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018661" w14:textId="77777777" w:rsidR="00860E55" w:rsidRDefault="00736A55" w:rsidP="00736A55">
      <w:pPr>
        <w:pStyle w:val="Heading1"/>
      </w:pPr>
      <w:r>
        <w:t>Gender K</w:t>
      </w:r>
    </w:p>
    <w:p w14:paraId="64892A6F" w14:textId="77777777" w:rsidR="0077778F" w:rsidRDefault="0077778F" w:rsidP="0077778F">
      <w:pPr>
        <w:pStyle w:val="Heading2"/>
      </w:pPr>
      <w:r>
        <w:lastRenderedPageBreak/>
        <w:t>1NCs</w:t>
      </w:r>
    </w:p>
    <w:p w14:paraId="7D2DD3F7" w14:textId="77777777" w:rsidR="0077778F" w:rsidRDefault="0077778F" w:rsidP="0077778F">
      <w:pPr>
        <w:pStyle w:val="Heading3"/>
      </w:pPr>
      <w:r>
        <w:t>1NC- XO 12333</w:t>
      </w:r>
    </w:p>
    <w:p w14:paraId="62299D4B" w14:textId="238F8CCF" w:rsidR="0077778F" w:rsidRPr="0020319F" w:rsidRDefault="0077778F" w:rsidP="0077778F">
      <w:pPr>
        <w:pStyle w:val="Heading4"/>
      </w:pPr>
      <w:r w:rsidRPr="0020319F">
        <w:t>WHAT DOES SURVEILLANCE MEAN TO THE WOMEN SUBJECT TO PRIVATE AND PUB</w:t>
      </w:r>
      <w:r w:rsidR="00021961">
        <w:t>L</w:t>
      </w:r>
      <w:r w:rsidRPr="0020319F">
        <w:t xml:space="preserve">IC VIOLENCE? THE 1AC BEGINS FROM THE PREMISE OF THE MASCULINE SUBJECT, WHERE SURVEILLANCE PRACTICES UNAMBIGUOUSLY HELP OR HURT SECURITY, BUT FOR FEMINIZED SUBJECTS, BOTH THE RIGHTS REGIMES MEANT TO CURTAIL SURVEILLANCE AND THE ACT OF SURVEILLING ITSELF RENDERS INVISIBLE THE ENDLESS SEXUALIZED VIOLENCE THAT STALKS FEMINIZED SUBJECTS AT EVERY TURN. ONLY BEGINNING WITH THE QUESTION OF GENDER CAN CREATE A POLITICS OF SURVEILLANCE THAT HAS ANY HOPE OF RESISTANCE. </w:t>
      </w:r>
    </w:p>
    <w:p w14:paraId="71843C1B" w14:textId="77777777" w:rsidR="0077778F" w:rsidRPr="0020319F" w:rsidRDefault="0077778F" w:rsidP="0077778F">
      <w:pPr>
        <w:rPr>
          <w:rFonts w:asciiTheme="majorHAnsi" w:hAnsiTheme="majorHAnsi"/>
        </w:rPr>
      </w:pPr>
      <w:r w:rsidRPr="0020319F">
        <w:rPr>
          <w:rStyle w:val="Heading4Char"/>
        </w:rPr>
        <w:t>Jones 2005</w:t>
      </w:r>
      <w:r w:rsidRPr="0020319F">
        <w:rPr>
          <w:rFonts w:asciiTheme="majorHAnsi" w:hAnsiTheme="majorHAnsi"/>
        </w:rPr>
        <w:t xml:space="preserve">  (Helen, Principal Lecturer in the Centre for Learning, Expert on Sociology Criminology and Social Policy, “Visible Rights: Watching Out for Women”, Surveillance and Society 2(4), http://www.surveillance-and-society.org)</w:t>
      </w:r>
    </w:p>
    <w:p w14:paraId="7902CD4B" w14:textId="77777777" w:rsidR="0077778F" w:rsidRPr="000207C6" w:rsidRDefault="0077778F" w:rsidP="0077778F">
      <w:pPr>
        <w:rPr>
          <w:rFonts w:asciiTheme="majorHAnsi" w:hAnsiTheme="majorHAnsi"/>
          <w:u w:val="single"/>
        </w:rPr>
      </w:pPr>
      <w:r w:rsidRPr="000207C6">
        <w:rPr>
          <w:rStyle w:val="StyleUnderline"/>
          <w:rFonts w:asciiTheme="majorHAnsi" w:hAnsiTheme="majorHAnsi"/>
        </w:rPr>
        <w:t>We live in a world where our lives are tracked, monitored and controlled to a degree that would surprise even Orwell. We are rich in data-knowledge about human movement and behaviour, yet despite this mass of knowledge, impunity for violence against women continues</w:t>
      </w:r>
      <w:r w:rsidRPr="000207C6">
        <w:rPr>
          <w:rFonts w:asciiTheme="majorHAnsi" w:hAnsiTheme="majorHAnsi"/>
          <w:sz w:val="16"/>
        </w:rPr>
        <w:t xml:space="preserve">. Statistical details abound. The collection of data is of course important but only in so far as it can be put to practical use. Data flows and accompanied technology are not valuable merely as things in themselves. </w:t>
      </w:r>
      <w:r w:rsidRPr="000207C6">
        <w:rPr>
          <w:rStyle w:val="Emphasis"/>
        </w:rPr>
        <w:t>The unresponsive eye of the CCTV camera cannot stop violence; it can only observe and record. In the same way, observing and recording violence against women is only valuable if it has a human result: if it works to end violence</w:t>
      </w:r>
      <w:r w:rsidRPr="000207C6">
        <w:rPr>
          <w:rFonts w:asciiTheme="majorHAnsi" w:hAnsiTheme="majorHAnsi"/>
          <w:b/>
          <w:sz w:val="16"/>
          <w:bdr w:val="single" w:sz="4" w:space="0" w:color="auto"/>
        </w:rPr>
        <w:t>.</w:t>
      </w:r>
      <w:r w:rsidRPr="000207C6">
        <w:rPr>
          <w:rFonts w:asciiTheme="majorHAnsi" w:hAnsiTheme="majorHAnsi"/>
          <w:sz w:val="16"/>
        </w:rPr>
        <w:t xml:space="preserve"> This article examines the intersection of surveillance and privacy in relation to violence against women and how knowledge constructed from such surveillance affects the privacy of the violated and the violator. The article also considers campaigning as a vehicle for surveillance of nation states. Women’s rights groups are increasingly utilising human rights instruments to help illuminate violence against women but </w:t>
      </w:r>
      <w:r w:rsidRPr="000207C6">
        <w:rPr>
          <w:rStyle w:val="StyleUnderline"/>
          <w:rFonts w:asciiTheme="majorHAnsi" w:hAnsiTheme="majorHAnsi"/>
        </w:rPr>
        <w:t>it is important to note that in the creation of much international human rights law, women, because of their sex, were excluded from participating in its early creation</w:t>
      </w:r>
      <w:r w:rsidRPr="000207C6">
        <w:rPr>
          <w:rFonts w:asciiTheme="majorHAnsi" w:hAnsiTheme="majorHAnsi"/>
          <w:sz w:val="16"/>
        </w:rPr>
        <w:t xml:space="preserve"> (Charlesworth, 1994). </w:t>
      </w:r>
      <w:r w:rsidRPr="000207C6">
        <w:rPr>
          <w:rStyle w:val="StyleUnderline"/>
          <w:rFonts w:asciiTheme="majorHAnsi" w:hAnsiTheme="majorHAnsi"/>
        </w:rPr>
        <w:t>This has resulted in the invisibility of gender issues, creating and shielding gender-based abuses from public scrutiny and public condemnation</w:t>
      </w:r>
      <w:r w:rsidRPr="000207C6">
        <w:rPr>
          <w:rFonts w:asciiTheme="majorHAnsi" w:hAnsiTheme="majorHAnsi"/>
          <w:sz w:val="16"/>
        </w:rPr>
        <w:t xml:space="preserve"> (Amnesty International, 2004). Privacy may be held tobe a human right, one that many people strive for (Lyon, 2002), but the concept is also a contested one frequently “based on concepts of individualism and separation … [that] applies a 19th century conceptual framework to a 21st century problem” (Stalder, 2002: 122). </w:t>
      </w:r>
      <w:r w:rsidRPr="000207C6">
        <w:rPr>
          <w:rStyle w:val="StyleUnderline"/>
          <w:rFonts w:asciiTheme="majorHAnsi" w:hAnsiTheme="majorHAnsi"/>
        </w:rPr>
        <w:t>Rarely is gender seen as a salient variable but for many women, privacy is little more than the right of men to abuse women</w:t>
      </w:r>
      <w:r w:rsidRPr="000207C6">
        <w:rPr>
          <w:rFonts w:asciiTheme="majorHAnsi" w:hAnsiTheme="majorHAnsi"/>
          <w:sz w:val="16"/>
        </w:rPr>
        <w:t xml:space="preserve">. </w:t>
      </w:r>
      <w:r w:rsidRPr="000207C6">
        <w:rPr>
          <w:rStyle w:val="Emphasis"/>
        </w:rPr>
        <w:t>We know that domestic violence is the major cause of death and disability for women aged 16 to 44 and that it accounts for more death and ill-health than cancer or traffic accidents</w:t>
      </w:r>
      <w:r w:rsidRPr="000207C6">
        <w:rPr>
          <w:rFonts w:asciiTheme="majorHAnsi" w:hAnsiTheme="majorHAnsi"/>
          <w:sz w:val="16"/>
        </w:rPr>
        <w:t xml:space="preserve"> (Council of Europe, 2002). What is the use of such data? In their 5th Periodic Report to the United Nations CEDAW Committee the Russian government estimated 14,000 women were killed by their partners or relatives in 1999, yet the country still has no law specifically addressing domestic violence. A UN expert on CEDAW, Aurora de Dios, was cited in Crawford (1998) as asking a group of women to guess in which country a woman suffered from violence every 20 minutes. She surprised the group by revealing that the country was Sweden. In Sweden the ideological imperative to be seen as the most gender equal nation within Europe has been an important issue. The early to mid 1990s saw a feminist challenge to the illusion of Swedish democracy. Elman (2001:39) has argued how this illusion “rested on the denial of violence against women”. Across the globe there may have been an explosion of paper rights for women, </w:t>
      </w:r>
      <w:r w:rsidRPr="000207C6">
        <w:rPr>
          <w:rFonts w:asciiTheme="majorHAnsi" w:hAnsiTheme="majorHAnsi"/>
          <w:b/>
          <w:u w:val="single"/>
          <w:bdr w:val="single" w:sz="4" w:space="0" w:color="auto"/>
        </w:rPr>
        <w:t>the fact remains that women are routinely ignored and rendered invisible whilst subjected to torture, starvation, rape and mutilation, despite the fact that we have international documents which mandate the equality of women. Rape, as a weapon of war, has been seen in every region of the world</w:t>
      </w:r>
      <w:r w:rsidRPr="000207C6">
        <w:rPr>
          <w:rFonts w:asciiTheme="majorHAnsi" w:hAnsiTheme="majorHAnsi"/>
          <w:sz w:val="16"/>
        </w:rPr>
        <w:t>. Geraldine Brooks (1995: 183) discusses how during the 1991 Gulf war, Kurdish women were raped by Iraqi soldiers “as part of the regime of torture ... Others had been raped as a means of torturing their imprisoned fathers, brothers or husbands</w:t>
      </w:r>
      <w:r w:rsidRPr="000207C6">
        <w:rPr>
          <w:rFonts w:asciiTheme="majorHAnsi" w:hAnsiTheme="majorHAnsi"/>
          <w:u w:val="single"/>
        </w:rPr>
        <w:t xml:space="preserve">”. </w:t>
      </w:r>
      <w:r w:rsidRPr="000207C6">
        <w:rPr>
          <w:rStyle w:val="StyleUnderline"/>
        </w:rPr>
        <w:t>Not only were women systematically raped they were filmed whilst being raped. The dehumanisation of the woman through this process is used to persecute the community to which they belong. This highlights the paradox of individual women’s invisibility in the face of systematic surveillance and abuse. Her individuality is of no importance: in this context any woman would do. Without a real commitment of political will to recognise such abuse, the invisibility of violence against women in the face of overwhelming evidence continues.</w:t>
      </w:r>
      <w:r w:rsidRPr="000207C6">
        <w:rPr>
          <w:rFonts w:asciiTheme="majorHAnsi" w:hAnsiTheme="majorHAnsi"/>
          <w:u w:val="single"/>
        </w:rPr>
        <w:t xml:space="preserve"> </w:t>
      </w:r>
      <w:r w:rsidRPr="000207C6">
        <w:rPr>
          <w:rStyle w:val="Emphasis"/>
        </w:rPr>
        <w:t>The paradox of individual women’s invisibility in the face of systematic surveillance and abuse</w:t>
      </w:r>
      <w:r w:rsidRPr="000207C6">
        <w:rPr>
          <w:rFonts w:asciiTheme="majorHAnsi" w:hAnsiTheme="majorHAnsi"/>
          <w:sz w:val="16"/>
        </w:rPr>
        <w:t xml:space="preserve"> is epitomised in the example of Afghani women under Taliban rule. Under the Taliban, a brutal regime was constituted that oppressed and terrorised Afghan men, women and children. The organisation, Human Rights Watch, argue that women have borne the brunt of this violence: </w:t>
      </w:r>
      <w:r w:rsidRPr="000207C6">
        <w:rPr>
          <w:rStyle w:val="StyleUnderline"/>
        </w:rPr>
        <w:t>women have suffered massive, systematic, and unrelenting human rights abuses that have permeated every aspect of their lives … on the basis of both gender and ethnicity</w:t>
      </w:r>
      <w:r w:rsidRPr="000207C6">
        <w:rPr>
          <w:rFonts w:asciiTheme="majorHAnsi" w:hAnsiTheme="majorHAnsi"/>
          <w:sz w:val="16"/>
        </w:rPr>
        <w:t xml:space="preserve">. (Human Rights Watch, 2001: 2) Under such a regime women only became visible through rule-breaking. Women who had sex outside of marriage or were accused of being prostitutes were executed. Married women who were raped were deemed to have been unfaithful and faced being stoned to death. Girls were only allowed to attend school until the age of 9 years old while women were banned from universities and not allowed to work. The Ministry for the Promotion of Virtue and Prevention of Vice enforced restrictions against women through public beatings. Deprived of the means of earning a living, many women, especially widows, were reduced to begging on the street to feed themselves and their children, relying on being given or buying mouldy bread or other unfit food. Forbidden from leaving home alone, unless they were accompanied by a male relative, women were forced to wear the all-encompassing burka, a top-to-toe veil and gown that created invisible, subservient nonentities who had to walk three paces behind the man. It has been argued that “The Northern Alliance (NA) may be viewed by the West as a great improvement on the Taliban, but Afghan women do not see it that way. In 1992, after the NA entered Kabul and other cities, it embarked on a spree of murder, rape, plunder and torture, attacking men and women from 7 to seventy. They killed more that 50,000 people in Kabul alone between 1992 and 1996” (The Guardian, 7 March 2002). Just imagine, 50,000 people; that would more than fill a football stadium. Indeed, many of the executions took place in sporting stadia, under full public scrutiny. Rendered individually invisible, yet collectively constantly monitored for rule-breaking, the women behind the burka, fought back. Foucault (1977) suggests that power is always accompanied by resistance and in Afghanistan the Revolutionary Association of Women of Afghanistan (RAWA)2 used weapons not of destruction but of freedom. For example, they held illegal educational classes for girls and secretly photographed human rights violations to inform the West of the atrocities of the Taliban: the surveyed became the surveyors. Generating knowledge and transmitting knowledge are powerful weapons. RAWA taught women about basic human rights and educated them about the position of women in other countries. They also advocated the use of nail polish and lipstick – these symbols of femininity were seen as powerful tools against the oppression they faced. However, women caught defying their subordination, perhaps by wearing lipstick under the burka, faced a flogging or had their fingernails pulled out for committing such a ‘crime’. RAWA activists speak of the irony of the burka. A tool of oppression, of rendering women invisible, the burka provided privacy from surveillance and was used to conceal the activities of RAWA activists smuggling materials into the secret schoolrooms. The activities of RAWA illustrate how ‘invisible’ women can resist. But the way women are perceived affects their human rights. Made invisible by the burka, under the Taliban they were treated, at best, as though they were not there, as though they did not exist. Many of these atrocities continue. Amnesty International argue that in the power vacuum that has existed since the fall of the Taliban in November 2001, “armed groups have abducted, raped and abused women and girls with impunity” (2004: 57). Recommendations from the organisation Human Rights Watch include the demand that the Taliban and other political factions be held accountable for their “massive and systematic violations of women’s human rights” (Human Rights Watch, 2001:4) The denial of rights was written on the bodies of women in Afghanistan, in the form of the burka but this was not a hopeless cause. Women resisted the violence and women continue to strive for their rights. But a word of caution is necessary here about what is responsible for the violence and denial of rights. The burka is just an item of clothing. In itself it is not violent or abusive. It is the meaning that is attached to the burka that is important and the power of those who impose that meaning. Many women behind the burka and many women without the burka live in terror. Outside of Islamic fundamentalism, women are also objectified; the burka is nothing more than another tool that has been used to oppress women. In constructing identity, symbols such as clothing gives us a location within society, it links us and the society in which we live. Our bodies are mediums through which we present ourselves to the world. Foucault has suggested: The body is directly involved in a political field; power relations have an immediate hold upon it; they invest it, mark it, train it, torture it, force it to carry out tasks, to perform ceremonies, to emit signs. (Foucault, 1977: 25) </w:t>
      </w:r>
      <w:r w:rsidRPr="000207C6">
        <w:rPr>
          <w:rStyle w:val="StyleUnderline"/>
        </w:rPr>
        <w:t>Our bodies may present the uniqueness of an individual but, through being observed, monitored and controlled, they also serve to demonstrate collective identities. Seen in this way, our bodies are projects which may claim or subvert identity; alternatively, control over the body may be taken and identity negated</w:t>
      </w:r>
      <w:r w:rsidRPr="000207C6">
        <w:rPr>
          <w:rFonts w:asciiTheme="majorHAnsi" w:hAnsiTheme="majorHAnsi"/>
          <w:sz w:val="16"/>
        </w:rPr>
        <w:t>. The body, as represented within any particular culture, will reflect the values and anxieties of that culture. To use the example of Afghanistan, the burka provides a symbol of the anxieties about the strict social boundaries that existed between men and women. In the West there are assumed to be more relaxed boundaries</w:t>
      </w:r>
      <w:r w:rsidRPr="000207C6">
        <w:rPr>
          <w:rFonts w:asciiTheme="majorHAnsi" w:hAnsiTheme="majorHAnsi"/>
          <w:u w:val="single"/>
        </w:rPr>
        <w:t xml:space="preserve">. But, across the globe, violence continues. After military conflicts have ended, women continue to endure violence. </w:t>
      </w:r>
      <w:r w:rsidRPr="000207C6">
        <w:rPr>
          <w:rFonts w:asciiTheme="majorHAnsi" w:hAnsiTheme="majorHAnsi"/>
          <w:b/>
          <w:u w:val="single"/>
          <w:bdr w:val="single" w:sz="4" w:space="0" w:color="auto"/>
        </w:rPr>
        <w:t>The private realm of the home, free from surveillance and outside interference, provides the privacy necessary for domestic violence</w:t>
      </w:r>
      <w:r w:rsidRPr="000207C6">
        <w:rPr>
          <w:rFonts w:asciiTheme="majorHAnsi" w:hAnsiTheme="majorHAnsi"/>
          <w:sz w:val="16"/>
        </w:rPr>
        <w:t xml:space="preserve">. The World Health Organisation suggests that “in many countries that have suffered violent conflict, the rates of interpersonal violence remain high even after the cessation of hostilities – among other reasons because of the way violence has become more socially acceptable” (2002: 15). Even where the end of hostilities is brought by peacekeeping forces women are not safe. </w:t>
      </w:r>
      <w:r w:rsidRPr="000207C6">
        <w:rPr>
          <w:rStyle w:val="StyleUnderline"/>
        </w:rPr>
        <w:t>The power of the military to control the peace extends to controlling the abuse of women. Amnesty International provide examples of Kosovo where women have been trafficked into the country for forced prostitution by the military</w:t>
      </w:r>
      <w:r w:rsidRPr="000207C6">
        <w:rPr>
          <w:rFonts w:asciiTheme="majorHAnsi" w:hAnsiTheme="majorHAnsi"/>
          <w:sz w:val="16"/>
        </w:rPr>
        <w:t xml:space="preserve">, Somalia where a teenage girl was bought as a birthday present for a Belgian paratrooper and reports of sexual violence committed by Italian peacekeeping forces in Mozambique (Amnesty International, 2004: 54-5). Nation states have duties under international law to respect, protect and fulfil women’s rights: in other words, to take effective steps to stop violence against women. </w:t>
      </w:r>
      <w:r w:rsidRPr="000207C6">
        <w:rPr>
          <w:rStyle w:val="StyleUnderline"/>
        </w:rPr>
        <w:t>Governments continue to fail to demonstrate due diligence, regardless of the mass of information that is known. On a local level, justice systems often fail to deliver justice despite clear evidence. Although legislation may exist to protect women in theory, social tolerance of violence, cultural norms and a lack of political will, often combine to nullify the law in practice. Invisible women suffer invisible violence and violators act with impunity, because police forces are uninterested, justice systems are expensive and are ridden with discriminatory attitudes.</w:t>
      </w:r>
      <w:r w:rsidRPr="000207C6">
        <w:rPr>
          <w:rFonts w:asciiTheme="majorHAnsi" w:hAnsiTheme="majorHAnsi"/>
          <w:sz w:val="16"/>
        </w:rPr>
        <w:t xml:space="preserve"> An example of this can be found in Spain when, in 1995, Rita Margarete Rogerio was raped by a police officer. Despite a lower court finding it “luminously clear” that she had been raped, the Supreme Court acquitted the implicated officers (Amnesty International, 2004: 83). International scrutiny is therefore useful in holding states to account and the creation of the International Criminal Court has increased the potential for crimes of violence against women to be addressed. Women’s rights groups recognise the limitations, not only of local level legislation, but also of international conventions, treaties and courts to protect women from violence. Fortunately campaigning by women’s rights activists continues to scrutinize and challenge violence against women. Violence against women exists everywhere but it is not an inevitable feature of life for all. </w:t>
      </w:r>
      <w:r w:rsidRPr="000207C6">
        <w:rPr>
          <w:rStyle w:val="Emphasis"/>
        </w:rPr>
        <w:t>The power to invade the private realm of women’s bodies is not easily curtailed by scrutiny and surveillance or by policies and legislation but campaigns are having an impact.</w:t>
      </w:r>
      <w:r w:rsidRPr="000207C6">
        <w:rPr>
          <w:rFonts w:asciiTheme="majorHAnsi" w:hAnsiTheme="majorHAnsi"/>
          <w:b/>
          <w:sz w:val="16"/>
          <w:bdr w:val="single" w:sz="4" w:space="0" w:color="auto"/>
        </w:rPr>
        <w:t xml:space="preserve"> </w:t>
      </w:r>
      <w:r w:rsidRPr="000207C6">
        <w:rPr>
          <w:rStyle w:val="StyleUnderline"/>
        </w:rPr>
        <w:t>Whether the violence is committed in war, in terror, by governments, by ‘peacekeepers’ or by husbands in the privacy of the home, what is known is that violence against women, throughout the globe, has become more visible, due to the challenges from women speaking out and demanding to break the silence of privacy that underpins violence against women. Privacy is sustained by lack of accountability at the level of the state, the community and the individual. Only by opening each level up to scrutiny will violence against women begin to be achieved.</w:t>
      </w:r>
      <w:r w:rsidRPr="000207C6">
        <w:rPr>
          <w:rFonts w:asciiTheme="majorHAnsi" w:hAnsiTheme="majorHAnsi"/>
          <w:u w:val="single"/>
        </w:rPr>
        <w:t xml:space="preserve">   </w:t>
      </w:r>
    </w:p>
    <w:p w14:paraId="7B8AAF41" w14:textId="77777777" w:rsidR="0077778F" w:rsidRPr="000207C6" w:rsidRDefault="0077778F" w:rsidP="0077778F"/>
    <w:p w14:paraId="127237F1" w14:textId="77777777" w:rsidR="0077778F" w:rsidRDefault="0077778F" w:rsidP="0077778F">
      <w:pPr>
        <w:pStyle w:val="Heading4"/>
      </w:pPr>
      <w:r>
        <w:t>SPECIFICALLY, INTERNET OPENNESS OBSCURES THE INEQUITIES, VIOLENCE, AND MISOGYNY THAT PROLIFERATES OVER A SEEMINGLY “FREE” INTERNET. THE AFF’S LIBERTARIAN IDEOLOGY OF INTERNET FREEDOM CREATES AN EVER-EXPANDING SPACE OF GENDER DOMINATION.</w:t>
      </w:r>
    </w:p>
    <w:p w14:paraId="42D8DE9C" w14:textId="77777777" w:rsidR="0077778F" w:rsidRPr="000207C6" w:rsidRDefault="0077778F" w:rsidP="0077778F"/>
    <w:p w14:paraId="14E0DA25" w14:textId="77777777" w:rsidR="0077778F" w:rsidRDefault="0077778F" w:rsidP="0077778F">
      <w:r w:rsidRPr="003E009C">
        <w:rPr>
          <w:rStyle w:val="Style13ptBold"/>
        </w:rPr>
        <w:t>Taylor, April 10, 2014</w:t>
      </w:r>
      <w:r>
        <w:t xml:space="preserve"> (</w:t>
      </w:r>
      <w:r w:rsidRPr="003E009C">
        <w:t>Astra</w:t>
      </w:r>
      <w:r>
        <w:t>, Writer, Documentary filmmaker, activist, “</w:t>
      </w:r>
      <w:r w:rsidRPr="003E009C">
        <w:t>How the Cult of Internet Openness Enables Misogyny</w:t>
      </w:r>
      <w:r>
        <w:t xml:space="preserve">,” Mother Jones, </w:t>
      </w:r>
      <w:r w:rsidRPr="003E009C">
        <w:t>http://www.motherjones.com/media/2014/04/open-internet-closed-to-women</w:t>
      </w:r>
      <w:r>
        <w:t>)</w:t>
      </w:r>
    </w:p>
    <w:p w14:paraId="111D7E42" w14:textId="77777777" w:rsidR="0077778F" w:rsidRDefault="0077778F" w:rsidP="0077778F">
      <w:pPr>
        <w:rPr>
          <w:sz w:val="16"/>
        </w:rPr>
      </w:pPr>
      <w:r w:rsidRPr="003E009C">
        <w:rPr>
          <w:rStyle w:val="StyleUnderline"/>
        </w:rPr>
        <w:t>The Web is regularly hailed for its "openness" and that's where the confusion begins, since "open" in no way means "equal."</w:t>
      </w:r>
      <w:r w:rsidRPr="00ED1E07">
        <w:rPr>
          <w:sz w:val="16"/>
        </w:rPr>
        <w:t xml:space="preserve"> </w:t>
      </w:r>
      <w:r w:rsidRPr="003E009C">
        <w:rPr>
          <w:rStyle w:val="StyleUnderline"/>
        </w:rPr>
        <w:t xml:space="preserve">While the Internet may create space for many voices, it also reflects and </w:t>
      </w:r>
      <w:r w:rsidRPr="003E009C">
        <w:rPr>
          <w:rStyle w:val="Emphasis"/>
        </w:rPr>
        <w:t>often amplifies real-world inequities</w:t>
      </w:r>
      <w:r w:rsidRPr="003E009C">
        <w:rPr>
          <w:rStyle w:val="StyleUnderline"/>
        </w:rPr>
        <w:t xml:space="preserve"> in striking ways</w:t>
      </w:r>
      <w:r w:rsidRPr="00ED1E07">
        <w:rPr>
          <w:sz w:val="16"/>
        </w:rPr>
        <w:t>. An elaborate system organized around hubs and links, the Web has a surprising degree of inequality built into its very architecture. Its traffic, for instance, tends to be distributed according to "power laws," which follow what's known as the 80/20 rule–</w:t>
      </w:r>
      <w:r w:rsidRPr="003E009C">
        <w:rPr>
          <w:rStyle w:val="StyleUnderline"/>
        </w:rPr>
        <w:t>80% of a desirable resource goes to 20% of the population</w:t>
      </w:r>
      <w:r w:rsidRPr="00ED1E07">
        <w:rPr>
          <w:sz w:val="16"/>
        </w:rPr>
        <w:t xml:space="preserve">. In fact, as anyone knows who has followed the histories of Google, Apple, Amazon, and Facebook, now among the biggest companies in the world, the Web is increasingly a winner-take-all, rich-get-richer sort of place, which means the disparate percentages in those power laws are only likely to look uglier over time. </w:t>
      </w:r>
      <w:r w:rsidRPr="003E009C">
        <w:rPr>
          <w:rStyle w:val="StyleUnderline"/>
        </w:rPr>
        <w:t xml:space="preserve">Powerful and exceedingly familiar hierarchies have come to define the digital realm, whether you're considering its economics or the social world it reflects and represents. Not surprisingly, then, </w:t>
      </w:r>
      <w:r w:rsidRPr="003E009C">
        <w:rPr>
          <w:rStyle w:val="Emphasis"/>
        </w:rPr>
        <w:t>well-off white men are wildly overrepresented</w:t>
      </w:r>
      <w:r w:rsidRPr="003E009C">
        <w:rPr>
          <w:rStyle w:val="StyleUnderline"/>
        </w:rPr>
        <w:t xml:space="preserve"> both in the tech industry and online.</w:t>
      </w:r>
      <w:r>
        <w:rPr>
          <w:rStyle w:val="StyleUnderline"/>
        </w:rPr>
        <w:t xml:space="preserve"> </w:t>
      </w:r>
      <w:r w:rsidRPr="00ED1E07">
        <w:rPr>
          <w:sz w:val="16"/>
        </w:rPr>
        <w:t xml:space="preserve">Just take a look at gender and the Web comes quickly into focus, leaving you with a vivid sense of which direction the Internet is heading in and–small hint–it's not toward equality or democracy. Experts, Trolls, and What Your Mom Doesn't Know As a start, </w:t>
      </w:r>
      <w:r w:rsidRPr="003E009C">
        <w:rPr>
          <w:rStyle w:val="StyleUnderline"/>
        </w:rPr>
        <w:t>in the perfectly real world women shoulder a disproportionate share of household and child-rearing responsibilities, leaving them substantially less leisure time to spend online</w:t>
      </w:r>
      <w:r w:rsidRPr="00ED1E07">
        <w:rPr>
          <w:sz w:val="16"/>
        </w:rPr>
        <w:t xml:space="preserve">. Though a handful of high-powered celebrity "mommy bloggers" have managed to attract massive audiences and ad revenue by documenting their daily travails, they are the exceptions not the rule. </w:t>
      </w:r>
      <w:r w:rsidRPr="003E009C">
        <w:rPr>
          <w:rStyle w:val="StyleUnderline"/>
        </w:rPr>
        <w:t>In professional fields like philosophy, law, and science, where blogging has become popular, women are notoriously underrepresented; by one count, for instance, only around 20% of science bloggers are women.</w:t>
      </w:r>
      <w:r>
        <w:rPr>
          <w:rStyle w:val="StyleUnderline"/>
        </w:rPr>
        <w:t xml:space="preserve"> </w:t>
      </w:r>
      <w:r w:rsidRPr="00ED1E07">
        <w:rPr>
          <w:sz w:val="16"/>
        </w:rPr>
        <w:t xml:space="preserve">An otherwise optimistic white paper by the British think tank Demos touching on the rise of amateur creativity online reported that white males are far more likely to be "hobbyists with professional standards" than other social groups, while you won't be shocked to learn that </w:t>
      </w:r>
      <w:r w:rsidRPr="003E009C">
        <w:rPr>
          <w:rStyle w:val="StyleUnderline"/>
        </w:rPr>
        <w:t>low-income women with dependent children lag far behind. Even among the highly connected college-age set, research reveals a stark divergence in rates of online participation</w:t>
      </w:r>
      <w:r w:rsidRPr="00ED1E07">
        <w:rPr>
          <w:sz w:val="16"/>
        </w:rPr>
        <w:t xml:space="preserve">. </w:t>
      </w:r>
      <w:r w:rsidRPr="003E009C">
        <w:rPr>
          <w:rStyle w:val="StyleUnderline"/>
        </w:rPr>
        <w:t>Socioeconomic status, race, and gender all play significant roles in a who's who of the online world, with men considerably more likely to participate than women</w:t>
      </w:r>
      <w:r w:rsidRPr="00ED1E07">
        <w:rPr>
          <w:sz w:val="16"/>
        </w:rPr>
        <w:t xml:space="preserve">. "These findings suggest that </w:t>
      </w:r>
      <w:r w:rsidRPr="003E009C">
        <w:rPr>
          <w:rStyle w:val="StyleUnderline"/>
        </w:rPr>
        <w:t>Internet access may not, in and of itself, level the playing field when it comes to potential pay-offs of being online," warns Eszter Hargittai, a sociologist</w:t>
      </w:r>
      <w:r w:rsidRPr="00ED1E07">
        <w:rPr>
          <w:sz w:val="16"/>
        </w:rPr>
        <w:t xml:space="preserve"> at Northwestern University. Put simply, </w:t>
      </w:r>
      <w:r w:rsidRPr="003E009C">
        <w:rPr>
          <w:rStyle w:val="StyleUnderline"/>
        </w:rPr>
        <w:t>closing the so-called digital divide still leaves a noticeable gap</w:t>
      </w:r>
      <w:r w:rsidRPr="003E009C">
        <w:rPr>
          <w:rStyle w:val="Emphasis"/>
        </w:rPr>
        <w:t>; the more privileged your background, the more likely that you'll reap the additional benefits</w:t>
      </w:r>
      <w:r w:rsidRPr="003E009C">
        <w:rPr>
          <w:rStyle w:val="StyleUnderline"/>
        </w:rPr>
        <w:t xml:space="preserve"> of new technologies.</w:t>
      </w:r>
      <w:r>
        <w:rPr>
          <w:rStyle w:val="StyleUnderline"/>
        </w:rPr>
        <w:t xml:space="preserve"> </w:t>
      </w:r>
      <w:r w:rsidRPr="00ED1E07">
        <w:rPr>
          <w:sz w:val="16"/>
        </w:rPr>
        <w:t xml:space="preserve">Some of the obstacles to online engagement are psychological, unconscious, and invidious. In a revealing study conducted twice over a span of five years–and yielding the same results both times–Hargittai tested and interviewed 100 Internet users and found that there was no significant variation in their online competency. </w:t>
      </w:r>
      <w:r w:rsidRPr="003E009C">
        <w:rPr>
          <w:rStyle w:val="StyleUnderline"/>
        </w:rPr>
        <w:t>In terms of sheer ability, the sexes were equal. The difference was in their self-assessments.</w:t>
      </w:r>
      <w:r>
        <w:rPr>
          <w:rStyle w:val="StyleUnderline"/>
        </w:rPr>
        <w:t xml:space="preserve"> </w:t>
      </w:r>
      <w:r w:rsidRPr="003E009C">
        <w:rPr>
          <w:rStyle w:val="StyleUnderline"/>
        </w:rPr>
        <w:t>It came down to this: The men were certain they did well, while the women were wracked by self-doubt. "Not a single woman among all our female study subjects called herself an ‘expert' user</w:t>
      </w:r>
      <w:r w:rsidRPr="00ED1E07">
        <w:rPr>
          <w:sz w:val="16"/>
        </w:rPr>
        <w:t xml:space="preserve">," Hargittai noted, "while not a single male ranked himself as a complete novice or ‘not at all skilled.'" As you might imagine, how you think of yourself as an online contributor deeply influences how much you're likely to contribute online. The results of Hargittai's study hardly surprised me. I've seen endless female friends be passed over by less talented, more assertive men. I've had countless people–older and male, always–assume that someone else must have conducted the interviews for my documentary films, as though a young woman couldn't have managed such a thing without assistance. </w:t>
      </w:r>
      <w:r w:rsidRPr="003E009C">
        <w:rPr>
          <w:rStyle w:val="StyleUnderline"/>
        </w:rPr>
        <w:t>Research shows that people routinely underestimate women's abilities, not least women themselves.</w:t>
      </w:r>
      <w:r>
        <w:rPr>
          <w:rStyle w:val="StyleUnderline"/>
        </w:rPr>
        <w:t xml:space="preserve"> </w:t>
      </w:r>
      <w:r w:rsidRPr="003E009C">
        <w:rPr>
          <w:rStyle w:val="StyleUnderline"/>
        </w:rPr>
        <w:t>When it comes to specialized technical know-how, women are assumed to be less competent unless they prove otherwise</w:t>
      </w:r>
      <w:r w:rsidRPr="00ED1E07">
        <w:rPr>
          <w:sz w:val="16"/>
        </w:rPr>
        <w:t xml:space="preserve">. In tech circles, for example, new gadgets and programs are often introduced as being "so easy your mother or grandmother could use them." A typical piece in the New York Times was titled "How to Explain Bitcoin to Your Mom." (Assumedly, dad already gets it.) This kind of sexism leapt directly from the offline world onto the Web and may only have intensified there. And it gets worse. </w:t>
      </w:r>
      <w:r w:rsidRPr="003E009C">
        <w:rPr>
          <w:rStyle w:val="StyleUnderline"/>
        </w:rPr>
        <w:t>Racist, sexist, and homophobic harassment or "trolling" has become a depressingly routine aspect of online life.</w:t>
      </w:r>
      <w:r>
        <w:rPr>
          <w:rStyle w:val="StyleUnderline"/>
        </w:rPr>
        <w:t xml:space="preserve"> </w:t>
      </w:r>
      <w:r w:rsidRPr="003E009C">
        <w:rPr>
          <w:rStyle w:val="StyleUnderline"/>
        </w:rPr>
        <w:t>Many prominent women have spoken up about their experiences being bullied and intimidated online–scenarios that sometimes escalate into the release of private information, including home addresses, e-mail passwords, and social security numbers, or simply devolve into an Internet version of stalking</w:t>
      </w:r>
      <w:r w:rsidRPr="00ED1E07">
        <w:rPr>
          <w:sz w:val="16"/>
        </w:rPr>
        <w:t xml:space="preserve">. </w:t>
      </w:r>
      <w:r w:rsidRPr="003E009C">
        <w:rPr>
          <w:rStyle w:val="StyleUnderline"/>
        </w:rPr>
        <w:t>Esteemed classicist Mary Beard, for example, "received online death threats and menaces of sexual assault" after a television appearance last year,</w:t>
      </w:r>
      <w:r w:rsidRPr="00ED1E07">
        <w:rPr>
          <w:sz w:val="16"/>
        </w:rPr>
        <w:t xml:space="preserve"> as did British activist Caroline Criado-Perez after she successfully campaigned to get more images of women onto British banknotes. </w:t>
      </w:r>
      <w:r w:rsidRPr="003E009C">
        <w:rPr>
          <w:rStyle w:val="StyleUnderline"/>
        </w:rPr>
        <w:t>Young women musicians and writers often find themselves targeted online by men who want to silence them.</w:t>
      </w:r>
      <w:r w:rsidRPr="00ED1E07">
        <w:rPr>
          <w:sz w:val="16"/>
        </w:rPr>
        <w:t xml:space="preserve"> "The people who were posting comments about me were speculating as to how many abortions I've had, and they talked about 'hate-fucking' me," blogger Jill Filipovic told the Guardian after photos of her were uploaded to a vitriolic online forum. </w:t>
      </w:r>
      <w:r w:rsidRPr="003E009C">
        <w:rPr>
          <w:rStyle w:val="StyleUnderline"/>
        </w:rPr>
        <w:t>Laurie Penny, a young political columnist</w:t>
      </w:r>
      <w:r w:rsidRPr="00ED1E07">
        <w:rPr>
          <w:sz w:val="16"/>
        </w:rPr>
        <w:t xml:space="preserve"> who has faced similar persecution and recently published an ebook called Cybersexism, </w:t>
      </w:r>
      <w:r w:rsidRPr="003E009C">
        <w:rPr>
          <w:rStyle w:val="StyleUnderline"/>
        </w:rPr>
        <w:t>touched a nerve by calling a woman's opinion the "short skirt" of the Internet: "Having one and flaunting it is somehow asking an amorphous mass of almost-entirely male keyboard-bashers to tell you how they'd like to rape, kill, and urinate on you."</w:t>
      </w:r>
      <w:r>
        <w:rPr>
          <w:rStyle w:val="StyleUnderline"/>
        </w:rPr>
        <w:t xml:space="preserve"> </w:t>
      </w:r>
      <w:r w:rsidRPr="00ED1E07">
        <w:rPr>
          <w:sz w:val="16"/>
        </w:rPr>
        <w:t xml:space="preserve">Alas, the trouble doesn't end there. </w:t>
      </w:r>
      <w:r w:rsidRPr="003E009C">
        <w:rPr>
          <w:rStyle w:val="Emphasis"/>
        </w:rPr>
        <w:t>Women who are increasingly speaking out against harassers are frequently accused of wanting to stifle free speech</w:t>
      </w:r>
      <w:r w:rsidRPr="00ED1E07">
        <w:rPr>
          <w:sz w:val="16"/>
        </w:rPr>
        <w:t xml:space="preserve">. Or they are told to "lighten up" and that the harassment, however stressful and upsetting, isn't real because it's only happening online, that it's just "harmless locker-room talk." As things currently stand, </w:t>
      </w:r>
      <w:r w:rsidRPr="003E009C">
        <w:rPr>
          <w:rStyle w:val="StyleUnderline"/>
        </w:rPr>
        <w:t xml:space="preserve">each woman is left alone to devise a coping mechanism as if her situation were unique. </w:t>
      </w:r>
      <w:r w:rsidRPr="003E009C">
        <w:rPr>
          <w:rStyle w:val="Emphasis"/>
        </w:rPr>
        <w:t>Yet these are never isolated incidents</w:t>
      </w:r>
      <w:r w:rsidRPr="00ED1E07">
        <w:rPr>
          <w:sz w:val="16"/>
        </w:rPr>
        <w:t xml:space="preserve">, however venomously personal the insults may be. (One harasser called Beard–and by online standards of hate speech this was mild–"a vile, spiteful excuse for a woman, who eats too much cabbage and has cheese straws for teeth.") Indeed, </w:t>
      </w:r>
      <w:r w:rsidRPr="003E009C">
        <w:rPr>
          <w:rStyle w:val="StyleUnderline"/>
        </w:rPr>
        <w:t>a University of Maryland study strongly suggests just how programmatic such abuse is. Those posting with female usernames, researchers were shocked to discover, received 25 times as many malicious messages as those whose designations were masculine or ambiguous</w:t>
      </w:r>
      <w:r w:rsidRPr="00ED1E07">
        <w:rPr>
          <w:sz w:val="16"/>
        </w:rPr>
        <w:t xml:space="preserve">. The findings were so alarming that the authors advised parents to instruct their daughters to use sex-neutral monikers online. "Kids can still exercise plenty of creativity and self-expression without divulging their gender," a well-meaning professor said, effectively accepting that young girls must hide who they are to participate in digital life. Over the last few months, a number of black women with substantial social media presences conducted an informal experiment of their own. Fed up with the fire hose of animosity aimed at them, Jamie Nesbitt Golden and others adopted masculine Twitter avatars. Golden replaced her photo with that of a hip, bearded, young white man, though she kept her bio and continued to communicate in her own voice. "The number of snarky, condescending tweets dropped off considerably, and discussions on race and gender were less volatile," Golden wrote, marveling at how simply changing a photo transformed reactions to her. "Once I went back to Black, it was back to business as usual." Old Problems in New Media Not all discrimination is so overt. A study summarized on the Harvard Business Review website analyzed social patterns on Twitter, where female users actually outnumbered males by 10%. The researchers reported "that an average man is almost twice [as] likely to follow another man [as] a woman" while "an average woman is 25% more likely to follow a man than a woman." The results could not be explained by varying usage since both genders tweeted at the same rate. </w:t>
      </w:r>
      <w:r w:rsidRPr="003E009C">
        <w:rPr>
          <w:rStyle w:val="StyleUnderline"/>
        </w:rPr>
        <w:t>Online as off, men are assumed to be more authoritative and credible, and thus deserving of recognition and support. In this way, long-standing disparities are reflected or even magnified on the Internet.</w:t>
      </w:r>
      <w:r>
        <w:rPr>
          <w:rStyle w:val="StyleUnderline"/>
        </w:rPr>
        <w:t xml:space="preserve"> </w:t>
      </w:r>
      <w:r w:rsidRPr="00ED1E07">
        <w:rPr>
          <w:sz w:val="16"/>
        </w:rPr>
        <w:t xml:space="preserve">In his 2008 book The Myth of Digital Democracy, Matthew Hindman, a professor of media and public affairs at George Washington University, reports that of the top 10 blogs, only one belonged to a female writer. A wider census of every political blog with an average of over 2,000 visitors a week, or a total of 87 sites, found that only five were run by women, nor were there "identifiable African Americans among the top 30 bloggers," though there was "one Asian blogger, and one of mixed Latino heritage." In 2008, Hindman surveyed the blogosphere and found it less diverse than the notoriously whitewashed op-ed pages of print newspapers. Nothing suggests that, in the intervening six years, things have changed for the better. </w:t>
      </w:r>
      <w:r w:rsidRPr="003E009C">
        <w:rPr>
          <w:rStyle w:val="StyleUnderline"/>
        </w:rPr>
        <w:t>Welcome to the age of what Julia Carrie Wong has called "old problems in new media,"</w:t>
      </w:r>
      <w:r w:rsidRPr="00ED1E07">
        <w:rPr>
          <w:sz w:val="16"/>
        </w:rPr>
        <w:t xml:space="preserve"> as the latest well-funded online journalism start-ups continue to be helmed by brand-name bloggers like Ezra Klein and Nate Silver. </w:t>
      </w:r>
      <w:r w:rsidRPr="003E009C">
        <w:rPr>
          <w:rStyle w:val="Emphasis"/>
        </w:rPr>
        <w:t>It is "impossible not to notice that in the Bitcoin rush to revolutionize journalism, the protagonists are almost exclusively–and increasingly–male and white</w:t>
      </w:r>
      <w:r w:rsidRPr="00ED1E07">
        <w:rPr>
          <w:sz w:val="16"/>
        </w:rPr>
        <w:t xml:space="preserve">," Emily Bell lamented in a widely circulated op-ed. </w:t>
      </w:r>
      <w:r w:rsidRPr="003E009C">
        <w:rPr>
          <w:rStyle w:val="StyleUnderline"/>
        </w:rPr>
        <w:t xml:space="preserve">It's not that women and people of color aren't doing innovative work in reporting and cultural criticism; </w:t>
      </w:r>
      <w:r w:rsidRPr="003E009C">
        <w:rPr>
          <w:rStyle w:val="Emphasis"/>
        </w:rPr>
        <w:t>it's just that they get passed over by investors and financiers in favor of the familiar.</w:t>
      </w:r>
      <w:r>
        <w:rPr>
          <w:rStyle w:val="Emphasis"/>
        </w:rPr>
        <w:t xml:space="preserve"> </w:t>
      </w:r>
      <w:r w:rsidRPr="00ED1E07">
        <w:rPr>
          <w:sz w:val="16"/>
        </w:rPr>
        <w:t xml:space="preserve">As Deanna Zandt and others have pointed out, such real-world lack of diversity is also regularly seen on the rosters of technology conferences, even as speakers take the stage to hail a democratic revolution on the Web, while audiences that look just like them cheer. In early 2013, in reaction to the announcement of yet another all-male lineup at a prominent Web gathering, a pledge was posted on the website of the Atlantic asking men to refrain from speaking at events where women are not represented. The list of signatories was almost immediately removed "due to a flood of spam/trolls." The conference organizer, a successful developer, dismissed the uproar over Twitter. "I don't feel [the] need to defend this, but am happy with our process," he stated. Instituting quotas, he insisted, would be a "discriminatory" way of creating diversity. </w:t>
      </w:r>
      <w:r w:rsidRPr="003E009C">
        <w:rPr>
          <w:rStyle w:val="Emphasis"/>
        </w:rPr>
        <w:t>This sort of rationalization means technology companies look remarkably like the old ones they aspire to replace: male, pale, and privileged</w:t>
      </w:r>
      <w:r w:rsidRPr="00ED1E07">
        <w:rPr>
          <w:sz w:val="16"/>
        </w:rPr>
        <w:t xml:space="preserve">. Consider Instagram, the massively popular photo-sharing and social networking service, which was founded in 2010 but only hired its first female engineer last year. While the percentage of computer and information sciences degrees women earned rose from 14% to 37% between 1970 and 1985, that share had depressingly declined to 18% by 2008. </w:t>
      </w:r>
      <w:r w:rsidRPr="003E009C">
        <w:rPr>
          <w:rStyle w:val="StyleUnderline"/>
        </w:rPr>
        <w:t>Those women who do fight their way into the industry often end up leaving–their attrition rate is 56%, or double that of men–and sexism is a big part of what pushes them out.</w:t>
      </w:r>
      <w:r w:rsidRPr="00ED1E07">
        <w:rPr>
          <w:sz w:val="16"/>
        </w:rPr>
        <w:t xml:space="preserve"> "I no longer touch code because I couldn't deal with the constant dismissing and undermining of even my most basic work by the ‘brogramming' gulag I worked for," wrote one woman in a roundup of answers to the question: Why there are so few female engineers? In Silicon Valley, Facebook's Sheryl Sandberg and Yahoo's Marissa Mayer excepted, </w:t>
      </w:r>
      <w:r w:rsidRPr="003E009C">
        <w:rPr>
          <w:rStyle w:val="StyleUnderline"/>
        </w:rPr>
        <w:t>the notion of the boy genius prevails.</w:t>
      </w:r>
      <w:r>
        <w:rPr>
          <w:rStyle w:val="StyleUnderline"/>
        </w:rPr>
        <w:t xml:space="preserve"> </w:t>
      </w:r>
      <w:r w:rsidRPr="003E009C">
        <w:rPr>
          <w:rStyle w:val="StyleUnderline"/>
        </w:rPr>
        <w:t xml:space="preserve">More than 85% of venture capitalists are men generally looking to invest in other men, and </w:t>
      </w:r>
      <w:r w:rsidRPr="003E009C">
        <w:rPr>
          <w:rStyle w:val="Emphasis"/>
        </w:rPr>
        <w:t>women make 49 cents for every dollar their male counterparts rake in</w:t>
      </w:r>
      <w:r w:rsidRPr="003E009C">
        <w:rPr>
          <w:rStyle w:val="StyleUnderline"/>
        </w:rPr>
        <w:t>–enough to make a woman long for the wage inequities of the non-digital world</w:t>
      </w:r>
      <w:r w:rsidRPr="00ED1E07">
        <w:rPr>
          <w:sz w:val="16"/>
        </w:rPr>
        <w:t xml:space="preserve">, where on average they take home a whopping 77 cents on the male dollar. Though 40% of private businesses are women-owned nationwide, only 8% of the venture-backed tech start-ups are. Established companies are equally segregated. The National Center for Women and Information Technology reports that in the top 100 tech companies, only 6% of chief executives are women. The numbers of Asians who get to the top are comparable, despite the fact that they make up one-third of all Silicon Valley software engineers. In 2010, not even 1% of the founders of Silicon Valley companies were black. Making Your Way in a Misogynist Culture What about the online communities that are routinely held up as exemplars of a new, networked, open culture? </w:t>
      </w:r>
      <w:r w:rsidRPr="003E009C">
        <w:rPr>
          <w:rStyle w:val="StyleUnderline"/>
        </w:rPr>
        <w:t>One might assume from all the "revolutionary" and "disruptive" rhetoric that they, at least, are better than the tech goliaths. Sadly, the data doesn't reflect the hype. Consider Wikipedia. A survey revealed that women make up less than 15% of the contributors to the site, despite the fact that they use the resource in equal numbers to men</w:t>
      </w:r>
      <w:r w:rsidRPr="00ED1E07">
        <w:rPr>
          <w:sz w:val="16"/>
        </w:rPr>
        <w:t xml:space="preserve">. </w:t>
      </w:r>
      <w:r w:rsidRPr="003E009C">
        <w:rPr>
          <w:rStyle w:val="StyleUnderline"/>
        </w:rPr>
        <w:t>In a similar vein, collaborative filtering sites like Reddit and Slashdot, heralded by the digerati as the cultural curating mechanisms of the future, cater to users who are up to 87% male and overwhelmingly young, wealthy, and white</w:t>
      </w:r>
      <w:r w:rsidRPr="00ED1E07">
        <w:rPr>
          <w:sz w:val="16"/>
        </w:rPr>
        <w:t xml:space="preserve">. Reddit, in particular, has achieved notoriety for its misogynist culture, with threads where rapists have recounted their exploits and photos of underage girls got posted under headings like "Chokeabitch," "Niggerjailbait," and "Creepshots." Despite being held up as a paragon of political virtue, evidence suggests that as few as 1.5% of open source programmers are women, a number far lower than the computing profession as a whole. In response, analysts have blamed everything from chauvinism, assumptions of inferiority, and outrageous examples of impropriety (including sexual harassment at conferences where programmers gather) to a lack of women mentors and role models. Yet the advocates of open-source production continue to insist that their culture exemplifies a new and ethical social order ruled by principles of equality, inclusivity, freedom, and democracy. Unfortunately, </w:t>
      </w:r>
      <w:r w:rsidRPr="003E009C">
        <w:rPr>
          <w:rStyle w:val="Emphasis"/>
        </w:rPr>
        <w:t>it turns out that openness, when taken as an absolute, actually aggravates the gender gap.</w:t>
      </w:r>
      <w:r w:rsidRPr="00ED1E07">
        <w:rPr>
          <w:sz w:val="16"/>
        </w:rPr>
        <w:t xml:space="preserve"> </w:t>
      </w:r>
      <w:r w:rsidRPr="003E009C">
        <w:rPr>
          <w:rStyle w:val="StyleUnderline"/>
        </w:rPr>
        <w:t>The peculiar brand of libertarianism in vogue within technology circles means a minority of members–a couple of outspoken misogynists, for example–can disproportionately affect the behavior and mood of the group under the cover of free speech</w:t>
      </w:r>
      <w:r w:rsidRPr="00ED1E07">
        <w:rPr>
          <w:sz w:val="16"/>
        </w:rPr>
        <w:t>. As Joseph Reagle, author of Good Faith Collaboration: The Culture of Wikipedia, points out, women are not supposed to complain about their treatment, but if they leave–that is, essentially are driven from–the community, that's a decision they alone are responsible for.</w:t>
      </w:r>
    </w:p>
    <w:p w14:paraId="33816206" w14:textId="77777777" w:rsidR="0077778F" w:rsidRDefault="0077778F" w:rsidP="0077778F">
      <w:pPr>
        <w:pStyle w:val="Heading4"/>
      </w:pPr>
      <w:r>
        <w:t xml:space="preserve">AND THE DISCOURSE SURROUNDING TERRORISM CONSTRUCTS THE AGENT OF TERROR AS A SEXUALLY PERVERSE FIGURE TO JUSTIFY AGGRESSIVE HETEROSEXUAL PATRIOTIC INTERVENTIONS. </w:t>
      </w:r>
    </w:p>
    <w:p w14:paraId="059A54ED" w14:textId="77777777" w:rsidR="0077778F" w:rsidRDefault="0077778F" w:rsidP="0077778F">
      <w:pPr>
        <w:rPr>
          <w:rStyle w:val="Style13ptBold"/>
          <w:b w:val="0"/>
          <w:szCs w:val="22"/>
        </w:rPr>
      </w:pPr>
      <w:r>
        <w:rPr>
          <w:rStyle w:val="Style13ptBold"/>
        </w:rPr>
        <w:t xml:space="preserve">Puar and Rei 2002, </w:t>
      </w:r>
      <w:r>
        <w:rPr>
          <w:rStyle w:val="Style13ptBold"/>
          <w:b w:val="0"/>
          <w:szCs w:val="22"/>
        </w:rPr>
        <w:t>(Jasbir Puar: assoc. professor of gender studies at Rutger’s University and PhD, Amit Rei: Doctorate, Senior Lecturer at Stanford University. “Monster, Terrorist, Fag: The war on Terrorism and the Production of Docile Patriots.” Social text 72, Vol. 20, number 3. Pgs. 118-119.)</w:t>
      </w:r>
    </w:p>
    <w:p w14:paraId="0CB8CC49" w14:textId="77777777" w:rsidR="0077778F" w:rsidRPr="00207173" w:rsidRDefault="0077778F" w:rsidP="0077778F">
      <w:pPr>
        <w:rPr>
          <w:sz w:val="16"/>
        </w:rPr>
      </w:pPr>
      <w:r w:rsidRPr="00CF1D39">
        <w:rPr>
          <w:rStyle w:val="StyleUnderline"/>
        </w:rPr>
        <w:t xml:space="preserve">How are gender and sexuality central to the current, “war on terrorism?” This question opens on to others: how are the technologies that are being developed to combat “Terrorism” departures from or transformations of older technologies of heteronormativity, white supremacy, and nationalism? </w:t>
      </w:r>
      <w:r w:rsidRPr="00207173">
        <w:rPr>
          <w:sz w:val="16"/>
        </w:rPr>
        <w:t>In what way do contemporary counterterrorism practices deploy these technologies, and how do these practices and technologies become the quotidian framework through which we are obliged to struggle, survive, and resist?</w:t>
      </w:r>
      <w:r w:rsidRPr="00CF1D39">
        <w:rPr>
          <w:rStyle w:val="StyleUnderline"/>
        </w:rPr>
        <w:t xml:space="preserve"> Sexuality is crucial to the creation of a certain knowledge of terrorism, specifically that branch of</w:t>
      </w:r>
      <w:r>
        <w:rPr>
          <w:rStyle w:val="StyleUnderline"/>
        </w:rPr>
        <w:t xml:space="preserve"> strategic analysis that has en</w:t>
      </w:r>
      <w:r w:rsidRPr="00CF1D39">
        <w:rPr>
          <w:rStyle w:val="StyleUnderline"/>
        </w:rPr>
        <w:t>tered the mainstream of “terrorism studies”. This knowledge has a history that ties the image of modern terrorist to a much older figure, the racial and sexual monsters of the eighteenth and nineteenth centuries. Further, the construction of the pathologized psyche of the terrorist-monster enables the practices of normalization, which in today’s context often means an aggressive heterosexual patriotism</w:t>
      </w:r>
      <w:r w:rsidRPr="00207173">
        <w:rPr>
          <w:sz w:val="16"/>
        </w:rPr>
        <w:t>. As opposed to initial post- September 11</w:t>
      </w:r>
      <w:r w:rsidRPr="00207173">
        <w:rPr>
          <w:sz w:val="16"/>
          <w:vertAlign w:val="superscript"/>
        </w:rPr>
        <w:t>th</w:t>
      </w:r>
      <w:r w:rsidRPr="00207173">
        <w:rPr>
          <w:sz w:val="16"/>
        </w:rPr>
        <w:t xml:space="preserve"> reactions, which focused narrowly on “ the disappearance of women” e consider the question of gender justice and queer politics through broader frames of reference, all with multiple genealogies—</w:t>
      </w:r>
      <w:r w:rsidRPr="00CF1D39">
        <w:rPr>
          <w:rStyle w:val="StyleUnderline"/>
        </w:rPr>
        <w:t xml:space="preserve">indeed, as we hope to show, gender and sexuality produce both hypervisible icons and the ghosts that aunt the machines of war. Thus, we make 2 related arguments: 1) that the construct of the terrorist relies on a knowledge of sexual perversity (failed heterosexuality, western notions of the phyche, and a certain queer monstrocity); and 2) that normalization invites an aggressive heterosexual patriotism that we can see, for example, in dominant media representations </w:t>
      </w:r>
      <w:r w:rsidRPr="00207173">
        <w:rPr>
          <w:sz w:val="16"/>
        </w:rPr>
        <w:t xml:space="preserve">(for example, </w:t>
      </w:r>
      <w:r w:rsidRPr="00207173">
        <w:rPr>
          <w:i/>
          <w:sz w:val="16"/>
        </w:rPr>
        <w:t>The west wing</w:t>
      </w:r>
      <w:r w:rsidRPr="00207173">
        <w:rPr>
          <w:sz w:val="16"/>
        </w:rPr>
        <w:t xml:space="preserve">), and in the organizing efforts of Sikh Americans in response to September 11 (the fetish of “turbaned” Sikh men is crucial here) The forms of power now being deployed in the war on terrorism in fact draw on processes of quarantining and a radicalized and sexualized other, even as Westerned norms of the civilized subject provide the framework through which these very same others become subjected to be corrected. Our itinerary begins with an examination of Michel Foucault’s figure of monstrosity as a member of the west’s “abnormals” followed by a consideration of an uncanny return of the monster in the discourses of “terrorism” studies. We then move to the relationship between these monstrous figures in contemporary forms of heteronormative patriotism. We conclude by offering readings of the terrorism episode, </w:t>
      </w:r>
      <w:r w:rsidRPr="00207173">
        <w:rPr>
          <w:i/>
          <w:sz w:val="16"/>
        </w:rPr>
        <w:t xml:space="preserve">The West Wing </w:t>
      </w:r>
      <w:r w:rsidRPr="00207173">
        <w:rPr>
          <w:sz w:val="16"/>
        </w:rPr>
        <w:t xml:space="preserve">and an analysis of South Asian and Sikh American community-based organizations in response to September 11. </w:t>
      </w:r>
    </w:p>
    <w:p w14:paraId="2881CB3C" w14:textId="77777777" w:rsidR="0077778F" w:rsidRPr="0020319F" w:rsidRDefault="0077778F" w:rsidP="0077778F">
      <w:pPr>
        <w:pStyle w:val="Heading4"/>
      </w:pPr>
      <w:r w:rsidRPr="0020319F">
        <w:t xml:space="preserve">AND THEIR DISCOURSE OF ECONOMICS PUTS A PRICE ON ALL MATERIAL GOODS—RESULTS IN WAR AND ENVIRONMENTAL DESTRUCTION THAT CAUSES EXTINCTION </w:t>
      </w:r>
    </w:p>
    <w:p w14:paraId="165E97EA" w14:textId="77777777" w:rsidR="0077778F" w:rsidRPr="0020319F" w:rsidRDefault="0077778F" w:rsidP="0077778F">
      <w:pPr>
        <w:rPr>
          <w:rFonts w:asciiTheme="majorHAnsi" w:eastAsia="Times New Roman" w:hAnsiTheme="majorHAnsi"/>
          <w:bCs/>
          <w:sz w:val="16"/>
        </w:rPr>
      </w:pPr>
      <w:r w:rsidRPr="0020319F">
        <w:rPr>
          <w:rStyle w:val="Style13ptBold"/>
          <w:rFonts w:asciiTheme="majorHAnsi" w:hAnsiTheme="majorHAnsi"/>
        </w:rPr>
        <w:t>Nhanenge 7</w:t>
      </w:r>
      <w:r w:rsidRPr="0020319F">
        <w:rPr>
          <w:rFonts w:asciiTheme="majorHAnsi" w:eastAsia="Times New Roman" w:hAnsiTheme="majorHAnsi"/>
          <w:b/>
          <w:bCs/>
          <w:sz w:val="16"/>
        </w:rPr>
        <w:t xml:space="preserve"> </w:t>
      </w:r>
      <w:r w:rsidRPr="0020319F">
        <w:rPr>
          <w:rFonts w:asciiTheme="majorHAnsi" w:eastAsia="Times New Roman" w:hAnsiTheme="majorHAnsi"/>
          <w:bCs/>
          <w:sz w:val="16"/>
        </w:rPr>
        <w:t>[Jytte Masters @ U South Africa, paper submitted in part fulfilment of the requirements for the degree of master of arts in the subject Development Studies, “ECOFEMINSM: TOWARDS INTEGRATING THE CONCERNS OF WOMEN, POOR PEOPLE AND NATURE INTO DEVELOPMENT]</w:t>
      </w:r>
    </w:p>
    <w:p w14:paraId="45F69AB0" w14:textId="77777777" w:rsidR="0077778F" w:rsidRPr="0020319F" w:rsidRDefault="0077778F" w:rsidP="0077778F">
      <w:pPr>
        <w:rPr>
          <w:rFonts w:asciiTheme="majorHAnsi" w:eastAsia="Times New Roman" w:hAnsiTheme="majorHAnsi"/>
          <w:b/>
          <w:bCs/>
          <w:sz w:val="16"/>
        </w:rPr>
      </w:pPr>
    </w:p>
    <w:p w14:paraId="209931FF" w14:textId="77777777" w:rsidR="0077778F" w:rsidRDefault="0077778F" w:rsidP="0077778F">
      <w:pPr>
        <w:rPr>
          <w:rFonts w:asciiTheme="majorHAnsi" w:eastAsia="Times New Roman" w:hAnsiTheme="majorHAnsi"/>
          <w:bCs/>
          <w:sz w:val="16"/>
        </w:rPr>
      </w:pPr>
      <w:r w:rsidRPr="0020319F">
        <w:rPr>
          <w:rFonts w:asciiTheme="majorHAnsi" w:eastAsia="Times New Roman" w:hAnsiTheme="majorHAnsi"/>
          <w:bCs/>
          <w:sz w:val="16"/>
        </w:rPr>
        <w:t xml:space="preserve">There is today an increasing critique of economic development, whether it takes place in the North or  in the South.  </w:t>
      </w:r>
      <w:r w:rsidRPr="0020319F">
        <w:rPr>
          <w:rFonts w:asciiTheme="majorHAnsi" w:eastAsia="Times New Roman" w:hAnsiTheme="majorHAnsi"/>
          <w:bCs/>
          <w:u w:val="single"/>
        </w:rPr>
        <w:t>Although the world</w:t>
      </w:r>
      <w:r w:rsidRPr="0020319F">
        <w:rPr>
          <w:rFonts w:asciiTheme="majorHAnsi" w:eastAsia="Times New Roman" w:hAnsiTheme="majorHAnsi"/>
          <w:bCs/>
          <w:sz w:val="16"/>
        </w:rPr>
        <w:t xml:space="preserve"> on average </w:t>
      </w:r>
      <w:r w:rsidRPr="0020319F">
        <w:rPr>
          <w:rFonts w:asciiTheme="majorHAnsi" w:eastAsia="Times New Roman" w:hAnsiTheme="majorHAnsi"/>
          <w:bCs/>
          <w:u w:val="single"/>
        </w:rPr>
        <w:t>generates more</w:t>
      </w:r>
      <w:r w:rsidRPr="0020319F">
        <w:rPr>
          <w:rFonts w:asciiTheme="majorHAnsi" w:eastAsia="Times New Roman" w:hAnsiTheme="majorHAnsi"/>
          <w:bCs/>
          <w:sz w:val="16"/>
        </w:rPr>
        <w:t xml:space="preserve"> and more </w:t>
      </w:r>
      <w:r w:rsidRPr="0020319F">
        <w:rPr>
          <w:rFonts w:asciiTheme="majorHAnsi" w:eastAsia="Times New Roman" w:hAnsiTheme="majorHAnsi"/>
          <w:bCs/>
          <w:u w:val="single"/>
        </w:rPr>
        <w:t>wealth, the riches do not</w:t>
      </w:r>
      <w:r w:rsidRPr="0020319F">
        <w:rPr>
          <w:rFonts w:asciiTheme="majorHAnsi" w:eastAsia="Times New Roman" w:hAnsiTheme="majorHAnsi"/>
          <w:bCs/>
          <w:sz w:val="16"/>
        </w:rPr>
        <w:t xml:space="preserve"> appear  to "</w:t>
      </w:r>
      <w:r w:rsidRPr="0020319F">
        <w:rPr>
          <w:rFonts w:asciiTheme="majorHAnsi" w:eastAsia="Times New Roman" w:hAnsiTheme="majorHAnsi"/>
          <w:bCs/>
          <w:u w:val="single"/>
        </w:rPr>
        <w:t>trickle down" to the poor</w:t>
      </w:r>
      <w:r w:rsidRPr="0020319F">
        <w:rPr>
          <w:rFonts w:asciiTheme="majorHAnsi" w:eastAsia="Times New Roman" w:hAnsiTheme="majorHAnsi"/>
          <w:bCs/>
          <w:sz w:val="16"/>
        </w:rPr>
        <w:t xml:space="preserve"> and improve their material well-being.  Instead, </w:t>
      </w:r>
      <w:r w:rsidRPr="0020319F">
        <w:rPr>
          <w:rFonts w:asciiTheme="majorHAnsi" w:eastAsia="Times New Roman" w:hAnsiTheme="majorHAnsi"/>
          <w:bCs/>
          <w:u w:val="single"/>
        </w:rPr>
        <w:t>poverty and economic  inequality is growing</w:t>
      </w:r>
      <w:r w:rsidRPr="0020319F">
        <w:rPr>
          <w:rFonts w:asciiTheme="majorHAnsi" w:eastAsia="Times New Roman" w:hAnsiTheme="majorHAnsi"/>
          <w:bCs/>
          <w:sz w:val="16"/>
        </w:rPr>
        <w:t xml:space="preserve">.  Despite the existence of development aid for more than half a century, </w:t>
      </w:r>
      <w:r w:rsidRPr="0020319F">
        <w:rPr>
          <w:rFonts w:asciiTheme="majorHAnsi" w:eastAsia="Times New Roman" w:hAnsiTheme="majorHAnsi"/>
          <w:bCs/>
          <w:u w:val="single"/>
        </w:rPr>
        <w:t>the Third  World seems not to be "catching up" with the First World</w:t>
      </w:r>
      <w:r w:rsidRPr="0020319F">
        <w:rPr>
          <w:rFonts w:asciiTheme="majorHAnsi" w:eastAsia="Times New Roman" w:hAnsiTheme="majorHAnsi"/>
          <w:bCs/>
          <w:sz w:val="16"/>
        </w:rPr>
        <w:t xml:space="preserve">. Instead, </w:t>
      </w:r>
      <w:r w:rsidRPr="0020319F">
        <w:rPr>
          <w:rFonts w:asciiTheme="majorHAnsi" w:eastAsia="Times New Roman" w:hAnsiTheme="majorHAnsi"/>
          <w:bCs/>
          <w:u w:val="single"/>
        </w:rPr>
        <w:t>militarism, dictatorship and human repression is multiplied</w:t>
      </w:r>
      <w:r w:rsidRPr="0020319F">
        <w:rPr>
          <w:rFonts w:asciiTheme="majorHAnsi" w:eastAsia="Times New Roman" w:hAnsiTheme="majorHAnsi"/>
          <w:bCs/>
          <w:sz w:val="16"/>
        </w:rPr>
        <w:t xml:space="preserve">. Since the mid 1970, </w:t>
      </w:r>
      <w:r w:rsidRPr="0020319F">
        <w:rPr>
          <w:rFonts w:asciiTheme="majorHAnsi" w:eastAsia="Times New Roman" w:hAnsiTheme="majorHAnsi"/>
          <w:bCs/>
          <w:u w:val="single"/>
        </w:rPr>
        <w:t>the critique of global economic activities has intensified due to the escalating deterioration of the natural environment</w:t>
      </w:r>
      <w:r w:rsidRPr="0020319F">
        <w:rPr>
          <w:rFonts w:asciiTheme="majorHAnsi" w:eastAsia="Times New Roman" w:hAnsiTheme="majorHAnsi"/>
          <w:bCs/>
          <w:sz w:val="16"/>
        </w:rPr>
        <w:t xml:space="preserve">. </w:t>
      </w:r>
      <w:r w:rsidRPr="0020319F">
        <w:rPr>
          <w:rFonts w:asciiTheme="majorHAnsi" w:eastAsia="Times New Roman" w:hAnsiTheme="majorHAnsi"/>
          <w:bCs/>
          <w:u w:val="single"/>
        </w:rPr>
        <w:t>Modernization,</w:t>
      </w:r>
      <w:r w:rsidRPr="0020319F">
        <w:rPr>
          <w:rFonts w:asciiTheme="majorHAnsi" w:eastAsia="Times New Roman" w:hAnsiTheme="majorHAnsi"/>
          <w:bCs/>
          <w:sz w:val="16"/>
        </w:rPr>
        <w:t xml:space="preserve"> industrialisation </w:t>
      </w:r>
      <w:r w:rsidRPr="0020319F">
        <w:rPr>
          <w:rFonts w:asciiTheme="majorHAnsi" w:eastAsia="Times New Roman" w:hAnsiTheme="majorHAnsi"/>
          <w:bCs/>
          <w:u w:val="single"/>
        </w:rPr>
        <w:t>and its economic activities have been directly linked to increased scarcity</w:t>
      </w:r>
      <w:r w:rsidRPr="0020319F">
        <w:rPr>
          <w:rFonts w:asciiTheme="majorHAnsi" w:eastAsia="Times New Roman" w:hAnsiTheme="majorHAnsi"/>
          <w:bCs/>
          <w:sz w:val="16"/>
        </w:rPr>
        <w:t xml:space="preserve"> of natural resources </w:t>
      </w:r>
      <w:r w:rsidRPr="0020319F">
        <w:rPr>
          <w:rFonts w:asciiTheme="majorHAnsi" w:eastAsia="Times New Roman" w:hAnsiTheme="majorHAnsi"/>
          <w:bCs/>
          <w:u w:val="single"/>
        </w:rPr>
        <w:t>and</w:t>
      </w:r>
      <w:r w:rsidRPr="0020319F">
        <w:rPr>
          <w:rFonts w:asciiTheme="majorHAnsi" w:eastAsia="Times New Roman" w:hAnsiTheme="majorHAnsi"/>
          <w:bCs/>
          <w:sz w:val="16"/>
        </w:rPr>
        <w:t xml:space="preserve"> generation of </w:t>
      </w:r>
      <w:r w:rsidRPr="0020319F">
        <w:rPr>
          <w:rFonts w:asciiTheme="majorHAnsi" w:eastAsia="Times New Roman" w:hAnsiTheme="majorHAnsi"/>
          <w:bCs/>
          <w:u w:val="single"/>
        </w:rPr>
        <w:t>pollution</w:t>
      </w:r>
      <w:r w:rsidRPr="0020319F">
        <w:rPr>
          <w:rFonts w:asciiTheme="majorHAnsi" w:eastAsia="Times New Roman" w:hAnsiTheme="majorHAnsi"/>
          <w:bCs/>
          <w:sz w:val="16"/>
        </w:rPr>
        <w:t xml:space="preserve">, </w:t>
      </w:r>
      <w:r w:rsidRPr="0020319F">
        <w:rPr>
          <w:rFonts w:asciiTheme="majorHAnsi" w:eastAsia="Times New Roman" w:hAnsiTheme="majorHAnsi"/>
          <w:bCs/>
          <w:u w:val="single"/>
        </w:rPr>
        <w:t>which increases global temperatures and degrades soils, lands, water, forests and air</w:t>
      </w:r>
      <w:r w:rsidRPr="0020319F">
        <w:rPr>
          <w:rFonts w:asciiTheme="majorHAnsi" w:eastAsia="Times New Roman" w:hAnsiTheme="majorHAnsi"/>
          <w:bCs/>
          <w:sz w:val="16"/>
        </w:rPr>
        <w:t xml:space="preserve">. The latter threat is of great significance, because </w:t>
      </w:r>
      <w:r w:rsidRPr="0020319F">
        <w:rPr>
          <w:rFonts w:asciiTheme="majorHAnsi" w:eastAsia="Times New Roman" w:hAnsiTheme="majorHAnsi"/>
          <w:bCs/>
          <w:u w:val="single"/>
        </w:rPr>
        <w:t>without a healthy environment human beings and animals will not be able to survive</w:t>
      </w:r>
      <w:r w:rsidRPr="0020319F">
        <w:rPr>
          <w:rFonts w:asciiTheme="majorHAnsi" w:eastAsia="Times New Roman" w:hAnsiTheme="majorHAnsi"/>
          <w:bCs/>
          <w:sz w:val="16"/>
        </w:rPr>
        <w:t xml:space="preserve">. Most people believed that modernization of the world would improve material well-being for all. However, </w:t>
      </w:r>
      <w:r w:rsidRPr="0020319F">
        <w:rPr>
          <w:rFonts w:asciiTheme="majorHAnsi" w:eastAsia="Times New Roman" w:hAnsiTheme="majorHAnsi"/>
          <w:bCs/>
          <w:u w:val="single"/>
        </w:rPr>
        <w:t>faced with its negative side effects and the real threat of extinction, one must conclude that somewhere along the way "progress" went astray</w:t>
      </w:r>
      <w:r w:rsidRPr="0020319F">
        <w:rPr>
          <w:rFonts w:asciiTheme="majorHAnsi" w:eastAsia="Times New Roman" w:hAnsiTheme="majorHAnsi"/>
          <w:bCs/>
          <w:sz w:val="16"/>
        </w:rPr>
        <w:t xml:space="preserve">. Instead of material plenty, </w:t>
      </w:r>
      <w:r w:rsidRPr="0020319F">
        <w:rPr>
          <w:rFonts w:asciiTheme="majorHAnsi" w:eastAsia="Times New Roman" w:hAnsiTheme="majorHAnsi"/>
          <w:bCs/>
          <w:u w:val="single"/>
        </w:rPr>
        <w:t>economic development generated a violent, unhealthy and unequal world</w:t>
      </w:r>
      <w:r w:rsidRPr="0020319F">
        <w:rPr>
          <w:rFonts w:asciiTheme="majorHAnsi" w:eastAsia="Times New Roman" w:hAnsiTheme="majorHAnsi"/>
          <w:bCs/>
          <w:sz w:val="16"/>
        </w:rPr>
        <w:t xml:space="preserve">. It is a world where </w:t>
      </w:r>
      <w:r w:rsidRPr="0020319F">
        <w:rPr>
          <w:rFonts w:asciiTheme="majorHAnsi" w:eastAsia="Times New Roman" w:hAnsiTheme="majorHAnsi"/>
          <w:bCs/>
          <w:u w:val="single"/>
        </w:rPr>
        <w:t>a small minority live in material luxury</w:t>
      </w:r>
      <w:r w:rsidRPr="0020319F">
        <w:rPr>
          <w:rFonts w:asciiTheme="majorHAnsi" w:eastAsia="Times New Roman" w:hAnsiTheme="majorHAnsi"/>
          <w:bCs/>
          <w:sz w:val="16"/>
        </w:rPr>
        <w:t xml:space="preserve">, while millions of people live in misery. These </w:t>
      </w:r>
      <w:r w:rsidRPr="0020319F">
        <w:rPr>
          <w:rFonts w:asciiTheme="majorHAnsi" w:eastAsia="Times New Roman" w:hAnsiTheme="majorHAnsi"/>
          <w:bCs/>
          <w:u w:val="single"/>
        </w:rPr>
        <w:t>poor people are marginalized by the global economic system</w:t>
      </w:r>
      <w:r w:rsidRPr="0020319F">
        <w:rPr>
          <w:rFonts w:asciiTheme="majorHAnsi" w:eastAsia="Times New Roman" w:hAnsiTheme="majorHAnsi"/>
          <w:bCs/>
          <w:sz w:val="16"/>
        </w:rPr>
        <w:t xml:space="preserve">. They are forced to survive from degraded environments; they live without personal or social security; they live in abject poverty, with hunger, malnutrition and sickness; and they have no possibility to speak up for themselves and demand a fair share of the world's resources. The majority of these </w:t>
      </w:r>
      <w:r w:rsidRPr="0020319F">
        <w:rPr>
          <w:rFonts w:asciiTheme="majorHAnsi" w:eastAsia="Times New Roman" w:hAnsiTheme="majorHAnsi"/>
          <w:bCs/>
          <w:u w:val="single"/>
        </w:rPr>
        <w:t>people</w:t>
      </w:r>
      <w:r w:rsidRPr="0020319F">
        <w:rPr>
          <w:rFonts w:asciiTheme="majorHAnsi" w:eastAsia="Times New Roman" w:hAnsiTheme="majorHAnsi"/>
          <w:bCs/>
          <w:sz w:val="16"/>
        </w:rPr>
        <w:t xml:space="preserve"> are women, children, traditional peoples, tribal peoples, people of colour and materially poor people (called women and Others). They </w:t>
      </w:r>
      <w:r w:rsidRPr="0020319F">
        <w:rPr>
          <w:rFonts w:asciiTheme="majorHAnsi" w:eastAsia="Times New Roman" w:hAnsiTheme="majorHAnsi"/>
          <w:bCs/>
          <w:u w:val="single"/>
        </w:rPr>
        <w:t>are, together with nature, dominated by the global system of economic development</w:t>
      </w:r>
      <w:r w:rsidRPr="0020319F">
        <w:rPr>
          <w:rFonts w:asciiTheme="majorHAnsi" w:eastAsia="Times New Roman" w:hAnsiTheme="majorHAnsi"/>
          <w:bCs/>
          <w:sz w:val="16"/>
        </w:rPr>
        <w:t xml:space="preserve"> imposed by the North. It is this scenario, which is the subject of the dissertation. The overall aim is consequently to discuss the unjustified domination of women, Others and nature and to show how the </w:t>
      </w:r>
      <w:r w:rsidRPr="0020319F">
        <w:rPr>
          <w:rFonts w:asciiTheme="majorHAnsi" w:eastAsia="Times New Roman" w:hAnsiTheme="majorHAnsi"/>
          <w:bCs/>
          <w:u w:val="single"/>
        </w:rPr>
        <w:t>domination of women and Others is interconnected with the domination of nature</w:t>
      </w:r>
      <w:r w:rsidRPr="0020319F">
        <w:rPr>
          <w:rFonts w:asciiTheme="majorHAnsi" w:eastAsia="Times New Roman" w:hAnsiTheme="majorHAnsi"/>
          <w:bCs/>
          <w:sz w:val="16"/>
        </w:rPr>
        <w:t xml:space="preserve">. A good place to start a discussion about domination of women, Others and nature is to disclose how they disproportionately must carry the negative effects from global economic development. The below discussion is therefore meant to give an idea of the "flip-side" of modernisation. It gives a gloomy picture of what "progress" and its focus on economic growth has meant for women, poor people and the natural environment. The various complex and inter-connected, negative impacts have been ordered into four crises. The categorization is inspired by Paul Ekins and his 1992 book "A new world order; grassroots movements for global change". In it, Ekins argues that </w:t>
      </w:r>
      <w:r w:rsidRPr="0020319F">
        <w:rPr>
          <w:rFonts w:asciiTheme="majorHAnsi" w:eastAsia="Times New Roman" w:hAnsiTheme="majorHAnsi"/>
          <w:bCs/>
          <w:u w:val="single"/>
        </w:rPr>
        <w:t>humanity is faced with four interlocked crises of unprecedented magnitude. These crises have the potential to destroy whole ecosystems and to extinct the human race. The first crisis is the spread of nuclear and other weapons of mass destruction</w:t>
      </w:r>
      <w:r w:rsidRPr="0020319F">
        <w:rPr>
          <w:rFonts w:asciiTheme="majorHAnsi" w:eastAsia="Times New Roman" w:hAnsiTheme="majorHAnsi"/>
          <w:bCs/>
          <w:sz w:val="16"/>
        </w:rPr>
        <w:t xml:space="preserve">, together with the high level of military spending. </w:t>
      </w:r>
      <w:r w:rsidRPr="0020319F">
        <w:rPr>
          <w:rFonts w:asciiTheme="majorHAnsi" w:eastAsia="Times New Roman" w:hAnsiTheme="majorHAnsi"/>
          <w:bCs/>
          <w:u w:val="single"/>
        </w:rPr>
        <w:t xml:space="preserve">The second </w:t>
      </w:r>
      <w:r w:rsidRPr="0020319F">
        <w:rPr>
          <w:rFonts w:asciiTheme="majorHAnsi" w:eastAsia="Times New Roman" w:hAnsiTheme="majorHAnsi"/>
          <w:bCs/>
          <w:sz w:val="16"/>
        </w:rPr>
        <w:t xml:space="preserve">crisis </w:t>
      </w:r>
      <w:r w:rsidRPr="0020319F">
        <w:rPr>
          <w:rFonts w:asciiTheme="majorHAnsi" w:eastAsia="Times New Roman" w:hAnsiTheme="majorHAnsi"/>
          <w:bCs/>
          <w:u w:val="single"/>
        </w:rPr>
        <w:t>is the increasing number of people afflicted with hunger and poverty</w:t>
      </w:r>
      <w:r w:rsidRPr="0020319F">
        <w:rPr>
          <w:rFonts w:asciiTheme="majorHAnsi" w:eastAsia="Times New Roman" w:hAnsiTheme="majorHAnsi"/>
          <w:bCs/>
          <w:sz w:val="16"/>
        </w:rPr>
        <w:t xml:space="preserve">. The third crisis is the environmental degradation. </w:t>
      </w:r>
      <w:r w:rsidRPr="0020319F">
        <w:rPr>
          <w:rFonts w:asciiTheme="majorHAnsi" w:eastAsia="Times New Roman" w:hAnsiTheme="majorHAnsi"/>
          <w:bCs/>
          <w:u w:val="single"/>
        </w:rPr>
        <w:t>Pollution, destruction of ecosystems and extinction of species are increasing at such a rate  that the biosphere is under threat</w:t>
      </w:r>
      <w:r w:rsidRPr="0020319F">
        <w:rPr>
          <w:rFonts w:asciiTheme="majorHAnsi" w:eastAsia="Times New Roman" w:hAnsiTheme="majorHAnsi"/>
          <w:bCs/>
          <w:sz w:val="16"/>
        </w:rPr>
        <w:t xml:space="preserve">.  </w:t>
      </w:r>
      <w:r w:rsidRPr="0020319F">
        <w:rPr>
          <w:rFonts w:asciiTheme="majorHAnsi" w:eastAsia="Times New Roman" w:hAnsiTheme="majorHAnsi"/>
          <w:bCs/>
          <w:u w:val="single"/>
        </w:rPr>
        <w:t>The fourth crisis is repression</w:t>
      </w:r>
      <w:r w:rsidRPr="0020319F">
        <w:rPr>
          <w:rFonts w:asciiTheme="majorHAnsi" w:eastAsia="Times New Roman" w:hAnsiTheme="majorHAnsi"/>
          <w:bCs/>
          <w:sz w:val="16"/>
        </w:rPr>
        <w:t xml:space="preserve"> and denial </w:t>
      </w:r>
      <w:r w:rsidRPr="0020319F">
        <w:rPr>
          <w:rFonts w:asciiTheme="majorHAnsi" w:eastAsia="Times New Roman" w:hAnsiTheme="majorHAnsi"/>
          <w:bCs/>
          <w:u w:val="single"/>
        </w:rPr>
        <w:t>of fundamental human  rights</w:t>
      </w:r>
      <w:r w:rsidRPr="0020319F">
        <w:rPr>
          <w:rFonts w:asciiTheme="majorHAnsi" w:eastAsia="Times New Roman" w:hAnsiTheme="majorHAnsi"/>
          <w:bCs/>
          <w:sz w:val="16"/>
        </w:rPr>
        <w:t xml:space="preserve"> by governments, which prevents people from developing their potential.  It is highly likely that  one may add more crises to these four, or categorize them differently, however, Ekins's division is  suitable for the present purpose.  (Ekins 1992: 1). </w:t>
      </w:r>
    </w:p>
    <w:p w14:paraId="301FD83B" w14:textId="77777777" w:rsidR="0077778F" w:rsidRPr="0020319F" w:rsidRDefault="0077778F" w:rsidP="0077778F">
      <w:pPr>
        <w:pStyle w:val="Heading4"/>
        <w:rPr>
          <w:rStyle w:val="Style13ptBold"/>
          <w:rFonts w:cs="Times New Roman"/>
        </w:rPr>
      </w:pPr>
      <w:r w:rsidRPr="0020319F">
        <w:rPr>
          <w:rStyle w:val="Style13ptBold"/>
          <w:rFonts w:cs="Times New Roman"/>
        </w:rPr>
        <w:t xml:space="preserve">GENDER WILL CONTROL THE DIRECTION, USE AND DEVELOPMENT OF SURVEILLANCE TECHNOLOGY. CONTINUED CONDENSATION AROUND THE VALUES OF AGGRESSIVE MASCULINTIY OBSCURES STRUCTURAL VIOLENCE, CURRENT MILITARY ADVENTURISM, AND WILL CULMINATE IN TOTAL ENVIRONMENTAL DESTRUCTION AND NUCLEAR OMNICIDE </w:t>
      </w:r>
    </w:p>
    <w:p w14:paraId="50B72C0B" w14:textId="77777777" w:rsidR="0077778F" w:rsidRPr="0020319F" w:rsidRDefault="0077778F" w:rsidP="0077778F">
      <w:pPr>
        <w:rPr>
          <w:rFonts w:asciiTheme="majorHAnsi" w:eastAsia="Times New Roman" w:hAnsiTheme="majorHAnsi"/>
          <w:bCs/>
          <w:sz w:val="16"/>
        </w:rPr>
      </w:pPr>
      <w:r w:rsidRPr="0020319F">
        <w:rPr>
          <w:rStyle w:val="Style13ptBold"/>
          <w:rFonts w:asciiTheme="majorHAnsi" w:hAnsiTheme="majorHAnsi"/>
        </w:rPr>
        <w:t>Nhanenge 7</w:t>
      </w:r>
      <w:r w:rsidRPr="0020319F">
        <w:rPr>
          <w:rFonts w:asciiTheme="majorHAnsi" w:eastAsia="Times New Roman" w:hAnsiTheme="majorHAnsi"/>
          <w:b/>
          <w:bCs/>
          <w:sz w:val="16"/>
        </w:rPr>
        <w:t xml:space="preserve"> </w:t>
      </w:r>
      <w:r w:rsidRPr="0020319F">
        <w:rPr>
          <w:rFonts w:asciiTheme="majorHAnsi" w:eastAsia="Times New Roman" w:hAnsiTheme="majorHAnsi"/>
          <w:bCs/>
          <w:sz w:val="16"/>
        </w:rPr>
        <w:t>[Jytte Masters at U South Africa, paper submitted in part fulfilment of the requirements for the degree of master of arts in the subject Development Studies, “ECOFEMINSM: TOWARDS INTEGRATING THE CONCERNS OF WOMEN, POOR PEOPLE AND NATURE INTO DEVELOPMENT]</w:t>
      </w:r>
    </w:p>
    <w:p w14:paraId="1E218F52" w14:textId="77777777" w:rsidR="0077778F" w:rsidRPr="0020319F" w:rsidRDefault="0077778F" w:rsidP="007777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eastAsia="TimesNewRomanPSMT" w:hAnsiTheme="majorHAnsi"/>
          <w:sz w:val="16"/>
        </w:rPr>
      </w:pPr>
    </w:p>
    <w:p w14:paraId="0883F0CB" w14:textId="77777777" w:rsidR="0077778F" w:rsidRPr="0020319F" w:rsidRDefault="0077778F" w:rsidP="0077778F">
      <w:pPr>
        <w:rPr>
          <w:rFonts w:asciiTheme="majorHAnsi" w:eastAsia="Times New Roman" w:hAnsiTheme="majorHAnsi"/>
          <w:b/>
          <w:bCs/>
          <w:sz w:val="16"/>
        </w:rPr>
      </w:pPr>
      <w:r w:rsidRPr="0020319F">
        <w:rPr>
          <w:rFonts w:asciiTheme="majorHAnsi" w:eastAsia="TimesNewRomanPSMT" w:hAnsiTheme="majorHAnsi"/>
          <w:bCs/>
          <w:sz w:val="16"/>
        </w:rPr>
        <w:t xml:space="preserve">Technology can be used to dominate societies or to enhance them. Thus both science and technology  could have developed in a different direction.  But </w:t>
      </w:r>
      <w:r w:rsidRPr="0020319F">
        <w:rPr>
          <w:rFonts w:asciiTheme="majorHAnsi" w:eastAsia="TimesNewRomanPSMT" w:hAnsiTheme="majorHAnsi"/>
          <w:bCs/>
          <w:u w:val="single"/>
        </w:rPr>
        <w:t>due to patriarchal values infiltrated in science the  type of technology developed is meant to dominate, oppress, exploit and kill</w:t>
      </w:r>
      <w:r w:rsidRPr="0020319F">
        <w:rPr>
          <w:rFonts w:asciiTheme="majorHAnsi" w:eastAsia="TimesNewRomanPSMT" w:hAnsiTheme="majorHAnsi"/>
          <w:bCs/>
          <w:sz w:val="16"/>
        </w:rPr>
        <w:t xml:space="preserve">.  One reason is that  </w:t>
      </w:r>
      <w:r w:rsidRPr="0020319F">
        <w:rPr>
          <w:rFonts w:asciiTheme="majorHAnsi" w:eastAsia="TimesNewRomanPSMT" w:hAnsiTheme="majorHAnsi"/>
          <w:bCs/>
          <w:u w:val="single"/>
        </w:rPr>
        <w:t>patriarchal societies identify masculinity with conquest</w:t>
      </w:r>
      <w:r w:rsidRPr="0020319F">
        <w:rPr>
          <w:rFonts w:asciiTheme="majorHAnsi" w:eastAsia="TimesNewRomanPSMT" w:hAnsiTheme="majorHAnsi"/>
          <w:bCs/>
          <w:sz w:val="16"/>
        </w:rPr>
        <w:t xml:space="preserve">.  Thus </w:t>
      </w:r>
      <w:r w:rsidRPr="0020319F">
        <w:rPr>
          <w:rFonts w:asciiTheme="majorHAnsi" w:eastAsia="TimesNewRomanPSMT" w:hAnsiTheme="majorHAnsi"/>
          <w:bCs/>
          <w:u w:val="single"/>
        </w:rPr>
        <w:t>any technical innovation will continue to  be a tool for more effective oppression and exploitation</w:t>
      </w:r>
      <w:r w:rsidRPr="0020319F">
        <w:rPr>
          <w:rFonts w:asciiTheme="majorHAnsi" w:eastAsia="TimesNewRomanPSMT" w:hAnsiTheme="majorHAnsi"/>
          <w:bCs/>
          <w:sz w:val="16"/>
        </w:rPr>
        <w:t xml:space="preserve">.  </w:t>
      </w:r>
      <w:r w:rsidRPr="0020319F">
        <w:rPr>
          <w:rFonts w:asciiTheme="majorHAnsi" w:eastAsia="TimesNewRomanPSMT" w:hAnsiTheme="majorHAnsi"/>
          <w:bCs/>
          <w:u w:val="single"/>
        </w:rPr>
        <w:t>The highest priority seems to be given to  technology that destroys life</w:t>
      </w:r>
      <w:r w:rsidRPr="0020319F">
        <w:rPr>
          <w:rFonts w:asciiTheme="majorHAnsi" w:eastAsia="TimesNewRomanPSMT" w:hAnsiTheme="majorHAnsi"/>
          <w:bCs/>
          <w:sz w:val="16"/>
        </w:rPr>
        <w:t xml:space="preserve">.  Modern societies are dominated by masculine institutions and </w:t>
      </w:r>
      <w:r w:rsidRPr="0020319F">
        <w:rPr>
          <w:rFonts w:asciiTheme="majorHAnsi" w:eastAsia="TimesNewRomanPSMT" w:hAnsiTheme="majorHAnsi"/>
          <w:bCs/>
          <w:u w:val="single"/>
        </w:rPr>
        <w:t>patriarchal  ideologies</w:t>
      </w:r>
      <w:r w:rsidRPr="0020319F">
        <w:rPr>
          <w:rFonts w:asciiTheme="majorHAnsi" w:eastAsia="TimesNewRomanPSMT" w:hAnsiTheme="majorHAnsi"/>
          <w:bCs/>
          <w:sz w:val="16"/>
        </w:rPr>
        <w:t xml:space="preserve">.  </w:t>
      </w:r>
      <w:r w:rsidRPr="0020319F">
        <w:rPr>
          <w:rFonts w:asciiTheme="majorHAnsi" w:eastAsia="TimesNewRomanPSMT" w:hAnsiTheme="majorHAnsi"/>
          <w:bCs/>
          <w:u w:val="single"/>
        </w:rPr>
        <w:t>Their technologies prevailed in Auschwitz, Dresden, Hiroshima</w:t>
      </w:r>
      <w:r w:rsidRPr="0020319F">
        <w:rPr>
          <w:rFonts w:asciiTheme="majorHAnsi" w:eastAsia="TimesNewRomanPSMT" w:hAnsiTheme="majorHAnsi"/>
          <w:bCs/>
          <w:sz w:val="16"/>
        </w:rPr>
        <w:t xml:space="preserve">, Nagasaki, Vietnam, Iran,  Iraq, </w:t>
      </w:r>
      <w:r w:rsidRPr="0020319F">
        <w:rPr>
          <w:rFonts w:asciiTheme="majorHAnsi" w:eastAsia="TimesNewRomanPSMT" w:hAnsiTheme="majorHAnsi"/>
          <w:bCs/>
          <w:u w:val="single"/>
        </w:rPr>
        <w:t>Afghanistan and in many other parts of the world.  Patriarchal power has brought us acid rain,  global warming, military states, poverty and countless cases of suffering.</w:t>
      </w:r>
      <w:r w:rsidRPr="0020319F">
        <w:rPr>
          <w:rFonts w:asciiTheme="majorHAnsi" w:eastAsia="TimesNewRomanPSMT" w:hAnsiTheme="majorHAnsi"/>
          <w:bCs/>
          <w:sz w:val="16"/>
        </w:rPr>
        <w:t xml:space="preserve">  We have seen men whose  power has caused them to lose all sense of reality, decency and imagination, and we must fear such  power.  </w:t>
      </w:r>
      <w:r w:rsidRPr="0020319F">
        <w:rPr>
          <w:rFonts w:asciiTheme="majorHAnsi" w:eastAsia="TimesNewRomanPSMT" w:hAnsiTheme="majorHAnsi"/>
          <w:bCs/>
          <w:u w:val="single"/>
        </w:rPr>
        <w:t xml:space="preserve">The ultimate result of unchecked patriarchy will be </w:t>
      </w:r>
      <w:r w:rsidRPr="0020319F">
        <w:rPr>
          <w:rFonts w:asciiTheme="majorHAnsi" w:eastAsia="TimesNewRomanPSMT" w:hAnsiTheme="majorHAnsi"/>
          <w:b/>
          <w:bCs/>
          <w:u w:val="single"/>
          <w:bdr w:val="single" w:sz="4" w:space="0" w:color="auto"/>
        </w:rPr>
        <w:t>ecological catastrophe and nuclear  holocaust</w:t>
      </w:r>
      <w:r w:rsidRPr="0020319F">
        <w:rPr>
          <w:rFonts w:asciiTheme="majorHAnsi" w:eastAsia="TimesNewRomanPSMT" w:hAnsiTheme="majorHAnsi"/>
          <w:bCs/>
          <w:sz w:val="16"/>
        </w:rPr>
        <w:t xml:space="preserve">.  Such actions are denial of wisdom.  </w:t>
      </w:r>
      <w:r w:rsidRPr="0020319F">
        <w:rPr>
          <w:rFonts w:asciiTheme="majorHAnsi" w:eastAsia="TimesNewRomanPSMT" w:hAnsiTheme="majorHAnsi"/>
          <w:bCs/>
          <w:u w:val="single"/>
        </w:rPr>
        <w:t>It</w:t>
      </w:r>
      <w:r w:rsidRPr="0020319F">
        <w:rPr>
          <w:rFonts w:asciiTheme="majorHAnsi" w:eastAsia="TimesNewRomanPSMT" w:hAnsiTheme="majorHAnsi"/>
          <w:bCs/>
          <w:sz w:val="16"/>
        </w:rPr>
        <w:t xml:space="preserve"> is working against natural harmony and </w:t>
      </w:r>
      <w:r w:rsidRPr="0020319F">
        <w:rPr>
          <w:rFonts w:asciiTheme="majorHAnsi" w:eastAsia="TimesNewRomanPSMT" w:hAnsiTheme="majorHAnsi"/>
          <w:b/>
          <w:bCs/>
          <w:u w:val="single"/>
          <w:bdr w:val="single" w:sz="4" w:space="0" w:color="auto"/>
        </w:rPr>
        <w:t>destroying  the basis of existence</w:t>
      </w:r>
      <w:r w:rsidRPr="0020319F">
        <w:rPr>
          <w:rStyle w:val="StyleUnderline"/>
          <w:rFonts w:asciiTheme="majorHAnsi" w:hAnsiTheme="majorHAnsi"/>
        </w:rPr>
        <w:t xml:space="preserve">.  But as long as ordinary people leave questions of technology to the "experts"  we will continue the forward stampede.  As long as economics focus on technology and both are the  focus of politics, we can leave none of them to </w:t>
      </w:r>
      <w:r w:rsidRPr="0020319F">
        <w:rPr>
          <w:rFonts w:asciiTheme="majorHAnsi" w:eastAsia="TimesNewRomanPSMT" w:hAnsiTheme="majorHAnsi"/>
          <w:bCs/>
          <w:u w:val="single"/>
        </w:rPr>
        <w:t>experts</w:t>
      </w:r>
      <w:r w:rsidRPr="0020319F">
        <w:rPr>
          <w:rFonts w:asciiTheme="majorHAnsi" w:eastAsia="TimesNewRomanPSMT" w:hAnsiTheme="majorHAnsi"/>
          <w:bCs/>
          <w:sz w:val="16"/>
        </w:rPr>
        <w:t xml:space="preserve">.  </w:t>
      </w:r>
      <w:r w:rsidRPr="0020319F">
        <w:rPr>
          <w:rFonts w:asciiTheme="majorHAnsi" w:eastAsia="TimesNewRomanPSMT" w:hAnsiTheme="majorHAnsi"/>
          <w:bCs/>
          <w:sz w:val="11"/>
          <w:szCs w:val="11"/>
        </w:rPr>
        <w:t>Ordinary people are often more capable of  taking a wider and more humanistic view than these experts.  (Kelly 1990: 112-114; Eisler 1990: 3233; Schumacher 1993: 20, 126, 128, 130).</w:t>
      </w:r>
      <w:r w:rsidRPr="0020319F">
        <w:rPr>
          <w:rFonts w:asciiTheme="majorHAnsi" w:eastAsia="TimesNewRomanPSMT" w:hAnsiTheme="majorHAnsi"/>
          <w:bCs/>
          <w:sz w:val="16"/>
        </w:rPr>
        <w:t xml:space="preserve">  </w:t>
      </w:r>
    </w:p>
    <w:p w14:paraId="48B95178" w14:textId="77777777" w:rsidR="0077778F" w:rsidRPr="0020319F" w:rsidRDefault="0077778F" w:rsidP="0077778F">
      <w:pPr>
        <w:rPr>
          <w:rFonts w:asciiTheme="majorHAnsi" w:hAnsiTheme="majorHAnsi"/>
        </w:rPr>
      </w:pPr>
    </w:p>
    <w:p w14:paraId="08774B81" w14:textId="77777777" w:rsidR="0077778F" w:rsidRPr="0020319F" w:rsidRDefault="0077778F" w:rsidP="0077778F">
      <w:pPr>
        <w:rPr>
          <w:rFonts w:asciiTheme="majorHAnsi" w:eastAsia="Times New Roman" w:hAnsiTheme="majorHAnsi"/>
          <w:bCs/>
          <w:sz w:val="16"/>
        </w:rPr>
      </w:pPr>
    </w:p>
    <w:p w14:paraId="63983E59" w14:textId="77777777" w:rsidR="0077778F" w:rsidRPr="00B856F6" w:rsidRDefault="0077778F" w:rsidP="0077778F">
      <w:pPr>
        <w:pStyle w:val="Heading4"/>
      </w:pPr>
      <w:r>
        <w:t>OUR ALTERNATIVE IS TO BEGIN WITH CRITICAL FEMINIST CONCERNS. ONLY A STARTING POINT OF GENDER CAN TRANSFORM OUR PRACTICES TO ADDRESS GENDERED ROOTS OF VIOLENCE.</w:t>
      </w:r>
    </w:p>
    <w:p w14:paraId="629CB5CB" w14:textId="77777777" w:rsidR="0077778F" w:rsidRDefault="0077778F" w:rsidP="0077778F">
      <w:r w:rsidRPr="008C0DEC">
        <w:rPr>
          <w:rStyle w:val="Style13ptBold"/>
        </w:rPr>
        <w:t>DUBR</w:t>
      </w:r>
      <w:r>
        <w:rPr>
          <w:rStyle w:val="Style13ptBold"/>
        </w:rPr>
        <w:t>OFSKY AND MAGNET, 201</w:t>
      </w:r>
      <w:r w:rsidRPr="008C0DEC">
        <w:rPr>
          <w:rStyle w:val="Style13ptBold"/>
        </w:rPr>
        <w:t>5</w:t>
      </w:r>
      <w:r>
        <w:t xml:space="preserve"> (</w:t>
      </w:r>
      <w:r w:rsidRPr="008C0DEC">
        <w:t>RACHEL E.</w:t>
      </w:r>
      <w:r>
        <w:t xml:space="preserve">, </w:t>
      </w:r>
      <w:r w:rsidRPr="008C0DEC">
        <w:t xml:space="preserve"> Associate Professor (and Affiliated Associate Professor, Departments of Humanities &amp; Cultural Studies and Women's &amp; Gender Studies)</w:t>
      </w:r>
      <w:r>
        <w:t xml:space="preserve">, University of South Florida, </w:t>
      </w:r>
      <w:r w:rsidRPr="008C0DEC">
        <w:t>SHOSHANA AMIELLE</w:t>
      </w:r>
      <w:r>
        <w:t xml:space="preserve">, </w:t>
      </w:r>
      <w:r w:rsidRPr="008C0DEC">
        <w:t>Associate Professor</w:t>
      </w:r>
      <w:r>
        <w:t>, Feminist and Gender Studies, University of Ottowa, “Introduction” Feminist Surveillance Studies ed. Dubrofsky and Magnet, ebook)</w:t>
      </w:r>
    </w:p>
    <w:p w14:paraId="30F7284E" w14:textId="77777777" w:rsidR="0077778F" w:rsidRDefault="0077778F" w:rsidP="0077778F"/>
    <w:p w14:paraId="14D1FFF8" w14:textId="77777777" w:rsidR="0077778F" w:rsidRPr="00B856F6" w:rsidRDefault="0077778F" w:rsidP="0077778F">
      <w:pPr>
        <w:rPr>
          <w:sz w:val="16"/>
        </w:rPr>
      </w:pPr>
      <w:r w:rsidRPr="00B856F6">
        <w:rPr>
          <w:sz w:val="16"/>
        </w:rPr>
        <w:t xml:space="preserve">Part of our task is recuperative: to point out that there bas been work on surveillance done by feminists for quite. some time. As well, we take as our charge to highlight areas where </w:t>
      </w:r>
      <w:r w:rsidRPr="008C0DEC">
        <w:rPr>
          <w:rStyle w:val="Emphasis"/>
        </w:rPr>
        <w:t>a focus on surveillance requires explicit attention to critical feminist concerns.</w:t>
      </w:r>
      <w:r w:rsidRPr="00B856F6">
        <w:rPr>
          <w:sz w:val="16"/>
        </w:rPr>
        <w:t xml:space="preserve"> </w:t>
      </w:r>
      <w:r w:rsidRPr="008C0DEC">
        <w:rPr>
          <w:rStyle w:val="StyleUnderline"/>
        </w:rPr>
        <w:t>The "'critical" part of our project-</w:t>
      </w:r>
      <w:r w:rsidRPr="00B856F6">
        <w:rPr>
          <w:sz w:val="16"/>
        </w:rPr>
        <w:t xml:space="preserve">which should be understood hereafter </w:t>
      </w:r>
      <w:r w:rsidRPr="008C0DEC">
        <w:rPr>
          <w:rStyle w:val="StyleUnderline"/>
        </w:rPr>
        <w:t xml:space="preserve">as implicit in our use of the term feminist - hails from a critical tradition that has at its core all activist and. interventionist agenda, and a questioning of the taken -for-granted, of what is often mundane and seamless with a profound sense that what goes unquestioned can be dangerous, particularly for disenfranchised bodies. Our critical feminist approach involves a feminist praxis that , centers intersectionality. </w:t>
      </w:r>
      <w:r w:rsidRPr="00B856F6">
        <w:rPr>
          <w:sz w:val="16"/>
        </w:rPr>
        <w:t xml:space="preserve">We argue that </w:t>
      </w:r>
      <w:r w:rsidRPr="008C0DEC">
        <w:rPr>
          <w:rStyle w:val="Emphasis"/>
        </w:rPr>
        <w:t>surveillance is inseparable from</w:t>
      </w:r>
      <w:r w:rsidRPr="00B856F6">
        <w:rPr>
          <w:sz w:val="16"/>
        </w:rPr>
        <w:t xml:space="preserve"> what feminist theorist Sherene Razack (IY98) , calls</w:t>
      </w:r>
      <w:r w:rsidRPr="008C0DEC">
        <w:rPr>
          <w:rStyle w:val="StyleUnderline"/>
        </w:rPr>
        <w:t xml:space="preserve"> </w:t>
      </w:r>
      <w:r w:rsidRPr="008C0DEC">
        <w:rPr>
          <w:rStyle w:val="Emphasis"/>
        </w:rPr>
        <w:t>interlocking oppressions</w:t>
      </w:r>
      <w:r w:rsidRPr="00B856F6">
        <w:rPr>
          <w:sz w:val="16"/>
        </w:rPr>
        <w:t>, ones that are often integral to the structures that underlie our culture. W</w:t>
      </w:r>
      <w:r w:rsidRPr="008C0DEC">
        <w:rPr>
          <w:rStyle w:val="StyleUnderline"/>
        </w:rPr>
        <w:t>e understand a feminist praxis to highIight the interaction between theory and practice that is greater than the sum of those parts</w:t>
      </w:r>
      <w:r w:rsidRPr="00B856F6">
        <w:rPr>
          <w:sz w:val="16"/>
        </w:rPr>
        <w:t xml:space="preserve">"' {Mahraj 201U, 17). </w:t>
      </w:r>
      <w:r w:rsidRPr="008C0DEC">
        <w:rPr>
          <w:rStyle w:val="StyleUnderline"/>
        </w:rPr>
        <w:t>A feminist praxis is not limited to gender issues, but rather sees gender as part and parcel of a number of contingent issues~ such as race, sexuality, class~ and able- and disabledbodiedness</w:t>
      </w:r>
      <w:r w:rsidRPr="00B856F6">
        <w:rPr>
          <w:sz w:val="16"/>
        </w:rPr>
        <w:t xml:space="preserve">~ </w:t>
      </w:r>
      <w:r w:rsidRPr="008C0DEC">
        <w:rPr>
          <w:rStyle w:val="StyleUnderline"/>
        </w:rPr>
        <w:t>insisting that these cannot be viewed in isolation</w:t>
      </w:r>
      <w:r w:rsidRPr="00B856F6">
        <w:rPr>
          <w:sz w:val="16"/>
        </w:rPr>
        <w:t xml:space="preserve">. Each essay in this volume exhibits a feminist praxis in its approach to the study of surveillance. </w:t>
      </w:r>
      <w:r w:rsidRPr="008C0DEC">
        <w:rPr>
          <w:rStyle w:val="StyleUnderline"/>
        </w:rPr>
        <w:t>How we engage questions related to surveillance-and what can be left</w:t>
      </w:r>
      <w:r>
        <w:rPr>
          <w:rStyle w:val="StyleUnderline"/>
        </w:rPr>
        <w:t xml:space="preserve"> out in these articul</w:t>
      </w:r>
      <w:r w:rsidRPr="008C0DEC">
        <w:rPr>
          <w:rStyle w:val="StyleUnderline"/>
        </w:rPr>
        <w:t>ations- is</w:t>
      </w:r>
      <w:r w:rsidRPr="00B856F6">
        <w:rPr>
          <w:sz w:val="16"/>
        </w:rPr>
        <w:t xml:space="preserve"> a </w:t>
      </w:r>
      <w:r w:rsidRPr="008C0DEC">
        <w:rPr>
          <w:rStyle w:val="StyleUnderline"/>
        </w:rPr>
        <w:t>key</w:t>
      </w:r>
      <w:r w:rsidRPr="00B856F6">
        <w:rPr>
          <w:sz w:val="16"/>
        </w:rPr>
        <w:t xml:space="preserve"> concern in this volume. For instance, we've seen scholarly trends toward an ,analysis of the role. newer technologies play in surveillance more broadly (Andrej'8vic 2007; Gates 2011; 1. Kerr et al. 2(09), but with much focus on privacy issues. </w:t>
      </w:r>
      <w:r w:rsidRPr="00B856F6">
        <w:rPr>
          <w:rStyle w:val="StyleUnderline"/>
        </w:rPr>
        <w:t>New</w:t>
      </w:r>
      <w:r w:rsidRPr="00B856F6">
        <w:rPr>
          <w:sz w:val="16"/>
        </w:rPr>
        <w:t xml:space="preserve"> database </w:t>
      </w:r>
      <w:r w:rsidRPr="00B856F6">
        <w:rPr>
          <w:rStyle w:val="StyleUnderline"/>
        </w:rPr>
        <w:t>technologies</w:t>
      </w:r>
      <w:r w:rsidRPr="00B856F6">
        <w:rPr>
          <w:sz w:val="16"/>
        </w:rPr>
        <w:t xml:space="preserve">, newer forms of information storehouses, as well as newer communication technologies, like cell phones and PDAS (persona] digital assistants), </w:t>
      </w:r>
      <w:r w:rsidRPr="00B856F6">
        <w:rPr>
          <w:rStyle w:val="StyleUnderline"/>
        </w:rPr>
        <w:t>have had pernicious implications for individual and group privac</w:t>
      </w:r>
      <w:r w:rsidRPr="00B856F6">
        <w:rPr>
          <w:sz w:val="16"/>
        </w:rPr>
        <w:t xml:space="preserve">y. </w:t>
      </w:r>
      <w:r w:rsidRPr="00B856F6">
        <w:rPr>
          <w:rStyle w:val="Emphasis"/>
        </w:rPr>
        <w:t>Privacy is, however, a limited lens for thinking about surveillance, since it is a right not granted equally to all, a fact that needs to be taken into account in such investigations</w:t>
      </w:r>
      <w:r w:rsidRPr="00B856F6">
        <w:rPr>
          <w:sz w:val="16"/>
        </w:rPr>
        <w:t xml:space="preserve">. Of course, "new methods of authentication, verification and surveillance have increasingly allowed persons and things to be digitally or biometrically identified, lagged, tracked, and monitored in real time and in formats that can be Captured, archived, and retrieved indefinitely-' (Kerr let al. 2009, xxiv)" so newer surveillance technologies do have implications for "informational privacy" -defined as ~the claim of individuals, groups or institutions to determine for themselves when, how and to what extent information about them is communicated to others" (ibid., xnrii). In light of these developments, </w:t>
      </w:r>
      <w:r w:rsidRPr="00B856F6">
        <w:rPr>
          <w:rStyle w:val="StyleUnderline"/>
        </w:rPr>
        <w:t>we need to ask the larger questions: who is considered to have a right to privacy? Whose privacy is not a concern and why"? And importantly, how might a focus on these questions shape the field of surveillance studies</w:t>
      </w:r>
      <w:r w:rsidRPr="00B856F6">
        <w:rPr>
          <w:sz w:val="16"/>
        </w:rPr>
        <w:t xml:space="preserve">? For instance, many communities-including prisoners, those receiving certain forms of welfare from the state, people with disabilities living in institutional care" as well as immigrants and refugees- have historically had, and continue to have, their bodily privacy invaded~ but there is almost no public discussion ,about the. infringement of their rights to privacy. As Rachel Hall notes in her ,contribution to this collection, </w:t>
      </w:r>
      <w:r w:rsidRPr="00B856F6">
        <w:rPr>
          <w:rStyle w:val="Emphasis"/>
        </w:rPr>
        <w:t>privacy concerns have not kept vulnerable communities safer in the case of patriarchal violence, which often happens in the private·· space of the home.</w:t>
      </w:r>
      <w:r w:rsidRPr="00B856F6">
        <w:rPr>
          <w:sz w:val="16"/>
        </w:rPr>
        <w:t xml:space="preserve"> Hall shows us that </w:t>
      </w:r>
      <w:r w:rsidRPr="00B856F6">
        <w:rPr>
          <w:rStyle w:val="StyleUnderline"/>
        </w:rPr>
        <w:t xml:space="preserve">part of the project of a feminist approach to surveillance studies is to </w:t>
      </w:r>
      <w:r w:rsidRPr="00B856F6">
        <w:rPr>
          <w:rStyle w:val="Emphasis"/>
        </w:rPr>
        <w:t>'shift critical surveillance studies away from matters of privacy</w:t>
      </w:r>
      <w:r w:rsidRPr="00B856F6">
        <w:rPr>
          <w:rStyle w:val="StyleUnderline"/>
        </w:rPr>
        <w:t xml:space="preserve">~ security, and efficiency </w:t>
      </w:r>
      <w:r w:rsidRPr="00B856F6">
        <w:rPr>
          <w:rStyle w:val="Emphasis"/>
        </w:rPr>
        <w:t>to a consideration of the ethical problem of combatting new forms of discrimination</w:t>
      </w:r>
      <w:r w:rsidRPr="00B856F6">
        <w:rPr>
          <w:rStyle w:val="StyleUnderline"/>
        </w:rPr>
        <w:t xml:space="preserve"> that are practiced in relation to categories of privilege, access, and risk"</w:t>
      </w:r>
      <w:r w:rsidRPr="00B856F6">
        <w:rPr>
          <w:sz w:val="16"/>
        </w:rPr>
        <w:t xml:space="preserve"> (147). This volume makes the case that </w:t>
      </w:r>
      <w:r w:rsidRPr="00B856F6">
        <w:rPr>
          <w:rStyle w:val="StyleUnderline"/>
        </w:rPr>
        <w:t xml:space="preserve">the ways in which supposedly ~neutral" technologies are used </w:t>
      </w:r>
      <w:r w:rsidRPr="00B856F6">
        <w:rPr>
          <w:rStyle w:val="Emphasis"/>
        </w:rPr>
        <w:t>requires a feminist analysis</w:t>
      </w:r>
      <w:r w:rsidRPr="00B856F6">
        <w:rPr>
          <w:rStyle w:val="StyleUnderline"/>
        </w:rPr>
        <w:t xml:space="preserve"> to access issues of disenfranchisement</w:t>
      </w:r>
      <w:r w:rsidRPr="00B856F6">
        <w:rPr>
          <w:sz w:val="16"/>
        </w:rPr>
        <w:t xml:space="preserve"> For instance, although whole-body imaging technologies are specifically marketed to emphasize that they do not profile individuals based on the. ,color of their skin, these technologies nevertheless, in directly targeting particular communities (including working -class people." people with disabilities, and Muslim women) in ways that line up ',with the racist and Islamophobie imperatives of the U.S. state, serve to intensify existing inequalities. For example, backscatter x-rays continue the direct attack on the civil rights of transgender folks~ ,as they can visualize objects including breast prostheses and dildos, and thus “out" trans people to airport screeners~ and in doing so, make transgender travelers vulnerable to transphobic screeners. In some cases, particularly in small towns, these newer surveillance technologies result in the outing of transgender folks who pass in their communities, putting at risk their jobs as well as their relationships with their families and friends (Magnet and Rodgers 2012). These technologies ,also ,explicitly violate the religious prohibitions of many religious groups, including some Muslim, women, and they have a disproportionate impact on. people with disabilities, as they visualize urostomy and colostomy bags (ibid.).l </w:t>
      </w:r>
    </w:p>
    <w:p w14:paraId="57559972" w14:textId="77777777" w:rsidR="0077778F" w:rsidRPr="00AF5046" w:rsidRDefault="0077778F" w:rsidP="0077778F"/>
    <w:p w14:paraId="09EC87C7" w14:textId="77777777" w:rsidR="0077778F" w:rsidRPr="0020319F" w:rsidRDefault="0077778F" w:rsidP="0077778F">
      <w:pPr>
        <w:pStyle w:val="Heading4"/>
      </w:pPr>
      <w:r w:rsidRPr="0020319F">
        <w:t xml:space="preserve">SIMPLY THE PROCESS OF CRITIQUE REMOVES THE IDEOLOGICAL ASSUMPTIONS THAT PRODUCE DISASTROUS POLICYMAKING.  THE PERMUTATION IS DOOMED TO FAILURE B/C THE STARTING POINT OF THE 1AC WAS PROFOUNDLY MILITARIZED  </w:t>
      </w:r>
    </w:p>
    <w:p w14:paraId="52219D35" w14:textId="77777777" w:rsidR="0077778F" w:rsidRPr="0020319F" w:rsidRDefault="0077778F" w:rsidP="0077778F">
      <w:pPr>
        <w:rPr>
          <w:rFonts w:asciiTheme="majorHAnsi" w:eastAsia="Times New Roman" w:hAnsiTheme="majorHAnsi"/>
          <w:bCs/>
        </w:rPr>
      </w:pPr>
      <w:r w:rsidRPr="0020319F">
        <w:rPr>
          <w:rFonts w:asciiTheme="majorHAnsi" w:eastAsia="Times New Roman" w:hAnsiTheme="majorHAnsi"/>
          <w:b/>
          <w:bCs/>
        </w:rPr>
        <w:t xml:space="preserve">Shepherd 8 </w:t>
      </w:r>
      <w:r w:rsidRPr="0020319F">
        <w:rPr>
          <w:rFonts w:asciiTheme="majorHAnsi" w:eastAsia="Times New Roman" w:hAnsiTheme="majorHAnsi"/>
          <w:bCs/>
          <w:sz w:val="16"/>
        </w:rPr>
        <w:t>[Laura J. Shepherd, Department of Political Science and International Studies, University of Birmingham, “Gender, Violence and Global Politics: Contemporary Debates in Feminist Security Studies,” EBSCO]</w:t>
      </w:r>
    </w:p>
    <w:p w14:paraId="6E98D1C5" w14:textId="77777777" w:rsidR="0077778F" w:rsidRPr="0020319F" w:rsidRDefault="0077778F" w:rsidP="0077778F">
      <w:pPr>
        <w:rPr>
          <w:rFonts w:asciiTheme="majorHAnsi" w:eastAsia="Times New Roman" w:hAnsiTheme="majorHAnsi"/>
          <w:bCs/>
        </w:rPr>
      </w:pPr>
    </w:p>
    <w:p w14:paraId="77B45266" w14:textId="77777777" w:rsidR="0077778F" w:rsidRPr="0020319F" w:rsidRDefault="0077778F" w:rsidP="0077778F">
      <w:pPr>
        <w:rPr>
          <w:rFonts w:asciiTheme="majorHAnsi" w:eastAsia="Times New Roman" w:hAnsiTheme="majorHAnsi"/>
          <w:bCs/>
          <w:sz w:val="16"/>
        </w:rPr>
      </w:pPr>
      <w:r w:rsidRPr="0020319F">
        <w:rPr>
          <w:rFonts w:asciiTheme="majorHAnsi" w:eastAsia="Times New Roman" w:hAnsiTheme="majorHAnsi"/>
          <w:bCs/>
          <w:sz w:val="16"/>
        </w:rPr>
        <w:t xml:space="preserve">As discussed above, ideas about masculinity and femininity, dignity and sacrifice may not only be violent in themselves, but are also the product/productive of physical violences. With this in mind, </w:t>
      </w:r>
      <w:r w:rsidRPr="0020319F">
        <w:rPr>
          <w:rFonts w:asciiTheme="majorHAnsi" w:eastAsia="Times New Roman" w:hAnsiTheme="majorHAnsi"/>
          <w:bCs/>
          <w:u w:val="single"/>
        </w:rPr>
        <w:t>the feminist argument that 'peacetime' is analytically misleading is a valid one</w:t>
      </w:r>
      <w:r w:rsidRPr="0020319F">
        <w:rPr>
          <w:rFonts w:asciiTheme="majorHAnsi" w:eastAsia="Times New Roman" w:hAnsiTheme="majorHAnsi"/>
          <w:bCs/>
          <w:sz w:val="16"/>
        </w:rPr>
        <w:t xml:space="preserve">. Of interest are the 'in-between days' and the ways in which </w:t>
      </w:r>
      <w:r w:rsidRPr="0020319F">
        <w:rPr>
          <w:rFonts w:asciiTheme="majorHAnsi" w:eastAsia="Times New Roman" w:hAnsiTheme="majorHAnsi"/>
          <w:bCs/>
          <w:u w:val="single"/>
        </w:rPr>
        <w:t xml:space="preserve">labelling periods of war or peace as such </w:t>
      </w:r>
      <w:r w:rsidRPr="0020319F">
        <w:rPr>
          <w:rFonts w:asciiTheme="majorHAnsi" w:eastAsia="Times New Roman" w:hAnsiTheme="majorHAnsi"/>
          <w:bCs/>
          <w:sz w:val="16"/>
        </w:rPr>
        <w:t xml:space="preserve">can </w:t>
      </w:r>
      <w:r w:rsidRPr="0020319F">
        <w:rPr>
          <w:rFonts w:asciiTheme="majorHAnsi" w:eastAsia="Times New Roman" w:hAnsiTheme="majorHAnsi"/>
          <w:bCs/>
          <w:u w:val="single"/>
        </w:rPr>
        <w:t>divert attention away from the myriad violences that inform and reinforce social behaviour</w:t>
      </w:r>
      <w:r w:rsidRPr="0020319F">
        <w:rPr>
          <w:rFonts w:asciiTheme="majorHAnsi" w:eastAsia="Times New Roman" w:hAnsiTheme="majorHAnsi"/>
          <w:bCs/>
          <w:sz w:val="16"/>
        </w:rPr>
        <w:t>.</w:t>
      </w:r>
      <w:r w:rsidRPr="0020319F">
        <w:rPr>
          <w:rFonts w:asciiTheme="majorHAnsi" w:eastAsia="Times New Roman" w:hAnsiTheme="majorHAnsi"/>
          <w:bCs/>
        </w:rPr>
        <w:t xml:space="preserve"> </w:t>
      </w:r>
      <w:r w:rsidRPr="0020319F">
        <w:rPr>
          <w:rFonts w:asciiTheme="majorHAnsi" w:eastAsia="Times New Roman" w:hAnsiTheme="majorHAnsi"/>
          <w:bCs/>
          <w:u w:val="single"/>
        </w:rPr>
        <w:t>[W]ar can surely never be said to start and end at a clearly defined moment</w:t>
      </w:r>
      <w:r w:rsidRPr="0020319F">
        <w:rPr>
          <w:rFonts w:asciiTheme="majorHAnsi" w:eastAsia="Times New Roman" w:hAnsiTheme="majorHAnsi"/>
          <w:bCs/>
          <w:sz w:val="16"/>
        </w:rPr>
        <w:t xml:space="preserve">. Rather, </w:t>
      </w:r>
      <w:r w:rsidRPr="0020319F">
        <w:rPr>
          <w:rFonts w:asciiTheme="majorHAnsi" w:eastAsia="Times New Roman" w:hAnsiTheme="majorHAnsi"/>
          <w:bCs/>
          <w:u w:val="single"/>
        </w:rPr>
        <w:t>it seems part of a continuum of conflict, expressed now in armed force, now in economic sanctions or political pressure</w:t>
      </w:r>
      <w:r w:rsidRPr="0020319F">
        <w:rPr>
          <w:rFonts w:asciiTheme="majorHAnsi" w:eastAsia="Times New Roman" w:hAnsiTheme="majorHAnsi"/>
          <w:bCs/>
          <w:sz w:val="16"/>
        </w:rPr>
        <w:t xml:space="preserve">. A time of supposed peace may come later to be called 'the pre-war period'. </w:t>
      </w:r>
      <w:r w:rsidRPr="0020319F">
        <w:rPr>
          <w:rFonts w:asciiTheme="majorHAnsi" w:eastAsia="Times New Roman" w:hAnsiTheme="majorHAnsi"/>
          <w:bCs/>
          <w:u w:val="single"/>
        </w:rPr>
        <w:t>During the fighting of a war, unseen by the foot soldiers under fire, peace processes are often already at work.</w:t>
      </w:r>
      <w:r w:rsidRPr="0020319F">
        <w:rPr>
          <w:rFonts w:asciiTheme="majorHAnsi" w:eastAsia="Times New Roman" w:hAnsiTheme="majorHAnsi"/>
          <w:bCs/>
          <w:sz w:val="16"/>
        </w:rPr>
        <w:t xml:space="preserve"> A time of postwar reconstruction, later, may be re-designated as an inter bellum– a mere pause between wars (Cockburn and Zarkov, cited in El Jack, 2003, p. 9).</w:t>
      </w:r>
      <w:r w:rsidRPr="0020319F">
        <w:rPr>
          <w:rFonts w:asciiTheme="majorHAnsi" w:eastAsia="Times New Roman" w:hAnsiTheme="majorHAnsi"/>
          <w:bCs/>
        </w:rPr>
        <w:t xml:space="preserve"> </w:t>
      </w:r>
      <w:r w:rsidRPr="0020319F">
        <w:rPr>
          <w:rFonts w:asciiTheme="majorHAnsi" w:eastAsia="Times New Roman" w:hAnsiTheme="majorHAnsi"/>
          <w:bCs/>
          <w:sz w:val="16"/>
        </w:rPr>
        <w:t xml:space="preserve">Feminist security studies interrogates the pauses between wars, and the political processes – and practices of power – that demarcate times as such. In doing so, not only is the remit of recognisable violence (violence worthy of study) expanded, but so too are the parameters of what counts as IR. Everyday violences and acts of everyday resistance ('a fashion show, a tour, a small display of children's books' in Enloe, 2007, pp. 117–20) are the stuff of relations international and, thus, of a comprehensive understanding of security. In the following section I outline the ways in which </w:t>
      </w:r>
      <w:r w:rsidRPr="0020319F">
        <w:rPr>
          <w:rFonts w:asciiTheme="majorHAnsi" w:eastAsia="Times New Roman" w:hAnsiTheme="majorHAnsi"/>
          <w:bCs/>
          <w:u w:val="single"/>
        </w:rPr>
        <w:t xml:space="preserve">taking these claims seriously allows us to </w:t>
      </w:r>
      <w:r w:rsidRPr="0020319F">
        <w:rPr>
          <w:rFonts w:asciiTheme="majorHAnsi" w:eastAsia="Times New Roman" w:hAnsiTheme="majorHAnsi"/>
          <w:b/>
          <w:bCs/>
          <w:u w:val="single"/>
          <w:bdr w:val="single" w:sz="4" w:space="0" w:color="auto"/>
        </w:rPr>
        <w:t>engage critically with the representations of international relations</w:t>
      </w:r>
      <w:r w:rsidRPr="0020319F">
        <w:rPr>
          <w:rFonts w:asciiTheme="majorHAnsi" w:eastAsia="Times New Roman" w:hAnsiTheme="majorHAnsi"/>
          <w:bCs/>
          <w:u w:val="single"/>
        </w:rPr>
        <w:t xml:space="preserve"> that inform our research, with potentially profound implications.</w:t>
      </w:r>
      <w:r w:rsidRPr="0020319F">
        <w:rPr>
          <w:rFonts w:asciiTheme="majorHAnsi" w:eastAsia="Times New Roman" w:hAnsiTheme="majorHAnsi"/>
          <w:bCs/>
        </w:rPr>
        <w:t xml:space="preserve"> </w:t>
      </w:r>
      <w:r w:rsidRPr="0020319F">
        <w:rPr>
          <w:rFonts w:asciiTheme="majorHAnsi" w:eastAsia="Times New Roman" w:hAnsiTheme="majorHAnsi"/>
          <w:bCs/>
          <w:sz w:val="16"/>
        </w:rPr>
        <w:t xml:space="preserve">As well as conceiving of gender as a set of discourses, and violence as a means of reproducing and reinforcing the relevant discursive limits, </w:t>
      </w:r>
      <w:r w:rsidRPr="0020319F">
        <w:rPr>
          <w:rFonts w:asciiTheme="majorHAnsi" w:eastAsia="Times New Roman" w:hAnsiTheme="majorHAnsi"/>
          <w:bCs/>
          <w:u w:val="single"/>
        </w:rPr>
        <w:t xml:space="preserve">it is possible to see security as </w:t>
      </w:r>
      <w:r w:rsidRPr="0020319F">
        <w:rPr>
          <w:rFonts w:asciiTheme="majorHAnsi" w:eastAsia="Times New Roman" w:hAnsiTheme="majorHAnsi"/>
          <w:b/>
          <w:bCs/>
          <w:u w:val="single"/>
          <w:bdr w:val="single" w:sz="4" w:space="0" w:color="auto"/>
        </w:rPr>
        <w:t>a set of discourses</w:t>
      </w:r>
      <w:r w:rsidRPr="0020319F">
        <w:rPr>
          <w:rFonts w:asciiTheme="majorHAnsi" w:eastAsia="Times New Roman" w:hAnsiTheme="majorHAnsi"/>
          <w:bCs/>
          <w:sz w:val="16"/>
        </w:rPr>
        <w:t xml:space="preserve">, as I have argued more fully elsewhere (Shepherd, 2007; 2008; see also Shepherd and Weldes, 2007). </w:t>
      </w:r>
      <w:r w:rsidRPr="0020319F">
        <w:rPr>
          <w:rFonts w:asciiTheme="majorHAnsi" w:eastAsia="Times New Roman" w:hAnsiTheme="majorHAnsi"/>
          <w:bCs/>
          <w:u w:val="single"/>
        </w:rPr>
        <w:t>Rather than pursuing the study of security as if it were something that can be achieved</w:t>
      </w:r>
      <w:r w:rsidRPr="0020319F">
        <w:rPr>
          <w:rFonts w:asciiTheme="majorHAnsi" w:eastAsia="Times New Roman" w:hAnsiTheme="majorHAnsi"/>
          <w:bCs/>
          <w:sz w:val="16"/>
        </w:rPr>
        <w:t xml:space="preserve"> either in absolute, partial or relative terms, </w:t>
      </w:r>
      <w:r w:rsidRPr="0020319F">
        <w:rPr>
          <w:rFonts w:asciiTheme="majorHAnsi" w:eastAsia="Times New Roman" w:hAnsiTheme="majorHAnsi"/>
          <w:bCs/>
          <w:u w:val="single"/>
        </w:rPr>
        <w:t>engaging with security as discourse enables the analysis of how these discourses function to reproduce</w:t>
      </w:r>
      <w:r w:rsidRPr="0020319F">
        <w:rPr>
          <w:rFonts w:asciiTheme="majorHAnsi" w:eastAsia="Times New Roman" w:hAnsiTheme="majorHAnsi"/>
          <w:bCs/>
          <w:sz w:val="16"/>
        </w:rPr>
        <w:t xml:space="preserve">, through various strategies, </w:t>
      </w:r>
      <w:r w:rsidRPr="0020319F">
        <w:rPr>
          <w:rFonts w:asciiTheme="majorHAnsi" w:eastAsia="Times New Roman" w:hAnsiTheme="majorHAnsi"/>
          <w:bCs/>
          <w:u w:val="single"/>
        </w:rPr>
        <w:t>the domain of the international with which IR is self-consciously concerned</w:t>
      </w:r>
      <w:r w:rsidRPr="0020319F">
        <w:rPr>
          <w:rFonts w:asciiTheme="majorHAnsi" w:eastAsia="Times New Roman" w:hAnsiTheme="majorHAnsi"/>
          <w:bCs/>
          <w:sz w:val="16"/>
        </w:rPr>
        <w:t xml:space="preserve">. Just as violences that are gendering reproduce gendered subjects, on this view states, acting as authoritative entities, perform violences, but violences, in the name of security, also perform states. These processes occur simultaneously, and across the whole spectrum of social life: </w:t>
      </w:r>
      <w:r w:rsidRPr="0020319F">
        <w:rPr>
          <w:rFonts w:asciiTheme="majorHAnsi" w:eastAsia="Times New Roman" w:hAnsiTheme="majorHAnsi"/>
          <w:bCs/>
          <w:u w:val="single"/>
        </w:rPr>
        <w:t>an instance of rape in war is at once gendering of the individuals involved and of the social collectivities – states, communities, regions – they feel they represent</w:t>
      </w:r>
      <w:r w:rsidRPr="0020319F">
        <w:rPr>
          <w:rFonts w:asciiTheme="majorHAnsi" w:eastAsia="Times New Roman" w:hAnsiTheme="majorHAnsi"/>
          <w:bCs/>
          <w:sz w:val="16"/>
        </w:rPr>
        <w:t xml:space="preserve"> (see Bracewell, 2000); building a fence in the name of security that separates people from their land and extended families performs particular kinds of violence (at checkpoints, during patrols) and performs particular subject identities (of the state authority, of the individuals affected), all of which are gendered.</w:t>
      </w:r>
      <w:r w:rsidRPr="0020319F">
        <w:rPr>
          <w:rFonts w:asciiTheme="majorHAnsi" w:eastAsia="Times New Roman" w:hAnsiTheme="majorHAnsi"/>
          <w:bCs/>
        </w:rPr>
        <w:t xml:space="preserve"> </w:t>
      </w:r>
      <w:r w:rsidRPr="0020319F">
        <w:rPr>
          <w:rFonts w:asciiTheme="majorHAnsi" w:eastAsia="Times New Roman" w:hAnsiTheme="majorHAnsi"/>
          <w:bCs/>
          <w:sz w:val="16"/>
        </w:rPr>
        <w:t xml:space="preserve">All of the texts under discussion in this essay argue </w:t>
      </w:r>
      <w:r w:rsidRPr="0020319F">
        <w:rPr>
          <w:rFonts w:asciiTheme="majorHAnsi" w:eastAsia="Times New Roman" w:hAnsiTheme="majorHAnsi"/>
          <w:bCs/>
          <w:u w:val="single"/>
        </w:rPr>
        <w:t xml:space="preserve">that it is imperative to </w:t>
      </w:r>
      <w:r w:rsidRPr="0020319F">
        <w:rPr>
          <w:rFonts w:asciiTheme="majorHAnsi" w:eastAsia="Times New Roman" w:hAnsiTheme="majorHAnsi"/>
          <w:b/>
          <w:bCs/>
          <w:u w:val="single"/>
          <w:bdr w:val="single" w:sz="4" w:space="0" w:color="auto"/>
        </w:rPr>
        <w:t>explore and expose gendered power relations</w:t>
      </w:r>
      <w:r w:rsidRPr="0020319F">
        <w:rPr>
          <w:rFonts w:asciiTheme="majorHAnsi" w:eastAsia="Times New Roman" w:hAnsiTheme="majorHAnsi"/>
          <w:bCs/>
          <w:u w:val="single"/>
        </w:rPr>
        <w:t xml:space="preserve"> and</w:t>
      </w:r>
      <w:r w:rsidRPr="0020319F">
        <w:rPr>
          <w:rFonts w:asciiTheme="majorHAnsi" w:eastAsia="Times New Roman" w:hAnsiTheme="majorHAnsi"/>
          <w:bCs/>
          <w:sz w:val="16"/>
        </w:rPr>
        <w:t xml:space="preserve">, further, </w:t>
      </w:r>
      <w:r w:rsidRPr="0020319F">
        <w:rPr>
          <w:rFonts w:asciiTheme="majorHAnsi" w:eastAsia="Times New Roman" w:hAnsiTheme="majorHAnsi"/>
          <w:bCs/>
          <w:u w:val="single"/>
        </w:rPr>
        <w:t xml:space="preserve">that doing so not only </w:t>
      </w:r>
      <w:r w:rsidRPr="0020319F">
        <w:rPr>
          <w:rFonts w:asciiTheme="majorHAnsi" w:eastAsia="Times New Roman" w:hAnsiTheme="majorHAnsi"/>
          <w:b/>
          <w:bCs/>
          <w:u w:val="single"/>
          <w:bdr w:val="single" w:sz="4" w:space="0" w:color="auto"/>
        </w:rPr>
        <w:t>enables a rigorous critique</w:t>
      </w:r>
      <w:r w:rsidRPr="0020319F">
        <w:rPr>
          <w:rFonts w:asciiTheme="majorHAnsi" w:eastAsia="Times New Roman" w:hAnsiTheme="majorHAnsi"/>
          <w:bCs/>
          <w:u w:val="single"/>
        </w:rPr>
        <w:t xml:space="preserve"> of realism in IR but also reminds us as scholars of the need for such a critique.</w:t>
      </w:r>
      <w:r w:rsidRPr="0020319F">
        <w:rPr>
          <w:rFonts w:asciiTheme="majorHAnsi" w:eastAsia="Times New Roman" w:hAnsiTheme="majorHAnsi"/>
          <w:bCs/>
          <w:sz w:val="16"/>
        </w:rPr>
        <w:t xml:space="preserve"> The critiques of IR offered by feminist scholars are grounded in a rejection of neo-realism/realism as a dominant intellectual framework for academics in the discipline and policy makers alike. As Enloe reminds us, </w:t>
      </w:r>
      <w:r w:rsidRPr="0020319F">
        <w:rPr>
          <w:rFonts w:asciiTheme="majorHAnsi" w:eastAsia="Times New Roman" w:hAnsiTheme="majorHAnsi"/>
          <w:bCs/>
          <w:u w:val="single"/>
        </w:rPr>
        <w:t>'the government-centred, militarized version of national security</w:t>
      </w:r>
      <w:r w:rsidRPr="0020319F">
        <w:rPr>
          <w:rFonts w:asciiTheme="majorHAnsi" w:eastAsia="Times New Roman" w:hAnsiTheme="majorHAnsi"/>
          <w:bCs/>
          <w:sz w:val="16"/>
        </w:rPr>
        <w:t xml:space="preserve"> [derived from a realist framework] </w:t>
      </w:r>
      <w:r w:rsidRPr="0020319F">
        <w:rPr>
          <w:rFonts w:asciiTheme="majorHAnsi" w:eastAsia="Times New Roman" w:hAnsiTheme="majorHAnsi"/>
          <w:bCs/>
          <w:u w:val="single"/>
        </w:rPr>
        <w:t>remains the dominant mode of policy thinking'</w:t>
      </w:r>
      <w:r w:rsidRPr="0020319F">
        <w:rPr>
          <w:rFonts w:asciiTheme="majorHAnsi" w:eastAsia="Times New Roman" w:hAnsiTheme="majorHAnsi"/>
          <w:bCs/>
          <w:sz w:val="16"/>
        </w:rPr>
        <w:t xml:space="preserve"> (Enloe, 2007, p. 43). </w:t>
      </w:r>
      <w:r w:rsidRPr="0020319F">
        <w:rPr>
          <w:rFonts w:asciiTheme="majorHAnsi" w:eastAsia="Times New Roman" w:hAnsiTheme="majorHAnsi"/>
          <w:b/>
          <w:bCs/>
          <w:u w:val="single"/>
          <w:bdr w:val="single" w:sz="4" w:space="0" w:color="auto"/>
        </w:rPr>
        <w:t>Situating gender as a central category of analysis</w:t>
      </w:r>
      <w:r w:rsidRPr="0020319F">
        <w:rPr>
          <w:rFonts w:asciiTheme="majorHAnsi" w:eastAsia="Times New Roman" w:hAnsiTheme="majorHAnsi"/>
          <w:bCs/>
          <w:u w:val="single"/>
        </w:rPr>
        <w:t xml:space="preserve"> encourages us to 'think outside the "state security box</w:t>
      </w:r>
      <w:r w:rsidRPr="0020319F">
        <w:rPr>
          <w:rFonts w:asciiTheme="majorHAnsi" w:eastAsia="Times New Roman" w:hAnsiTheme="majorHAnsi"/>
          <w:bCs/>
          <w:sz w:val="16"/>
        </w:rPr>
        <w:t xml:space="preserve">"' (p. 47) </w:t>
      </w:r>
      <w:r w:rsidRPr="0020319F">
        <w:rPr>
          <w:rFonts w:asciiTheme="majorHAnsi" w:eastAsia="Times New Roman" w:hAnsiTheme="majorHAnsi"/>
          <w:bCs/>
          <w:u w:val="single"/>
        </w:rPr>
        <w:t xml:space="preserve">and to remember that 'the "individuals" of global politics do not work alone, live alone or politic alone – they do so in interdependent relationships with others' </w:t>
      </w:r>
      <w:r w:rsidRPr="0020319F">
        <w:rPr>
          <w:rFonts w:asciiTheme="majorHAnsi" w:eastAsia="Times New Roman" w:hAnsiTheme="majorHAnsi"/>
          <w:bCs/>
          <w:sz w:val="16"/>
        </w:rPr>
        <w:t>(Sjoberg and Gentry, 2008, p. 200) that are inherently gendered. One of the key analytical contributions of all three texts is the way in which they all challenge what it means to be 'doing' IR, by recognising various forms of violence, interrogating the public/private divide and demanding that attention is paid to the temporal and physical spaces in-between war and peace.</w:t>
      </w:r>
      <w:r w:rsidRPr="0020319F">
        <w:rPr>
          <w:rFonts w:asciiTheme="majorHAnsi" w:eastAsia="Times New Roman" w:hAnsiTheme="majorHAnsi"/>
          <w:bCs/>
        </w:rPr>
        <w:t xml:space="preserve"> </w:t>
      </w:r>
      <w:r w:rsidRPr="0020319F">
        <w:rPr>
          <w:rFonts w:asciiTheme="majorHAnsi" w:eastAsia="Times New Roman" w:hAnsiTheme="majorHAnsi"/>
          <w:bCs/>
          <w:u w:val="single"/>
        </w:rPr>
        <w:t xml:space="preserve">Feminist security studies </w:t>
      </w:r>
      <w:r w:rsidRPr="0020319F">
        <w:rPr>
          <w:rFonts w:asciiTheme="majorHAnsi" w:eastAsia="Times New Roman" w:hAnsiTheme="majorHAnsi"/>
          <w:b/>
          <w:bCs/>
          <w:u w:val="single"/>
          <w:bdr w:val="single" w:sz="4" w:space="0" w:color="auto"/>
        </w:rPr>
        <w:t>should not simply be seen as 'women doing security', or as 'adding women to IR</w:t>
      </w:r>
      <w:r w:rsidRPr="0020319F">
        <w:rPr>
          <w:rFonts w:asciiTheme="majorHAnsi" w:eastAsia="Times New Roman" w:hAnsiTheme="majorHAnsi"/>
          <w:bCs/>
          <w:u w:val="single"/>
        </w:rPr>
        <w:t>/security studies', important as these contributions are</w:t>
      </w:r>
      <w:r w:rsidRPr="0020319F">
        <w:rPr>
          <w:rFonts w:asciiTheme="majorHAnsi" w:eastAsia="Times New Roman" w:hAnsiTheme="majorHAnsi"/>
          <w:bCs/>
          <w:sz w:val="16"/>
        </w:rPr>
        <w:t>. Through their theorising</w:t>
      </w:r>
      <w:r w:rsidRPr="0020319F">
        <w:rPr>
          <w:rFonts w:asciiTheme="majorHAnsi" w:eastAsia="Times New Roman" w:hAnsiTheme="majorHAnsi"/>
          <w:bCs/>
          <w:u w:val="single"/>
        </w:rPr>
        <w:t>, the authors discussed here reconfigure what 'counts' as IR, challenging orthodox notions of who can 'do' IR and what 'doing' IR means. The practices of power needed to maintain dominant configurations of international relations are exposed, and critiquing</w:t>
      </w:r>
      <w:r w:rsidRPr="0020319F">
        <w:rPr>
          <w:rFonts w:asciiTheme="majorHAnsi" w:eastAsia="Times New Roman" w:hAnsiTheme="majorHAnsi"/>
          <w:bCs/>
          <w:sz w:val="16"/>
        </w:rPr>
        <w:t xml:space="preserve"> the </w:t>
      </w:r>
      <w:r w:rsidRPr="0020319F">
        <w:rPr>
          <w:rFonts w:asciiTheme="majorHAnsi" w:eastAsia="Times New Roman" w:hAnsiTheme="majorHAnsi"/>
          <w:bCs/>
          <w:u w:val="single"/>
        </w:rPr>
        <w:t>productive power of realism as a discourse is one way</w:t>
      </w:r>
      <w:r w:rsidRPr="0020319F">
        <w:rPr>
          <w:rFonts w:asciiTheme="majorHAnsi" w:eastAsia="Times New Roman" w:hAnsiTheme="majorHAnsi"/>
          <w:bCs/>
          <w:sz w:val="16"/>
        </w:rPr>
        <w:t xml:space="preserve"> in which the </w:t>
      </w:r>
      <w:r w:rsidRPr="0020319F">
        <w:rPr>
          <w:rFonts w:asciiTheme="majorHAnsi" w:eastAsia="Times New Roman" w:hAnsiTheme="majorHAnsi"/>
          <w:bCs/>
          <w:u w:val="single"/>
        </w:rPr>
        <w:t>authors do this. Sjoberg and Gentry pick up on a recent theoretical shift in</w:t>
      </w:r>
      <w:r w:rsidRPr="0020319F">
        <w:rPr>
          <w:rFonts w:asciiTheme="majorHAnsi" w:eastAsia="Times New Roman" w:hAnsiTheme="majorHAnsi"/>
          <w:bCs/>
          <w:sz w:val="16"/>
        </w:rPr>
        <w:t xml:space="preserve"> Anglo-American </w:t>
      </w:r>
      <w:r w:rsidRPr="0020319F">
        <w:rPr>
          <w:rFonts w:asciiTheme="majorHAnsi" w:eastAsia="Times New Roman" w:hAnsiTheme="majorHAnsi"/>
          <w:bCs/>
          <w:u w:val="single"/>
        </w:rPr>
        <w:t>IR, from system-level analysis to a recognition that individuals matter. However</w:t>
      </w:r>
      <w:r w:rsidRPr="0020319F">
        <w:rPr>
          <w:rFonts w:asciiTheme="majorHAnsi" w:eastAsia="Times New Roman" w:hAnsiTheme="majorHAnsi"/>
          <w:bCs/>
          <w:sz w:val="16"/>
        </w:rPr>
        <w:t xml:space="preserve">, as they rightly point out, </w:t>
      </w:r>
      <w:r w:rsidRPr="0020319F">
        <w:rPr>
          <w:rFonts w:asciiTheme="majorHAnsi" w:eastAsia="Times New Roman" w:hAnsiTheme="majorHAnsi"/>
          <w:bCs/>
          <w:u w:val="single"/>
        </w:rPr>
        <w:t>the individuals who are seen to matter are not gendered relational beings, but</w:t>
      </w:r>
      <w:r w:rsidRPr="0020319F">
        <w:rPr>
          <w:rFonts w:asciiTheme="majorHAnsi" w:eastAsia="Times New Roman" w:hAnsiTheme="majorHAnsi"/>
          <w:bCs/>
          <w:sz w:val="16"/>
        </w:rPr>
        <w:t xml:space="preserve"> rather </w:t>
      </w:r>
      <w:r w:rsidRPr="0020319F">
        <w:rPr>
          <w:rFonts w:asciiTheme="majorHAnsi" w:eastAsia="Times New Roman" w:hAnsiTheme="majorHAnsi"/>
          <w:bCs/>
          <w:u w:val="single"/>
        </w:rPr>
        <w:t xml:space="preserve">reminiscent of Hobbes' construction of the autonomous rational actor. '[T]he narrowness of the group that [such an approach] includes </w:t>
      </w:r>
      <w:r w:rsidRPr="0020319F">
        <w:rPr>
          <w:rFonts w:asciiTheme="majorHAnsi" w:eastAsia="Times New Roman" w:hAnsiTheme="majorHAnsi"/>
          <w:b/>
          <w:bCs/>
          <w:u w:val="single"/>
          <w:bdr w:val="single" w:sz="4" w:space="0" w:color="auto"/>
        </w:rPr>
        <w:t>limits its effectiveness as an interpretive framework</w:t>
      </w:r>
      <w:r w:rsidRPr="0020319F">
        <w:rPr>
          <w:rFonts w:asciiTheme="majorHAnsi" w:eastAsia="Times New Roman" w:hAnsiTheme="majorHAnsi"/>
          <w:bCs/>
          <w:u w:val="single"/>
        </w:rPr>
        <w:t xml:space="preserve"> and reproduces the gender, class and race biases</w:t>
      </w:r>
      <w:r w:rsidRPr="0020319F">
        <w:rPr>
          <w:rFonts w:asciiTheme="majorHAnsi" w:eastAsia="Times New Roman" w:hAnsiTheme="majorHAnsi"/>
          <w:bCs/>
          <w:sz w:val="16"/>
        </w:rPr>
        <w:t xml:space="preserve"> in system-level international relationship scholarship' (Sjoberg and Gentry 2008, p. 200, emphasis added). </w:t>
      </w:r>
      <w:r w:rsidRPr="0020319F">
        <w:rPr>
          <w:rFonts w:asciiTheme="majorHAnsi" w:eastAsia="Times New Roman" w:hAnsiTheme="majorHAnsi"/>
          <w:bCs/>
          <w:u w:val="single"/>
        </w:rPr>
        <w:t>Without paying adequate attention</w:t>
      </w:r>
      <w:r w:rsidRPr="0020319F">
        <w:rPr>
          <w:rFonts w:asciiTheme="majorHAnsi" w:eastAsia="Times New Roman" w:hAnsiTheme="majorHAnsi"/>
          <w:bCs/>
          <w:sz w:val="16"/>
        </w:rPr>
        <w:t xml:space="preserve"> to the construction of individuals as gendered beings, or to the reproduction of </w:t>
      </w:r>
    </w:p>
    <w:p w14:paraId="5BC9F92E" w14:textId="77777777" w:rsidR="0077778F" w:rsidRPr="0020319F" w:rsidRDefault="0077778F" w:rsidP="0077778F">
      <w:pPr>
        <w:rPr>
          <w:rFonts w:asciiTheme="majorHAnsi" w:eastAsia="Times New Roman" w:hAnsiTheme="majorHAnsi"/>
          <w:bCs/>
        </w:rPr>
      </w:pPr>
      <w:r w:rsidRPr="0020319F">
        <w:rPr>
          <w:rFonts w:asciiTheme="majorHAnsi" w:eastAsia="Times New Roman" w:hAnsiTheme="majorHAnsi"/>
          <w:bCs/>
          <w:sz w:val="16"/>
        </w:rPr>
        <w:t xml:space="preserve">widely held ideas about masculine and feminine behaviours, Sjoberg and Gentry remind us that </w:t>
      </w:r>
      <w:r w:rsidRPr="0020319F">
        <w:rPr>
          <w:rFonts w:asciiTheme="majorHAnsi" w:eastAsia="Times New Roman" w:hAnsiTheme="majorHAnsi"/>
          <w:bCs/>
          <w:u w:val="single"/>
        </w:rPr>
        <w:t>we will ultimately fail 'to see and deconstruct the increasingly subtle, complex and disguised ways in which gender pervades international relations and global politics'</w:t>
      </w:r>
      <w:r w:rsidRPr="0020319F">
        <w:rPr>
          <w:rFonts w:asciiTheme="majorHAnsi" w:eastAsia="Times New Roman" w:hAnsiTheme="majorHAnsi"/>
          <w:bCs/>
          <w:sz w:val="16"/>
        </w:rPr>
        <w:t xml:space="preserve"> (2008, p. 225). In a similar vein, Roberts notes that </w:t>
      </w:r>
      <w:r w:rsidRPr="0020319F">
        <w:rPr>
          <w:rFonts w:asciiTheme="majorHAnsi" w:eastAsia="Times New Roman" w:hAnsiTheme="majorHAnsi"/>
          <w:bCs/>
          <w:u w:val="single"/>
        </w:rPr>
        <w:t>'human security is marginalised or rejected as inauthentic [because] it is not a reflection of realism's (male) agendas and priorities'</w:t>
      </w:r>
      <w:r w:rsidRPr="0020319F">
        <w:rPr>
          <w:rFonts w:asciiTheme="majorHAnsi" w:eastAsia="Times New Roman" w:hAnsiTheme="majorHAnsi"/>
          <w:bCs/>
          <w:sz w:val="16"/>
        </w:rPr>
        <w:t xml:space="preserve"> (2008, p. 169). </w:t>
      </w:r>
      <w:r w:rsidRPr="0020319F">
        <w:rPr>
          <w:rFonts w:asciiTheme="majorHAnsi" w:eastAsia="Times New Roman" w:hAnsiTheme="majorHAnsi"/>
          <w:bCs/>
          <w:u w:val="single"/>
        </w:rPr>
        <w:t>The 'agendas and priorities'</w:t>
      </w:r>
      <w:r w:rsidRPr="0020319F">
        <w:rPr>
          <w:rFonts w:asciiTheme="majorHAnsi" w:eastAsia="Times New Roman" w:hAnsiTheme="majorHAnsi"/>
          <w:bCs/>
          <w:sz w:val="16"/>
        </w:rPr>
        <w:t xml:space="preserve"> identified by Roberts and acknowledged by Sjoberg and Gentry as being productive of particular biases in scholarship </w:t>
      </w:r>
      <w:r w:rsidRPr="0020319F">
        <w:rPr>
          <w:rFonts w:asciiTheme="majorHAnsi" w:eastAsia="Times New Roman" w:hAnsiTheme="majorHAnsi"/>
          <w:bCs/>
          <w:u w:val="single"/>
        </w:rPr>
        <w:t>are not simply 'academic' matters, in the pejorative sense of the term</w:t>
      </w:r>
      <w:r w:rsidRPr="0020319F">
        <w:rPr>
          <w:rFonts w:asciiTheme="majorHAnsi" w:eastAsia="Times New Roman" w:hAnsiTheme="majorHAnsi"/>
          <w:bCs/>
          <w:sz w:val="16"/>
        </w:rPr>
        <w:t xml:space="preserve">. As Roberts argues, </w:t>
      </w:r>
      <w:r w:rsidRPr="0020319F">
        <w:rPr>
          <w:rFonts w:asciiTheme="majorHAnsi" w:eastAsia="Times New Roman" w:hAnsiTheme="majorHAnsi"/>
          <w:bCs/>
          <w:u w:val="single"/>
        </w:rPr>
        <w:t>'Power relationships of inequality happen because they are built that way by human determinism of security and what is required to maintain security</w:t>
      </w:r>
      <w:r w:rsidRPr="0020319F">
        <w:rPr>
          <w:rFonts w:asciiTheme="majorHAnsi" w:eastAsia="Times New Roman" w:hAnsiTheme="majorHAnsi"/>
          <w:bCs/>
          <w:sz w:val="16"/>
        </w:rPr>
        <w:t xml:space="preserve"> (p. 171). Realism, as academic discourse and as policy guideline, has material effects. Although his analysis employs an unconventional definition of the term 'social construction' (seemingly interchangeable with 'human agency') and rests on a novel interpretation of the three foundational assumptions of realism (Roberts, 2008, pp. 169–77), the central point that Roberts seeks to make in his conclusion is valid: 'it is a challenge to those who deny relationships between gender and security; between human agency (social construction) and lethal outcome' (p. 183).</w:t>
      </w:r>
      <w:r w:rsidRPr="0020319F">
        <w:rPr>
          <w:rFonts w:asciiTheme="majorHAnsi" w:eastAsia="Times New Roman" w:hAnsiTheme="majorHAnsi"/>
          <w:bCs/>
        </w:rPr>
        <w:t xml:space="preserve"> </w:t>
      </w:r>
      <w:r w:rsidRPr="0020319F">
        <w:rPr>
          <w:rFonts w:asciiTheme="majorHAnsi" w:eastAsia="Times New Roman" w:hAnsiTheme="majorHAnsi"/>
          <w:bCs/>
          <w:sz w:val="16"/>
        </w:rPr>
        <w:t xml:space="preserve">In sum, all three texts draw their readers to an inescapable, and – for the conventional study of IR – a devastating conclusion: the dominance of neo-realism/realism and the state-based study of security that derives from this is potentially pathological, in that it is in part productive of the violences it seeks to ameliorate. I suggest that </w:t>
      </w:r>
      <w:r w:rsidRPr="0020319F">
        <w:rPr>
          <w:rFonts w:asciiTheme="majorHAnsi" w:eastAsia="Times New Roman" w:hAnsiTheme="majorHAnsi"/>
          <w:bCs/>
          <w:u w:val="single"/>
        </w:rPr>
        <w:t>critical engagement with orthodox IR theory is necessary for the intellectual growth of the discipline, and considerable insight can be gained by acknowledging the relevance of feminist understandings of gender, power and theory</w:t>
      </w:r>
      <w:r w:rsidRPr="0020319F">
        <w:rPr>
          <w:rFonts w:asciiTheme="majorHAnsi" w:eastAsia="Times New Roman" w:hAnsiTheme="majorHAnsi"/>
          <w:bCs/>
          <w:sz w:val="16"/>
        </w:rPr>
        <w:t>. The young woman buying a T-shirt from a multinational clothing corporation with her first pay cheque, the group of young men planning a stag weekend in Amsterdam, a group of students attending a demonstration against the bombing of Afghanistan – studying these significant actions currently falls outside the boundaries of doing security studies in mainstream IR and I believe these boundaries need contesting. As Marysia Zalewski argues:</w:t>
      </w:r>
      <w:r w:rsidRPr="0020319F">
        <w:rPr>
          <w:rFonts w:asciiTheme="majorHAnsi" w:eastAsia="Times New Roman" w:hAnsiTheme="majorHAnsi"/>
          <w:bCs/>
        </w:rPr>
        <w:t xml:space="preserve"> </w:t>
      </w:r>
      <w:r w:rsidRPr="0020319F">
        <w:rPr>
          <w:rFonts w:asciiTheme="majorHAnsi" w:eastAsia="Times New Roman" w:hAnsiTheme="majorHAnsi"/>
          <w:bCs/>
          <w:sz w:val="16"/>
        </w:rPr>
        <w:t xml:space="preserve">International politics is what we make it to be ... </w:t>
      </w:r>
      <w:r w:rsidRPr="0020319F">
        <w:rPr>
          <w:rFonts w:asciiTheme="majorHAnsi" w:eastAsia="Times New Roman" w:hAnsiTheme="majorHAnsi"/>
          <w:bCs/>
          <w:u w:val="single"/>
        </w:rPr>
        <w:t>We need to rethink the discipline in ways that will disturb the existing boundaries of both that which we claim to be relevant in international politics and what we assume to be legitimate ways of constructing knowledge about the world</w:t>
      </w:r>
      <w:r w:rsidRPr="0020319F">
        <w:rPr>
          <w:rFonts w:asciiTheme="majorHAnsi" w:eastAsia="Times New Roman" w:hAnsiTheme="majorHAnsi"/>
          <w:bCs/>
          <w:sz w:val="16"/>
        </w:rPr>
        <w:t xml:space="preserve"> (Zalewski 1996, p. 352, emphasis in original).</w:t>
      </w:r>
    </w:p>
    <w:p w14:paraId="6E6949BA" w14:textId="77777777" w:rsidR="0077778F" w:rsidRDefault="0077778F" w:rsidP="0077778F"/>
    <w:p w14:paraId="583E539D" w14:textId="77777777" w:rsidR="0077778F" w:rsidRDefault="0077778F" w:rsidP="0077778F">
      <w:pPr>
        <w:pStyle w:val="Heading3"/>
      </w:pPr>
      <w:r>
        <w:t>1NC – DRONES</w:t>
      </w:r>
    </w:p>
    <w:p w14:paraId="6A1A8F5D" w14:textId="5519B472" w:rsidR="0077778F" w:rsidRPr="0020319F" w:rsidRDefault="0077778F" w:rsidP="0077778F">
      <w:pPr>
        <w:pStyle w:val="Heading4"/>
      </w:pPr>
      <w:r w:rsidRPr="0020319F">
        <w:t>WHAT DOES SURVEILLANCE MEAN TO THE WOMEN SUBJECT TO PRIVATE AND PUB</w:t>
      </w:r>
      <w:r w:rsidR="00021961">
        <w:t>L</w:t>
      </w:r>
      <w:r w:rsidRPr="0020319F">
        <w:t xml:space="preserve">IC VIOLENCE? THE 1AC BEGINS FROM THE PREMISE OF THE MASCULINE SUBJECT, WHERE SURVEILLANCE PRACTICES UNAMBIGUOUSLY HELP OR HURT SECURITY, BUT FOR FEMINIZED SUBJECTS, BOTH THE RIGHTS REGIMES MEANT TO CURTAIL SURVEILLANCE AND THE ACT OF SURVEILLING ITSELF RENDERS INVISIBLE THE ENDLESS SEXUALIZED VIOLENCE THAT STALKS FEMINIZED SUBJECTS AT EVERY TURN. ONLY BEGINNING WITH THE QUESTION OF GENDER CAN CREATE A POLITICS OF SURVEILLANCE THAT HAS ANY HOPE OF RESISTANCE. </w:t>
      </w:r>
    </w:p>
    <w:p w14:paraId="17FAE11E" w14:textId="77777777" w:rsidR="0077778F" w:rsidRPr="0020319F" w:rsidRDefault="0077778F" w:rsidP="0077778F">
      <w:pPr>
        <w:rPr>
          <w:rFonts w:asciiTheme="majorHAnsi" w:hAnsiTheme="majorHAnsi"/>
        </w:rPr>
      </w:pPr>
      <w:r w:rsidRPr="0020319F">
        <w:rPr>
          <w:rStyle w:val="Heading4Char"/>
        </w:rPr>
        <w:t>Jones 2005</w:t>
      </w:r>
      <w:r w:rsidRPr="0020319F">
        <w:rPr>
          <w:rFonts w:asciiTheme="majorHAnsi" w:hAnsiTheme="majorHAnsi"/>
        </w:rPr>
        <w:t xml:space="preserve">  (Helen, Principal Lecturer in the Centre for Learning, Expert on Sociology Criminology and Social Policy, “Visible Rights: Watching Out for Women”, Surveillance and Society 2(4), http://www.surveillance-and-society.org)</w:t>
      </w:r>
    </w:p>
    <w:p w14:paraId="0E9AF8D2" w14:textId="77777777" w:rsidR="0077778F" w:rsidRPr="000207C6" w:rsidRDefault="0077778F" w:rsidP="0077778F">
      <w:pPr>
        <w:rPr>
          <w:rFonts w:asciiTheme="majorHAnsi" w:hAnsiTheme="majorHAnsi"/>
          <w:u w:val="single"/>
        </w:rPr>
      </w:pPr>
      <w:r w:rsidRPr="000207C6">
        <w:rPr>
          <w:rStyle w:val="StyleUnderline"/>
          <w:rFonts w:asciiTheme="majorHAnsi" w:hAnsiTheme="majorHAnsi"/>
        </w:rPr>
        <w:t>We live in a world where our lives are tracked, monitored and controlled to a degree that would surprise even Orwell. We are rich in data-knowledge about human movement and behaviour, yet despite this mass of knowledge, impunity for violence against women continues</w:t>
      </w:r>
      <w:r w:rsidRPr="000207C6">
        <w:rPr>
          <w:rFonts w:asciiTheme="majorHAnsi" w:hAnsiTheme="majorHAnsi"/>
          <w:sz w:val="16"/>
        </w:rPr>
        <w:t xml:space="preserve">. Statistical details abound. The collection of data is of course important but only in so far as it can be put to practical use. Data flows and accompanied technology are not valuable merely as things in themselves. </w:t>
      </w:r>
      <w:r w:rsidRPr="000207C6">
        <w:rPr>
          <w:rStyle w:val="Emphasis"/>
        </w:rPr>
        <w:t>The unresponsive eye of the CCTV camera cannot stop violence; it can only observe and record. In the same way, observing and recording violence against women is only valuable if it has a human result: if it works to end violence</w:t>
      </w:r>
      <w:r w:rsidRPr="000207C6">
        <w:rPr>
          <w:rFonts w:asciiTheme="majorHAnsi" w:hAnsiTheme="majorHAnsi"/>
          <w:b/>
          <w:sz w:val="16"/>
          <w:bdr w:val="single" w:sz="4" w:space="0" w:color="auto"/>
        </w:rPr>
        <w:t>.</w:t>
      </w:r>
      <w:r w:rsidRPr="000207C6">
        <w:rPr>
          <w:rFonts w:asciiTheme="majorHAnsi" w:hAnsiTheme="majorHAnsi"/>
          <w:sz w:val="16"/>
        </w:rPr>
        <w:t xml:space="preserve"> This article examines the intersection of surveillance and privacy in relation to violence against women and how knowledge constructed from such surveillance affects the privacy of the violated and the violator. The article also considers campaigning as a vehicle for surveillance of nation states. Women’s rights groups are increasingly utilising human rights instruments to help illuminate violence against women but </w:t>
      </w:r>
      <w:r w:rsidRPr="000207C6">
        <w:rPr>
          <w:rStyle w:val="StyleUnderline"/>
          <w:rFonts w:asciiTheme="majorHAnsi" w:hAnsiTheme="majorHAnsi"/>
        </w:rPr>
        <w:t>it is important to note that in the creation of much international human rights law, women, because of their sex, were excluded from participating in its early creation</w:t>
      </w:r>
      <w:r w:rsidRPr="000207C6">
        <w:rPr>
          <w:rFonts w:asciiTheme="majorHAnsi" w:hAnsiTheme="majorHAnsi"/>
          <w:sz w:val="16"/>
        </w:rPr>
        <w:t xml:space="preserve"> (Charlesworth, 1994). </w:t>
      </w:r>
      <w:r w:rsidRPr="000207C6">
        <w:rPr>
          <w:rStyle w:val="StyleUnderline"/>
          <w:rFonts w:asciiTheme="majorHAnsi" w:hAnsiTheme="majorHAnsi"/>
        </w:rPr>
        <w:t>This has resulted in the invisibility of gender issues, creating and shielding gender-based abuses from public scrutiny and public condemnation</w:t>
      </w:r>
      <w:r w:rsidRPr="000207C6">
        <w:rPr>
          <w:rFonts w:asciiTheme="majorHAnsi" w:hAnsiTheme="majorHAnsi"/>
          <w:sz w:val="16"/>
        </w:rPr>
        <w:t xml:space="preserve"> (Amnesty International, 2004). Privacy may be held tobe a human right, one that many people strive for (Lyon, 2002), but the concept is also a contested one frequently “based on concepts of individualism and separation … [that] applies a 19th century conceptual framework to a 21st century problem” (Stalder, 2002: 122). </w:t>
      </w:r>
      <w:r w:rsidRPr="000207C6">
        <w:rPr>
          <w:rStyle w:val="StyleUnderline"/>
          <w:rFonts w:asciiTheme="majorHAnsi" w:hAnsiTheme="majorHAnsi"/>
        </w:rPr>
        <w:t>Rarely is gender seen as a salient variable but for many women, privacy is little more than the right of men to abuse women</w:t>
      </w:r>
      <w:r w:rsidRPr="000207C6">
        <w:rPr>
          <w:rFonts w:asciiTheme="majorHAnsi" w:hAnsiTheme="majorHAnsi"/>
          <w:sz w:val="16"/>
        </w:rPr>
        <w:t xml:space="preserve">. </w:t>
      </w:r>
      <w:r w:rsidRPr="000207C6">
        <w:rPr>
          <w:rStyle w:val="Emphasis"/>
        </w:rPr>
        <w:t>We know that domestic violence is the major cause of death and disability for women aged 16 to 44 and that it accounts for more death and ill-health than cancer or traffic accidents</w:t>
      </w:r>
      <w:r w:rsidRPr="000207C6">
        <w:rPr>
          <w:rFonts w:asciiTheme="majorHAnsi" w:hAnsiTheme="majorHAnsi"/>
          <w:sz w:val="16"/>
        </w:rPr>
        <w:t xml:space="preserve"> (Council of Europe, 2002). What is the use of such data? In their 5th Periodic Report to the United Nations CEDAW Committee the Russian government estimated 14,000 women were killed by their partners or relatives in 1999, yet the country still has no law specifically addressing domestic violence. A UN expert on CEDAW, Aurora de Dios, was cited in Crawford (1998) as asking a group of women to guess in which country a woman suffered from violence every 20 minutes. She surprised the group by revealing that the country was Sweden. In Sweden the ideological imperative to be seen as the most gender equal nation within Europe has been an important issue. The early to mid 1990s saw a feminist challenge to the illusion of Swedish democracy. Elman (2001:39) has argued how this illusion “rested on the denial of violence against women”. Across the globe there may have been an explosion of paper rights for women, </w:t>
      </w:r>
      <w:r w:rsidRPr="000207C6">
        <w:rPr>
          <w:rFonts w:asciiTheme="majorHAnsi" w:hAnsiTheme="majorHAnsi"/>
          <w:b/>
          <w:u w:val="single"/>
          <w:bdr w:val="single" w:sz="4" w:space="0" w:color="auto"/>
        </w:rPr>
        <w:t>the fact remains that women are routinely ignored and rendered invisible whilst subjected to torture, starvation, rape and mutilation, despite the fact that we have international documents which mandate the equality of women. Rape, as a weapon of war, has been seen in every region of the world</w:t>
      </w:r>
      <w:r w:rsidRPr="000207C6">
        <w:rPr>
          <w:rFonts w:asciiTheme="majorHAnsi" w:hAnsiTheme="majorHAnsi"/>
          <w:sz w:val="16"/>
        </w:rPr>
        <w:t>. Geraldine Brooks (1995: 183) discusses how during the 1991 Gulf war, Kurdish women were raped by Iraqi soldiers “as part of the regime of torture ... Others had been raped as a means of torturing their imprisoned fathers, brothers or husbands</w:t>
      </w:r>
      <w:r w:rsidRPr="000207C6">
        <w:rPr>
          <w:rFonts w:asciiTheme="majorHAnsi" w:hAnsiTheme="majorHAnsi"/>
          <w:u w:val="single"/>
        </w:rPr>
        <w:t xml:space="preserve">”. </w:t>
      </w:r>
      <w:r w:rsidRPr="000207C6">
        <w:rPr>
          <w:rStyle w:val="StyleUnderline"/>
        </w:rPr>
        <w:t>Not only were women systematically raped they were filmed whilst being raped. The dehumanisation of the woman through this process is used to persecute the community to which they belong. This highlights the paradox of individual women’s invisibility in the face of systematic surveillance and abuse. Her individuality is of no importance: in this context any woman would do. Without a real commitment of political will to recognise such abuse, the invisibility of violence against women in the face of overwhelming evidence continues.</w:t>
      </w:r>
      <w:r w:rsidRPr="000207C6">
        <w:rPr>
          <w:rFonts w:asciiTheme="majorHAnsi" w:hAnsiTheme="majorHAnsi"/>
          <w:u w:val="single"/>
        </w:rPr>
        <w:t xml:space="preserve"> </w:t>
      </w:r>
      <w:r w:rsidRPr="000207C6">
        <w:rPr>
          <w:rStyle w:val="Emphasis"/>
        </w:rPr>
        <w:t>The paradox of individual women’s invisibility in the face of systematic surveillance and abuse</w:t>
      </w:r>
      <w:r w:rsidRPr="000207C6">
        <w:rPr>
          <w:rFonts w:asciiTheme="majorHAnsi" w:hAnsiTheme="majorHAnsi"/>
          <w:sz w:val="16"/>
        </w:rPr>
        <w:t xml:space="preserve"> is epitomised in the example of Afghani women under Taliban rule. Under the Taliban, a brutal regime was constituted that oppressed and terrorised Afghan men, women and children. The organisation, Human Rights Watch, argue that women have borne the brunt of this violence: </w:t>
      </w:r>
      <w:r w:rsidRPr="000207C6">
        <w:rPr>
          <w:rStyle w:val="StyleUnderline"/>
        </w:rPr>
        <w:t>women have suffered massive, systematic, and unrelenting human rights abuses that have permeated every aspect of their lives … on the basis of both gender and ethnicity</w:t>
      </w:r>
      <w:r w:rsidRPr="000207C6">
        <w:rPr>
          <w:rFonts w:asciiTheme="majorHAnsi" w:hAnsiTheme="majorHAnsi"/>
          <w:sz w:val="16"/>
        </w:rPr>
        <w:t xml:space="preserve">. (Human Rights Watch, 2001: 2) Under such a regime women only became visible through rule-breaking. Women who had sex outside of marriage or were accused of being prostitutes were executed. Married women who were raped were deemed to have been unfaithful and faced being stoned to death. Girls were only allowed to attend school until the age of 9 years old while women were banned from universities and not allowed to work. The Ministry for the Promotion of Virtue and Prevention of Vice enforced restrictions against women through public beatings. Deprived of the means of earning a living, many women, especially widows, were reduced to begging on the street to feed themselves and their children, relying on being given or buying mouldy bread or other unfit food. Forbidden from leaving home alone, unless they were accompanied by a male relative, women were forced to wear the all-encompassing burka, a top-to-toe veil and gown that created invisible, subservient nonentities who had to walk three paces behind the man. It has been argued that “The Northern Alliance (NA) may be viewed by the West as a great improvement on the Taliban, but Afghan women do not see it that way. In 1992, after the NA entered Kabul and other cities, it embarked on a spree of murder, rape, plunder and torture, attacking men and women from 7 to seventy. They killed more that 50,000 people in Kabul alone between 1992 and 1996” (The Guardian, 7 March 2002). Just imagine, 50,000 people; that would more than fill a football stadium. Indeed, many of the executions took place in sporting stadia, under full public scrutiny. Rendered individually invisible, yet collectively constantly monitored for rule-breaking, the women behind the burka, fought back. Foucault (1977) suggests that power is always accompanied by resistance and in Afghanistan the Revolutionary Association of Women of Afghanistan (RAWA)2 used weapons not of destruction but of freedom. For example, they held illegal educational classes for girls and secretly photographed human rights violations to inform the West of the atrocities of the Taliban: the surveyed became the surveyors. Generating knowledge and transmitting knowledge are powerful weapons. RAWA taught women about basic human rights and educated them about the position of women in other countries. They also advocated the use of nail polish and lipstick – these symbols of femininity were seen as powerful tools against the oppression they faced. However, women caught defying their subordination, perhaps by wearing lipstick under the burka, faced a flogging or had their fingernails pulled out for committing such a ‘crime’. RAWA activists speak of the irony of the burka. A tool of oppression, of rendering women invisible, the burka provided privacy from surveillance and was used to conceal the activities of RAWA activists smuggling materials into the secret schoolrooms. The activities of RAWA illustrate how ‘invisible’ women can resist. But the way women are perceived affects their human rights. Made invisible by the burka, under the Taliban they were treated, at best, as though they were not there, as though they did not exist. Many of these atrocities continue. Amnesty International argue that in the power vacuum that has existed since the fall of the Taliban in November 2001, “armed groups have abducted, raped and abused women and girls with impunity” (2004: 57). Recommendations from the organisation Human Rights Watch include the demand that the Taliban and other political factions be held accountable for their “massive and systematic violations of women’s human rights” (Human Rights Watch, 2001:4) The denial of rights was written on the bodies of women in Afghanistan, in the form of the burka but this was not a hopeless cause. Women resisted the violence and women continue to strive for their rights. But a word of caution is necessary here about what is responsible for the violence and denial of rights. The burka is just an item of clothing. In itself it is not violent or abusive. It is the meaning that is attached to the burka that is important and the power of those who impose that meaning. Many women behind the burka and many women without the burka live in terror. Outside of Islamic fundamentalism, women are also objectified; the burka is nothing more than another tool that has been used to oppress women. In constructing identity, symbols such as clothing gives us a location within society, it links us and the society in which we live. Our bodies are mediums through which we present ourselves to the world. Foucault has suggested: The body is directly involved in a political field; power relations have an immediate hold upon it; they invest it, mark it, train it, torture it, force it to carry out tasks, to perform ceremonies, to emit signs. (Foucault, 1977: 25) </w:t>
      </w:r>
      <w:r w:rsidRPr="000207C6">
        <w:rPr>
          <w:rStyle w:val="StyleUnderline"/>
        </w:rPr>
        <w:t>Our bodies may present the uniqueness of an individual but, through being observed, monitored and controlled, they also serve to demonstrate collective identities. Seen in this way, our bodies are projects which may claim or subvert identity; alternatively, control over the body may be taken and identity negated</w:t>
      </w:r>
      <w:r w:rsidRPr="000207C6">
        <w:rPr>
          <w:rFonts w:asciiTheme="majorHAnsi" w:hAnsiTheme="majorHAnsi"/>
          <w:sz w:val="16"/>
        </w:rPr>
        <w:t>. The body, as represented within any particular culture, will reflect the values and anxieties of that culture. To use the example of Afghanistan, the burka provides a symbol of the anxieties about the strict social boundaries that existed between men and women. In the West there are assumed to be more relaxed boundaries</w:t>
      </w:r>
      <w:r w:rsidRPr="000207C6">
        <w:rPr>
          <w:rFonts w:asciiTheme="majorHAnsi" w:hAnsiTheme="majorHAnsi"/>
          <w:u w:val="single"/>
        </w:rPr>
        <w:t xml:space="preserve">. But, across the globe, violence continues. After military conflicts have ended, women continue to endure violence. </w:t>
      </w:r>
      <w:r w:rsidRPr="000207C6">
        <w:rPr>
          <w:rFonts w:asciiTheme="majorHAnsi" w:hAnsiTheme="majorHAnsi"/>
          <w:b/>
          <w:u w:val="single"/>
          <w:bdr w:val="single" w:sz="4" w:space="0" w:color="auto"/>
        </w:rPr>
        <w:t>The private realm of the home, free from surveillance and outside interference, provides the privacy necessary for domestic violence</w:t>
      </w:r>
      <w:r w:rsidRPr="000207C6">
        <w:rPr>
          <w:rFonts w:asciiTheme="majorHAnsi" w:hAnsiTheme="majorHAnsi"/>
          <w:sz w:val="16"/>
        </w:rPr>
        <w:t xml:space="preserve">. The World Health Organisation suggests that “in many countries that have suffered violent conflict, the rates of interpersonal violence remain high even after the cessation of hostilities – among other reasons because of the way violence has become more socially acceptable” (2002: 15). Even where the end of hostilities is brought by peacekeeping forces women are not safe. </w:t>
      </w:r>
      <w:r w:rsidRPr="000207C6">
        <w:rPr>
          <w:rStyle w:val="StyleUnderline"/>
        </w:rPr>
        <w:t>The power of the military to control the peace extends to controlling the abuse of women. Amnesty International provide examples of Kosovo where women have been trafficked into the country for forced prostitution by the military</w:t>
      </w:r>
      <w:r w:rsidRPr="000207C6">
        <w:rPr>
          <w:rFonts w:asciiTheme="majorHAnsi" w:hAnsiTheme="majorHAnsi"/>
          <w:sz w:val="16"/>
        </w:rPr>
        <w:t xml:space="preserve">, Somalia where a teenage girl was bought as a birthday present for a Belgian paratrooper and reports of sexual violence committed by Italian peacekeeping forces in Mozambique (Amnesty International, 2004: 54-5). Nation states have duties under international law to respect, protect and fulfil women’s rights: in other words, to take effective steps to stop violence against women. </w:t>
      </w:r>
      <w:r w:rsidRPr="000207C6">
        <w:rPr>
          <w:rStyle w:val="StyleUnderline"/>
        </w:rPr>
        <w:t>Governments continue to fail to demonstrate due diligence, regardless of the mass of information that is known. On a local level, justice systems often fail to deliver justice despite clear evidence. Although legislation may exist to protect women in theory, social tolerance of violence, cultural norms and a lack of political will, often combine to nullify the law in practice. Invisible women suffer invisible violence and violators act with impunity, because police forces are uninterested, justice systems are expensive and are ridden with discriminatory attitudes.</w:t>
      </w:r>
      <w:r w:rsidRPr="000207C6">
        <w:rPr>
          <w:rFonts w:asciiTheme="majorHAnsi" w:hAnsiTheme="majorHAnsi"/>
          <w:sz w:val="16"/>
        </w:rPr>
        <w:t xml:space="preserve"> An example of this can be found in Spain when, in 1995, Rita Margarete Rogerio was raped by a police officer. Despite a lower court finding it “luminously clear” that she had been raped, the Supreme Court acquitted the implicated officers (Amnesty International, 2004: 83). International scrutiny is therefore useful in holding states to account and the creation of the International Criminal Court has increased the potential for crimes of violence against women to be addressed. Women’s rights groups recognise the limitations, not only of local level legislation, but also of international conventions, treaties and courts to protect women from violence. Fortunately campaigning by women’s rights activists continues to scrutinize and challenge violence against women. Violence against women exists everywhere but it is not an inevitable feature of life for all. </w:t>
      </w:r>
      <w:r w:rsidRPr="000207C6">
        <w:rPr>
          <w:rStyle w:val="Emphasis"/>
        </w:rPr>
        <w:t>The power to invade the private realm of women’s bodies is not easily curtailed by scrutiny and surveillance or by policies and legislation but campaigns are having an impact.</w:t>
      </w:r>
      <w:r w:rsidRPr="000207C6">
        <w:rPr>
          <w:rFonts w:asciiTheme="majorHAnsi" w:hAnsiTheme="majorHAnsi"/>
          <w:b/>
          <w:sz w:val="16"/>
          <w:bdr w:val="single" w:sz="4" w:space="0" w:color="auto"/>
        </w:rPr>
        <w:t xml:space="preserve"> </w:t>
      </w:r>
      <w:r w:rsidRPr="000207C6">
        <w:rPr>
          <w:rStyle w:val="StyleUnderline"/>
        </w:rPr>
        <w:t>Whether the violence is committed in war, in terror, by governments, by ‘peacekeepers’ or by husbands in the privacy of the home, what is known is that violence against women, throughout the globe, has become more visible, due to the challenges from women speaking out and demanding to break the silence of privacy that underpins violence against women. Privacy is sustained by lack of accountability at the level of the state, the community and the individual. Only by opening each level up to scrutiny will violence against women begin to be achieved.</w:t>
      </w:r>
      <w:r w:rsidRPr="000207C6">
        <w:rPr>
          <w:rFonts w:asciiTheme="majorHAnsi" w:hAnsiTheme="majorHAnsi"/>
          <w:u w:val="single"/>
        </w:rPr>
        <w:t xml:space="preserve">   </w:t>
      </w:r>
    </w:p>
    <w:p w14:paraId="6A483740" w14:textId="77777777" w:rsidR="0077778F" w:rsidRDefault="0077778F" w:rsidP="0077778F"/>
    <w:p w14:paraId="6F7C7D78" w14:textId="77777777" w:rsidR="0077778F" w:rsidRPr="0017016C" w:rsidRDefault="0077778F" w:rsidP="0077778F">
      <w:pPr>
        <w:pStyle w:val="Heading4"/>
      </w:pPr>
      <w:r>
        <w:t xml:space="preserve">SPECIFICALLY, THE BELIEF IN THE POWER OF CURTAILMENT PRECLUDES ANY QUESTIONING OF THE UNDERLYING PATRIARCHAL VIOLENCE OF THE STATE ORDER AND DESTROYS THE POSSIBILITY OF CREATING NON-VIOLENT ALTERNATIVES COLLECTIVELY. </w:t>
      </w:r>
    </w:p>
    <w:p w14:paraId="15E66207" w14:textId="77777777" w:rsidR="0077778F" w:rsidRDefault="0077778F" w:rsidP="0077778F">
      <w:r w:rsidRPr="005F06A0">
        <w:rPr>
          <w:rStyle w:val="Style13ptBold"/>
        </w:rPr>
        <w:t>Smith 2015</w:t>
      </w:r>
      <w:r>
        <w:t xml:space="preserve"> (Andrea,</w:t>
      </w:r>
      <w:r w:rsidRPr="006877FC">
        <w:t xml:space="preserve"> intellectual, feminist, and anti-violence activist.</w:t>
      </w:r>
      <w:r>
        <w:t xml:space="preserve"> “Not Seeing: State Surveillance, Settler Colonialism, and Gender Violence,” </w:t>
      </w:r>
      <w:r w:rsidRPr="006877FC">
        <w:t>Feminist Surveillance Studies ed. Dubrofsky and Magnet, ebook</w:t>
      </w:r>
      <w:r>
        <w:t>)</w:t>
      </w:r>
    </w:p>
    <w:p w14:paraId="424B5CB7" w14:textId="77777777" w:rsidR="0077778F" w:rsidRPr="0017016C" w:rsidRDefault="0077778F" w:rsidP="0077778F">
      <w:pPr>
        <w:rPr>
          <w:sz w:val="16"/>
        </w:rPr>
      </w:pPr>
      <w:r w:rsidRPr="0017016C">
        <w:rPr>
          <w:rStyle w:val="StyleUnderline"/>
        </w:rPr>
        <w:t>Reliance on state surveillance prevents us from seeing other possibilities for ending violence, such as through communal organization that might be able to address violence more effectively. This is apparent in the mandate of much surveillance studies, which tends to focus on curtailing state surveillance without questioning the state itself</w:t>
      </w:r>
      <w:r w:rsidRPr="0017016C">
        <w:rPr>
          <w:sz w:val="16"/>
        </w:rPr>
        <w:t xml:space="preserve">. </w:t>
      </w:r>
      <w:r w:rsidRPr="0017016C">
        <w:rPr>
          <w:rStyle w:val="StyleUnderline"/>
        </w:rPr>
        <w:t>Consequently,</w:t>
      </w:r>
      <w:r w:rsidRPr="0017016C">
        <w:rPr>
          <w:sz w:val="16"/>
        </w:rPr>
        <w:t xml:space="preserve"> </w:t>
      </w:r>
      <w:r w:rsidRPr="0017016C">
        <w:rPr>
          <w:rStyle w:val="Emphasis"/>
        </w:rPr>
        <w:t>this work does not explore possibilities for different forms of governance, ones not based on the logics of patriarchal and colonial surveillance</w:t>
      </w:r>
      <w:r w:rsidRPr="0017016C">
        <w:rPr>
          <w:sz w:val="16"/>
        </w:rPr>
        <w:t xml:space="preserve">. The work of indigenous activists to develop indigenous nations that are not based on the principles of domination, violence, and control cannot be seen—even by antiviolence activists (A. Smith 2008). An evocative example is an experience I had working with the group Incite! Women of Color Against Violence. I was conducting a workshop on community accountability. We were discussing the following question: </w:t>
      </w:r>
      <w:r w:rsidRPr="0017016C">
        <w:rPr>
          <w:rStyle w:val="StyleUnderline"/>
        </w:rPr>
        <w:t>if there was violence in your community, is there anything you could do that would not involve primarily working with the police? During this discussion, one woman stated that she lived in an apartment complex in which a man was battering his partner</w:t>
      </w:r>
      <w:r w:rsidRPr="0017016C">
        <w:rPr>
          <w:sz w:val="16"/>
        </w:rPr>
        <w:t xml:space="preserve">. </w:t>
      </w:r>
      <w:r w:rsidRPr="0017016C">
        <w:rPr>
          <w:rStyle w:val="StyleUnderline"/>
        </w:rPr>
        <w:t>She did not know what do to do, because she did not trust the police, but she also did not want the abuse to continue. Her comment made me realize how much our reliance on the state has impacted not only survivors of violence but also people who might think to intervene. It did not occur to this woman—nor might it necessarily occur to many of us in a similar situation—to organize in the apartment complex to do something.</w:t>
      </w:r>
      <w:r w:rsidRPr="0017016C">
        <w:rPr>
          <w:sz w:val="16"/>
        </w:rPr>
        <w:t xml:space="preserve"> </w:t>
      </w:r>
      <w:r w:rsidRPr="0017016C">
        <w:rPr>
          <w:rStyle w:val="Emphasis"/>
        </w:rPr>
        <w:t>The only potential interveners in this situation seems to be ourselves as individuals or the state</w:t>
      </w:r>
      <w:r w:rsidRPr="0017016C">
        <w:rPr>
          <w:sz w:val="16"/>
        </w:rPr>
        <w:t xml:space="preserve">. </w:t>
      </w:r>
      <w:r w:rsidRPr="0017016C">
        <w:rPr>
          <w:rStyle w:val="StyleUnderline"/>
        </w:rPr>
        <w:t>It seems like our only response is either a privatized response to violence or a communal one that is state-driven.</w:t>
      </w:r>
      <w:r w:rsidRPr="0017016C">
        <w:rPr>
          <w:sz w:val="16"/>
        </w:rPr>
        <w:t xml:space="preserve"> </w:t>
      </w:r>
      <w:r w:rsidRPr="0017016C">
        <w:rPr>
          <w:rStyle w:val="Emphasis"/>
        </w:rPr>
        <w:t>The result is that not only do we not “see” other solutions to the problem of violence, but we also become absolved from having to see the violence in the first place</w:t>
      </w:r>
      <w:r w:rsidRPr="0017016C">
        <w:rPr>
          <w:sz w:val="16"/>
        </w:rPr>
        <w:t xml:space="preserve">. </w:t>
      </w:r>
      <w:r w:rsidRPr="0017016C">
        <w:rPr>
          <w:rStyle w:val="StyleUnderline"/>
        </w:rPr>
        <w:t>Essentially, the apparatus of state surveillance, which allows the state to see violence, absolves us from the responsibility of having to see it.</w:t>
      </w:r>
      <w:r w:rsidRPr="0017016C">
        <w:rPr>
          <w:sz w:val="16"/>
        </w:rPr>
        <w:t xml:space="preserve"> </w:t>
      </w:r>
      <w:r w:rsidRPr="0017016C">
        <w:rPr>
          <w:rStyle w:val="StyleUnderline"/>
        </w:rPr>
        <w:t>A feminist approach to surveillance studies highlights not only the strategies of the state, but how people have internalized these same strategies, and it asks us to rethink our investment in the state</w:t>
      </w:r>
      <w:r w:rsidRPr="0017016C">
        <w:rPr>
          <w:sz w:val="16"/>
        </w:rPr>
        <w:t xml:space="preserve">. </w:t>
      </w:r>
      <w:r w:rsidRPr="0017016C">
        <w:rPr>
          <w:rStyle w:val="Emphasis"/>
        </w:rPr>
        <w:t>Without this intervention, the state is presumed to be our protector; we should only modify the manner in which the state protects</w:t>
      </w:r>
      <w:r w:rsidRPr="0017016C">
        <w:rPr>
          <w:sz w:val="16"/>
        </w:rPr>
        <w:t xml:space="preserve">. For example, </w:t>
      </w:r>
      <w:r w:rsidRPr="0017016C">
        <w:rPr>
          <w:rStyle w:val="StyleUnderline"/>
        </w:rPr>
        <w:t>during a survey I conducted for the Department of Justice on tribal communities’ response to sexual assault, I found that most communities had not developed a response, because they assumed the federal government was taking care of the problem.</w:t>
      </w:r>
      <w:r w:rsidRPr="0017016C">
        <w:rPr>
          <w:sz w:val="16"/>
        </w:rPr>
        <w:t xml:space="preserve"> In fact, as Amnesty International later documented, the federal government very rarely prosecuted sexual assault crimes in Indian country ( Amnesty International 2007 ). </w:t>
      </w:r>
      <w:r w:rsidRPr="0017016C">
        <w:rPr>
          <w:rStyle w:val="Emphasis"/>
        </w:rPr>
        <w:t>Because of an investment in the state, tribal governments had not invested in their own possibilities for addressing violence.</w:t>
      </w:r>
      <w:r w:rsidRPr="0017016C">
        <w:rPr>
          <w:sz w:val="16"/>
        </w:rPr>
        <w:t xml:space="preserve"> </w:t>
      </w:r>
      <w:r w:rsidRPr="0017016C">
        <w:rPr>
          <w:rStyle w:val="StyleUnderline"/>
        </w:rPr>
        <w:t>When one asks the question “What can I do?,” the answer is likely to call the police or to do nothing</w:t>
      </w:r>
      <w:r w:rsidRPr="0017016C">
        <w:rPr>
          <w:rStyle w:val="Emphasis"/>
        </w:rPr>
        <w:t>. But when one asks the question “What can we do?,” a whole range of other possibilities arises</w:t>
      </w:r>
      <w:r w:rsidRPr="0017016C">
        <w:rPr>
          <w:sz w:val="16"/>
        </w:rPr>
        <w:t xml:space="preserve">. </w:t>
      </w:r>
      <w:r w:rsidRPr="0017016C">
        <w:rPr>
          <w:rStyle w:val="StyleUnderline"/>
        </w:rPr>
        <w:t>In fact, groups around the country have asked that question and have developed a variety of community-accountability models that do not rely primarily on police involvement</w:t>
      </w:r>
      <w:r w:rsidRPr="0017016C">
        <w:rPr>
          <w:sz w:val="16"/>
        </w:rPr>
        <w:t xml:space="preserve"> ( Chen et al. 2011 ). 7 Similarly, many native activists, such as Sarah Deer (2009) , are active in organizing tribal communities to develop their own responses to sexual violence. </w:t>
      </w:r>
      <w:r w:rsidRPr="0017016C">
        <w:rPr>
          <w:rStyle w:val="StyleUnderline"/>
        </w:rPr>
        <w:t>Of course, all of these models have their own challenges</w:t>
      </w:r>
      <w:r w:rsidRPr="0017016C">
        <w:rPr>
          <w:sz w:val="16"/>
        </w:rPr>
        <w:t xml:space="preserve">. For example, will community-accountability models simply adopt the same strategies used by the state to address violence? How might these models develop without a romanticized notion of “community” that is not sexist, homophobic, or otherwise problematic—or the potentially problematic assumption that a “community” even exists in the first place? How might they address the immediate needs of survivors who may still require state intervention, even as they seek to eventually replace the state? </w:t>
      </w:r>
      <w:r w:rsidRPr="0017016C">
        <w:rPr>
          <w:rStyle w:val="StyleUnderline"/>
        </w:rPr>
        <w:t>These questions and others continue to inform the development of the community-accountability movement</w:t>
      </w:r>
      <w:r w:rsidRPr="0017016C">
        <w:rPr>
          <w:sz w:val="16"/>
        </w:rPr>
        <w:t xml:space="preserve"> ( Chen et al. 2011 ). </w:t>
      </w:r>
    </w:p>
    <w:p w14:paraId="6030BED5" w14:textId="77777777" w:rsidR="0077778F" w:rsidRDefault="0077778F" w:rsidP="0077778F">
      <w:pPr>
        <w:pStyle w:val="Heading4"/>
      </w:pPr>
      <w:r>
        <w:t xml:space="preserve">AND, THE AFF’S RELIANCE ON FOURTH AMENDMENT PROTECTIONS THROUGH AN ASSERTION OF A WARRANT REQUIREMENT RELIES ON A RIGHTS REGIME THAT, AT BEST, ONLY MITIGATES, BUT DOES NOT ELIMINATE, VIOLENT STATE MILITARISM. AT WORST, IS REIFIES THE VERY GENDERED NATURE OF POWER RELATIONS THAT ENSURES GENDER SUBJUGATION. </w:t>
      </w:r>
    </w:p>
    <w:p w14:paraId="4915CFDD" w14:textId="77777777" w:rsidR="0077778F" w:rsidRPr="00C94E7C" w:rsidRDefault="0077778F" w:rsidP="0077778F"/>
    <w:p w14:paraId="64D42CFF" w14:textId="77777777" w:rsidR="0077778F" w:rsidRPr="00C327D6" w:rsidRDefault="0077778F" w:rsidP="0077778F">
      <w:pPr>
        <w:rPr>
          <w:rStyle w:val="Style13ptBold"/>
          <w:b w:val="0"/>
          <w:sz w:val="16"/>
          <w:szCs w:val="16"/>
        </w:rPr>
      </w:pPr>
      <w:r>
        <w:rPr>
          <w:rStyle w:val="Style13ptBold"/>
          <w:szCs w:val="22"/>
        </w:rPr>
        <w:t xml:space="preserve">Brown in ’02 </w:t>
      </w:r>
      <w:r w:rsidRPr="00C327D6">
        <w:rPr>
          <w:rStyle w:val="Style13ptBold"/>
          <w:b w:val="0"/>
          <w:sz w:val="16"/>
          <w:szCs w:val="16"/>
        </w:rPr>
        <w:t>(</w:t>
      </w:r>
      <w:r>
        <w:rPr>
          <w:rStyle w:val="Style13ptBold"/>
          <w:b w:val="0"/>
          <w:sz w:val="16"/>
          <w:szCs w:val="16"/>
        </w:rPr>
        <w:t xml:space="preserve">Wendy, </w:t>
      </w:r>
      <w:r w:rsidRPr="00CA5446">
        <w:rPr>
          <w:rStyle w:val="Style13ptBold"/>
          <w:b w:val="0"/>
          <w:sz w:val="16"/>
          <w:szCs w:val="16"/>
        </w:rPr>
        <w:t>Class of 1936 First Professor of Political Science at the University of California, Berkeley</w:t>
      </w:r>
      <w:r>
        <w:rPr>
          <w:rStyle w:val="Style13ptBold"/>
          <w:b w:val="0"/>
          <w:sz w:val="16"/>
          <w:szCs w:val="16"/>
        </w:rPr>
        <w:t>. Edited by</w:t>
      </w:r>
      <w:r w:rsidRPr="00C327D6">
        <w:rPr>
          <w:rStyle w:val="Style13ptBold"/>
          <w:b w:val="0"/>
          <w:sz w:val="16"/>
          <w:szCs w:val="16"/>
        </w:rPr>
        <w:t xml:space="preserve">Wendy, Class of 1936 First Professor of Political Science at the University of California, Berkeley, and Janet, Royall Professor of Law at Harvard Law School. </w:t>
      </w:r>
      <w:r>
        <w:rPr>
          <w:rStyle w:val="Style13ptBold"/>
          <w:b w:val="0"/>
          <w:sz w:val="16"/>
          <w:szCs w:val="16"/>
        </w:rPr>
        <w:t>“</w:t>
      </w:r>
      <w:r w:rsidRPr="00CA5446">
        <w:rPr>
          <w:rStyle w:val="Style13ptBold"/>
          <w:b w:val="0"/>
          <w:sz w:val="16"/>
          <w:szCs w:val="16"/>
        </w:rPr>
        <w:t>Suffering the Paradoxes of Rights</w:t>
      </w:r>
      <w:r>
        <w:rPr>
          <w:rStyle w:val="Style13ptBold"/>
          <w:b w:val="0"/>
          <w:sz w:val="16"/>
          <w:szCs w:val="16"/>
        </w:rPr>
        <w:t>.” Published in</w:t>
      </w:r>
      <w:r w:rsidRPr="00CA5446">
        <w:rPr>
          <w:rStyle w:val="Style13ptBold"/>
          <w:b w:val="0"/>
          <w:sz w:val="16"/>
          <w:szCs w:val="16"/>
        </w:rPr>
        <w:t xml:space="preserve"> </w:t>
      </w:r>
      <w:r w:rsidRPr="00C327D6">
        <w:rPr>
          <w:rStyle w:val="Style13ptBold"/>
          <w:b w:val="0"/>
          <w:sz w:val="16"/>
          <w:szCs w:val="16"/>
        </w:rPr>
        <w:t>“Left Legalism/Left Critique.” Published by Duke University Pr</w:t>
      </w:r>
      <w:r>
        <w:rPr>
          <w:rStyle w:val="Style13ptBold"/>
          <w:b w:val="0"/>
          <w:sz w:val="16"/>
          <w:szCs w:val="16"/>
        </w:rPr>
        <w:t>ess in 2002. Pgs. 421-422</w:t>
      </w:r>
      <w:r w:rsidRPr="00C327D6">
        <w:rPr>
          <w:rStyle w:val="Style13ptBold"/>
          <w:b w:val="0"/>
          <w:sz w:val="16"/>
          <w:szCs w:val="16"/>
        </w:rPr>
        <w:t>)</w:t>
      </w:r>
    </w:p>
    <w:p w14:paraId="3ACF1910" w14:textId="77777777" w:rsidR="0077778F" w:rsidRDefault="0077778F" w:rsidP="0077778F">
      <w:pPr>
        <w:rPr>
          <w:rStyle w:val="StyleUnderline"/>
        </w:rPr>
      </w:pPr>
      <w:r w:rsidRPr="00370A4D">
        <w:rPr>
          <w:sz w:val="16"/>
        </w:rPr>
        <w:t xml:space="preserve">Yet this very list of </w:t>
      </w:r>
      <w:r w:rsidRPr="008A0B92">
        <w:rPr>
          <w:u w:val="single"/>
        </w:rPr>
        <w:t>our historical woes and their minimal redress over the past century through a proliferation of rights for women also recalls that rights almost always serve as a mitigation - but not a resolution - of subordinating powers</w:t>
      </w:r>
      <w:r w:rsidRPr="00370A4D">
        <w:rPr>
          <w:sz w:val="16"/>
        </w:rPr>
        <w:t xml:space="preserve">. </w:t>
      </w:r>
      <w:r w:rsidRPr="00C327D6">
        <w:rPr>
          <w:rStyle w:val="StyleUnderline"/>
        </w:rPr>
        <w:t>Although</w:t>
      </w:r>
      <w:r w:rsidRPr="00370A4D">
        <w:rPr>
          <w:sz w:val="16"/>
        </w:rPr>
        <w:t xml:space="preserve"> </w:t>
      </w:r>
      <w:r w:rsidRPr="00C327D6">
        <w:rPr>
          <w:rStyle w:val="StyleUnderline"/>
        </w:rPr>
        <w:t>rights may attenuate the subordination and violation to which women are vulnerable in a masculinist social, political, and economic regime, they vanquish neither the regime nor its mechanisms of reproduction.</w:t>
      </w:r>
      <w:r w:rsidRPr="00370A4D">
        <w:rPr>
          <w:sz w:val="16"/>
        </w:rPr>
        <w:t xml:space="preserve"> </w:t>
      </w:r>
      <w:r w:rsidRPr="00C327D6">
        <w:rPr>
          <w:rStyle w:val="StyleUnderline"/>
        </w:rPr>
        <w:t>They do not eliminate male dominance</w:t>
      </w:r>
      <w:r w:rsidRPr="00370A4D">
        <w:rPr>
          <w:sz w:val="16"/>
        </w:rPr>
        <w:t xml:space="preserve"> even as they soften some of its effects. Such softening is not itself a problem: if violence is upon you, almost any means of reducing it is of value. </w:t>
      </w:r>
      <w:r w:rsidRPr="00C327D6">
        <w:rPr>
          <w:rStyle w:val="StyleUnderline"/>
        </w:rPr>
        <w:t>The problem surfaces in the question of when and whether rights for women are formulated in such a way as to enable the escape of the subordinated from the site of that violation, and when and whether they build a fence around us at that site, regulating rather than challenging the conditions within</w:t>
      </w:r>
      <w:r w:rsidRPr="00370A4D">
        <w:rPr>
          <w:sz w:val="16"/>
        </w:rPr>
        <w:t xml:space="preserve">. And the paradox within this problem is this: </w:t>
      </w:r>
      <w:r w:rsidRPr="00C327D6">
        <w:rPr>
          <w:rStyle w:val="StyleUnderline"/>
        </w:rPr>
        <w:t>the more highly specified rights are as rights for women, the more likely they are to build that fence insofar as they are more likely to encode a definition of women premised on our subordination in the transhistorical discourse of liberal jurisprudence</w:t>
      </w:r>
      <w:r w:rsidRPr="00370A4D">
        <w:rPr>
          <w:sz w:val="16"/>
        </w:rPr>
        <w:t xml:space="preserve">. Yet the opposite is also true, albeit for different reasons. As Catharine MacKinnon has rightly insisted, </w:t>
      </w:r>
      <w:r w:rsidRPr="00C327D6">
        <w:rPr>
          <w:rStyle w:val="Emphasis"/>
        </w:rPr>
        <w:t>the more gender-neutral or gender-blind a particular right (or any law or public policy) is, the more likely it is to enhance the privilege of men and eclipse the needs of the women as subordinates</w:t>
      </w:r>
      <w:r w:rsidRPr="00370A4D">
        <w:rPr>
          <w:sz w:val="16"/>
        </w:rPr>
        <w:t>.4 Cheryl Harris and Neil Gotanda have made similar claims about race and the "color-blind" Constitution.5 The first part of the paradox might be understood as the problem that Foucault painted most masterfully in his formulation of the regulatory powers of identity and of rights based on identity</w:t>
      </w:r>
      <w:r w:rsidRPr="00C327D6">
        <w:rPr>
          <w:rStyle w:val="StyleUnderline"/>
        </w:rPr>
        <w:t>. To have a right as a woman is not to be free of being designated and subordinated by gender.</w:t>
      </w:r>
      <w:r w:rsidRPr="00370A4D">
        <w:rPr>
          <w:sz w:val="16"/>
        </w:rPr>
        <w:t xml:space="preserve"> Rather, though it may entail some protection from the most immobilizing features of that designation, </w:t>
      </w:r>
      <w:r w:rsidRPr="00C327D6">
        <w:rPr>
          <w:rStyle w:val="StyleUnderline"/>
        </w:rPr>
        <w:t>it reinscribes the designation as it protects us, and thus enables our further regulation through that designation</w:t>
      </w:r>
      <w:r w:rsidRPr="00370A4D">
        <w:rPr>
          <w:sz w:val="16"/>
        </w:rPr>
        <w:t xml:space="preserve">. </w:t>
      </w:r>
      <w:r w:rsidRPr="00C327D6">
        <w:rPr>
          <w:rStyle w:val="StyleUnderline"/>
        </w:rPr>
        <w:t>Rights ranging from the right to abort unwanted pregnancies to the right to litigate sexual harassment have presented this dilemma: we are interpellated as women when we exercise these rights, not only by the law but by all the agencies, clinics, employers, political discourses, mass media, and more that are triggered by our exercise of such rights.</w:t>
      </w:r>
      <w:r w:rsidRPr="00370A4D">
        <w:rPr>
          <w:sz w:val="16"/>
        </w:rPr>
        <w:t xml:space="preserve"> </w:t>
      </w:r>
      <w:r w:rsidRPr="00C327D6">
        <w:rPr>
          <w:rStyle w:val="StyleUnderline"/>
        </w:rPr>
        <w:t xml:space="preserve">The regulatory dimension of identity-based rights emerges to the extent that rights are never deployed "freely," but always within a discursive, hence normative context, precisely the context in which "woman" </w:t>
      </w:r>
      <w:r w:rsidRPr="00370A4D">
        <w:rPr>
          <w:sz w:val="16"/>
        </w:rPr>
        <w:t xml:space="preserve">(and any other identity category) </w:t>
      </w:r>
      <w:r w:rsidRPr="00C327D6">
        <w:rPr>
          <w:rStyle w:val="StyleUnderline"/>
        </w:rPr>
        <w:t>is iterated and reiterated.</w:t>
      </w:r>
    </w:p>
    <w:p w14:paraId="36016044" w14:textId="77777777" w:rsidR="0077778F" w:rsidRDefault="0077778F" w:rsidP="0077778F"/>
    <w:p w14:paraId="6DD6E84B" w14:textId="77777777" w:rsidR="0077778F" w:rsidRDefault="0077778F" w:rsidP="0077778F">
      <w:pPr>
        <w:pStyle w:val="Heading4"/>
      </w:pPr>
      <w:r>
        <w:t xml:space="preserve">GENDERED VIOLENCE AND MILITARISM ARE INTERTWINED, ALT IS KEY TO PREVENTING THE PERPETUATION OF MILITARIASM IT PERPETUATES THE IDEA THAT VIOLENCE IS NATURAL AND CONQUEST IS A NECESSARY PART OF MAINTAINING HEGEMONY. </w:t>
      </w:r>
    </w:p>
    <w:p w14:paraId="689A6C0C" w14:textId="77777777" w:rsidR="0077778F" w:rsidRPr="00C94E7C" w:rsidRDefault="0077778F" w:rsidP="0077778F">
      <w:pPr>
        <w:rPr>
          <w:sz w:val="26"/>
        </w:rPr>
      </w:pPr>
      <w:r>
        <w:rPr>
          <w:rStyle w:val="Style13ptBold"/>
        </w:rPr>
        <w:t>Vera 13’, (Valerie, Analyst and Journalist for the International Affairs Review, “</w:t>
      </w:r>
      <w:r w:rsidRPr="0009760C">
        <w:rPr>
          <w:rStyle w:val="Style13ptBold"/>
        </w:rPr>
        <w:t>Border Patrol’s Not-So-Secret: the Normalized Abuse of Migrant Women on the U.S.-Mexico Border</w:t>
      </w:r>
      <w:r>
        <w:rPr>
          <w:rStyle w:val="Style13ptBold"/>
        </w:rPr>
        <w:t>”, International Affairs Review,</w:t>
      </w:r>
      <w:r w:rsidRPr="0009760C">
        <w:rPr>
          <w:rStyle w:val="Style13ptBold"/>
        </w:rPr>
        <w:t>https://www.usfca.edu/International_Studies/international_affairs_review/fall2013/articles/Border_Patrol_s_Not-So-Secret__the_Normalized_Abuse_of_Migrant_Women_on_the_U_S_-</w:t>
      </w:r>
      <w:r w:rsidRPr="00C94E7C">
        <w:rPr>
          <w:rStyle w:val="Style13ptBold"/>
        </w:rPr>
        <w:t>Mexico_Border/)</w:t>
      </w:r>
    </w:p>
    <w:p w14:paraId="072FEA4B" w14:textId="77777777" w:rsidR="0077778F" w:rsidRDefault="0077778F" w:rsidP="0077778F">
      <w:pPr>
        <w:rPr>
          <w:sz w:val="16"/>
        </w:rPr>
      </w:pPr>
      <w:r w:rsidRPr="00C94E7C">
        <w:rPr>
          <w:sz w:val="16"/>
        </w:rPr>
        <w:t xml:space="preserve">Cynthia Enloe states that while "militarism is an ideology [,] militarization… is a sociopolitical process […] by which the roots of militarism are driven deep down into the soil of a society" (2004: 219-20). </w:t>
      </w:r>
      <w:r w:rsidRPr="00C94E7C">
        <w:rPr>
          <w:rStyle w:val="Emphasis"/>
        </w:rPr>
        <w:t xml:space="preserve">Militarization, adds Enloe, is also propelled by the belief that masculinized violence is natural (2004: 225). By militarizing, the state is normalizing violence. As a result, by living in a society or culture that is engaged in a state of war, human rights violations are bound to take place because violence is normalized. </w:t>
      </w:r>
      <w:r w:rsidRPr="00C94E7C">
        <w:rPr>
          <w:rStyle w:val="StyleUnderline"/>
        </w:rPr>
        <w:t>In turn, masculinity, according to R.W. Connell, only exists in contrast to femininity (Connell, 1995:68). Gender, like masculinity and femininity, isn't something people are, rather something people do</w:t>
      </w:r>
      <w:r w:rsidRPr="00C94E7C">
        <w:rPr>
          <w:sz w:val="16"/>
        </w:rPr>
        <w:t xml:space="preserve"> (Connell, 1995: 71). People do gender. The power relations, then, appear when </w:t>
      </w:r>
      <w:r w:rsidRPr="00C94E7C">
        <w:rPr>
          <w:rStyle w:val="StyleUnderline"/>
        </w:rPr>
        <w:t>patriarchy has been the model for society: women are subordinated and men are dominant. Patriarchy declares domination. It is easy to understand, then, how hegemonic masculinity comes to play a role in everyday lives: by masculinity being hegemonic, it "claims and sustains" a leading position in social life</w:t>
      </w:r>
      <w:r w:rsidRPr="00C94E7C">
        <w:rPr>
          <w:sz w:val="16"/>
        </w:rPr>
        <w:t xml:space="preserve"> (Connell, 1995: 77). </w:t>
      </w:r>
      <w:r w:rsidRPr="00C94E7C">
        <w:rPr>
          <w:rStyle w:val="StyleUnderline"/>
        </w:rPr>
        <w:t>In rape, men are on top. In patriarchy, masculine men are at the top of the hierarchy, but even the lesser-masculine male, or gay males, are higher than women</w:t>
      </w:r>
      <w:r w:rsidRPr="00C94E7C">
        <w:rPr>
          <w:sz w:val="16"/>
        </w:rPr>
        <w:t>. According to Kokopeli and Lakey, "</w:t>
      </w:r>
      <w:r w:rsidRPr="00C94E7C">
        <w:rPr>
          <w:rStyle w:val="Emphasis"/>
        </w:rPr>
        <w:t>rape is not so much a sexual act as an act of violence expressed in a sexual way. The rapist's mind-set -- that violence and sexuality can go together -- is actually a product of a patriarchal conditioning"</w:t>
      </w:r>
      <w:r w:rsidRPr="00C94E7C">
        <w:rPr>
          <w:sz w:val="16"/>
        </w:rPr>
        <w:t xml:space="preserve"> (1995). It's easy to see its inter-relatedness: </w:t>
      </w:r>
      <w:r w:rsidRPr="00C94E7C">
        <w:rPr>
          <w:rStyle w:val="StyleUnderline"/>
        </w:rPr>
        <w:t>patriarchy establishes masculinity, masculinity establishes dominance, dominance justifies violence as a method of domination and therefore normalizes it, and rape is that particular form of violence that dominates in the militaristic sphere</w:t>
      </w:r>
      <w:r w:rsidRPr="00C94E7C">
        <w:rPr>
          <w:sz w:val="16"/>
        </w:rPr>
        <w:t xml:space="preserve">. In literature, rape has been demonstrated to be about power: "thus, </w:t>
      </w:r>
      <w:r w:rsidRPr="00C94E7C">
        <w:rPr>
          <w:rStyle w:val="Emphasis"/>
        </w:rPr>
        <w:t>rape and war have been shown, at a macro level, to be correlated</w:t>
      </w:r>
      <w:r w:rsidRPr="00C94E7C">
        <w:rPr>
          <w:sz w:val="16"/>
        </w:rPr>
        <w:t xml:space="preserve">" (Zurbriggen, 2010: 538). </w:t>
      </w:r>
      <w:r w:rsidRPr="00C94E7C">
        <w:rPr>
          <w:rStyle w:val="StyleUnderline"/>
        </w:rPr>
        <w:t>Rape is a weapon of war</w:t>
      </w:r>
      <w:r w:rsidRPr="00C94E7C">
        <w:rPr>
          <w:sz w:val="16"/>
        </w:rPr>
        <w:t xml:space="preserve">. Studying rape as a weapon of war and its correlation to war eases the conversation into the cultural aspects of rape: the socialization of militarization and the militarization of rape. If gender is something we do, then gender is something that is learned. </w:t>
      </w:r>
      <w:r w:rsidRPr="00C94E7C">
        <w:rPr>
          <w:rStyle w:val="StyleUnderline"/>
        </w:rPr>
        <w:t>The learning process of individuals, it has been proven, is a lifetime process that begins at childhood. This is how—through exposure in the home, at school, within society, in age phases, institutions, religion, and the environment at-large—individuals learn how to behave. The way people act, then, is a reflection of that process, and in understanding why people, in this case Border Patrol agents sexually abusing migrant women, act a certain way, it is important to study the process of socialization.</w:t>
      </w:r>
      <w:r w:rsidRPr="006D614F">
        <w:rPr>
          <w:sz w:val="16"/>
        </w:rPr>
        <w:t xml:space="preserve"> </w:t>
      </w:r>
    </w:p>
    <w:p w14:paraId="543C023B" w14:textId="77777777" w:rsidR="0077778F" w:rsidRDefault="0077778F" w:rsidP="0077778F"/>
    <w:p w14:paraId="1D2E7A1C" w14:textId="77777777" w:rsidR="0077778F" w:rsidRPr="00B856F6" w:rsidRDefault="0077778F" w:rsidP="0077778F">
      <w:pPr>
        <w:pStyle w:val="Heading4"/>
      </w:pPr>
      <w:r>
        <w:t>OUR ALTERNATIVE IS TO BEGIN WITH CRITICAL FEMINIST CONCERNS. ONLY A STARTING POINT OF GENDER CAN TRANSFORM OUR PRACTICES TO ADDRESS GENDERED ROOTS OF VIOLENCE.</w:t>
      </w:r>
    </w:p>
    <w:p w14:paraId="1B0F547F" w14:textId="77777777" w:rsidR="0077778F" w:rsidRDefault="0077778F" w:rsidP="0077778F">
      <w:r w:rsidRPr="008C0DEC">
        <w:rPr>
          <w:rStyle w:val="Style13ptBold"/>
        </w:rPr>
        <w:t>DUBR</w:t>
      </w:r>
      <w:r>
        <w:rPr>
          <w:rStyle w:val="Style13ptBold"/>
        </w:rPr>
        <w:t>OFSKY AND MAGNET, 201</w:t>
      </w:r>
      <w:r w:rsidRPr="008C0DEC">
        <w:rPr>
          <w:rStyle w:val="Style13ptBold"/>
        </w:rPr>
        <w:t>5</w:t>
      </w:r>
      <w:r>
        <w:t xml:space="preserve"> (</w:t>
      </w:r>
      <w:r w:rsidRPr="008C0DEC">
        <w:t>RACHEL E.</w:t>
      </w:r>
      <w:r>
        <w:t xml:space="preserve">, </w:t>
      </w:r>
      <w:r w:rsidRPr="008C0DEC">
        <w:t xml:space="preserve"> Associate Professor (and Affiliated Associate Professor, Departments of Humanities &amp; Cultural Studies and Women's &amp; Gender Studies)</w:t>
      </w:r>
      <w:r>
        <w:t xml:space="preserve">, University of South Florida, </w:t>
      </w:r>
      <w:r w:rsidRPr="008C0DEC">
        <w:t>SHOSHANA AMIELLE</w:t>
      </w:r>
      <w:r>
        <w:t xml:space="preserve">, </w:t>
      </w:r>
      <w:r w:rsidRPr="008C0DEC">
        <w:t>Associate Professor</w:t>
      </w:r>
      <w:r>
        <w:t>, Feminist and Gender Studies, University of Ottowa, “Introduction” Feminist Surveillance Studies ed. Dubrofsky and Magnet, ebook)</w:t>
      </w:r>
    </w:p>
    <w:p w14:paraId="36295B30" w14:textId="77777777" w:rsidR="0077778F" w:rsidRDefault="0077778F" w:rsidP="0077778F"/>
    <w:p w14:paraId="6B9C0C1D" w14:textId="77777777" w:rsidR="0077778F" w:rsidRPr="00B856F6" w:rsidRDefault="0077778F" w:rsidP="0077778F">
      <w:pPr>
        <w:rPr>
          <w:sz w:val="16"/>
        </w:rPr>
      </w:pPr>
      <w:r w:rsidRPr="00B856F6">
        <w:rPr>
          <w:sz w:val="16"/>
        </w:rPr>
        <w:t xml:space="preserve">Part of our task is recuperative: to point out that there bas been work on surveillance done by feminists for quite. some time. As well, we take as our charge to highlight areas where </w:t>
      </w:r>
      <w:r w:rsidRPr="008C0DEC">
        <w:rPr>
          <w:rStyle w:val="Emphasis"/>
        </w:rPr>
        <w:t>a focus on surveillance requires explicit attention to critical feminist concerns.</w:t>
      </w:r>
      <w:r w:rsidRPr="00B856F6">
        <w:rPr>
          <w:sz w:val="16"/>
        </w:rPr>
        <w:t xml:space="preserve"> </w:t>
      </w:r>
      <w:r w:rsidRPr="008C0DEC">
        <w:rPr>
          <w:rStyle w:val="StyleUnderline"/>
        </w:rPr>
        <w:t>The "'critical" part of our project-</w:t>
      </w:r>
      <w:r w:rsidRPr="00B856F6">
        <w:rPr>
          <w:sz w:val="16"/>
        </w:rPr>
        <w:t xml:space="preserve">which should be understood hereafter </w:t>
      </w:r>
      <w:r w:rsidRPr="008C0DEC">
        <w:rPr>
          <w:rStyle w:val="StyleUnderline"/>
        </w:rPr>
        <w:t xml:space="preserve">as implicit in our use of the term feminist - hails from a critical tradition that has at its core all activist and. interventionist agenda, and a questioning of the taken -for-granted, of what is often mundane and seamless with a profound sense that what goes unquestioned can be dangerous, particularly for disenfranchised bodies. Our critical feminist approach involves a feminist praxis that , centers intersectionality. </w:t>
      </w:r>
      <w:r w:rsidRPr="00B856F6">
        <w:rPr>
          <w:sz w:val="16"/>
        </w:rPr>
        <w:t xml:space="preserve">We argue that </w:t>
      </w:r>
      <w:r w:rsidRPr="008C0DEC">
        <w:rPr>
          <w:rStyle w:val="Emphasis"/>
        </w:rPr>
        <w:t>surveillance is inseparable from</w:t>
      </w:r>
      <w:r w:rsidRPr="00B856F6">
        <w:rPr>
          <w:sz w:val="16"/>
        </w:rPr>
        <w:t xml:space="preserve"> what feminist theorist Sherene Razack (IY98) , calls</w:t>
      </w:r>
      <w:r w:rsidRPr="008C0DEC">
        <w:rPr>
          <w:rStyle w:val="StyleUnderline"/>
        </w:rPr>
        <w:t xml:space="preserve"> </w:t>
      </w:r>
      <w:r w:rsidRPr="008C0DEC">
        <w:rPr>
          <w:rStyle w:val="Emphasis"/>
        </w:rPr>
        <w:t>interlocking oppressions</w:t>
      </w:r>
      <w:r w:rsidRPr="00B856F6">
        <w:rPr>
          <w:sz w:val="16"/>
        </w:rPr>
        <w:t>, ones that are often integral to the structures that underlie our culture. W</w:t>
      </w:r>
      <w:r w:rsidRPr="008C0DEC">
        <w:rPr>
          <w:rStyle w:val="StyleUnderline"/>
        </w:rPr>
        <w:t>e understand a feminist praxis to highIight the interaction between theory and practice that is greater than the sum of those parts</w:t>
      </w:r>
      <w:r w:rsidRPr="00B856F6">
        <w:rPr>
          <w:sz w:val="16"/>
        </w:rPr>
        <w:t xml:space="preserve">"' {Mahraj 201U, 17). </w:t>
      </w:r>
      <w:r w:rsidRPr="008C0DEC">
        <w:rPr>
          <w:rStyle w:val="StyleUnderline"/>
        </w:rPr>
        <w:t>A feminist praxis is not limited to gender issues, but rather sees gender as part and parcel of a number of contingent issues~ such as race, sexuality, class~ and able- and disabledbodiedness</w:t>
      </w:r>
      <w:r w:rsidRPr="00B856F6">
        <w:rPr>
          <w:sz w:val="16"/>
        </w:rPr>
        <w:t xml:space="preserve">~ </w:t>
      </w:r>
      <w:r w:rsidRPr="008C0DEC">
        <w:rPr>
          <w:rStyle w:val="StyleUnderline"/>
        </w:rPr>
        <w:t>insisting that these cannot be viewed in isolation</w:t>
      </w:r>
      <w:r w:rsidRPr="00B856F6">
        <w:rPr>
          <w:sz w:val="16"/>
        </w:rPr>
        <w:t xml:space="preserve">. Each essay in this volume exhibits a feminist praxis in its approach to the study of surveillance. </w:t>
      </w:r>
      <w:r w:rsidRPr="008C0DEC">
        <w:rPr>
          <w:rStyle w:val="StyleUnderline"/>
        </w:rPr>
        <w:t>How we engage questions related to surveillance-and what can be left</w:t>
      </w:r>
      <w:r>
        <w:rPr>
          <w:rStyle w:val="StyleUnderline"/>
        </w:rPr>
        <w:t xml:space="preserve"> out in these articul</w:t>
      </w:r>
      <w:r w:rsidRPr="008C0DEC">
        <w:rPr>
          <w:rStyle w:val="StyleUnderline"/>
        </w:rPr>
        <w:t>ations- is</w:t>
      </w:r>
      <w:r w:rsidRPr="00B856F6">
        <w:rPr>
          <w:sz w:val="16"/>
        </w:rPr>
        <w:t xml:space="preserve"> a </w:t>
      </w:r>
      <w:r w:rsidRPr="008C0DEC">
        <w:rPr>
          <w:rStyle w:val="StyleUnderline"/>
        </w:rPr>
        <w:t>key</w:t>
      </w:r>
      <w:r w:rsidRPr="00B856F6">
        <w:rPr>
          <w:sz w:val="16"/>
        </w:rPr>
        <w:t xml:space="preserve"> concern in this volume. For instance, we've seen scholarly trends toward an ,analysis of the role. newer technologies play in surveillance more broadly (Andrej'8vic 2007; Gates 2011; 1. Kerr et al. 2(09), but with much focus on privacy issues. </w:t>
      </w:r>
      <w:r w:rsidRPr="00B856F6">
        <w:rPr>
          <w:rStyle w:val="StyleUnderline"/>
        </w:rPr>
        <w:t>New</w:t>
      </w:r>
      <w:r w:rsidRPr="00B856F6">
        <w:rPr>
          <w:sz w:val="16"/>
        </w:rPr>
        <w:t xml:space="preserve"> database </w:t>
      </w:r>
      <w:r w:rsidRPr="00B856F6">
        <w:rPr>
          <w:rStyle w:val="StyleUnderline"/>
        </w:rPr>
        <w:t>technologies</w:t>
      </w:r>
      <w:r w:rsidRPr="00B856F6">
        <w:rPr>
          <w:sz w:val="16"/>
        </w:rPr>
        <w:t xml:space="preserve">, newer forms of information storehouses, as well as newer communication technologies, like cell phones and PDAS (persona] digital assistants), </w:t>
      </w:r>
      <w:r w:rsidRPr="00B856F6">
        <w:rPr>
          <w:rStyle w:val="StyleUnderline"/>
        </w:rPr>
        <w:t>have had pernicious implications for individual and group privac</w:t>
      </w:r>
      <w:r w:rsidRPr="00B856F6">
        <w:rPr>
          <w:sz w:val="16"/>
        </w:rPr>
        <w:t xml:space="preserve">y. </w:t>
      </w:r>
      <w:r w:rsidRPr="00B856F6">
        <w:rPr>
          <w:rStyle w:val="Emphasis"/>
        </w:rPr>
        <w:t>Privacy is, however, a limited lens for thinking about surveillance, since it is a right not granted equally to all, a fact that needs to be taken into account in such investigations</w:t>
      </w:r>
      <w:r w:rsidRPr="00B856F6">
        <w:rPr>
          <w:sz w:val="16"/>
        </w:rPr>
        <w:t xml:space="preserve">. Of course, "new methods of authentication, verification and surveillance have increasingly allowed persons and things to be digitally or biometrically identified, lagged, tracked, and monitored in real time and in formats that can be Captured, archived, and retrieved indefinitely-' (Kerr let al. 2009, xxiv)" so newer surveillance technologies do have implications for "informational privacy" -defined as ~the claim of individuals, groups or institutions to determine for themselves when, how and to what extent information about them is communicated to others" (ibid., xnrii). In light of these developments, </w:t>
      </w:r>
      <w:r w:rsidRPr="00B856F6">
        <w:rPr>
          <w:rStyle w:val="StyleUnderline"/>
        </w:rPr>
        <w:t>we need to ask the larger questions: who is considered to have a right to privacy? Whose privacy is not a concern and why"? And importantly, how might a focus on these questions shape the field of surveillance studies</w:t>
      </w:r>
      <w:r w:rsidRPr="00B856F6">
        <w:rPr>
          <w:sz w:val="16"/>
        </w:rPr>
        <w:t xml:space="preserve">? For instance, many communities-including prisoners, those receiving certain forms of welfare from the state, people with disabilities living in institutional care" as well as immigrants and refugees- have historically had, and continue to have, their bodily privacy invaded~ but there is almost no public discussion ,about the. infringement of their rights to privacy. As Rachel Hall notes in her ,contribution to this collection, </w:t>
      </w:r>
      <w:r w:rsidRPr="00B856F6">
        <w:rPr>
          <w:rStyle w:val="Emphasis"/>
        </w:rPr>
        <w:t>privacy concerns have not kept vulnerable communities safer in the case of patriarchal violence, which often happens in the private·· space of the home.</w:t>
      </w:r>
      <w:r w:rsidRPr="00B856F6">
        <w:rPr>
          <w:sz w:val="16"/>
        </w:rPr>
        <w:t xml:space="preserve"> Hall shows us that </w:t>
      </w:r>
      <w:r w:rsidRPr="00B856F6">
        <w:rPr>
          <w:rStyle w:val="StyleUnderline"/>
        </w:rPr>
        <w:t xml:space="preserve">part of the project of a feminist approach to surveillance studies is to </w:t>
      </w:r>
      <w:r w:rsidRPr="00B856F6">
        <w:rPr>
          <w:rStyle w:val="Emphasis"/>
        </w:rPr>
        <w:t>'shift critical surveillance studies away from matters of privacy</w:t>
      </w:r>
      <w:r w:rsidRPr="00B856F6">
        <w:rPr>
          <w:rStyle w:val="StyleUnderline"/>
        </w:rPr>
        <w:t xml:space="preserve">~ security, and efficiency </w:t>
      </w:r>
      <w:r w:rsidRPr="00B856F6">
        <w:rPr>
          <w:rStyle w:val="Emphasis"/>
        </w:rPr>
        <w:t>to a consideration of the ethical problem of combatting new forms of discrimination</w:t>
      </w:r>
      <w:r w:rsidRPr="00B856F6">
        <w:rPr>
          <w:rStyle w:val="StyleUnderline"/>
        </w:rPr>
        <w:t xml:space="preserve"> that are practiced in relation to categories of privilege, access, and risk"</w:t>
      </w:r>
      <w:r w:rsidRPr="00B856F6">
        <w:rPr>
          <w:sz w:val="16"/>
        </w:rPr>
        <w:t xml:space="preserve"> (147). This volume makes the case that </w:t>
      </w:r>
      <w:r w:rsidRPr="00B856F6">
        <w:rPr>
          <w:rStyle w:val="StyleUnderline"/>
        </w:rPr>
        <w:t xml:space="preserve">the ways in which supposedly ~neutral" technologies are used </w:t>
      </w:r>
      <w:r w:rsidRPr="00B856F6">
        <w:rPr>
          <w:rStyle w:val="Emphasis"/>
        </w:rPr>
        <w:t>requires a feminist analysis</w:t>
      </w:r>
      <w:r w:rsidRPr="00B856F6">
        <w:rPr>
          <w:rStyle w:val="StyleUnderline"/>
        </w:rPr>
        <w:t xml:space="preserve"> to access issues of disenfranchisement</w:t>
      </w:r>
      <w:r w:rsidRPr="00B856F6">
        <w:rPr>
          <w:sz w:val="16"/>
        </w:rPr>
        <w:t xml:space="preserve"> For instance, although whole-body imaging technologies are specifically marketed to emphasize that they do not profile individuals based on the. ,color of their skin, these technologies nevertheless, in directly targeting particular communities (including working -class people." people with disabilities, and Muslim women) in ways that line up ',with the racist and Islamophobie imperatives of the U.S. state, serve to intensify existing inequalities. For example, backscatter x-rays continue the direct attack on the civil rights of transgender folks~ ,as they can visualize objects including breast prostheses and dildos, and thus “out" trans people to airport screeners~ and in doing so, make transgender travelers vulnerable to transphobic screeners. In some cases, particularly in small towns, these newer surveillance technologies result in the outing of transgender folks who pass in their communities, putting at risk their jobs as well as their relationships with their families and friends (Magnet and Rodgers 2012). These technologies ,also ,explicitly violate the religious prohibitions of many religious groups, including some Muslim, women, and they have a disproportionate impact on. people with disabilities, as they visualize urostomy and colostomy bags (ibid.).l </w:t>
      </w:r>
    </w:p>
    <w:p w14:paraId="5C899FE8" w14:textId="77777777" w:rsidR="0077778F" w:rsidRDefault="0077778F" w:rsidP="0077778F"/>
    <w:p w14:paraId="26C86C5D" w14:textId="77777777" w:rsidR="0077778F" w:rsidRDefault="0077778F" w:rsidP="0077778F">
      <w:pPr>
        <w:pStyle w:val="Heading4"/>
      </w:pPr>
      <w:r>
        <w:t xml:space="preserve">IN THE CONTEXT OF BORDER VIOLENCE, THIS MEANS BEGINNING WITH THE LIVED EXPERIENCE AND RESISTANCES OF THE COMMUNITIES ORGANIZING AGAINST THE VIOLENCE OF THE SURVEILLANCE STATE. THIS IS KEY TO GLOBAL RESTRUCTURING. </w:t>
      </w:r>
    </w:p>
    <w:p w14:paraId="71F1E088" w14:textId="77777777" w:rsidR="0077778F" w:rsidRPr="004D2E4B" w:rsidRDefault="0077778F" w:rsidP="0077778F">
      <w:pPr>
        <w:rPr>
          <w:rStyle w:val="Style13ptBold"/>
          <w:rFonts w:ascii="Times New Roman" w:hAnsi="Times New Roman"/>
        </w:rPr>
      </w:pPr>
      <w:r w:rsidRPr="004D2E4B">
        <w:rPr>
          <w:rStyle w:val="Style13ptBold"/>
          <w:rFonts w:ascii="Times New Roman" w:hAnsi="Times New Roman"/>
        </w:rPr>
        <w:t>Mohanty 03</w:t>
      </w:r>
    </w:p>
    <w:p w14:paraId="673FBCD0" w14:textId="77777777" w:rsidR="0077778F" w:rsidRPr="004D2E4B" w:rsidRDefault="0077778F" w:rsidP="0077778F">
      <w:pPr>
        <w:rPr>
          <w:rFonts w:ascii="Times New Roman" w:hAnsi="Times New Roman"/>
          <w:sz w:val="16"/>
          <w:szCs w:val="16"/>
        </w:rPr>
      </w:pPr>
      <w:r w:rsidRPr="004D2E4B">
        <w:rPr>
          <w:rFonts w:ascii="Times New Roman" w:hAnsi="Times New Roman"/>
          <w:sz w:val="16"/>
          <w:szCs w:val="16"/>
        </w:rPr>
        <w:t>(Chandra Talpade, She is the women's studies department chair and professor of Women's and Gender Studies, Sociology, and the Cultural Foundations of Education and Dean's Professor of the Humanities at Syracuse University, ““Under Western Eyes” Revisited: Feminist Solidarity</w:t>
      </w:r>
    </w:p>
    <w:p w14:paraId="133B57B3" w14:textId="77777777" w:rsidR="0077778F" w:rsidRPr="004D2E4B" w:rsidRDefault="0077778F" w:rsidP="0077778F">
      <w:pPr>
        <w:rPr>
          <w:rFonts w:ascii="Times New Roman" w:hAnsi="Times New Roman"/>
          <w:sz w:val="16"/>
          <w:szCs w:val="16"/>
        </w:rPr>
      </w:pPr>
      <w:r w:rsidRPr="004D2E4B">
        <w:rPr>
          <w:rFonts w:ascii="Times New Roman" w:hAnsi="Times New Roman"/>
          <w:sz w:val="16"/>
          <w:szCs w:val="16"/>
        </w:rPr>
        <w:t>through Anticapitalist Struggles”, Signs, Vol. 28, No. 2 (Winter 2003), pp. 499-535, JSTOR)//SK</w:t>
      </w:r>
    </w:p>
    <w:p w14:paraId="66A02339" w14:textId="77777777" w:rsidR="0077778F" w:rsidRPr="004D2E4B" w:rsidRDefault="0077778F" w:rsidP="0077778F">
      <w:pPr>
        <w:rPr>
          <w:rFonts w:ascii="Times New Roman" w:hAnsi="Times New Roman"/>
          <w:sz w:val="16"/>
          <w:szCs w:val="16"/>
        </w:rPr>
      </w:pPr>
    </w:p>
    <w:p w14:paraId="28744090" w14:textId="77777777" w:rsidR="0077778F" w:rsidRPr="004D2E4B" w:rsidRDefault="0077778F" w:rsidP="0077778F">
      <w:pPr>
        <w:rPr>
          <w:rFonts w:ascii="Times New Roman" w:hAnsi="Times New Roman"/>
          <w:sz w:val="14"/>
        </w:rPr>
      </w:pPr>
      <w:r w:rsidRPr="004D2E4B">
        <w:rPr>
          <w:rFonts w:ascii="Times New Roman" w:hAnsi="Times New Roman"/>
          <w:sz w:val="14"/>
          <w:szCs w:val="16"/>
        </w:rPr>
        <w:t xml:space="preserve">This is the very opposite of “special interest” thinking. </w:t>
      </w:r>
      <w:r w:rsidRPr="004D2E4B">
        <w:rPr>
          <w:rStyle w:val="StyleUnderline"/>
          <w:rFonts w:ascii="Times New Roman" w:hAnsi="Times New Roman"/>
        </w:rPr>
        <w:t>If we pay attention to and think from the space of some of the most disenfranchised communities of women in the world, we are most likely to envision a just and democratic society capable of treating all its citizens fairly</w:t>
      </w:r>
      <w:r w:rsidRPr="004D2E4B">
        <w:rPr>
          <w:rFonts w:ascii="Times New Roman" w:hAnsi="Times New Roman"/>
          <w:sz w:val="14"/>
          <w:szCs w:val="16"/>
        </w:rPr>
        <w:t xml:space="preserve">. Conversely, if we begin our analysis from, and limit it to, the space of privileged communities, our visions of justice are more likely to be exclusionary because privilege nurtures blindness to those without the same privileges. Beginning from the lives and interests of marginalized communities of women, I am able to access and make the workings of power visible—to read up the ladder of privilege. </w:t>
      </w:r>
      <w:r w:rsidRPr="004D2E4B">
        <w:rPr>
          <w:rFonts w:ascii="Times New Roman" w:hAnsi="Times New Roman"/>
          <w:sz w:val="14"/>
        </w:rPr>
        <w:t xml:space="preserve">It is more necessary to look upward—colonized peoples must know themselves and the colonizer. </w:t>
      </w:r>
      <w:r w:rsidRPr="004D2E4B">
        <w:rPr>
          <w:rStyle w:val="StyleUnderline"/>
          <w:rFonts w:ascii="Times New Roman" w:hAnsi="Times New Roman"/>
        </w:rPr>
        <w:t>This particular marginalized location makes the politics of knowledge and the power investments that go along with it visible so that we can then engage in work to transform the use and abuse of power</w:t>
      </w:r>
      <w:r w:rsidRPr="004D2E4B">
        <w:rPr>
          <w:rFonts w:ascii="Times New Roman" w:hAnsi="Times New Roman"/>
        </w:rPr>
        <w:t>. The</w:t>
      </w:r>
      <w:r w:rsidRPr="004D2E4B">
        <w:rPr>
          <w:rFonts w:ascii="Times New Roman" w:hAnsi="Times New Roman"/>
          <w:sz w:val="14"/>
          <w:szCs w:val="16"/>
        </w:rPr>
        <w:t xml:space="preserve"> analysis draws on the notion of epistemic privilege as it is developed by feminist standpoint theorists (with their roots in the historical materialism of Marx and Lukacs) as well as postpositivist realists, who provide an analysis of experience, identity, and the epistemic effects of social location.15 My view is thus a materialist and “realist” one and is antithetical to that of postmodernist relativism. I believe there are causal links between marginalized social locations and experiences and the ability of human agents to explain and analyze features of capitalist society. Methodologically, this analytic perspective is grounded in historical materialism. </w:t>
      </w:r>
      <w:r w:rsidRPr="004D2E4B">
        <w:rPr>
          <w:rStyle w:val="StyleUnderline"/>
          <w:rFonts w:ascii="Times New Roman" w:hAnsi="Times New Roman"/>
        </w:rPr>
        <w:t>My claim is not that all marginalized locations yield crucial knowledge about power and inequity, but that within a tightly integrated capitalist system, the particular standpoint of poor indigenous and Third World/South women provides the most inclusive viewing of systemic power</w:t>
      </w:r>
      <w:r w:rsidRPr="004D2E4B">
        <w:rPr>
          <w:rFonts w:ascii="Times New Roman" w:hAnsi="Times New Roman"/>
          <w:u w:val="single"/>
        </w:rPr>
        <w:t>.</w:t>
      </w:r>
      <w:r w:rsidRPr="004D2E4B">
        <w:rPr>
          <w:rFonts w:ascii="Times New Roman" w:hAnsi="Times New Roman"/>
          <w:sz w:val="14"/>
          <w:szCs w:val="16"/>
        </w:rPr>
        <w:t xml:space="preserve"> In numerous cases of environmental racism, for instance, where the neighborhoods of poor communities of color are targeted as new sites for prisons and toxic dumps, it is no coincidence that poor black, Native American, and Latina women provide the leadership in the fight against corporate pollution. Three out of five Afro</w:t>
      </w:r>
      <w:r w:rsidRPr="004D2E4B">
        <w:rPr>
          <w:rFonts w:ascii="Myriad Pro Semibold It" w:hAnsi="Myriad Pro Semibold It" w:cs="Myriad Pro Semibold It"/>
          <w:sz w:val="14"/>
        </w:rPr>
        <w:t>‐</w:t>
      </w:r>
      <w:r w:rsidRPr="004D2E4B">
        <w:rPr>
          <w:rFonts w:ascii="Times New Roman" w:hAnsi="Times New Roman"/>
          <w:sz w:val="14"/>
          <w:szCs w:val="16"/>
        </w:rPr>
        <w:t>Americans and Latinos live near toxic waste sites, and three of the five largest hazardous waste landfills are in communities with a population that is 80 percent people of color (Pardo 2001, 504–11). Thus, it is precisely their critical reflections on their everyday lives as poor women of color that allows the kind of analysis of the power structure that has led to the many victories in environmental racism struggles.16 Herein lies a lesson for feminist analysis. Feminist scientist Vandana Shiva, one of the most visible leaders of the antiglobalization movement, provides a similar and illuminating critique of the patents and intellectual property rights agreements sanctioned by the World Trade Organization since 1995.17 Along with others in the environmental and indigenous rights movements, she argues that the WTO sanctions biopiracy and engages in intellectual piracy by privileging the claims of corporate commercial interests, based on Western systems of knowledge in agriculture and medicine, to products and innovations derived from indigenous knowledge traditions. Thus, through the definition of Western scientific epistemologies as the only legitimate scientific system, the WTO is able to underwrite corporate patents to indigenous knowledge (as to the Neem tree in India) as their own intellectual property, protected through intellectual property rights agreements. As a result, the patenting of drugs derived from indigenous medicinal systems has now reached massive proportions. I quote Shiva: Through patenting, indigenous knowledge is being pirated in the name of protecting knowledge and preventing piracy. The knowledge of our ancestors, of our peasants about seeds is being claimed as an invention of U.S. corporations and U.S. scientists and patented by them. The only reason something like that can work is because underlying it all is a racist framework that says the knowledge of the Third World and the knowledge of people of color is not knowledge. When that knowledge is taken by white men who have capital, suddenly creativity begins. … Patents are a replay of colonialism, which is now called globalization and free trade. (Shiva, Gordon, and Wing 2000, 32) The contrast between Western scientific systems and indigenous epistemologies and systems of medicine is not the only issue here. It is the colonialist and corporate power to define Western science, and the reliance on capitalist values of private property and profit, as the only normative system that results in the exercise of immense power. Thus indigenous knowledges, which are often communally generated and shared among tribal and peasant women for domestic, local, and public use, are subject to the ideologies of a corporate Western scientific paradigm where intellectual property rights can only be understood in possessive or privatized form. All innovations that happen to be collective, to have occurred over time in forests and farms, are appropriated or excluded. The idea of an intellectual commons where knowledge is collectively gathered and passed on for the benefit of all, not owned privately, is the very opposite of the notion of private property and ownership that is the basis for the WTO property rights agreements. Thus this idea of an intellectual commons among tribal and peasant women actually excludes them from ownership and facilitates corporate biopiracy. Shiva’s analysis of intellectual property rights, biopiracy, and globalization is made possible by its very location in the experiences and epistemologies of peasant and tribal women in India. Beginning from the practices and knowledges of indigenous women, she “reads up” the power structure, all the way to the policies and practices sanctioned by the WTO. This is a very clear example then of a transnational, anticapitalist feminist politics. However, Shiva says less about gender than she could. She is after all talking in particular about women’s work and knowledges anchored in the epistemological experiences of one of the most marginalized communities of women in the world—poor, tribal, and peasant women in India. This is a community of women made invisible and written out of national and international economic calculations.</w:t>
      </w:r>
      <w:r w:rsidRPr="004D2E4B">
        <w:rPr>
          <w:rFonts w:ascii="Times New Roman" w:hAnsi="Times New Roman"/>
          <w:u w:val="single"/>
        </w:rPr>
        <w:t xml:space="preserve"> </w:t>
      </w:r>
      <w:r w:rsidRPr="004D2E4B">
        <w:rPr>
          <w:rStyle w:val="Emphasis"/>
          <w:rFonts w:ascii="Times New Roman" w:hAnsi="Times New Roman"/>
        </w:rPr>
        <w:t>An analysis that pays attention to the everyday experiences of tribal women and the micropolitics of their ultimately anticapitalist struggles illuminates the macropolitics of global restructuring</w:t>
      </w:r>
      <w:r w:rsidRPr="004D2E4B">
        <w:rPr>
          <w:rFonts w:ascii="Times New Roman" w:hAnsi="Times New Roman"/>
          <w:sz w:val="14"/>
          <w:szCs w:val="16"/>
        </w:rPr>
        <w:t>. It suggests the thorough embeddedness of the local and particular with the global and universal, and it suggests the need to conceptualize questions of justice and equity in transborder terms. In other words, this mode of reading envisions a feminism without borders, in that it foregrounds the need for an analysis and vision of solidarity across the enforced privatized intellectual property borders of the WTO. These particular examples offer the most inclusive paradigm for understanding the motivations and effects of globalization as it is crafted by the WTO. Of course, if we were to attempt the same analysis from the epistemological space of Western, corporate interests, it would be impossible to generate an analysis that values indigenous knowledge anchored in communal relationships rather than profit</w:t>
      </w:r>
      <w:r w:rsidRPr="004D2E4B">
        <w:rPr>
          <w:rFonts w:ascii="Myriad Pro Semibold It" w:hAnsi="Myriad Pro Semibold It" w:cs="Myriad Pro Semibold It"/>
          <w:sz w:val="14"/>
          <w:szCs w:val="16"/>
        </w:rPr>
        <w:t>‐</w:t>
      </w:r>
      <w:r w:rsidRPr="004D2E4B">
        <w:rPr>
          <w:rFonts w:ascii="Times New Roman" w:hAnsi="Times New Roman"/>
          <w:sz w:val="14"/>
          <w:szCs w:val="16"/>
        </w:rPr>
        <w:t xml:space="preserve">based hierarchies. Thus, poor tribal and peasant women, their knowledges and interests, would be invisible in this analytic frame because the very idea of an intellectual commons falls outside the purview of privatized property and profit that is a basis for corporate interests. The obvious issue for a transnational feminism pertains to the visions of profit and justice embodied in these opposing analytic perspectives. The focus on profit versus justice illustrates my earlier point about social location and analytically inclusive </w:t>
      </w:r>
      <w:r w:rsidRPr="004D2E4B">
        <w:rPr>
          <w:rFonts w:ascii="Times New Roman" w:hAnsi="Times New Roman"/>
          <w:sz w:val="14"/>
        </w:rPr>
        <w:t>methodologies. It is the social location of the tribal women as explicated by Shiva that allows this broad and inclusive focus on justice. Similarly, it is the social location and narrow self</w:t>
      </w:r>
      <w:r w:rsidRPr="004D2E4B">
        <w:rPr>
          <w:rFonts w:ascii="Myriad Pro Semibold It" w:hAnsi="Myriad Pro Semibold It" w:cs="Myriad Pro Semibold It"/>
          <w:sz w:val="14"/>
        </w:rPr>
        <w:t>‐</w:t>
      </w:r>
      <w:r w:rsidRPr="004D2E4B">
        <w:rPr>
          <w:rFonts w:ascii="Times New Roman" w:hAnsi="Times New Roman"/>
          <w:sz w:val="14"/>
        </w:rPr>
        <w:t>interest of corporations that privatizes intellectual property rights in the name of profit for elites. Shiva essentially offers a critique of the global privatization of indigenous knowledges. This is a story about the rise of transnational institutions such as the WTO, the World Bank, and the International Monetary Fund, of banking and financial institutions and cross</w:t>
      </w:r>
      <w:r w:rsidRPr="004D2E4B">
        <w:rPr>
          <w:rFonts w:ascii="Myriad Pro Semibold It" w:hAnsi="Myriad Pro Semibold It" w:cs="Myriad Pro Semibold It"/>
          <w:sz w:val="14"/>
        </w:rPr>
        <w:t>‐</w:t>
      </w:r>
      <w:r w:rsidRPr="004D2E4B">
        <w:rPr>
          <w:rFonts w:ascii="Times New Roman" w:hAnsi="Times New Roman"/>
          <w:sz w:val="14"/>
        </w:rPr>
        <w:t>national governing bodies like the MAI (Multinational Agreement on Investments). The effects of these governing bodies on poor people around the world have been devastating. In fu</w:t>
      </w:r>
      <w:r w:rsidRPr="004D2E4B">
        <w:rPr>
          <w:rFonts w:ascii="Times New Roman" w:hAnsi="Times New Roman"/>
          <w:sz w:val="14"/>
          <w:szCs w:val="16"/>
        </w:rPr>
        <w:t xml:space="preserve">ndamental ways, it is girls and women around the world, especially in the Third World/South, that bear the brunt of globalization. </w:t>
      </w:r>
      <w:r w:rsidRPr="004D2E4B">
        <w:rPr>
          <w:rStyle w:val="Emphasis"/>
          <w:rFonts w:ascii="Times New Roman" w:hAnsi="Times New Roman"/>
        </w:rPr>
        <w:t>Poor women and girls are the hardest hit by the degradation of environmental conditions, wars, famines, privatization of services and deregulation of governments, the dismantling of welfare states, the restructuring of paid and unpaid work, increasing surveillance and incarceration in prisons, and so on</w:t>
      </w:r>
      <w:r w:rsidRPr="004D2E4B">
        <w:rPr>
          <w:rFonts w:ascii="Times New Roman" w:hAnsi="Times New Roman"/>
          <w:u w:val="single"/>
        </w:rPr>
        <w:t>.</w:t>
      </w:r>
      <w:r w:rsidRPr="004D2E4B">
        <w:rPr>
          <w:rFonts w:ascii="Times New Roman" w:hAnsi="Times New Roman"/>
          <w:sz w:val="14"/>
          <w:szCs w:val="16"/>
        </w:rPr>
        <w:t xml:space="preserve"> And this is why a feminism without and beyond borders is necessary to address the injustices of global capitalism. Women and girls are still 70 percent of the world’s poor and the majority of the world’s refugees. Girls and women comprise almost 80 percent of displaced persons of the Third World/South in Africa, Asia, and Latin America. Women do two</w:t>
      </w:r>
      <w:r w:rsidRPr="004D2E4B">
        <w:rPr>
          <w:rFonts w:ascii="Myriad Pro Semibold It" w:hAnsi="Myriad Pro Semibold It" w:cs="Myriad Pro Semibold It"/>
          <w:sz w:val="14"/>
          <w:szCs w:val="16"/>
        </w:rPr>
        <w:t>‐</w:t>
      </w:r>
      <w:r w:rsidRPr="004D2E4B">
        <w:rPr>
          <w:rFonts w:ascii="Times New Roman" w:hAnsi="Times New Roman"/>
          <w:sz w:val="14"/>
          <w:szCs w:val="16"/>
        </w:rPr>
        <w:t>thirds of the world's work and earn less than one</w:t>
      </w:r>
      <w:r w:rsidRPr="004D2E4B">
        <w:rPr>
          <w:rFonts w:ascii="Myriad Pro Semibold It" w:hAnsi="Myriad Pro Semibold It" w:cs="Myriad Pro Semibold It"/>
          <w:sz w:val="14"/>
          <w:szCs w:val="16"/>
        </w:rPr>
        <w:t>‐</w:t>
      </w:r>
      <w:r w:rsidRPr="004D2E4B">
        <w:rPr>
          <w:rFonts w:ascii="Times New Roman" w:hAnsi="Times New Roman"/>
          <w:sz w:val="14"/>
          <w:szCs w:val="16"/>
        </w:rPr>
        <w:t>tenth of its income. Women own less than one</w:t>
      </w:r>
      <w:r w:rsidRPr="004D2E4B">
        <w:rPr>
          <w:rFonts w:ascii="Myriad Pro Semibold It" w:hAnsi="Myriad Pro Semibold It" w:cs="Myriad Pro Semibold It"/>
          <w:sz w:val="14"/>
          <w:szCs w:val="16"/>
        </w:rPr>
        <w:t>‐</w:t>
      </w:r>
      <w:r w:rsidRPr="004D2E4B">
        <w:rPr>
          <w:rFonts w:ascii="Times New Roman" w:hAnsi="Times New Roman"/>
          <w:sz w:val="14"/>
          <w:szCs w:val="16"/>
        </w:rPr>
        <w:t>hundredth of the world’s property, while they are the hardest hit by the effects of war, domestic violence, and religious persecution. Feminist political theorist Zillah Eisenstein states that global capital in racialized and sexualized guise destroys the public spaces of democracy and quietly sucks power out of the once social/public spaces of nation</w:t>
      </w:r>
      <w:r w:rsidRPr="004D2E4B">
        <w:rPr>
          <w:rFonts w:ascii="Myriad Pro Semibold It" w:hAnsi="Myriad Pro Semibold It" w:cs="Myriad Pro Semibold It"/>
          <w:sz w:val="14"/>
        </w:rPr>
        <w:t>‐</w:t>
      </w:r>
      <w:r w:rsidRPr="004D2E4B">
        <w:rPr>
          <w:rFonts w:ascii="Times New Roman" w:hAnsi="Times New Roman"/>
          <w:sz w:val="14"/>
          <w:szCs w:val="16"/>
        </w:rPr>
        <w:t xml:space="preserve">states. Corporate capitalism has redefined citizens as consumers—and global markets replace the commitments to economic, sexual, and racial equality (Eisenstein 1998, esp. chap. 5). It is especially on the </w:t>
      </w:r>
      <w:r w:rsidRPr="004D2E4B">
        <w:rPr>
          <w:rFonts w:ascii="Times New Roman" w:hAnsi="Times New Roman"/>
          <w:sz w:val="14"/>
        </w:rPr>
        <w:t>bodies and lives of women and girls from the Third World/South—the Two</w:t>
      </w:r>
      <w:r w:rsidRPr="004D2E4B">
        <w:rPr>
          <w:rFonts w:ascii="Myriad Pro Semibold It" w:hAnsi="Myriad Pro Semibold It" w:cs="Myriad Pro Semibold It"/>
          <w:sz w:val="14"/>
        </w:rPr>
        <w:t>‐</w:t>
      </w:r>
      <w:r w:rsidRPr="004D2E4B">
        <w:rPr>
          <w:rFonts w:ascii="Times New Roman" w:hAnsi="Times New Roman"/>
          <w:sz w:val="14"/>
        </w:rPr>
        <w:t>Thirds World—that global capitalism writes its script, and it is by paying attention to and theorizing the experiences of these communities of women and girls that we demystify capitalism as a system of debilitating sexism and racism and envision anticapitalist resistance</w:t>
      </w:r>
      <w:r w:rsidRPr="004D2E4B">
        <w:rPr>
          <w:rFonts w:ascii="Times New Roman" w:hAnsi="Times New Roman"/>
          <w:u w:val="single"/>
        </w:rPr>
        <w:t xml:space="preserve">. </w:t>
      </w:r>
      <w:r w:rsidRPr="004D2E4B">
        <w:rPr>
          <w:rStyle w:val="Emphasis"/>
          <w:rFonts w:ascii="Times New Roman" w:hAnsi="Times New Roman"/>
        </w:rPr>
        <w:t>Thus any analysis of the effects of globalization needs to centralize the experiences and struggles of these particular communities of women and girls</w:t>
      </w:r>
      <w:r w:rsidRPr="004D2E4B">
        <w:rPr>
          <w:rFonts w:ascii="Times New Roman" w:hAnsi="Times New Roman"/>
          <w:u w:val="single"/>
          <w:bdr w:val="single" w:sz="4" w:space="0" w:color="auto" w:frame="1"/>
        </w:rPr>
        <w:t>.</w:t>
      </w:r>
      <w:r w:rsidRPr="004D2E4B">
        <w:rPr>
          <w:rFonts w:ascii="Times New Roman" w:hAnsi="Times New Roman"/>
          <w:sz w:val="14"/>
          <w:szCs w:val="16"/>
        </w:rPr>
        <w:t xml:space="preserve"> Drawing on Arif Dirlik’s notion of “place consciousness as the radical other of global capitalism” (1999), Grace Lee Boggs makes an important argument for place</w:t>
      </w:r>
      <w:r w:rsidRPr="004D2E4B">
        <w:rPr>
          <w:rFonts w:ascii="Myriad Pro Semibold It" w:hAnsi="Myriad Pro Semibold It" w:cs="Myriad Pro Semibold It"/>
          <w:sz w:val="14"/>
        </w:rPr>
        <w:t>‐</w:t>
      </w:r>
      <w:r w:rsidRPr="004D2E4B">
        <w:rPr>
          <w:rFonts w:ascii="Times New Roman" w:hAnsi="Times New Roman"/>
          <w:sz w:val="14"/>
          <w:szCs w:val="16"/>
        </w:rPr>
        <w:t>based civic activism that illustrates how centralizing the struggles of marginalized communities connects to larger antiglobalization struggles. Boggs suggests that “place consciousness … encourages us to come together around common, local experiences and organize around our hopes for the future of our communities and cities. While global capitalism doesn’t give a damn about the people or the natural environment of any particular place because it can always move on to other people and other places, place</w:t>
      </w:r>
      <w:r w:rsidRPr="004D2E4B">
        <w:rPr>
          <w:rFonts w:ascii="Myriad Pro Semibold It" w:hAnsi="Myriad Pro Semibold It" w:cs="Myriad Pro Semibold It"/>
          <w:sz w:val="14"/>
        </w:rPr>
        <w:t>‐</w:t>
      </w:r>
      <w:r w:rsidRPr="004D2E4B">
        <w:rPr>
          <w:rFonts w:ascii="Times New Roman" w:hAnsi="Times New Roman"/>
          <w:sz w:val="14"/>
          <w:szCs w:val="16"/>
        </w:rPr>
        <w:t>based civic activism is concerned about the health and safety of people and places” (Boggs 2000, 19). Since women are central to the life of neighborhood and communities they assume leadership positions in these struggles. This is evident in the example of women of color in struggles against environmental racism in the United States, as well as in Shiva’s example of tribal women in the struggle against deforestation and for an intellectual commons</w:t>
      </w:r>
      <w:r w:rsidRPr="004D2E4B">
        <w:rPr>
          <w:rFonts w:ascii="Times New Roman" w:hAnsi="Times New Roman"/>
          <w:sz w:val="14"/>
        </w:rPr>
        <w:t>. It is then the lives, experiences, and struggles of girls and women of the Two</w:t>
      </w:r>
      <w:r w:rsidRPr="004D2E4B">
        <w:rPr>
          <w:rFonts w:ascii="Myriad Pro Semibold It" w:hAnsi="Myriad Pro Semibold It" w:cs="Myriad Pro Semibold It"/>
          <w:sz w:val="14"/>
        </w:rPr>
        <w:t>‐</w:t>
      </w:r>
      <w:r w:rsidRPr="004D2E4B">
        <w:rPr>
          <w:rFonts w:ascii="Times New Roman" w:hAnsi="Times New Roman"/>
          <w:sz w:val="14"/>
        </w:rPr>
        <w:t>Thirds World that demystify capitalism in its racial and sexual dimensions—and that provide productive and necessary avenues of theorizing and enacting anticapitalist resistance.</w:t>
      </w:r>
    </w:p>
    <w:p w14:paraId="0EDD9BA6" w14:textId="77777777" w:rsidR="0077778F" w:rsidRDefault="0077778F" w:rsidP="0077778F"/>
    <w:p w14:paraId="66A8DFC8" w14:textId="77777777" w:rsidR="0077778F" w:rsidRDefault="0077778F" w:rsidP="0077778F">
      <w:pPr>
        <w:pStyle w:val="Heading3"/>
      </w:pPr>
      <w:r>
        <w:t>1NC – BITCOIN</w:t>
      </w:r>
      <w:bookmarkStart w:id="0" w:name="_GoBack"/>
      <w:bookmarkEnd w:id="0"/>
    </w:p>
    <w:p w14:paraId="779DE980" w14:textId="562C4BAF" w:rsidR="0077778F" w:rsidRPr="0020319F" w:rsidRDefault="0077778F" w:rsidP="0077778F">
      <w:pPr>
        <w:pStyle w:val="Heading4"/>
      </w:pPr>
      <w:r w:rsidRPr="0020319F">
        <w:t>WHAT DOES SURVEILLANCE MEAN TO THE WOMEN SUBJECT TO PRIVATE AND PUB</w:t>
      </w:r>
      <w:r w:rsidR="00021961">
        <w:t>L</w:t>
      </w:r>
      <w:r w:rsidRPr="0020319F">
        <w:t xml:space="preserve">IC VIOLENCE? THE 1AC BEGINS FROM THE PREMISE OF THE MASCULINE SUBJECT, WHERE SURVEILLANCE PRACTICES UNAMBIGUOUSLY HELP OR HURT SECURITY, BUT FOR FEMINIZED SUBJECTS, BOTH THE RIGHTS REGIMES MEANT TO CURTAIL SURVEILLANCE AND THE ACT OF SURVEILLING ITSELF RENDERS INVISIBLE THE ENDLESS SEXUALIZED VIOLENCE THAT STALKS FEMINIZED SUBJECTS AT EVERY TURN. ONLY BEGINNING WITH THE QUESTION OF GENDER CAN CREATE A POLITICS OF SURVEILLANCE THAT HAS ANY HOPE OF RESISTANCE. </w:t>
      </w:r>
    </w:p>
    <w:p w14:paraId="0013B848" w14:textId="77777777" w:rsidR="0077778F" w:rsidRPr="0020319F" w:rsidRDefault="0077778F" w:rsidP="0077778F">
      <w:pPr>
        <w:rPr>
          <w:rFonts w:asciiTheme="majorHAnsi" w:hAnsiTheme="majorHAnsi"/>
        </w:rPr>
      </w:pPr>
      <w:r w:rsidRPr="0020319F">
        <w:rPr>
          <w:rStyle w:val="Heading4Char"/>
        </w:rPr>
        <w:t>Jones 2005</w:t>
      </w:r>
      <w:r w:rsidRPr="0020319F">
        <w:rPr>
          <w:rFonts w:asciiTheme="majorHAnsi" w:hAnsiTheme="majorHAnsi"/>
        </w:rPr>
        <w:t xml:space="preserve">  (Helen, Principal Lecturer in the Centre for Learning, Expert on Sociology Criminology and Social Policy, “Visible Rights: Watching Out for Women”, Surveillance and Society 2(4), http://www.surveillance-and-society.org)</w:t>
      </w:r>
    </w:p>
    <w:p w14:paraId="0F916179" w14:textId="77777777" w:rsidR="0077778F" w:rsidRPr="000207C6" w:rsidRDefault="0077778F" w:rsidP="0077778F">
      <w:pPr>
        <w:rPr>
          <w:rFonts w:asciiTheme="majorHAnsi" w:hAnsiTheme="majorHAnsi"/>
          <w:u w:val="single"/>
        </w:rPr>
      </w:pPr>
      <w:r w:rsidRPr="000207C6">
        <w:rPr>
          <w:rStyle w:val="StyleUnderline"/>
          <w:rFonts w:asciiTheme="majorHAnsi" w:hAnsiTheme="majorHAnsi"/>
        </w:rPr>
        <w:t>We live in a world where our lives are tracked, monitored and controlled to a degree that would surprise even Orwell. We are rich in data-knowledge about human movement and behaviour, yet despite this mass of knowledge, impunity for violence against women continues</w:t>
      </w:r>
      <w:r w:rsidRPr="000207C6">
        <w:rPr>
          <w:rFonts w:asciiTheme="majorHAnsi" w:hAnsiTheme="majorHAnsi"/>
          <w:sz w:val="16"/>
        </w:rPr>
        <w:t xml:space="preserve">. Statistical details abound. The collection of data is of course important but only in so far as it can be put to practical use. Data flows and accompanied technology are not valuable merely as things in themselves. </w:t>
      </w:r>
      <w:r w:rsidRPr="000207C6">
        <w:rPr>
          <w:rStyle w:val="Emphasis"/>
        </w:rPr>
        <w:t>The unresponsive eye of the CCTV camera cannot stop violence; it can only observe and record. In the same way, observing and recording violence against women is only valuable if it has a human result: if it works to end violence</w:t>
      </w:r>
      <w:r w:rsidRPr="000207C6">
        <w:rPr>
          <w:rFonts w:asciiTheme="majorHAnsi" w:hAnsiTheme="majorHAnsi"/>
          <w:b/>
          <w:sz w:val="16"/>
          <w:bdr w:val="single" w:sz="4" w:space="0" w:color="auto"/>
        </w:rPr>
        <w:t>.</w:t>
      </w:r>
      <w:r w:rsidRPr="000207C6">
        <w:rPr>
          <w:rFonts w:asciiTheme="majorHAnsi" w:hAnsiTheme="majorHAnsi"/>
          <w:sz w:val="16"/>
        </w:rPr>
        <w:t xml:space="preserve"> This article examines the intersection of surveillance and privacy in relation to violence against women and how knowledge constructed from such surveillance affects the privacy of the violated and the violator. The article also considers campaigning as a vehicle for surveillance of nation states. Women’s rights groups are increasingly utilising human rights instruments to help illuminate violence against women but </w:t>
      </w:r>
      <w:r w:rsidRPr="000207C6">
        <w:rPr>
          <w:rStyle w:val="StyleUnderline"/>
          <w:rFonts w:asciiTheme="majorHAnsi" w:hAnsiTheme="majorHAnsi"/>
        </w:rPr>
        <w:t>it is important to note that in the creation of much international human rights law, women, because of their sex, were excluded from participating in its early creation</w:t>
      </w:r>
      <w:r w:rsidRPr="000207C6">
        <w:rPr>
          <w:rFonts w:asciiTheme="majorHAnsi" w:hAnsiTheme="majorHAnsi"/>
          <w:sz w:val="16"/>
        </w:rPr>
        <w:t xml:space="preserve"> (Charlesworth, 1994). </w:t>
      </w:r>
      <w:r w:rsidRPr="000207C6">
        <w:rPr>
          <w:rStyle w:val="StyleUnderline"/>
          <w:rFonts w:asciiTheme="majorHAnsi" w:hAnsiTheme="majorHAnsi"/>
        </w:rPr>
        <w:t>This has resulted in the invisibility of gender issues, creating and shielding gender-based abuses from public scrutiny and public condemnation</w:t>
      </w:r>
      <w:r w:rsidRPr="000207C6">
        <w:rPr>
          <w:rFonts w:asciiTheme="majorHAnsi" w:hAnsiTheme="majorHAnsi"/>
          <w:sz w:val="16"/>
        </w:rPr>
        <w:t xml:space="preserve"> (Amnesty International, 2004). Privacy may be held tobe a human right, one that many people strive for (Lyon, 2002), but the concept is also a contested one frequently “based on concepts of individualism and separation … [that] applies a 19th century conceptual framework to a 21st century problem” (Stalder, 2002: 122). </w:t>
      </w:r>
      <w:r w:rsidRPr="000207C6">
        <w:rPr>
          <w:rStyle w:val="StyleUnderline"/>
          <w:rFonts w:asciiTheme="majorHAnsi" w:hAnsiTheme="majorHAnsi"/>
        </w:rPr>
        <w:t>Rarely is gender seen as a salient variable but for many women, privacy is little more than the right of men to abuse women</w:t>
      </w:r>
      <w:r w:rsidRPr="000207C6">
        <w:rPr>
          <w:rFonts w:asciiTheme="majorHAnsi" w:hAnsiTheme="majorHAnsi"/>
          <w:sz w:val="16"/>
        </w:rPr>
        <w:t xml:space="preserve">. </w:t>
      </w:r>
      <w:r w:rsidRPr="000207C6">
        <w:rPr>
          <w:rStyle w:val="Emphasis"/>
        </w:rPr>
        <w:t>We know that domestic violence is the major cause of death and disability for women aged 16 to 44 and that it accounts for more death and ill-health than cancer or traffic accidents</w:t>
      </w:r>
      <w:r w:rsidRPr="000207C6">
        <w:rPr>
          <w:rFonts w:asciiTheme="majorHAnsi" w:hAnsiTheme="majorHAnsi"/>
          <w:sz w:val="16"/>
        </w:rPr>
        <w:t xml:space="preserve"> (Council of Europe, 2002). What is the use of such data? In their 5th Periodic Report to the United Nations CEDAW Committee the Russian government estimated 14,000 women were killed by their partners or relatives in 1999, yet the country still has no law specifically addressing domestic violence. A UN expert on CEDAW, Aurora de Dios, was cited in Crawford (1998) as asking a group of women to guess in which country a woman suffered from violence every 20 minutes. She surprised the group by revealing that the country was Sweden. In Sweden the ideological imperative to be seen as the most gender equal nation within Europe has been an important issue. The early to mid 1990s saw a feminist challenge to the illusion of Swedish democracy. Elman (2001:39) has argued how this illusion “rested on the denial of violence against women”. Across the globe there may have been an explosion of paper rights for women, </w:t>
      </w:r>
      <w:r w:rsidRPr="000207C6">
        <w:rPr>
          <w:rFonts w:asciiTheme="majorHAnsi" w:hAnsiTheme="majorHAnsi"/>
          <w:b/>
          <w:u w:val="single"/>
          <w:bdr w:val="single" w:sz="4" w:space="0" w:color="auto"/>
        </w:rPr>
        <w:t>the fact remains that women are routinely ignored and rendered invisible whilst subjected to torture, starvation, rape and mutilation, despite the fact that we have international documents which mandate the equality of women. Rape, as a weapon of war, has been seen in every region of the world</w:t>
      </w:r>
      <w:r w:rsidRPr="000207C6">
        <w:rPr>
          <w:rFonts w:asciiTheme="majorHAnsi" w:hAnsiTheme="majorHAnsi"/>
          <w:sz w:val="16"/>
        </w:rPr>
        <w:t>. Geraldine Brooks (1995: 183) discusses how during the 1991 Gulf war, Kurdish women were raped by Iraqi soldiers “as part of the regime of torture ... Others had been raped as a means of torturing their imprisoned fathers, brothers or husbands</w:t>
      </w:r>
      <w:r w:rsidRPr="000207C6">
        <w:rPr>
          <w:rFonts w:asciiTheme="majorHAnsi" w:hAnsiTheme="majorHAnsi"/>
          <w:u w:val="single"/>
        </w:rPr>
        <w:t xml:space="preserve">”. </w:t>
      </w:r>
      <w:r w:rsidRPr="000207C6">
        <w:rPr>
          <w:rStyle w:val="StyleUnderline"/>
        </w:rPr>
        <w:t>Not only were women systematically raped they were filmed whilst being raped. The dehumanisation of the woman through this process is used to persecute the community to which they belong. This highlights the paradox of individual women’s invisibility in the face of systematic surveillance and abuse. Her individuality is of no importance: in this context any woman would do. Without a real commitment of political will to recognise such abuse, the invisibility of violence against women in the face of overwhelming evidence continues.</w:t>
      </w:r>
      <w:r w:rsidRPr="000207C6">
        <w:rPr>
          <w:rFonts w:asciiTheme="majorHAnsi" w:hAnsiTheme="majorHAnsi"/>
          <w:u w:val="single"/>
        </w:rPr>
        <w:t xml:space="preserve"> </w:t>
      </w:r>
      <w:r w:rsidRPr="000207C6">
        <w:rPr>
          <w:rStyle w:val="Emphasis"/>
        </w:rPr>
        <w:t>The paradox of individual women’s invisibility in the face of systematic surveillance and abuse</w:t>
      </w:r>
      <w:r w:rsidRPr="000207C6">
        <w:rPr>
          <w:rFonts w:asciiTheme="majorHAnsi" w:hAnsiTheme="majorHAnsi"/>
          <w:sz w:val="16"/>
        </w:rPr>
        <w:t xml:space="preserve"> is epitomised in the example of Afghani women under Taliban rule. Under the Taliban, a brutal regime was constituted that oppressed and terrorised Afghan men, women and children. The organisation, Human Rights Watch, argue that women have borne the brunt of this violence: </w:t>
      </w:r>
      <w:r w:rsidRPr="000207C6">
        <w:rPr>
          <w:rStyle w:val="StyleUnderline"/>
        </w:rPr>
        <w:t>women have suffered massive, systematic, and unrelenting human rights abuses that have permeated every aspect of their lives … on the basis of both gender and ethnicity</w:t>
      </w:r>
      <w:r w:rsidRPr="000207C6">
        <w:rPr>
          <w:rFonts w:asciiTheme="majorHAnsi" w:hAnsiTheme="majorHAnsi"/>
          <w:sz w:val="16"/>
        </w:rPr>
        <w:t xml:space="preserve">. (Human Rights Watch, 2001: 2) Under such a regime women only became visible through rule-breaking. Women who had sex outside of marriage or were accused of being prostitutes were executed. Married women who were raped were deemed to have been unfaithful and faced being stoned to death. Girls were only allowed to attend school until the age of 9 years old while women were banned from universities and not allowed to work. The Ministry for the Promotion of Virtue and Prevention of Vice enforced restrictions against women through public beatings. Deprived of the means of earning a living, many women, especially widows, were reduced to begging on the street to feed themselves and their children, relying on being given or buying mouldy bread or other unfit food. Forbidden from leaving home alone, unless they were accompanied by a male relative, women were forced to wear the all-encompassing burka, a top-to-toe veil and gown that created invisible, subservient nonentities who had to walk three paces behind the man. It has been argued that “The Northern Alliance (NA) may be viewed by the West as a great improvement on the Taliban, but Afghan women do not see it that way. In 1992, after the NA entered Kabul and other cities, it embarked on a spree of murder, rape, plunder and torture, attacking men and women from 7 to seventy. They killed more that 50,000 people in Kabul alone between 1992 and 1996” (The Guardian, 7 March 2002). Just imagine, 50,000 people; that would more than fill a football stadium. Indeed, many of the executions took place in sporting stadia, under full public scrutiny. Rendered individually invisible, yet collectively constantly monitored for rule-breaking, the women behind the burka, fought back. Foucault (1977) suggests that power is always accompanied by resistance and in Afghanistan the Revolutionary Association of Women of Afghanistan (RAWA)2 used weapons not of destruction but of freedom. For example, they held illegal educational classes for girls and secretly photographed human rights violations to inform the West of the atrocities of the Taliban: the surveyed became the surveyors. Generating knowledge and transmitting knowledge are powerful weapons. RAWA taught women about basic human rights and educated them about the position of women in other countries. They also advocated the use of nail polish and lipstick – these symbols of femininity were seen as powerful tools against the oppression they faced. However, women caught defying their subordination, perhaps by wearing lipstick under the burka, faced a flogging or had their fingernails pulled out for committing such a ‘crime’. RAWA activists speak of the irony of the burka. A tool of oppression, of rendering women invisible, the burka provided privacy from surveillance and was used to conceal the activities of RAWA activists smuggling materials into the secret schoolrooms. The activities of RAWA illustrate how ‘invisible’ women can resist. But the way women are perceived affects their human rights. Made invisible by the burka, under the Taliban they were treated, at best, as though they were not there, as though they did not exist. Many of these atrocities continue. Amnesty International argue that in the power vacuum that has existed since the fall of the Taliban in November 2001, “armed groups have abducted, raped and abused women and girls with impunity” (2004: 57). Recommendations from the organisation Human Rights Watch include the demand that the Taliban and other political factions be held accountable for their “massive and systematic violations of women’s human rights” (Human Rights Watch, 2001:4) The denial of rights was written on the bodies of women in Afghanistan, in the form of the burka but this was not a hopeless cause. Women resisted the violence and women continue to strive for their rights. But a word of caution is necessary here about what is responsible for the violence and denial of rights. The burka is just an item of clothing. In itself it is not violent or abusive. It is the meaning that is attached to the burka that is important and the power of those who impose that meaning. Many women behind the burka and many women without the burka live in terror. Outside of Islamic fundamentalism, women are also objectified; the burka is nothing more than another tool that has been used to oppress women. In constructing identity, symbols such as clothing gives us a location within society, it links us and the society in which we live. Our bodies are mediums through which we present ourselves to the world. Foucault has suggested: The body is directly involved in a political field; power relations have an immediate hold upon it; they invest it, mark it, train it, torture it, force it to carry out tasks, to perform ceremonies, to emit signs. (Foucault, 1977: 25) </w:t>
      </w:r>
      <w:r w:rsidRPr="000207C6">
        <w:rPr>
          <w:rStyle w:val="StyleUnderline"/>
        </w:rPr>
        <w:t>Our bodies may present the uniqueness of an individual but, through being observed, monitored and controlled, they also serve to demonstrate collective identities. Seen in this way, our bodies are projects which may claim or subvert identity; alternatively, control over the body may be taken and identity negated</w:t>
      </w:r>
      <w:r w:rsidRPr="000207C6">
        <w:rPr>
          <w:rFonts w:asciiTheme="majorHAnsi" w:hAnsiTheme="majorHAnsi"/>
          <w:sz w:val="16"/>
        </w:rPr>
        <w:t>. The body, as represented within any particular culture, will reflect the values and anxieties of that culture. To use the example of Afghanistan, the burka provides a symbol of the anxieties about the strict social boundaries that existed between men and women. In the West there are assumed to be more relaxed boundaries</w:t>
      </w:r>
      <w:r w:rsidRPr="000207C6">
        <w:rPr>
          <w:rFonts w:asciiTheme="majorHAnsi" w:hAnsiTheme="majorHAnsi"/>
          <w:u w:val="single"/>
        </w:rPr>
        <w:t xml:space="preserve">. But, across the globe, violence continues. After military conflicts have ended, women continue to endure violence. </w:t>
      </w:r>
      <w:r w:rsidRPr="000207C6">
        <w:rPr>
          <w:rFonts w:asciiTheme="majorHAnsi" w:hAnsiTheme="majorHAnsi"/>
          <w:b/>
          <w:u w:val="single"/>
          <w:bdr w:val="single" w:sz="4" w:space="0" w:color="auto"/>
        </w:rPr>
        <w:t>The private realm of the home, free from surveillance and outside interference, provides the privacy necessary for domestic violence</w:t>
      </w:r>
      <w:r w:rsidRPr="000207C6">
        <w:rPr>
          <w:rFonts w:asciiTheme="majorHAnsi" w:hAnsiTheme="majorHAnsi"/>
          <w:sz w:val="16"/>
        </w:rPr>
        <w:t xml:space="preserve">. The World Health Organisation suggests that “in many countries that have suffered violent conflict, the rates of interpersonal violence remain high even after the cessation of hostilities – among other reasons because of the way violence has become more socially acceptable” (2002: 15). Even where the end of hostilities is brought by peacekeeping forces women are not safe. </w:t>
      </w:r>
      <w:r w:rsidRPr="000207C6">
        <w:rPr>
          <w:rStyle w:val="StyleUnderline"/>
        </w:rPr>
        <w:t>The power of the military to control the peace extends to controlling the abuse of women. Amnesty International provide examples of Kosovo where women have been trafficked into the country for forced prostitution by the military</w:t>
      </w:r>
      <w:r w:rsidRPr="000207C6">
        <w:rPr>
          <w:rFonts w:asciiTheme="majorHAnsi" w:hAnsiTheme="majorHAnsi"/>
          <w:sz w:val="16"/>
        </w:rPr>
        <w:t xml:space="preserve">, Somalia where a teenage girl was bought as a birthday present for a Belgian paratrooper and reports of sexual violence committed by Italian peacekeeping forces in Mozambique (Amnesty International, 2004: 54-5). Nation states have duties under international law to respect, protect and fulfil women’s rights: in other words, to take effective steps to stop violence against women. </w:t>
      </w:r>
      <w:r w:rsidRPr="000207C6">
        <w:rPr>
          <w:rStyle w:val="StyleUnderline"/>
        </w:rPr>
        <w:t>Governments continue to fail to demonstrate due diligence, regardless of the mass of information that is known. On a local level, justice systems often fail to deliver justice despite clear evidence. Although legislation may exist to protect women in theory, social tolerance of violence, cultural norms and a lack of political will, often combine to nullify the law in practice. Invisible women suffer invisible violence and violators act with impunity, because police forces are uninterested, justice systems are expensive and are ridden with discriminatory attitudes.</w:t>
      </w:r>
      <w:r w:rsidRPr="000207C6">
        <w:rPr>
          <w:rFonts w:asciiTheme="majorHAnsi" w:hAnsiTheme="majorHAnsi"/>
          <w:sz w:val="16"/>
        </w:rPr>
        <w:t xml:space="preserve"> An example of this can be found in Spain when, in 1995, Rita Margarete Rogerio was raped by a police officer. Despite a lower court finding it “luminously clear” that she had been raped, the Supreme Court acquitted the implicated officers (Amnesty International, 2004: 83). International scrutiny is therefore useful in holding states to account and the creation of the International Criminal Court has increased the potential for crimes of violence against women to be addressed. Women’s rights groups recognise the limitations, not only of local level legislation, but also of international conventions, treaties and courts to protect women from violence. Fortunately campaigning by women’s rights activists continues to scrutinize and challenge violence against women. Violence against women exists everywhere but it is not an inevitable feature of life for all. </w:t>
      </w:r>
      <w:r w:rsidRPr="000207C6">
        <w:rPr>
          <w:rStyle w:val="Emphasis"/>
        </w:rPr>
        <w:t>The power to invade the private realm of women’s bodies is not easily curtailed by scrutiny and surveillance or by policies and legislation but campaigns are having an impact.</w:t>
      </w:r>
      <w:r w:rsidRPr="000207C6">
        <w:rPr>
          <w:rFonts w:asciiTheme="majorHAnsi" w:hAnsiTheme="majorHAnsi"/>
          <w:b/>
          <w:sz w:val="16"/>
          <w:bdr w:val="single" w:sz="4" w:space="0" w:color="auto"/>
        </w:rPr>
        <w:t xml:space="preserve"> </w:t>
      </w:r>
      <w:r w:rsidRPr="000207C6">
        <w:rPr>
          <w:rStyle w:val="StyleUnderline"/>
        </w:rPr>
        <w:t>Whether the violence is committed in war, in terror, by governments, by ‘peacekeepers’ or by husbands in the privacy of the home, what is known is that violence against women, throughout the globe, has become more visible, due to the challenges from women speaking out and demanding to break the silence of privacy that underpins violence against women. Privacy is sustained by lack of accountability at the level of the state, the community and the individual. Only by opening each level up to scrutiny will violence against women begin to be achieved.</w:t>
      </w:r>
      <w:r w:rsidRPr="000207C6">
        <w:rPr>
          <w:rFonts w:asciiTheme="majorHAnsi" w:hAnsiTheme="majorHAnsi"/>
          <w:u w:val="single"/>
        </w:rPr>
        <w:t xml:space="preserve">   </w:t>
      </w:r>
    </w:p>
    <w:p w14:paraId="57552517" w14:textId="77777777" w:rsidR="0077778F" w:rsidRDefault="0077778F" w:rsidP="0077778F"/>
    <w:p w14:paraId="787CCB72" w14:textId="77777777" w:rsidR="0077778F" w:rsidRDefault="0077778F" w:rsidP="0077778F">
      <w:pPr>
        <w:pStyle w:val="Heading4"/>
      </w:pPr>
      <w:r>
        <w:t>THEIR CRYPTO-CURRENCY IS A CRYTO-PATRIARCHY – IT PRODUCES A MALE-DOMINATED KLEPTOCRACY WITH NO MECHANISM TO ADDRESS SOCIAL PROBLEMS THAT FAR EXCEED ECONOMIC CONCERNS</w:t>
      </w:r>
    </w:p>
    <w:p w14:paraId="6695D836" w14:textId="77777777" w:rsidR="0077778F" w:rsidRPr="00EF0450" w:rsidRDefault="0077778F" w:rsidP="0077778F">
      <w:pPr>
        <w:widowControl w:val="0"/>
        <w:autoSpaceDE w:val="0"/>
        <w:autoSpaceDN w:val="0"/>
        <w:adjustRightInd w:val="0"/>
        <w:rPr>
          <w:rStyle w:val="Style13ptBold"/>
        </w:rPr>
      </w:pPr>
      <w:r w:rsidRPr="00F3472A">
        <w:rPr>
          <w:rFonts w:eastAsiaTheme="majorEastAsia" w:cstheme="majorBidi"/>
          <w:b/>
          <w:bCs/>
          <w:sz w:val="26"/>
          <w:szCs w:val="26"/>
        </w:rPr>
        <w:t>Salmon ‘15</w:t>
      </w:r>
      <w:r>
        <w:rPr>
          <w:rStyle w:val="Style13ptBold"/>
        </w:rPr>
        <w:t xml:space="preserve"> </w:t>
      </w:r>
      <w:r w:rsidRPr="007B12DF">
        <w:t xml:space="preserve">(Felix </w:t>
      </w:r>
      <w:r>
        <w:t xml:space="preserve">, </w:t>
      </w:r>
      <w:r w:rsidRPr="00EF0450">
        <w:t>senior editor at Fusion. “Bitcoin’s problem with women”, Mother Jones, http://www.motherjones.com/kevin-drum/2015/04/bitcoin-women-problem</w:t>
      </w:r>
      <w:r>
        <w:t>)</w:t>
      </w:r>
    </w:p>
    <w:p w14:paraId="1D947CF1" w14:textId="77777777" w:rsidR="0077778F" w:rsidRPr="00EF0450" w:rsidRDefault="0077778F" w:rsidP="0077778F">
      <w:pPr>
        <w:widowControl w:val="0"/>
        <w:autoSpaceDE w:val="0"/>
        <w:autoSpaceDN w:val="0"/>
        <w:adjustRightInd w:val="0"/>
        <w:rPr>
          <w:sz w:val="28"/>
          <w:szCs w:val="28"/>
        </w:rPr>
      </w:pPr>
    </w:p>
    <w:p w14:paraId="6489DD8D" w14:textId="77777777" w:rsidR="0077778F" w:rsidRPr="00EF0450" w:rsidRDefault="0077778F" w:rsidP="0077778F">
      <w:pPr>
        <w:tabs>
          <w:tab w:val="left" w:pos="1440"/>
        </w:tabs>
        <w:rPr>
          <w:b/>
          <w:sz w:val="28"/>
          <w:szCs w:val="28"/>
          <w:u w:val="single"/>
        </w:rPr>
      </w:pPr>
      <w:r w:rsidRPr="009645E1">
        <w:rPr>
          <w:sz w:val="16"/>
          <w:szCs w:val="28"/>
        </w:rPr>
        <w:t xml:space="preserve">Nathaniel Popper's new book, </w:t>
      </w:r>
      <w:hyperlink r:id="rId9" w:history="1">
        <w:r w:rsidRPr="009645E1">
          <w:rPr>
            <w:i/>
            <w:iCs/>
            <w:sz w:val="16"/>
            <w:szCs w:val="28"/>
          </w:rPr>
          <w:t>Digital Gold</w:t>
        </w:r>
      </w:hyperlink>
      <w:r w:rsidRPr="009645E1">
        <w:rPr>
          <w:sz w:val="16"/>
          <w:szCs w:val="28"/>
        </w:rPr>
        <w:t xml:space="preserve">, is as close as you can get to being the definitive account of the history of Bitcoin. As its subtitle proclaims, the book tells the story of the "misfits" (the first generation of hacker-libertarians) and "millionaires" (the second generation of Silicon Valley venture capitalists) who were responsible for building Bitcoin, mining it, hyping it, and, in at least some cases, getting rich off it. The tale is selective, of course: Not everybody involved with Bitcoin talked to Popper, and the identity of Bitcoin's inventor, Satoshi Nakamoto, remains a mystery. But Popper did talk to most of the important people in the cryptocurrency crowd, and he tells me that he put real effort into trying "to find a woman who was involved in some substantive way." The result of </w:t>
      </w:r>
      <w:r w:rsidRPr="00F118D1">
        <w:rPr>
          <w:sz w:val="16"/>
          <w:szCs w:val="16"/>
        </w:rPr>
        <w:t>that</w:t>
      </w:r>
      <w:r w:rsidRPr="009645E1">
        <w:rPr>
          <w:sz w:val="16"/>
          <w:szCs w:val="28"/>
        </w:rPr>
        <w:t xml:space="preserve"> search? Zero. Nothing. Zilch. Popper's book features no female principals at all: The sole role of women in the book is as wives and girlfriends. There are nasty consequences of this. </w:t>
      </w:r>
      <w:r w:rsidRPr="00F118D1">
        <w:rPr>
          <w:rStyle w:val="StyleUnderline"/>
        </w:rPr>
        <w:t>If you are a woman involved with Bitcoin, you are invariably going to get treated like an outsider</w:t>
      </w:r>
      <w:r w:rsidRPr="009645E1">
        <w:rPr>
          <w:b/>
          <w:sz w:val="16"/>
          <w:szCs w:val="28"/>
        </w:rPr>
        <w:t>.</w:t>
      </w:r>
      <w:r w:rsidRPr="009645E1">
        <w:rPr>
          <w:sz w:val="16"/>
          <w:szCs w:val="28"/>
        </w:rPr>
        <w:t xml:space="preserve"> As </w:t>
      </w:r>
      <w:hyperlink r:id="rId10" w:history="1">
        <w:r w:rsidRPr="009645E1">
          <w:rPr>
            <w:sz w:val="16"/>
            <w:szCs w:val="28"/>
          </w:rPr>
          <w:t>Victoria Turk</w:t>
        </w:r>
      </w:hyperlink>
      <w:r w:rsidRPr="009645E1">
        <w:rPr>
          <w:sz w:val="16"/>
          <w:szCs w:val="28"/>
        </w:rPr>
        <w:t xml:space="preserve"> says, "it seems that </w:t>
      </w:r>
      <w:r w:rsidRPr="00F118D1">
        <w:rPr>
          <w:rStyle w:val="StyleUnderline"/>
        </w:rPr>
        <w:t xml:space="preserve">the only Bitcoin community that particularly welcomes female participation </w:t>
      </w:r>
      <w:r w:rsidRPr="009645E1">
        <w:rPr>
          <w:sz w:val="16"/>
          <w:szCs w:val="28"/>
        </w:rPr>
        <w:t xml:space="preserve">is the NSFW subreddit r/GirlsGoneBitcoin," which </w:t>
      </w:r>
      <w:r w:rsidRPr="00EF0450">
        <w:rPr>
          <w:b/>
          <w:sz w:val="28"/>
          <w:szCs w:val="28"/>
          <w:u w:val="single"/>
        </w:rPr>
        <w:t>i</w:t>
      </w:r>
      <w:r w:rsidRPr="00F118D1">
        <w:rPr>
          <w:rStyle w:val="StyleUnderline"/>
        </w:rPr>
        <w:t xml:space="preserve">s basically a site where women get paid in cryptocurrency to pose nude. </w:t>
      </w:r>
      <w:r w:rsidRPr="009645E1">
        <w:rPr>
          <w:sz w:val="16"/>
          <w:szCs w:val="28"/>
        </w:rPr>
        <w:t xml:space="preserve">Or look at Arianna Simpson's </w:t>
      </w:r>
      <w:hyperlink r:id="rId11" w:history="1">
        <w:r w:rsidRPr="009645E1">
          <w:rPr>
            <w:sz w:val="16"/>
            <w:szCs w:val="28"/>
          </w:rPr>
          <w:t>enraging account</w:t>
        </w:r>
      </w:hyperlink>
      <w:r w:rsidRPr="009645E1">
        <w:rPr>
          <w:sz w:val="16"/>
          <w:szCs w:val="28"/>
        </w:rPr>
        <w:t xml:space="preserve"> of what it's like to be a woman at a Bitcoin meetup: The person who actually suggested the event to Ryan was another young woman (the only other woman at the event), a VC who was in town from San Francisco and was interested in checking it out for the first time. The aforementioned groper knew Ryan vaguely from other Bitcoin events, and greeted their arrival with a warm "Oh, nice to see you! I see you brought your girlfriend this time." When the two of them try to point out that a) they are not together and b) she was actually the one who had brought him, they are cut off with a swift "Sure, sure, I just wanted to see what the dynamic was between you two." Apparently that's code for "checking if you're ok with my hitting on her," as that's exactly what he proceeds to do. </w:t>
      </w:r>
      <w:r w:rsidRPr="00F118D1">
        <w:rPr>
          <w:rStyle w:val="StyleUnderline"/>
        </w:rPr>
        <w:t xml:space="preserve">Men make up an estimated </w:t>
      </w:r>
      <w:hyperlink r:id="rId12" w:history="1">
        <w:r w:rsidRPr="00F118D1">
          <w:rPr>
            <w:rStyle w:val="StyleUnderline"/>
          </w:rPr>
          <w:t>96 percent</w:t>
        </w:r>
      </w:hyperlink>
      <w:r w:rsidRPr="00F118D1">
        <w:rPr>
          <w:rStyle w:val="StyleUnderline"/>
        </w:rPr>
        <w:t xml:space="preserve"> of the Bitcoin community</w:t>
      </w:r>
      <w:r w:rsidRPr="00EF0450">
        <w:rPr>
          <w:b/>
          <w:sz w:val="28"/>
          <w:szCs w:val="28"/>
          <w:u w:val="single"/>
        </w:rPr>
        <w:t>,</w:t>
      </w:r>
      <w:r w:rsidRPr="009645E1">
        <w:rPr>
          <w:sz w:val="16"/>
          <w:szCs w:val="28"/>
        </w:rPr>
        <w:t xml:space="preserve"> which means that </w:t>
      </w:r>
      <w:r w:rsidRPr="00F118D1">
        <w:rPr>
          <w:rStyle w:val="StyleUnderline"/>
        </w:rPr>
        <w:t>if Bitcoin does end up succeeding</w:t>
      </w:r>
      <w:r w:rsidRPr="009645E1">
        <w:rPr>
          <w:b/>
          <w:sz w:val="16"/>
          <w:szCs w:val="28"/>
        </w:rPr>
        <w:t>,</w:t>
      </w:r>
      <w:r w:rsidRPr="009645E1">
        <w:rPr>
          <w:sz w:val="16"/>
          <w:szCs w:val="28"/>
        </w:rPr>
        <w:t xml:space="preserve"> as its adherents think it will, and if the people who own Bitcoin see their holdings soar in value, </w:t>
      </w:r>
      <w:r w:rsidRPr="00F118D1">
        <w:rPr>
          <w:rStyle w:val="StyleUnderline"/>
        </w:rPr>
        <w:t xml:space="preserve">then all of the profits will end up going to </w:t>
      </w:r>
      <w:r w:rsidRPr="009645E1">
        <w:rPr>
          <w:sz w:val="16"/>
          <w:szCs w:val="28"/>
        </w:rPr>
        <w:t xml:space="preserve">what </w:t>
      </w:r>
      <w:hyperlink r:id="rId13" w:history="1">
        <w:r w:rsidRPr="009645E1">
          <w:rPr>
            <w:sz w:val="16"/>
            <w:szCs w:val="28"/>
          </w:rPr>
          <w:t>Brett Scott</w:t>
        </w:r>
      </w:hyperlink>
      <w:r w:rsidRPr="009645E1">
        <w:rPr>
          <w:sz w:val="16"/>
          <w:szCs w:val="28"/>
        </w:rPr>
        <w:t xml:space="preserve"> calls </w:t>
      </w:r>
      <w:r w:rsidRPr="00F118D1">
        <w:rPr>
          <w:rStyle w:val="StyleUnderline"/>
        </w:rPr>
        <w:t xml:space="preserve">the "crypto-patriarchy." </w:t>
      </w:r>
      <w:r w:rsidRPr="009645E1">
        <w:rPr>
          <w:sz w:val="16"/>
          <w:szCs w:val="28"/>
        </w:rPr>
        <w:t xml:space="preserve">Not many men, to be sure: As </w:t>
      </w:r>
      <w:hyperlink r:id="rId14" w:history="1">
        <w:r w:rsidRPr="009645E1">
          <w:rPr>
            <w:sz w:val="16"/>
            <w:szCs w:val="28"/>
          </w:rPr>
          <w:t>Charlie Stross</w:t>
        </w:r>
      </w:hyperlink>
      <w:r w:rsidRPr="009645E1">
        <w:rPr>
          <w:sz w:val="16"/>
          <w:szCs w:val="28"/>
        </w:rPr>
        <w:t xml:space="preserve"> says, </w:t>
      </w:r>
      <w:r w:rsidRPr="007A4ACF">
        <w:rPr>
          <w:rStyle w:val="StyleUnderline"/>
        </w:rPr>
        <w:t>the degree of inequality in the Bitcoin economy "is ghastly, and getting worse, to an extent that makes a sub-Saharan African kleptocracy look like a socialist utopia</w:t>
      </w:r>
      <w:r w:rsidRPr="00F118D1">
        <w:t xml:space="preserve">." </w:t>
      </w:r>
      <w:r w:rsidRPr="009645E1">
        <w:rPr>
          <w:sz w:val="16"/>
          <w:szCs w:val="28"/>
        </w:rPr>
        <w:t xml:space="preserve">But it's not many men, and effectively zero women. Popper doesn't dwell on the almost complete absence of women in the Bitcoin story—in fact, he doesn't mention it at all in his book. And the Bitcoin elite themselves aren't doing much introspection on the topic. (We still have Bitcoin developers like the one in Simpson's article saying things like "women don't care about cryptocurrencies.") But </w:t>
      </w:r>
      <w:r w:rsidRPr="00F118D1">
        <w:rPr>
          <w:u w:val="single"/>
        </w:rPr>
        <w:t>the gender gap is a bigger problem than Bitcoiners realize.</w:t>
      </w:r>
      <w:r w:rsidRPr="00F118D1">
        <w:rPr>
          <w:sz w:val="16"/>
          <w:szCs w:val="28"/>
        </w:rPr>
        <w:t xml:space="preserve"> Unless and </w:t>
      </w:r>
      <w:r w:rsidRPr="00F118D1">
        <w:rPr>
          <w:rStyle w:val="StyleUnderline"/>
        </w:rPr>
        <w:t>until women can be brought into the Bitcoin fold, broader adoption is simply not going to happen. If</w:t>
      </w:r>
      <w:r w:rsidRPr="00F118D1">
        <w:rPr>
          <w:sz w:val="16"/>
          <w:szCs w:val="28"/>
        </w:rPr>
        <w:t xml:space="preserve"> you talk about Bitcoin with the people who use it, the language they use is always about technology and finance. Bitcoiners tend</w:t>
      </w:r>
      <w:r w:rsidRPr="009645E1">
        <w:rPr>
          <w:sz w:val="16"/>
          <w:szCs w:val="28"/>
        </w:rPr>
        <w:t xml:space="preserve"> to think in terms of how things work, rather than how they're used in the real world. Buying and selling Bitcoin is still much more difficult than it should be, despite many years of development, which implies that people aren't concentrating enough on real-world ease-of-use. In general, people buy Bitcoin for one of three reasons: because they're speculating on its future value, because they are doing something illegal, or because they have ideological reasons for doing so. But if there's ever going to be broad adoption of Bitcoin technology, it will need to be appealing to law-abiding people who neither know nor care what the blockchain is, and who have no particular beef whatsoever with fiat currencies. That's a product design job, and frankly, it's a product design job well suited for women who aren't approaching the problem while grinding the ideological axes so widely held inside the Bitcoin community. As one woman involved with Bitcoin put it to me, "Money is a political issue for Bitcoiners. It's a human issue for everybody else." Right now, Bitcoin is almost purpose-built for the $582 billion international remittances market, where women are </w:t>
      </w:r>
      <w:hyperlink r:id="rId15" w:anchor=".VTf-HIuTS1k" w:history="1">
        <w:r w:rsidRPr="009645E1">
          <w:rPr>
            <w:sz w:val="16"/>
            <w:szCs w:val="28"/>
          </w:rPr>
          <w:t>half of the senders, and two-thirds of the recipients</w:t>
        </w:r>
      </w:hyperlink>
      <w:r w:rsidRPr="009645E1">
        <w:rPr>
          <w:sz w:val="16"/>
          <w:szCs w:val="28"/>
        </w:rPr>
        <w:t xml:space="preserve">. And while there is no shortage of Bitcoin-based remittance products out there, none of them seem to be designing for real-world use cases. The developers are solving technical problems, and ignoring the much bigger and more important human problems. Let's say you wanted to build a mobile savings app in sub-Saharan African. If you asked male Bitcoin developers to build such a thing for a target audience of young African girls, they might have talked about how to maximize the amount of money saved. But, working on the ground in South Africa, the </w:t>
      </w:r>
      <w:hyperlink r:id="rId16" w:history="1">
        <w:r w:rsidRPr="009645E1">
          <w:rPr>
            <w:sz w:val="16"/>
            <w:szCs w:val="28"/>
          </w:rPr>
          <w:t>Praekelt Foundation</w:t>
        </w:r>
      </w:hyperlink>
      <w:r w:rsidRPr="009645E1">
        <w:rPr>
          <w:sz w:val="16"/>
          <w:szCs w:val="28"/>
        </w:rPr>
        <w:t xml:space="preserve"> came from a different perspective. Apps like these aren't really about maximizing savings, so much as they're about empowerment. If you can build a product for girls that ratifies their identity and individuality and gives them self-esteem, then you're creating something much more valuable than a few dollars' worth of savings: You're keeping them in school, and you're keeping them healthy, and you're </w:t>
      </w:r>
      <w:hyperlink r:id="rId17" w:history="1">
        <w:r w:rsidRPr="009645E1">
          <w:rPr>
            <w:sz w:val="16"/>
            <w:szCs w:val="28"/>
          </w:rPr>
          <w:t>helping them</w:t>
        </w:r>
      </w:hyperlink>
      <w:r w:rsidRPr="009645E1">
        <w:rPr>
          <w:sz w:val="16"/>
          <w:szCs w:val="28"/>
        </w:rPr>
        <w:t xml:space="preserve"> to not get pregnant. </w:t>
      </w:r>
      <w:r w:rsidRPr="009645E1">
        <w:rPr>
          <w:i/>
          <w:iCs/>
          <w:sz w:val="16"/>
          <w:szCs w:val="28"/>
        </w:rPr>
        <w:t>That's</w:t>
      </w:r>
      <w:r w:rsidRPr="009645E1">
        <w:rPr>
          <w:sz w:val="16"/>
          <w:szCs w:val="28"/>
        </w:rPr>
        <w:t xml:space="preserve"> the kind of way that cryptocurrencies could change the world. The problem is that the men in Popper's book just don't think that way. Bitcoin boosters like venture capitalist Marc Andreessen have an interesting reaction when people criticize Bitcoin on the grounds that the community is just male nerds. Yes, they say, it is—</w:t>
      </w:r>
      <w:hyperlink r:id="rId18" w:history="1">
        <w:r w:rsidRPr="009645E1">
          <w:rPr>
            <w:sz w:val="16"/>
            <w:szCs w:val="28"/>
          </w:rPr>
          <w:t>just like the internet was, 20 years ago</w:t>
        </w:r>
      </w:hyperlink>
      <w:r w:rsidRPr="009645E1">
        <w:rPr>
          <w:sz w:val="16"/>
          <w:szCs w:val="28"/>
        </w:rPr>
        <w:t xml:space="preserve">. In other words, far from treating the homogeneity of Bitcoin as a problem, they treat it as being auspicious. And, so far at least, there's no evidence that they're really attempting to fix the problem. The lack of women in Bitcoin isn't just an issue of equality. It's a fundamental weakness of the currency itself. As long as the Bitcoin community is dominated by men geeking out about the blockchain, it's never going to be able to make the </w:t>
      </w:r>
      <w:r w:rsidRPr="009645E1">
        <w:rPr>
          <w:i/>
          <w:iCs/>
          <w:sz w:val="16"/>
          <w:szCs w:val="28"/>
        </w:rPr>
        <w:t>human</w:t>
      </w:r>
      <w:r w:rsidRPr="009645E1">
        <w:rPr>
          <w:sz w:val="16"/>
          <w:szCs w:val="28"/>
        </w:rPr>
        <w:t xml:space="preserve"> connections that are required for widespread adoption. Right now, the best that anybody can hope for (and no one's holding their breath even for this) is that a handful of female geeks might be welcomed into the clique of male geeks who are working on Bitcoin-related projects. But even if that happens, it's not even close to being sufficient</w:t>
      </w:r>
      <w:r w:rsidRPr="00EF0450">
        <w:rPr>
          <w:sz w:val="28"/>
          <w:szCs w:val="28"/>
          <w:u w:val="single"/>
        </w:rPr>
        <w:t xml:space="preserve">. </w:t>
      </w:r>
      <w:r w:rsidRPr="00F118D1">
        <w:rPr>
          <w:rStyle w:val="Emphasis"/>
          <w:b w:val="0"/>
        </w:rPr>
        <w:t>Bitcoin, at its core, is an attempt to solve big socioeconomic problems through technology. So long as it remains an overwhelmingly male domain, it's going to continue to concentrate on the economic problems, while missing the big social problems. Which means that it's going to continue going nowhere.</w:t>
      </w:r>
    </w:p>
    <w:p w14:paraId="18054650" w14:textId="77777777" w:rsidR="0077778F" w:rsidRDefault="0077778F" w:rsidP="0077778F"/>
    <w:p w14:paraId="1D67279B" w14:textId="77777777" w:rsidR="0077778F" w:rsidRDefault="0077778F" w:rsidP="0077778F"/>
    <w:p w14:paraId="19673629" w14:textId="77777777" w:rsidR="0077778F" w:rsidRDefault="0077778F" w:rsidP="0077778F">
      <w:pPr>
        <w:pStyle w:val="Heading4"/>
      </w:pPr>
      <w:r>
        <w:t xml:space="preserve">SPECIFICALLY, THE AFFIRMATIVE’S ENDORSEMENT OF THE FIRST AMENDMENT PAPERS OVER AND OBSCURES THE HARASSMENT AND ABUSE WOMEN DISPROPORTIONATELY EXPERIENCE AS A RESULT OF “FREE SPEECH.” </w:t>
      </w:r>
    </w:p>
    <w:p w14:paraId="279575FF" w14:textId="77777777" w:rsidR="0077778F" w:rsidRPr="00D9735E" w:rsidRDefault="0077778F" w:rsidP="0077778F">
      <w:pPr>
        <w:rPr>
          <w:rStyle w:val="Style13ptBold"/>
          <w:b w:val="0"/>
        </w:rPr>
      </w:pPr>
      <w:r>
        <w:rPr>
          <w:rStyle w:val="Style13ptBold"/>
        </w:rPr>
        <w:t>Franks 2014</w:t>
      </w:r>
      <w:r>
        <w:rPr>
          <w:rStyle w:val="Style13ptBold"/>
          <w:b w:val="0"/>
        </w:rPr>
        <w:t xml:space="preserve">(Mary Ann Franks, Professor of Law at Miami University, Legislative &amp;Tech Policy Director, Cyber Civil Rights Institute, “Free Speech Elitism: Harassment Is Not the Price 'We' Pay for Free Speech”, 03/25/14, </w:t>
      </w:r>
      <w:hyperlink r:id="rId19" w:history="1">
        <w:r w:rsidRPr="00244C14">
          <w:rPr>
            <w:rStyle w:val="Hyperlink"/>
          </w:rPr>
          <w:t>http://www.huffingtonpost.com/mary-anne-franks/harassment-free-speech-women_b_4640459.html</w:t>
        </w:r>
      </w:hyperlink>
      <w:r>
        <w:rPr>
          <w:rStyle w:val="Style13ptBold"/>
          <w:b w:val="0"/>
        </w:rPr>
        <w:t>, July 29, 2015)</w:t>
      </w:r>
    </w:p>
    <w:p w14:paraId="2BDC8CD5" w14:textId="77777777" w:rsidR="0077778F" w:rsidRDefault="0077778F" w:rsidP="0077778F">
      <w:pPr>
        <w:rPr>
          <w:sz w:val="16"/>
        </w:rPr>
      </w:pPr>
      <w:r w:rsidRPr="006A70B8">
        <w:rPr>
          <w:sz w:val="16"/>
        </w:rPr>
        <w:t xml:space="preserve">Many thoughtful and provocative conversations about online harassment have emerged lately, particularly in the wake of Amanda Hess's excellent article, "Why Women Aren't Welcome on the Internet." Hess and others detail </w:t>
      </w:r>
      <w:r w:rsidRPr="00101D9F">
        <w:rPr>
          <w:rStyle w:val="StyleUnderline"/>
        </w:rPr>
        <w:t>the violence and severity of the harassment many women receive</w:t>
      </w:r>
      <w:r w:rsidRPr="006A70B8">
        <w:rPr>
          <w:sz w:val="16"/>
        </w:rPr>
        <w:t xml:space="preserve"> simply for being identifiable as women online, </w:t>
      </w:r>
      <w:r w:rsidRPr="00101D9F">
        <w:rPr>
          <w:rStyle w:val="StyleUnderline"/>
        </w:rPr>
        <w:t xml:space="preserve">from casual sexual harassment to "revenge porn" to threats of rape, kidnapping and death. </w:t>
      </w:r>
      <w:r w:rsidRPr="006A70B8">
        <w:rPr>
          <w:sz w:val="16"/>
        </w:rPr>
        <w:t xml:space="preserve">Much has also been written lately about abortion clinic "buffer zone" laws, particularly now that the constitutionality of requiring protesters to keep their distance from people entering reproductive health facilities is before the Supreme Court. </w:t>
      </w:r>
      <w:r w:rsidRPr="00101D9F">
        <w:rPr>
          <w:rStyle w:val="StyleUnderline"/>
        </w:rPr>
        <w:t>Before the Massachusetts buffer zone law at issue in McCullen v. Coakley was passed, protesters would hurl abuse at clients and employees, call them murderers, demand their contact information, and attempt to physically prevent them from entering the facilities.</w:t>
      </w:r>
      <w:r w:rsidRPr="006A70B8">
        <w:rPr>
          <w:sz w:val="16"/>
        </w:rPr>
        <w:t xml:space="preserve"> In 1997, a gunman went on a rampage against Planned Parenthood clinics in Boston, killing two people and wounding five others. In the midst of these exchanges about online and offline harassment, there have also been many solemn declarations that </w:t>
      </w:r>
      <w:r w:rsidRPr="00101D9F">
        <w:rPr>
          <w:rStyle w:val="Emphasis"/>
        </w:rPr>
        <w:t>such abuse is the "price we pay" for free speech, or even more grandly, for a free society.</w:t>
      </w:r>
      <w:r>
        <w:rPr>
          <w:rStyle w:val="Emphasis"/>
        </w:rPr>
        <w:t xml:space="preserve"> </w:t>
      </w:r>
      <w:r w:rsidRPr="006A70B8">
        <w:rPr>
          <w:sz w:val="16"/>
        </w:rPr>
        <w:t xml:space="preserve">There's much to be debated in this assertion, at least for those who believe that principles of free speech cannot really be reduced to a bumper-sticker sentiment. </w:t>
      </w:r>
      <w:r w:rsidRPr="00101D9F">
        <w:rPr>
          <w:rStyle w:val="StyleUnderline"/>
        </w:rPr>
        <w:t>We might want to discuss the multiple contradictions and inconsistencies within First Amendment jurisprudence, or how easily the concept of free speech can be appropriated for thoroughly incompatible ends, or the frequent conflation of the obligations of government and private entities.</w:t>
      </w:r>
      <w:r w:rsidRPr="006A70B8">
        <w:rPr>
          <w:sz w:val="16"/>
        </w:rPr>
        <w:t xml:space="preserve"> But I want to focus primarily on one part of this assertion here: the patronizing and dishonest use of the word "we." Hess's article and many others have highlighted the gendered dimension of online harassment: Though online harassment can be aimed at anyone, "</w:t>
      </w:r>
      <w:r w:rsidRPr="00101D9F">
        <w:rPr>
          <w:rStyle w:val="StyleUnderline"/>
        </w:rPr>
        <w:t>the vilest communications are still disproportionately lobbed at women.</w:t>
      </w:r>
      <w:r w:rsidRPr="006A70B8">
        <w:rPr>
          <w:sz w:val="16"/>
        </w:rPr>
        <w:t>" This has been borne out by numerous sources, including by men who only realize just how different the online world is for women by gaining direct experience of it. As Hess wrote, "</w:t>
      </w:r>
      <w:r w:rsidRPr="00101D9F">
        <w:rPr>
          <w:rStyle w:val="StyleUnderline"/>
        </w:rPr>
        <w:t xml:space="preserve">This type of gendered harassment -- and the sheer volume of it -- has severe implications for women's status on the Internet. Threats of rape, death and stalking can overpower our emotional bandwidth, take up our time, and cost </w:t>
      </w:r>
      <w:r w:rsidRPr="006A70B8">
        <w:rPr>
          <w:sz w:val="16"/>
        </w:rPr>
        <w:t>us</w:t>
      </w:r>
      <w:r w:rsidRPr="00101D9F">
        <w:rPr>
          <w:rStyle w:val="StyleUnderline"/>
        </w:rPr>
        <w:t xml:space="preserve"> money through legal fees, online protection services, and missed wages."</w:t>
      </w:r>
      <w:r>
        <w:rPr>
          <w:rStyle w:val="StyleUnderline"/>
        </w:rPr>
        <w:t xml:space="preserve"> </w:t>
      </w:r>
      <w:r w:rsidRPr="006A70B8">
        <w:rPr>
          <w:sz w:val="16"/>
        </w:rPr>
        <w:t xml:space="preserve">Hess noted that a Pew study "found that from 2000 to 2005, </w:t>
      </w:r>
      <w:r w:rsidRPr="00101D9F">
        <w:rPr>
          <w:rStyle w:val="StyleUnderline"/>
        </w:rPr>
        <w:t>the percentage of Internet users who participate in online chats and discussion groups dropped from 28 percent to 17 percent, 'entirely because of women's fall off in participation.'"</w:t>
      </w:r>
      <w:r>
        <w:rPr>
          <w:rStyle w:val="StyleUnderline"/>
        </w:rPr>
        <w:t xml:space="preserve"> </w:t>
      </w:r>
      <w:r w:rsidRPr="006A70B8">
        <w:rPr>
          <w:sz w:val="16"/>
        </w:rPr>
        <w:t xml:space="preserve">Amanda Marcotte observed that gendered </w:t>
      </w:r>
      <w:r w:rsidRPr="00101D9F">
        <w:rPr>
          <w:rStyle w:val="StyleUnderline"/>
        </w:rPr>
        <w:t>online harassment is an extension of gendered offline harassment, of "the constant drumbeat of harassment and violence that women around the world face -- and have always faced -- for no other reason than they are women</w:t>
      </w:r>
      <w:r w:rsidRPr="006A70B8">
        <w:rPr>
          <w:sz w:val="16"/>
        </w:rPr>
        <w:t xml:space="preserve">. Women are abused on the streets, in our workplaces, and in our homes. That we are also abused online shouldn't be surprising at all. The Internet presents new challenges, but the problem of misogyny is the same as it ever was." The supposed "free speech" at issue in abortion clinic buffer zones is also gendered. It is not aimed at men and women equally. </w:t>
      </w:r>
      <w:r w:rsidRPr="00101D9F">
        <w:rPr>
          <w:rStyle w:val="Emphasis"/>
        </w:rPr>
        <w:t>It is primarily women and girls who must endure the gauntlet of abuse, threats, physical intimidation and violence</w:t>
      </w:r>
      <w:r w:rsidRPr="006A70B8">
        <w:rPr>
          <w:sz w:val="16"/>
        </w:rPr>
        <w:t xml:space="preserve">. Moreover, they must confront this abuse while seeking medical assistance, a time when every person should be afforded privacy and dignity. As Marcotte pointed out, "It's hard to imagine that the 'right' to get into people's faces would be defended at all, if the targets were anyone but young women being castigated for their sexual choices." In other words, </w:t>
      </w:r>
      <w:r w:rsidRPr="00101D9F">
        <w:rPr>
          <w:rStyle w:val="StyleUnderline"/>
        </w:rPr>
        <w:t>harassment is not the price that "we" pay for free speech.</w:t>
      </w:r>
      <w:r w:rsidRPr="006A70B8">
        <w:rPr>
          <w:sz w:val="16"/>
        </w:rPr>
        <w:t xml:space="preserve"> It is the price that certain groups and not others pay. And that price includes, in many cases, the denial of free speech and other rights to those groups. When women's decisions about their own bodies are subjected to the scrutiny and aggression of strangers, when </w:t>
      </w:r>
      <w:r w:rsidRPr="00101D9F">
        <w:rPr>
          <w:rStyle w:val="StyleUnderline"/>
        </w:rPr>
        <w:t>they have to fear that engaging in intimate activity might mean the ruin of their future professional or personal reputation, when they are driven out of online or offline spaces, their rights to free speech and expression are undermined.</w:t>
      </w:r>
      <w:r w:rsidRPr="006A70B8">
        <w:rPr>
          <w:sz w:val="16"/>
        </w:rPr>
        <w:t xml:space="preserve"> Free speech elitism is the pretense that "everyone" shares equally in the costs and benefits of unfettered expression, when in reality the powerful receive the benefits while the marginalized bear the costs. Free speech elitists urge "tolerance" for toxic expression because they know the burden of this tolerance will not fall on them. </w:t>
      </w:r>
      <w:r w:rsidRPr="00101D9F">
        <w:rPr>
          <w:rStyle w:val="StyleUnderline"/>
        </w:rPr>
        <w:t>In the case of sexualized harassment and abortion clinic protests, it is overwhelmingly women who pay the price of tolerance. In other cases of toxic speech, it is often racial and sexual minorities who pay the price.</w:t>
      </w:r>
      <w:r w:rsidRPr="006A70B8">
        <w:rPr>
          <w:sz w:val="16"/>
        </w:rPr>
        <w:t xml:space="preserve"> As Mari Matsuda has written, the tolerance of toxic expression "is not borne by the community at large. It is a psychic tax imposed on those least able to pay." </w:t>
      </w:r>
    </w:p>
    <w:p w14:paraId="47138F03" w14:textId="77777777" w:rsidR="0077778F" w:rsidRDefault="0077778F" w:rsidP="0077778F"/>
    <w:p w14:paraId="54623271" w14:textId="77777777" w:rsidR="0077778F" w:rsidRPr="0017016C" w:rsidRDefault="0077778F" w:rsidP="0077778F">
      <w:pPr>
        <w:pStyle w:val="Heading4"/>
      </w:pPr>
      <w:r>
        <w:t xml:space="preserve">AND, THE NOTION THAT SPREADING THESE FORMS OF STATE PROTECTIONS THROUGH SURVEILLANCE CURTAILMENT PRECLUDES ANY QUESTIONING OF THE UNDERLYING PATRIARCHAL VIOLENCE OF THE STATE ORDER AND DESTROYS THE POSSIBILITY OF CREATING NON-VIOLENT ALTERNATIVES COLLECTIVELY. </w:t>
      </w:r>
    </w:p>
    <w:p w14:paraId="5635F669" w14:textId="77777777" w:rsidR="0077778F" w:rsidRDefault="0077778F" w:rsidP="0077778F">
      <w:r w:rsidRPr="005F06A0">
        <w:rPr>
          <w:rStyle w:val="Style13ptBold"/>
        </w:rPr>
        <w:t>Smith 2015</w:t>
      </w:r>
      <w:r>
        <w:t xml:space="preserve"> (Andrea,</w:t>
      </w:r>
      <w:r w:rsidRPr="006877FC">
        <w:t xml:space="preserve"> intellectual, feminist, and anti-violence activist.</w:t>
      </w:r>
      <w:r>
        <w:t xml:space="preserve"> “Not Seeing: State Surveillance, Settler Colonialism, and Gender Violence,” </w:t>
      </w:r>
      <w:r w:rsidRPr="006877FC">
        <w:t>Feminist Surveillance Studies ed. Dubrofsky and Magnet, ebook</w:t>
      </w:r>
      <w:r>
        <w:t>)</w:t>
      </w:r>
    </w:p>
    <w:p w14:paraId="6F3B006B" w14:textId="77777777" w:rsidR="0077778F" w:rsidRPr="0017016C" w:rsidRDefault="0077778F" w:rsidP="0077778F">
      <w:pPr>
        <w:rPr>
          <w:sz w:val="16"/>
        </w:rPr>
      </w:pPr>
      <w:r w:rsidRPr="0017016C">
        <w:rPr>
          <w:rStyle w:val="StyleUnderline"/>
        </w:rPr>
        <w:t>Reliance on state surveillance prevents us from seeing other possibilities for ending violence, such as through communal organization that might be able to address violence more effectively. This is apparent in the mandate of much surveillance studies, which tends to focus on curtailing state surveillance without questioning the state itself</w:t>
      </w:r>
      <w:r w:rsidRPr="0017016C">
        <w:rPr>
          <w:sz w:val="16"/>
        </w:rPr>
        <w:t xml:space="preserve">. </w:t>
      </w:r>
      <w:r w:rsidRPr="0017016C">
        <w:rPr>
          <w:rStyle w:val="StyleUnderline"/>
        </w:rPr>
        <w:t>Consequently,</w:t>
      </w:r>
      <w:r w:rsidRPr="0017016C">
        <w:rPr>
          <w:sz w:val="16"/>
        </w:rPr>
        <w:t xml:space="preserve"> </w:t>
      </w:r>
      <w:r w:rsidRPr="0017016C">
        <w:rPr>
          <w:rStyle w:val="Emphasis"/>
        </w:rPr>
        <w:t>this work does not explore possibilities for different forms of governance, ones not based on the logics of patriarchal and colonial surveillance</w:t>
      </w:r>
      <w:r w:rsidRPr="0017016C">
        <w:rPr>
          <w:sz w:val="16"/>
        </w:rPr>
        <w:t xml:space="preserve">. The work of indigenous activists to develop indigenous nations that are not based on the principles of domination, violence, and control cannot be seen—even by antiviolence activists (A. Smith 2008). An evocative example is an experience I had working with the group Incite! Women of Color Against Violence. I was conducting a workshop on community accountability. We were discussing the following question: </w:t>
      </w:r>
      <w:r w:rsidRPr="0017016C">
        <w:rPr>
          <w:rStyle w:val="StyleUnderline"/>
        </w:rPr>
        <w:t>if there was violence in your community, is there anything you could do that would not involve primarily working with the police? During this discussion, one woman stated that she lived in an apartment complex in which a man was battering his partner</w:t>
      </w:r>
      <w:r w:rsidRPr="0017016C">
        <w:rPr>
          <w:sz w:val="16"/>
        </w:rPr>
        <w:t xml:space="preserve">. </w:t>
      </w:r>
      <w:r w:rsidRPr="0017016C">
        <w:rPr>
          <w:rStyle w:val="StyleUnderline"/>
        </w:rPr>
        <w:t>She did not know what do to do, because she did not trust the police, but she also did not want the abuse to continue. Her comment made me realize how much our reliance on the state has impacted not only survivors of violence but also people who might think to intervene. It did not occur to this woman—nor might it necessarily occur to many of us in a similar situation—to organize in the apartment complex to do something.</w:t>
      </w:r>
      <w:r w:rsidRPr="0017016C">
        <w:rPr>
          <w:sz w:val="16"/>
        </w:rPr>
        <w:t xml:space="preserve"> </w:t>
      </w:r>
      <w:r w:rsidRPr="0017016C">
        <w:rPr>
          <w:rStyle w:val="Emphasis"/>
        </w:rPr>
        <w:t>The only potential interveners in this situation seems to be ourselves as individuals or the state</w:t>
      </w:r>
      <w:r w:rsidRPr="0017016C">
        <w:rPr>
          <w:sz w:val="16"/>
        </w:rPr>
        <w:t xml:space="preserve">. </w:t>
      </w:r>
      <w:r w:rsidRPr="0017016C">
        <w:rPr>
          <w:rStyle w:val="StyleUnderline"/>
        </w:rPr>
        <w:t>It seems like our only response is either a privatized response to violence or a communal one that is state-driven.</w:t>
      </w:r>
      <w:r w:rsidRPr="0017016C">
        <w:rPr>
          <w:sz w:val="16"/>
        </w:rPr>
        <w:t xml:space="preserve"> </w:t>
      </w:r>
      <w:r w:rsidRPr="0017016C">
        <w:rPr>
          <w:rStyle w:val="Emphasis"/>
        </w:rPr>
        <w:t>The result is that not only do we not “see” other solutions to the problem of violence, but we also become absolved from having to see the violence in the first place</w:t>
      </w:r>
      <w:r w:rsidRPr="0017016C">
        <w:rPr>
          <w:sz w:val="16"/>
        </w:rPr>
        <w:t xml:space="preserve">. </w:t>
      </w:r>
      <w:r w:rsidRPr="0017016C">
        <w:rPr>
          <w:rStyle w:val="StyleUnderline"/>
        </w:rPr>
        <w:t>Essentially, the apparatus of state surveillance, which allows the state to see violence, absolves us from the responsibility of having to see it.</w:t>
      </w:r>
      <w:r w:rsidRPr="0017016C">
        <w:rPr>
          <w:sz w:val="16"/>
        </w:rPr>
        <w:t xml:space="preserve"> </w:t>
      </w:r>
      <w:r w:rsidRPr="0017016C">
        <w:rPr>
          <w:rStyle w:val="StyleUnderline"/>
        </w:rPr>
        <w:t>A feminist approach to surveillance studies highlights not only the strategies of the state, but how people have internalized these same strategies, and it asks us to rethink our investment in the state</w:t>
      </w:r>
      <w:r w:rsidRPr="0017016C">
        <w:rPr>
          <w:sz w:val="16"/>
        </w:rPr>
        <w:t xml:space="preserve">. </w:t>
      </w:r>
      <w:r w:rsidRPr="0017016C">
        <w:rPr>
          <w:rStyle w:val="Emphasis"/>
        </w:rPr>
        <w:t>Without this intervention, the state is presumed to be our protector; we should only modify the manner in which the state protects</w:t>
      </w:r>
      <w:r w:rsidRPr="0017016C">
        <w:rPr>
          <w:sz w:val="16"/>
        </w:rPr>
        <w:t xml:space="preserve">. For example, </w:t>
      </w:r>
      <w:r w:rsidRPr="0017016C">
        <w:rPr>
          <w:rStyle w:val="StyleUnderline"/>
        </w:rPr>
        <w:t>during a survey I conducted for the Department of Justice on tribal communities’ response to sexual assault, I found that most communities had not developed a response, because they assumed the federal government was taking care of the problem.</w:t>
      </w:r>
      <w:r w:rsidRPr="0017016C">
        <w:rPr>
          <w:sz w:val="16"/>
        </w:rPr>
        <w:t xml:space="preserve"> In fact, as Amnesty International later documented, the federal government very rarely prosecuted sexual assault crimes in Indian country ( Amnesty International 2007 ). </w:t>
      </w:r>
      <w:r w:rsidRPr="0017016C">
        <w:rPr>
          <w:rStyle w:val="Emphasis"/>
        </w:rPr>
        <w:t>Because of an investment in the state, tribal governments had not invested in their own possibilities for addressing violence.</w:t>
      </w:r>
      <w:r w:rsidRPr="0017016C">
        <w:rPr>
          <w:sz w:val="16"/>
        </w:rPr>
        <w:t xml:space="preserve"> </w:t>
      </w:r>
      <w:r w:rsidRPr="0017016C">
        <w:rPr>
          <w:rStyle w:val="StyleUnderline"/>
        </w:rPr>
        <w:t>When one asks the question “What can I do?,” the answer is likely to call the police or to do nothing</w:t>
      </w:r>
      <w:r w:rsidRPr="0017016C">
        <w:rPr>
          <w:rStyle w:val="Emphasis"/>
        </w:rPr>
        <w:t>. But when one asks the question “What can we do?,” a whole range of other possibilities arises</w:t>
      </w:r>
      <w:r w:rsidRPr="0017016C">
        <w:rPr>
          <w:sz w:val="16"/>
        </w:rPr>
        <w:t xml:space="preserve">. </w:t>
      </w:r>
      <w:r w:rsidRPr="0017016C">
        <w:rPr>
          <w:rStyle w:val="StyleUnderline"/>
        </w:rPr>
        <w:t>In fact, groups around the country have asked that question and have developed a variety of community-accountability models that do not rely primarily on police involvement</w:t>
      </w:r>
      <w:r w:rsidRPr="0017016C">
        <w:rPr>
          <w:sz w:val="16"/>
        </w:rPr>
        <w:t xml:space="preserve"> ( Chen et al. 2011 ). 7 Similarly, many native activists, such as Sarah Deer (2009) , are active in organizing tribal communities to develop their own responses to sexual violence. </w:t>
      </w:r>
      <w:r w:rsidRPr="0017016C">
        <w:rPr>
          <w:rStyle w:val="StyleUnderline"/>
        </w:rPr>
        <w:t>Of course, all of these models have their own challenges</w:t>
      </w:r>
      <w:r w:rsidRPr="0017016C">
        <w:rPr>
          <w:sz w:val="16"/>
        </w:rPr>
        <w:t xml:space="preserve">. For example, will community-accountability models simply adopt the same strategies used by the state to address violence? How might these models develop without a romanticized notion of “community” that is not sexist, homophobic, or otherwise problematic—or the potentially problematic assumption that a “community” even exists in the first place? How might they address the immediate needs of survivors who may still require state intervention, even as they seek to eventually replace the state? </w:t>
      </w:r>
      <w:r w:rsidRPr="0017016C">
        <w:rPr>
          <w:rStyle w:val="StyleUnderline"/>
        </w:rPr>
        <w:t>These questions and others continue to inform the development of the community-accountability movement</w:t>
      </w:r>
      <w:r w:rsidRPr="0017016C">
        <w:rPr>
          <w:sz w:val="16"/>
        </w:rPr>
        <w:t xml:space="preserve"> ( Chen et al. 2011 ). </w:t>
      </w:r>
    </w:p>
    <w:p w14:paraId="458C06C0" w14:textId="77777777" w:rsidR="0077778F" w:rsidRDefault="0077778F" w:rsidP="0077778F"/>
    <w:p w14:paraId="27EBD396" w14:textId="77777777" w:rsidR="0077778F" w:rsidRPr="0020319F" w:rsidRDefault="0077778F" w:rsidP="0077778F">
      <w:pPr>
        <w:pStyle w:val="Heading4"/>
      </w:pPr>
      <w:r w:rsidRPr="0020319F">
        <w:t xml:space="preserve">AND THEIR DISCOURSE OF ECONOMICS PUTS A PRICE ON ALL MATERIAL GOODS—RESULTS IN WAR AND ENVIRONMENTAL DESTRUCTION THAT CAUSES EXTINCTION </w:t>
      </w:r>
    </w:p>
    <w:p w14:paraId="1D20E12F" w14:textId="77777777" w:rsidR="0077778F" w:rsidRPr="0020319F" w:rsidRDefault="0077778F" w:rsidP="0077778F">
      <w:pPr>
        <w:rPr>
          <w:rFonts w:asciiTheme="majorHAnsi" w:eastAsia="Times New Roman" w:hAnsiTheme="majorHAnsi"/>
          <w:bCs/>
          <w:sz w:val="16"/>
        </w:rPr>
      </w:pPr>
      <w:r w:rsidRPr="0020319F">
        <w:rPr>
          <w:rStyle w:val="Style13ptBold"/>
          <w:rFonts w:asciiTheme="majorHAnsi" w:hAnsiTheme="majorHAnsi"/>
        </w:rPr>
        <w:t>Nhanenge 7</w:t>
      </w:r>
      <w:r w:rsidRPr="0020319F">
        <w:rPr>
          <w:rFonts w:asciiTheme="majorHAnsi" w:eastAsia="Times New Roman" w:hAnsiTheme="majorHAnsi"/>
          <w:b/>
          <w:bCs/>
          <w:sz w:val="16"/>
        </w:rPr>
        <w:t xml:space="preserve"> </w:t>
      </w:r>
      <w:r w:rsidRPr="0020319F">
        <w:rPr>
          <w:rFonts w:asciiTheme="majorHAnsi" w:eastAsia="Times New Roman" w:hAnsiTheme="majorHAnsi"/>
          <w:bCs/>
          <w:sz w:val="16"/>
        </w:rPr>
        <w:t>[Jytte Masters @ U South Africa, paper submitted in part fulfilment of the requirements for the degree of master of arts in the subject Development Studies, “ECOFEMINSM: TOWARDS INTEGRATING THE CONCERNS OF WOMEN, POOR PEOPLE AND NATURE INTO DEVELOPMENT]</w:t>
      </w:r>
    </w:p>
    <w:p w14:paraId="116B8AB0" w14:textId="77777777" w:rsidR="0077778F" w:rsidRPr="0020319F" w:rsidRDefault="0077778F" w:rsidP="0077778F">
      <w:pPr>
        <w:rPr>
          <w:rFonts w:asciiTheme="majorHAnsi" w:eastAsia="Times New Roman" w:hAnsiTheme="majorHAnsi"/>
          <w:b/>
          <w:bCs/>
          <w:sz w:val="16"/>
        </w:rPr>
      </w:pPr>
    </w:p>
    <w:p w14:paraId="65B447C5" w14:textId="77777777" w:rsidR="0077778F" w:rsidRDefault="0077778F" w:rsidP="0077778F">
      <w:pPr>
        <w:rPr>
          <w:rFonts w:asciiTheme="majorHAnsi" w:eastAsia="Times New Roman" w:hAnsiTheme="majorHAnsi"/>
          <w:bCs/>
          <w:sz w:val="16"/>
        </w:rPr>
      </w:pPr>
      <w:r w:rsidRPr="0020319F">
        <w:rPr>
          <w:rFonts w:asciiTheme="majorHAnsi" w:eastAsia="Times New Roman" w:hAnsiTheme="majorHAnsi"/>
          <w:bCs/>
          <w:sz w:val="16"/>
        </w:rPr>
        <w:t xml:space="preserve">There is today an increasing critique of economic development, whether it takes place in the North or  in the South.  </w:t>
      </w:r>
      <w:r w:rsidRPr="0020319F">
        <w:rPr>
          <w:rFonts w:asciiTheme="majorHAnsi" w:eastAsia="Times New Roman" w:hAnsiTheme="majorHAnsi"/>
          <w:bCs/>
          <w:u w:val="single"/>
        </w:rPr>
        <w:t>Although the world</w:t>
      </w:r>
      <w:r w:rsidRPr="0020319F">
        <w:rPr>
          <w:rFonts w:asciiTheme="majorHAnsi" w:eastAsia="Times New Roman" w:hAnsiTheme="majorHAnsi"/>
          <w:bCs/>
          <w:sz w:val="16"/>
        </w:rPr>
        <w:t xml:space="preserve"> on average </w:t>
      </w:r>
      <w:r w:rsidRPr="0020319F">
        <w:rPr>
          <w:rFonts w:asciiTheme="majorHAnsi" w:eastAsia="Times New Roman" w:hAnsiTheme="majorHAnsi"/>
          <w:bCs/>
          <w:u w:val="single"/>
        </w:rPr>
        <w:t>generates more</w:t>
      </w:r>
      <w:r w:rsidRPr="0020319F">
        <w:rPr>
          <w:rFonts w:asciiTheme="majorHAnsi" w:eastAsia="Times New Roman" w:hAnsiTheme="majorHAnsi"/>
          <w:bCs/>
          <w:sz w:val="16"/>
        </w:rPr>
        <w:t xml:space="preserve"> and more </w:t>
      </w:r>
      <w:r w:rsidRPr="0020319F">
        <w:rPr>
          <w:rFonts w:asciiTheme="majorHAnsi" w:eastAsia="Times New Roman" w:hAnsiTheme="majorHAnsi"/>
          <w:bCs/>
          <w:u w:val="single"/>
        </w:rPr>
        <w:t>wealth, the riches do not</w:t>
      </w:r>
      <w:r w:rsidRPr="0020319F">
        <w:rPr>
          <w:rFonts w:asciiTheme="majorHAnsi" w:eastAsia="Times New Roman" w:hAnsiTheme="majorHAnsi"/>
          <w:bCs/>
          <w:sz w:val="16"/>
        </w:rPr>
        <w:t xml:space="preserve"> appear  to "</w:t>
      </w:r>
      <w:r w:rsidRPr="0020319F">
        <w:rPr>
          <w:rFonts w:asciiTheme="majorHAnsi" w:eastAsia="Times New Roman" w:hAnsiTheme="majorHAnsi"/>
          <w:bCs/>
          <w:u w:val="single"/>
        </w:rPr>
        <w:t>trickle down" to the poor</w:t>
      </w:r>
      <w:r w:rsidRPr="0020319F">
        <w:rPr>
          <w:rFonts w:asciiTheme="majorHAnsi" w:eastAsia="Times New Roman" w:hAnsiTheme="majorHAnsi"/>
          <w:bCs/>
          <w:sz w:val="16"/>
        </w:rPr>
        <w:t xml:space="preserve"> and improve their material well-being.  Instead, </w:t>
      </w:r>
      <w:r w:rsidRPr="0020319F">
        <w:rPr>
          <w:rFonts w:asciiTheme="majorHAnsi" w:eastAsia="Times New Roman" w:hAnsiTheme="majorHAnsi"/>
          <w:bCs/>
          <w:u w:val="single"/>
        </w:rPr>
        <w:t>poverty and economic  inequality is growing</w:t>
      </w:r>
      <w:r w:rsidRPr="0020319F">
        <w:rPr>
          <w:rFonts w:asciiTheme="majorHAnsi" w:eastAsia="Times New Roman" w:hAnsiTheme="majorHAnsi"/>
          <w:bCs/>
          <w:sz w:val="16"/>
        </w:rPr>
        <w:t xml:space="preserve">.  Despite the existence of development aid for more than half a century, </w:t>
      </w:r>
      <w:r w:rsidRPr="0020319F">
        <w:rPr>
          <w:rFonts w:asciiTheme="majorHAnsi" w:eastAsia="Times New Roman" w:hAnsiTheme="majorHAnsi"/>
          <w:bCs/>
          <w:u w:val="single"/>
        </w:rPr>
        <w:t>the Third  World seems not to be "catching up" with the First World</w:t>
      </w:r>
      <w:r w:rsidRPr="0020319F">
        <w:rPr>
          <w:rFonts w:asciiTheme="majorHAnsi" w:eastAsia="Times New Roman" w:hAnsiTheme="majorHAnsi"/>
          <w:bCs/>
          <w:sz w:val="16"/>
        </w:rPr>
        <w:t xml:space="preserve">. Instead, </w:t>
      </w:r>
      <w:r w:rsidRPr="0020319F">
        <w:rPr>
          <w:rFonts w:asciiTheme="majorHAnsi" w:eastAsia="Times New Roman" w:hAnsiTheme="majorHAnsi"/>
          <w:bCs/>
          <w:u w:val="single"/>
        </w:rPr>
        <w:t>militarism, dictatorship and human repression is multiplied</w:t>
      </w:r>
      <w:r w:rsidRPr="0020319F">
        <w:rPr>
          <w:rFonts w:asciiTheme="majorHAnsi" w:eastAsia="Times New Roman" w:hAnsiTheme="majorHAnsi"/>
          <w:bCs/>
          <w:sz w:val="16"/>
        </w:rPr>
        <w:t xml:space="preserve">. Since the mid 1970, </w:t>
      </w:r>
      <w:r w:rsidRPr="0020319F">
        <w:rPr>
          <w:rFonts w:asciiTheme="majorHAnsi" w:eastAsia="Times New Roman" w:hAnsiTheme="majorHAnsi"/>
          <w:bCs/>
          <w:u w:val="single"/>
        </w:rPr>
        <w:t>the critique of global economic activities has intensified due to the escalating deterioration of the natural environment</w:t>
      </w:r>
      <w:r w:rsidRPr="0020319F">
        <w:rPr>
          <w:rFonts w:asciiTheme="majorHAnsi" w:eastAsia="Times New Roman" w:hAnsiTheme="majorHAnsi"/>
          <w:bCs/>
          <w:sz w:val="16"/>
        </w:rPr>
        <w:t xml:space="preserve">. </w:t>
      </w:r>
      <w:r w:rsidRPr="0020319F">
        <w:rPr>
          <w:rFonts w:asciiTheme="majorHAnsi" w:eastAsia="Times New Roman" w:hAnsiTheme="majorHAnsi"/>
          <w:bCs/>
          <w:u w:val="single"/>
        </w:rPr>
        <w:t>Modernization,</w:t>
      </w:r>
      <w:r w:rsidRPr="0020319F">
        <w:rPr>
          <w:rFonts w:asciiTheme="majorHAnsi" w:eastAsia="Times New Roman" w:hAnsiTheme="majorHAnsi"/>
          <w:bCs/>
          <w:sz w:val="16"/>
        </w:rPr>
        <w:t xml:space="preserve"> industrialisation </w:t>
      </w:r>
      <w:r w:rsidRPr="0020319F">
        <w:rPr>
          <w:rFonts w:asciiTheme="majorHAnsi" w:eastAsia="Times New Roman" w:hAnsiTheme="majorHAnsi"/>
          <w:bCs/>
          <w:u w:val="single"/>
        </w:rPr>
        <w:t>and its economic activities have been directly linked to increased scarcity</w:t>
      </w:r>
      <w:r w:rsidRPr="0020319F">
        <w:rPr>
          <w:rFonts w:asciiTheme="majorHAnsi" w:eastAsia="Times New Roman" w:hAnsiTheme="majorHAnsi"/>
          <w:bCs/>
          <w:sz w:val="16"/>
        </w:rPr>
        <w:t xml:space="preserve"> of natural resources </w:t>
      </w:r>
      <w:r w:rsidRPr="0020319F">
        <w:rPr>
          <w:rFonts w:asciiTheme="majorHAnsi" w:eastAsia="Times New Roman" w:hAnsiTheme="majorHAnsi"/>
          <w:bCs/>
          <w:u w:val="single"/>
        </w:rPr>
        <w:t>and</w:t>
      </w:r>
      <w:r w:rsidRPr="0020319F">
        <w:rPr>
          <w:rFonts w:asciiTheme="majorHAnsi" w:eastAsia="Times New Roman" w:hAnsiTheme="majorHAnsi"/>
          <w:bCs/>
          <w:sz w:val="16"/>
        </w:rPr>
        <w:t xml:space="preserve"> generation of </w:t>
      </w:r>
      <w:r w:rsidRPr="0020319F">
        <w:rPr>
          <w:rFonts w:asciiTheme="majorHAnsi" w:eastAsia="Times New Roman" w:hAnsiTheme="majorHAnsi"/>
          <w:bCs/>
          <w:u w:val="single"/>
        </w:rPr>
        <w:t>pollution</w:t>
      </w:r>
      <w:r w:rsidRPr="0020319F">
        <w:rPr>
          <w:rFonts w:asciiTheme="majorHAnsi" w:eastAsia="Times New Roman" w:hAnsiTheme="majorHAnsi"/>
          <w:bCs/>
          <w:sz w:val="16"/>
        </w:rPr>
        <w:t xml:space="preserve">, </w:t>
      </w:r>
      <w:r w:rsidRPr="0020319F">
        <w:rPr>
          <w:rFonts w:asciiTheme="majorHAnsi" w:eastAsia="Times New Roman" w:hAnsiTheme="majorHAnsi"/>
          <w:bCs/>
          <w:u w:val="single"/>
        </w:rPr>
        <w:t>which increases global temperatures and degrades soils, lands, water, forests and air</w:t>
      </w:r>
      <w:r w:rsidRPr="0020319F">
        <w:rPr>
          <w:rFonts w:asciiTheme="majorHAnsi" w:eastAsia="Times New Roman" w:hAnsiTheme="majorHAnsi"/>
          <w:bCs/>
          <w:sz w:val="16"/>
        </w:rPr>
        <w:t xml:space="preserve">. The latter threat is of great significance, because </w:t>
      </w:r>
      <w:r w:rsidRPr="0020319F">
        <w:rPr>
          <w:rFonts w:asciiTheme="majorHAnsi" w:eastAsia="Times New Roman" w:hAnsiTheme="majorHAnsi"/>
          <w:bCs/>
          <w:u w:val="single"/>
        </w:rPr>
        <w:t>without a healthy environment human beings and animals will not be able to survive</w:t>
      </w:r>
      <w:r w:rsidRPr="0020319F">
        <w:rPr>
          <w:rFonts w:asciiTheme="majorHAnsi" w:eastAsia="Times New Roman" w:hAnsiTheme="majorHAnsi"/>
          <w:bCs/>
          <w:sz w:val="16"/>
        </w:rPr>
        <w:t xml:space="preserve">. Most people believed that modernization of the world would improve material well-being for all. However, </w:t>
      </w:r>
      <w:r w:rsidRPr="0020319F">
        <w:rPr>
          <w:rFonts w:asciiTheme="majorHAnsi" w:eastAsia="Times New Roman" w:hAnsiTheme="majorHAnsi"/>
          <w:bCs/>
          <w:u w:val="single"/>
        </w:rPr>
        <w:t>faced with its negative side effects and the real threat of extinction, one must conclude that somewhere along the way "progress" went astray</w:t>
      </w:r>
      <w:r w:rsidRPr="0020319F">
        <w:rPr>
          <w:rFonts w:asciiTheme="majorHAnsi" w:eastAsia="Times New Roman" w:hAnsiTheme="majorHAnsi"/>
          <w:bCs/>
          <w:sz w:val="16"/>
        </w:rPr>
        <w:t xml:space="preserve">. Instead of material plenty, </w:t>
      </w:r>
      <w:r w:rsidRPr="0020319F">
        <w:rPr>
          <w:rFonts w:asciiTheme="majorHAnsi" w:eastAsia="Times New Roman" w:hAnsiTheme="majorHAnsi"/>
          <w:bCs/>
          <w:u w:val="single"/>
        </w:rPr>
        <w:t>economic development generated a violent, unhealthy and unequal world</w:t>
      </w:r>
      <w:r w:rsidRPr="0020319F">
        <w:rPr>
          <w:rFonts w:asciiTheme="majorHAnsi" w:eastAsia="Times New Roman" w:hAnsiTheme="majorHAnsi"/>
          <w:bCs/>
          <w:sz w:val="16"/>
        </w:rPr>
        <w:t xml:space="preserve">. It is a world where </w:t>
      </w:r>
      <w:r w:rsidRPr="0020319F">
        <w:rPr>
          <w:rFonts w:asciiTheme="majorHAnsi" w:eastAsia="Times New Roman" w:hAnsiTheme="majorHAnsi"/>
          <w:bCs/>
          <w:u w:val="single"/>
        </w:rPr>
        <w:t>a small minority live in material luxury</w:t>
      </w:r>
      <w:r w:rsidRPr="0020319F">
        <w:rPr>
          <w:rFonts w:asciiTheme="majorHAnsi" w:eastAsia="Times New Roman" w:hAnsiTheme="majorHAnsi"/>
          <w:bCs/>
          <w:sz w:val="16"/>
        </w:rPr>
        <w:t xml:space="preserve">, while millions of people live in misery. These </w:t>
      </w:r>
      <w:r w:rsidRPr="0020319F">
        <w:rPr>
          <w:rFonts w:asciiTheme="majorHAnsi" w:eastAsia="Times New Roman" w:hAnsiTheme="majorHAnsi"/>
          <w:bCs/>
          <w:u w:val="single"/>
        </w:rPr>
        <w:t>poor people are marginalized by the global economic system</w:t>
      </w:r>
      <w:r w:rsidRPr="0020319F">
        <w:rPr>
          <w:rFonts w:asciiTheme="majorHAnsi" w:eastAsia="Times New Roman" w:hAnsiTheme="majorHAnsi"/>
          <w:bCs/>
          <w:sz w:val="16"/>
        </w:rPr>
        <w:t xml:space="preserve">. They are forced to survive from degraded environments; they live without personal or social security; they live in abject poverty, with hunger, malnutrition and sickness; and they have no possibility to speak up for themselves and demand a fair share of the world's resources. The majority of these </w:t>
      </w:r>
      <w:r w:rsidRPr="0020319F">
        <w:rPr>
          <w:rFonts w:asciiTheme="majorHAnsi" w:eastAsia="Times New Roman" w:hAnsiTheme="majorHAnsi"/>
          <w:bCs/>
          <w:u w:val="single"/>
        </w:rPr>
        <w:t>people</w:t>
      </w:r>
      <w:r w:rsidRPr="0020319F">
        <w:rPr>
          <w:rFonts w:asciiTheme="majorHAnsi" w:eastAsia="Times New Roman" w:hAnsiTheme="majorHAnsi"/>
          <w:bCs/>
          <w:sz w:val="16"/>
        </w:rPr>
        <w:t xml:space="preserve"> are women, children, traditional peoples, tribal peoples, people of colour and materially poor people (called women and Others). They </w:t>
      </w:r>
      <w:r w:rsidRPr="0020319F">
        <w:rPr>
          <w:rFonts w:asciiTheme="majorHAnsi" w:eastAsia="Times New Roman" w:hAnsiTheme="majorHAnsi"/>
          <w:bCs/>
          <w:u w:val="single"/>
        </w:rPr>
        <w:t>are, together with nature, dominated by the global system of economic development</w:t>
      </w:r>
      <w:r w:rsidRPr="0020319F">
        <w:rPr>
          <w:rFonts w:asciiTheme="majorHAnsi" w:eastAsia="Times New Roman" w:hAnsiTheme="majorHAnsi"/>
          <w:bCs/>
          <w:sz w:val="16"/>
        </w:rPr>
        <w:t xml:space="preserve"> imposed by the North. It is this scenario, which is the subject of the dissertation. The overall aim is consequently to discuss the unjustified domination of women, Others and nature and to show how the </w:t>
      </w:r>
      <w:r w:rsidRPr="0020319F">
        <w:rPr>
          <w:rFonts w:asciiTheme="majorHAnsi" w:eastAsia="Times New Roman" w:hAnsiTheme="majorHAnsi"/>
          <w:bCs/>
          <w:u w:val="single"/>
        </w:rPr>
        <w:t>domination of women and Others is interconnected with the domination of nature</w:t>
      </w:r>
      <w:r w:rsidRPr="0020319F">
        <w:rPr>
          <w:rFonts w:asciiTheme="majorHAnsi" w:eastAsia="Times New Roman" w:hAnsiTheme="majorHAnsi"/>
          <w:bCs/>
          <w:sz w:val="16"/>
        </w:rPr>
        <w:t xml:space="preserve">. A good place to start a discussion about domination of women, Others and nature is to disclose how they disproportionately must carry the negative effects from global economic development. The below discussion is therefore meant to give an idea of the "flip-side" of modernisation. It gives a gloomy picture of what "progress" and its focus on economic growth has meant for women, poor people and the natural environment. The various complex and inter-connected, negative impacts have been ordered into four crises. The categorization is inspired by Paul Ekins and his 1992 book "A new world order; grassroots movements for global change". In it, Ekins argues that </w:t>
      </w:r>
      <w:r w:rsidRPr="0020319F">
        <w:rPr>
          <w:rFonts w:asciiTheme="majorHAnsi" w:eastAsia="Times New Roman" w:hAnsiTheme="majorHAnsi"/>
          <w:bCs/>
          <w:u w:val="single"/>
        </w:rPr>
        <w:t>humanity is faced with four interlocked crises of unprecedented magnitude. These crises have the potential to destroy whole ecosystems and to extinct the human race. The first crisis is the spread of nuclear and other weapons of mass destruction</w:t>
      </w:r>
      <w:r w:rsidRPr="0020319F">
        <w:rPr>
          <w:rFonts w:asciiTheme="majorHAnsi" w:eastAsia="Times New Roman" w:hAnsiTheme="majorHAnsi"/>
          <w:bCs/>
          <w:sz w:val="16"/>
        </w:rPr>
        <w:t xml:space="preserve">, together with the high level of military spending. </w:t>
      </w:r>
      <w:r w:rsidRPr="0020319F">
        <w:rPr>
          <w:rFonts w:asciiTheme="majorHAnsi" w:eastAsia="Times New Roman" w:hAnsiTheme="majorHAnsi"/>
          <w:bCs/>
          <w:u w:val="single"/>
        </w:rPr>
        <w:t xml:space="preserve">The second </w:t>
      </w:r>
      <w:r w:rsidRPr="0020319F">
        <w:rPr>
          <w:rFonts w:asciiTheme="majorHAnsi" w:eastAsia="Times New Roman" w:hAnsiTheme="majorHAnsi"/>
          <w:bCs/>
          <w:sz w:val="16"/>
        </w:rPr>
        <w:t xml:space="preserve">crisis </w:t>
      </w:r>
      <w:r w:rsidRPr="0020319F">
        <w:rPr>
          <w:rFonts w:asciiTheme="majorHAnsi" w:eastAsia="Times New Roman" w:hAnsiTheme="majorHAnsi"/>
          <w:bCs/>
          <w:u w:val="single"/>
        </w:rPr>
        <w:t>is the increasing number of people afflicted with hunger and poverty</w:t>
      </w:r>
      <w:r w:rsidRPr="0020319F">
        <w:rPr>
          <w:rFonts w:asciiTheme="majorHAnsi" w:eastAsia="Times New Roman" w:hAnsiTheme="majorHAnsi"/>
          <w:bCs/>
          <w:sz w:val="16"/>
        </w:rPr>
        <w:t xml:space="preserve">. The third crisis is the environmental degradation. </w:t>
      </w:r>
      <w:r w:rsidRPr="0020319F">
        <w:rPr>
          <w:rFonts w:asciiTheme="majorHAnsi" w:eastAsia="Times New Roman" w:hAnsiTheme="majorHAnsi"/>
          <w:bCs/>
          <w:u w:val="single"/>
        </w:rPr>
        <w:t>Pollution, destruction of ecosystems and extinction of species are increasing at such a rate  that the biosphere is under threat</w:t>
      </w:r>
      <w:r w:rsidRPr="0020319F">
        <w:rPr>
          <w:rFonts w:asciiTheme="majorHAnsi" w:eastAsia="Times New Roman" w:hAnsiTheme="majorHAnsi"/>
          <w:bCs/>
          <w:sz w:val="16"/>
        </w:rPr>
        <w:t xml:space="preserve">.  </w:t>
      </w:r>
      <w:r w:rsidRPr="0020319F">
        <w:rPr>
          <w:rFonts w:asciiTheme="majorHAnsi" w:eastAsia="Times New Roman" w:hAnsiTheme="majorHAnsi"/>
          <w:bCs/>
          <w:u w:val="single"/>
        </w:rPr>
        <w:t>The fourth crisis is repression</w:t>
      </w:r>
      <w:r w:rsidRPr="0020319F">
        <w:rPr>
          <w:rFonts w:asciiTheme="majorHAnsi" w:eastAsia="Times New Roman" w:hAnsiTheme="majorHAnsi"/>
          <w:bCs/>
          <w:sz w:val="16"/>
        </w:rPr>
        <w:t xml:space="preserve"> and denial </w:t>
      </w:r>
      <w:r w:rsidRPr="0020319F">
        <w:rPr>
          <w:rFonts w:asciiTheme="majorHAnsi" w:eastAsia="Times New Roman" w:hAnsiTheme="majorHAnsi"/>
          <w:bCs/>
          <w:u w:val="single"/>
        </w:rPr>
        <w:t>of fundamental human  rights</w:t>
      </w:r>
      <w:r w:rsidRPr="0020319F">
        <w:rPr>
          <w:rFonts w:asciiTheme="majorHAnsi" w:eastAsia="Times New Roman" w:hAnsiTheme="majorHAnsi"/>
          <w:bCs/>
          <w:sz w:val="16"/>
        </w:rPr>
        <w:t xml:space="preserve"> by governments, which prevents people from developing their potential.  It is highly likely that  one may add more crises to these four, or categorize them differently, however, Ekins's division is  suitable for the present purpose.  (Ekins 1992: 1). </w:t>
      </w:r>
    </w:p>
    <w:p w14:paraId="5032357F" w14:textId="77777777" w:rsidR="0077778F" w:rsidRPr="0020319F" w:rsidRDefault="0077778F" w:rsidP="0077778F">
      <w:pPr>
        <w:pStyle w:val="Heading4"/>
        <w:rPr>
          <w:rStyle w:val="Style13ptBold"/>
          <w:rFonts w:cs="Times New Roman"/>
        </w:rPr>
      </w:pPr>
      <w:r w:rsidRPr="0020319F">
        <w:rPr>
          <w:rStyle w:val="Style13ptBold"/>
          <w:rFonts w:cs="Times New Roman"/>
        </w:rPr>
        <w:t xml:space="preserve">GENDER WILL CONTROL THE DIRECTION, USE AND DEVELOPMENT OF SURVEILLANCE TECHNOLOGY. CONTINUED CONDENSATION AROUND THE VALUES OF AGGRESSIVE MASCULINTIY OBSCURES STRUCTURAL VIOLENCE, CURRENT MILITARY ADVENTURISM, AND WILL CULMINATE IN TOTAL ENVIRONMENTAL DESTRUCTION AND NUCLEAR OMNICIDE </w:t>
      </w:r>
    </w:p>
    <w:p w14:paraId="313B1650" w14:textId="77777777" w:rsidR="0077778F" w:rsidRPr="0020319F" w:rsidRDefault="0077778F" w:rsidP="0077778F">
      <w:pPr>
        <w:rPr>
          <w:rFonts w:asciiTheme="majorHAnsi" w:eastAsia="Times New Roman" w:hAnsiTheme="majorHAnsi"/>
          <w:bCs/>
          <w:sz w:val="16"/>
        </w:rPr>
      </w:pPr>
      <w:r w:rsidRPr="0020319F">
        <w:rPr>
          <w:rStyle w:val="Style13ptBold"/>
          <w:rFonts w:asciiTheme="majorHAnsi" w:hAnsiTheme="majorHAnsi"/>
        </w:rPr>
        <w:t>Nhanenge 7</w:t>
      </w:r>
      <w:r w:rsidRPr="0020319F">
        <w:rPr>
          <w:rFonts w:asciiTheme="majorHAnsi" w:eastAsia="Times New Roman" w:hAnsiTheme="majorHAnsi"/>
          <w:b/>
          <w:bCs/>
          <w:sz w:val="16"/>
        </w:rPr>
        <w:t xml:space="preserve"> </w:t>
      </w:r>
      <w:r w:rsidRPr="0020319F">
        <w:rPr>
          <w:rFonts w:asciiTheme="majorHAnsi" w:eastAsia="Times New Roman" w:hAnsiTheme="majorHAnsi"/>
          <w:bCs/>
          <w:sz w:val="16"/>
        </w:rPr>
        <w:t>[Jytte Masters at U South Africa, paper submitted in part fulfilment of the requirements for the degree of master of arts in the subject Development Studies, “ECOFEMINSM: TOWARDS INTEGRATING THE CONCERNS OF WOMEN, POOR PEOPLE AND NATURE INTO DEVELOPMENT]</w:t>
      </w:r>
    </w:p>
    <w:p w14:paraId="42D3D859" w14:textId="77777777" w:rsidR="0077778F" w:rsidRPr="0020319F" w:rsidRDefault="0077778F" w:rsidP="007777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eastAsia="TimesNewRomanPSMT" w:hAnsiTheme="majorHAnsi"/>
          <w:sz w:val="16"/>
        </w:rPr>
      </w:pPr>
    </w:p>
    <w:p w14:paraId="541FADA4" w14:textId="77777777" w:rsidR="0077778F" w:rsidRPr="0020319F" w:rsidRDefault="0077778F" w:rsidP="0077778F">
      <w:pPr>
        <w:rPr>
          <w:rFonts w:asciiTheme="majorHAnsi" w:eastAsia="Times New Roman" w:hAnsiTheme="majorHAnsi"/>
          <w:b/>
          <w:bCs/>
          <w:sz w:val="16"/>
        </w:rPr>
      </w:pPr>
      <w:r w:rsidRPr="0020319F">
        <w:rPr>
          <w:rFonts w:asciiTheme="majorHAnsi" w:eastAsia="TimesNewRomanPSMT" w:hAnsiTheme="majorHAnsi"/>
          <w:bCs/>
          <w:sz w:val="16"/>
        </w:rPr>
        <w:t xml:space="preserve">Technology can be used to dominate societies or to enhance them. Thus both science and technology  could have developed in a different direction.  But </w:t>
      </w:r>
      <w:r w:rsidRPr="0020319F">
        <w:rPr>
          <w:rFonts w:asciiTheme="majorHAnsi" w:eastAsia="TimesNewRomanPSMT" w:hAnsiTheme="majorHAnsi"/>
          <w:bCs/>
          <w:u w:val="single"/>
        </w:rPr>
        <w:t>due to patriarchal values infiltrated in science the  type of technology developed is meant to dominate, oppress, exploit and kill</w:t>
      </w:r>
      <w:r w:rsidRPr="0020319F">
        <w:rPr>
          <w:rFonts w:asciiTheme="majorHAnsi" w:eastAsia="TimesNewRomanPSMT" w:hAnsiTheme="majorHAnsi"/>
          <w:bCs/>
          <w:sz w:val="16"/>
        </w:rPr>
        <w:t xml:space="preserve">.  One reason is that  </w:t>
      </w:r>
      <w:r w:rsidRPr="0020319F">
        <w:rPr>
          <w:rFonts w:asciiTheme="majorHAnsi" w:eastAsia="TimesNewRomanPSMT" w:hAnsiTheme="majorHAnsi"/>
          <w:bCs/>
          <w:u w:val="single"/>
        </w:rPr>
        <w:t>patriarchal societies identify masculinity with conquest</w:t>
      </w:r>
      <w:r w:rsidRPr="0020319F">
        <w:rPr>
          <w:rFonts w:asciiTheme="majorHAnsi" w:eastAsia="TimesNewRomanPSMT" w:hAnsiTheme="majorHAnsi"/>
          <w:bCs/>
          <w:sz w:val="16"/>
        </w:rPr>
        <w:t xml:space="preserve">.  Thus </w:t>
      </w:r>
      <w:r w:rsidRPr="0020319F">
        <w:rPr>
          <w:rFonts w:asciiTheme="majorHAnsi" w:eastAsia="TimesNewRomanPSMT" w:hAnsiTheme="majorHAnsi"/>
          <w:bCs/>
          <w:u w:val="single"/>
        </w:rPr>
        <w:t>any technical innovation will continue to  be a tool for more effective oppression and exploitation</w:t>
      </w:r>
      <w:r w:rsidRPr="0020319F">
        <w:rPr>
          <w:rFonts w:asciiTheme="majorHAnsi" w:eastAsia="TimesNewRomanPSMT" w:hAnsiTheme="majorHAnsi"/>
          <w:bCs/>
          <w:sz w:val="16"/>
        </w:rPr>
        <w:t xml:space="preserve">.  </w:t>
      </w:r>
      <w:r w:rsidRPr="0020319F">
        <w:rPr>
          <w:rFonts w:asciiTheme="majorHAnsi" w:eastAsia="TimesNewRomanPSMT" w:hAnsiTheme="majorHAnsi"/>
          <w:bCs/>
          <w:u w:val="single"/>
        </w:rPr>
        <w:t>The highest priority seems to be given to  technology that destroys life</w:t>
      </w:r>
      <w:r w:rsidRPr="0020319F">
        <w:rPr>
          <w:rFonts w:asciiTheme="majorHAnsi" w:eastAsia="TimesNewRomanPSMT" w:hAnsiTheme="majorHAnsi"/>
          <w:bCs/>
          <w:sz w:val="16"/>
        </w:rPr>
        <w:t xml:space="preserve">.  Modern societies are dominated by masculine institutions and </w:t>
      </w:r>
      <w:r w:rsidRPr="0020319F">
        <w:rPr>
          <w:rFonts w:asciiTheme="majorHAnsi" w:eastAsia="TimesNewRomanPSMT" w:hAnsiTheme="majorHAnsi"/>
          <w:bCs/>
          <w:u w:val="single"/>
        </w:rPr>
        <w:t>patriarchal  ideologies</w:t>
      </w:r>
      <w:r w:rsidRPr="0020319F">
        <w:rPr>
          <w:rFonts w:asciiTheme="majorHAnsi" w:eastAsia="TimesNewRomanPSMT" w:hAnsiTheme="majorHAnsi"/>
          <w:bCs/>
          <w:sz w:val="16"/>
        </w:rPr>
        <w:t xml:space="preserve">.  </w:t>
      </w:r>
      <w:r w:rsidRPr="0020319F">
        <w:rPr>
          <w:rFonts w:asciiTheme="majorHAnsi" w:eastAsia="TimesNewRomanPSMT" w:hAnsiTheme="majorHAnsi"/>
          <w:bCs/>
          <w:u w:val="single"/>
        </w:rPr>
        <w:t>Their technologies prevailed in Auschwitz, Dresden, Hiroshima</w:t>
      </w:r>
      <w:r w:rsidRPr="0020319F">
        <w:rPr>
          <w:rFonts w:asciiTheme="majorHAnsi" w:eastAsia="TimesNewRomanPSMT" w:hAnsiTheme="majorHAnsi"/>
          <w:bCs/>
          <w:sz w:val="16"/>
        </w:rPr>
        <w:t xml:space="preserve">, Nagasaki, Vietnam, Iran,  Iraq, </w:t>
      </w:r>
      <w:r w:rsidRPr="0020319F">
        <w:rPr>
          <w:rFonts w:asciiTheme="majorHAnsi" w:eastAsia="TimesNewRomanPSMT" w:hAnsiTheme="majorHAnsi"/>
          <w:bCs/>
          <w:u w:val="single"/>
        </w:rPr>
        <w:t>Afghanistan and in many other parts of the world.  Patriarchal power has brought us acid rain,  global warming, military states, poverty and countless cases of suffering.</w:t>
      </w:r>
      <w:r w:rsidRPr="0020319F">
        <w:rPr>
          <w:rFonts w:asciiTheme="majorHAnsi" w:eastAsia="TimesNewRomanPSMT" w:hAnsiTheme="majorHAnsi"/>
          <w:bCs/>
          <w:sz w:val="16"/>
        </w:rPr>
        <w:t xml:space="preserve">  We have seen men whose  power has caused them to lose all sense of reality, decency and imagination, and we must fear such  power.  </w:t>
      </w:r>
      <w:r w:rsidRPr="0020319F">
        <w:rPr>
          <w:rFonts w:asciiTheme="majorHAnsi" w:eastAsia="TimesNewRomanPSMT" w:hAnsiTheme="majorHAnsi"/>
          <w:bCs/>
          <w:u w:val="single"/>
        </w:rPr>
        <w:t xml:space="preserve">The ultimate result of unchecked patriarchy will be </w:t>
      </w:r>
      <w:r w:rsidRPr="0020319F">
        <w:rPr>
          <w:rFonts w:asciiTheme="majorHAnsi" w:eastAsia="TimesNewRomanPSMT" w:hAnsiTheme="majorHAnsi"/>
          <w:b/>
          <w:bCs/>
          <w:u w:val="single"/>
          <w:bdr w:val="single" w:sz="4" w:space="0" w:color="auto"/>
        </w:rPr>
        <w:t>ecological catastrophe and nuclear  holocaust</w:t>
      </w:r>
      <w:r w:rsidRPr="0020319F">
        <w:rPr>
          <w:rFonts w:asciiTheme="majorHAnsi" w:eastAsia="TimesNewRomanPSMT" w:hAnsiTheme="majorHAnsi"/>
          <w:bCs/>
          <w:sz w:val="16"/>
        </w:rPr>
        <w:t xml:space="preserve">.  Such actions are denial of wisdom.  </w:t>
      </w:r>
      <w:r w:rsidRPr="0020319F">
        <w:rPr>
          <w:rFonts w:asciiTheme="majorHAnsi" w:eastAsia="TimesNewRomanPSMT" w:hAnsiTheme="majorHAnsi"/>
          <w:bCs/>
          <w:u w:val="single"/>
        </w:rPr>
        <w:t>It</w:t>
      </w:r>
      <w:r w:rsidRPr="0020319F">
        <w:rPr>
          <w:rFonts w:asciiTheme="majorHAnsi" w:eastAsia="TimesNewRomanPSMT" w:hAnsiTheme="majorHAnsi"/>
          <w:bCs/>
          <w:sz w:val="16"/>
        </w:rPr>
        <w:t xml:space="preserve"> is working against natural harmony and </w:t>
      </w:r>
      <w:r w:rsidRPr="0020319F">
        <w:rPr>
          <w:rFonts w:asciiTheme="majorHAnsi" w:eastAsia="TimesNewRomanPSMT" w:hAnsiTheme="majorHAnsi"/>
          <w:b/>
          <w:bCs/>
          <w:u w:val="single"/>
          <w:bdr w:val="single" w:sz="4" w:space="0" w:color="auto"/>
        </w:rPr>
        <w:t>destroying  the basis of existence</w:t>
      </w:r>
      <w:r w:rsidRPr="0020319F">
        <w:rPr>
          <w:rStyle w:val="StyleUnderline"/>
          <w:rFonts w:asciiTheme="majorHAnsi" w:hAnsiTheme="majorHAnsi"/>
        </w:rPr>
        <w:t xml:space="preserve">.  But as long as ordinary people leave questions of technology to the "experts"  we will continue the forward stampede.  As long as economics focus on technology and both are the  focus of politics, we can leave none of them to </w:t>
      </w:r>
      <w:r w:rsidRPr="0020319F">
        <w:rPr>
          <w:rFonts w:asciiTheme="majorHAnsi" w:eastAsia="TimesNewRomanPSMT" w:hAnsiTheme="majorHAnsi"/>
          <w:bCs/>
          <w:u w:val="single"/>
        </w:rPr>
        <w:t>experts</w:t>
      </w:r>
      <w:r w:rsidRPr="0020319F">
        <w:rPr>
          <w:rFonts w:asciiTheme="majorHAnsi" w:eastAsia="TimesNewRomanPSMT" w:hAnsiTheme="majorHAnsi"/>
          <w:bCs/>
          <w:sz w:val="16"/>
        </w:rPr>
        <w:t xml:space="preserve">.  </w:t>
      </w:r>
      <w:r w:rsidRPr="0020319F">
        <w:rPr>
          <w:rFonts w:asciiTheme="majorHAnsi" w:eastAsia="TimesNewRomanPSMT" w:hAnsiTheme="majorHAnsi"/>
          <w:bCs/>
          <w:sz w:val="11"/>
          <w:szCs w:val="11"/>
        </w:rPr>
        <w:t>Ordinary people are often more capable of  taking a wider and more humanistic view than these experts.  (Kelly 1990: 112-114; Eisler 1990: 3233; Schumacher 1993: 20, 126, 128, 130).</w:t>
      </w:r>
      <w:r w:rsidRPr="0020319F">
        <w:rPr>
          <w:rFonts w:asciiTheme="majorHAnsi" w:eastAsia="TimesNewRomanPSMT" w:hAnsiTheme="majorHAnsi"/>
          <w:bCs/>
          <w:sz w:val="16"/>
        </w:rPr>
        <w:t xml:space="preserve">  </w:t>
      </w:r>
    </w:p>
    <w:p w14:paraId="5E554837" w14:textId="77777777" w:rsidR="0077778F" w:rsidRPr="0020319F" w:rsidRDefault="0077778F" w:rsidP="0077778F">
      <w:pPr>
        <w:rPr>
          <w:rFonts w:asciiTheme="majorHAnsi" w:hAnsiTheme="majorHAnsi"/>
        </w:rPr>
      </w:pPr>
    </w:p>
    <w:p w14:paraId="08C04571" w14:textId="77777777" w:rsidR="0077778F" w:rsidRPr="0020319F" w:rsidRDefault="0077778F" w:rsidP="0077778F">
      <w:pPr>
        <w:rPr>
          <w:rFonts w:asciiTheme="majorHAnsi" w:eastAsia="Times New Roman" w:hAnsiTheme="majorHAnsi"/>
          <w:bCs/>
          <w:sz w:val="16"/>
        </w:rPr>
      </w:pPr>
    </w:p>
    <w:p w14:paraId="5334C343" w14:textId="77777777" w:rsidR="0077778F" w:rsidRPr="00B856F6" w:rsidRDefault="0077778F" w:rsidP="0077778F">
      <w:pPr>
        <w:pStyle w:val="Heading4"/>
      </w:pPr>
      <w:r>
        <w:t>OUR ALTERNATIVE IS TO BEGIN WITH CRITICAL FEMINIST CONCERNS. ONLY A STARTING POINT OF GENDER CAN TRANSFORM OUR PRACTICES TO ADDRESS GENDERED ROOTS OF VIOLENCE.</w:t>
      </w:r>
    </w:p>
    <w:p w14:paraId="2A33B88F" w14:textId="77777777" w:rsidR="0077778F" w:rsidRDefault="0077778F" w:rsidP="0077778F">
      <w:r w:rsidRPr="008C0DEC">
        <w:rPr>
          <w:rStyle w:val="Style13ptBold"/>
        </w:rPr>
        <w:t>DUBR</w:t>
      </w:r>
      <w:r>
        <w:rPr>
          <w:rStyle w:val="Style13ptBold"/>
        </w:rPr>
        <w:t>OFSKY AND MAGNET, 201</w:t>
      </w:r>
      <w:r w:rsidRPr="008C0DEC">
        <w:rPr>
          <w:rStyle w:val="Style13ptBold"/>
        </w:rPr>
        <w:t>5</w:t>
      </w:r>
      <w:r>
        <w:t xml:space="preserve"> (</w:t>
      </w:r>
      <w:r w:rsidRPr="008C0DEC">
        <w:t>RACHEL E.</w:t>
      </w:r>
      <w:r>
        <w:t xml:space="preserve">, </w:t>
      </w:r>
      <w:r w:rsidRPr="008C0DEC">
        <w:t xml:space="preserve"> Associate Professor (and Affiliated Associate Professor, Departments of Humanities &amp; Cultural Studies and Women's &amp; Gender Studies)</w:t>
      </w:r>
      <w:r>
        <w:t xml:space="preserve">, University of South Florida, </w:t>
      </w:r>
      <w:r w:rsidRPr="008C0DEC">
        <w:t>SHOSHANA AMIELLE</w:t>
      </w:r>
      <w:r>
        <w:t xml:space="preserve">, </w:t>
      </w:r>
      <w:r w:rsidRPr="008C0DEC">
        <w:t>Associate Professor</w:t>
      </w:r>
      <w:r>
        <w:t>, Feminist and Gender Studies, University of Ottowa, “Introduction” Feminist Surveillance Studies ed. Dubrofsky and Magnet, ebook)</w:t>
      </w:r>
    </w:p>
    <w:p w14:paraId="1D3C09E9" w14:textId="77777777" w:rsidR="0077778F" w:rsidRDefault="0077778F" w:rsidP="0077778F"/>
    <w:p w14:paraId="2354FFD2" w14:textId="77777777" w:rsidR="0077778F" w:rsidRPr="00B856F6" w:rsidRDefault="0077778F" w:rsidP="0077778F">
      <w:pPr>
        <w:rPr>
          <w:sz w:val="16"/>
        </w:rPr>
      </w:pPr>
      <w:r w:rsidRPr="00B856F6">
        <w:rPr>
          <w:sz w:val="16"/>
        </w:rPr>
        <w:t xml:space="preserve">Part of our task is recuperative: to point out that there bas been work on surveillance done by feminists for quite. some time. As well, we take as our charge to highlight areas where </w:t>
      </w:r>
      <w:r w:rsidRPr="008C0DEC">
        <w:rPr>
          <w:rStyle w:val="Emphasis"/>
        </w:rPr>
        <w:t>a focus on surveillance requires explicit attention to critical feminist concerns.</w:t>
      </w:r>
      <w:r w:rsidRPr="00B856F6">
        <w:rPr>
          <w:sz w:val="16"/>
        </w:rPr>
        <w:t xml:space="preserve"> </w:t>
      </w:r>
      <w:r w:rsidRPr="008C0DEC">
        <w:rPr>
          <w:rStyle w:val="StyleUnderline"/>
        </w:rPr>
        <w:t>The "'critical" part of our project-</w:t>
      </w:r>
      <w:r w:rsidRPr="00B856F6">
        <w:rPr>
          <w:sz w:val="16"/>
        </w:rPr>
        <w:t xml:space="preserve">which should be understood hereafter </w:t>
      </w:r>
      <w:r w:rsidRPr="008C0DEC">
        <w:rPr>
          <w:rStyle w:val="StyleUnderline"/>
        </w:rPr>
        <w:t xml:space="preserve">as implicit in our use of the term feminist - hails from a critical tradition that has at its core all activist and. interventionist agenda, and a questioning of the taken -for-granted, of what is often mundane and seamless with a profound sense that what goes unquestioned can be dangerous, particularly for disenfranchised bodies. Our critical feminist approach involves a feminist praxis that , centers intersectionality. </w:t>
      </w:r>
      <w:r w:rsidRPr="00B856F6">
        <w:rPr>
          <w:sz w:val="16"/>
        </w:rPr>
        <w:t xml:space="preserve">We argue that </w:t>
      </w:r>
      <w:r w:rsidRPr="008C0DEC">
        <w:rPr>
          <w:rStyle w:val="Emphasis"/>
        </w:rPr>
        <w:t>surveillance is inseparable from</w:t>
      </w:r>
      <w:r w:rsidRPr="00B856F6">
        <w:rPr>
          <w:sz w:val="16"/>
        </w:rPr>
        <w:t xml:space="preserve"> what feminist theorist Sherene Razack (IY98) , calls</w:t>
      </w:r>
      <w:r w:rsidRPr="008C0DEC">
        <w:rPr>
          <w:rStyle w:val="StyleUnderline"/>
        </w:rPr>
        <w:t xml:space="preserve"> </w:t>
      </w:r>
      <w:r w:rsidRPr="008C0DEC">
        <w:rPr>
          <w:rStyle w:val="Emphasis"/>
        </w:rPr>
        <w:t>interlocking oppressions</w:t>
      </w:r>
      <w:r w:rsidRPr="00B856F6">
        <w:rPr>
          <w:sz w:val="16"/>
        </w:rPr>
        <w:t>, ones that are often integral to the structures that underlie our culture. W</w:t>
      </w:r>
      <w:r w:rsidRPr="008C0DEC">
        <w:rPr>
          <w:rStyle w:val="StyleUnderline"/>
        </w:rPr>
        <w:t>e understand a feminist praxis to highIight the interaction between theory and practice that is greater than the sum of those parts</w:t>
      </w:r>
      <w:r w:rsidRPr="00B856F6">
        <w:rPr>
          <w:sz w:val="16"/>
        </w:rPr>
        <w:t xml:space="preserve">"' {Mahraj 201U, 17). </w:t>
      </w:r>
      <w:r w:rsidRPr="008C0DEC">
        <w:rPr>
          <w:rStyle w:val="StyleUnderline"/>
        </w:rPr>
        <w:t>A feminist praxis is not limited to gender issues, but rather sees gender as part and parcel of a number of contingent issues~ such as race, sexuality, class~ and able- and disabledbodiedness</w:t>
      </w:r>
      <w:r w:rsidRPr="00B856F6">
        <w:rPr>
          <w:sz w:val="16"/>
        </w:rPr>
        <w:t xml:space="preserve">~ </w:t>
      </w:r>
      <w:r w:rsidRPr="008C0DEC">
        <w:rPr>
          <w:rStyle w:val="StyleUnderline"/>
        </w:rPr>
        <w:t>insisting that these cannot be viewed in isolation</w:t>
      </w:r>
      <w:r w:rsidRPr="00B856F6">
        <w:rPr>
          <w:sz w:val="16"/>
        </w:rPr>
        <w:t xml:space="preserve">. Each essay in this volume exhibits a feminist praxis in its approach to the study of surveillance. </w:t>
      </w:r>
      <w:r w:rsidRPr="008C0DEC">
        <w:rPr>
          <w:rStyle w:val="StyleUnderline"/>
        </w:rPr>
        <w:t>How we engage questions related to surveillance-and what can be left</w:t>
      </w:r>
      <w:r>
        <w:rPr>
          <w:rStyle w:val="StyleUnderline"/>
        </w:rPr>
        <w:t xml:space="preserve"> out in these articul</w:t>
      </w:r>
      <w:r w:rsidRPr="008C0DEC">
        <w:rPr>
          <w:rStyle w:val="StyleUnderline"/>
        </w:rPr>
        <w:t>ations- is</w:t>
      </w:r>
      <w:r w:rsidRPr="00B856F6">
        <w:rPr>
          <w:sz w:val="16"/>
        </w:rPr>
        <w:t xml:space="preserve"> a </w:t>
      </w:r>
      <w:r w:rsidRPr="008C0DEC">
        <w:rPr>
          <w:rStyle w:val="StyleUnderline"/>
        </w:rPr>
        <w:t>key</w:t>
      </w:r>
      <w:r w:rsidRPr="00B856F6">
        <w:rPr>
          <w:sz w:val="16"/>
        </w:rPr>
        <w:t xml:space="preserve"> concern in this volume. For instance, we've seen scholarly trends toward an ,analysis of the role. newer technologies play in surveillance more broadly (Andrej'8vic 2007; Gates 2011; 1. Kerr et al. 2(09), but with much focus on privacy issues. </w:t>
      </w:r>
      <w:r w:rsidRPr="00B856F6">
        <w:rPr>
          <w:rStyle w:val="StyleUnderline"/>
        </w:rPr>
        <w:t>New</w:t>
      </w:r>
      <w:r w:rsidRPr="00B856F6">
        <w:rPr>
          <w:sz w:val="16"/>
        </w:rPr>
        <w:t xml:space="preserve"> database </w:t>
      </w:r>
      <w:r w:rsidRPr="00B856F6">
        <w:rPr>
          <w:rStyle w:val="StyleUnderline"/>
        </w:rPr>
        <w:t>technologies</w:t>
      </w:r>
      <w:r w:rsidRPr="00B856F6">
        <w:rPr>
          <w:sz w:val="16"/>
        </w:rPr>
        <w:t xml:space="preserve">, newer forms of information storehouses, as well as newer communication technologies, like cell phones and PDAS (persona] digital assistants), </w:t>
      </w:r>
      <w:r w:rsidRPr="00B856F6">
        <w:rPr>
          <w:rStyle w:val="StyleUnderline"/>
        </w:rPr>
        <w:t>have had pernicious implications for individual and group privac</w:t>
      </w:r>
      <w:r w:rsidRPr="00B856F6">
        <w:rPr>
          <w:sz w:val="16"/>
        </w:rPr>
        <w:t xml:space="preserve">y. </w:t>
      </w:r>
      <w:r w:rsidRPr="00B856F6">
        <w:rPr>
          <w:rStyle w:val="Emphasis"/>
        </w:rPr>
        <w:t>Privacy is, however, a limited lens for thinking about surveillance, since it is a right not granted equally to all, a fact that needs to be taken into account in such investigations</w:t>
      </w:r>
      <w:r w:rsidRPr="00B856F6">
        <w:rPr>
          <w:sz w:val="16"/>
        </w:rPr>
        <w:t xml:space="preserve">. Of course, "new methods of authentication, verification and surveillance have increasingly allowed persons and things to be digitally or biometrically identified, lagged, tracked, and monitored in real time and in formats that can be Captured, archived, and retrieved indefinitely-' (Kerr let al. 2009, xxiv)" so newer surveillance technologies do have implications for "informational privacy" -defined as ~the claim of individuals, groups or institutions to determine for themselves when, how and to what extent information about them is communicated to others" (ibid., xnrii). In light of these developments, </w:t>
      </w:r>
      <w:r w:rsidRPr="00B856F6">
        <w:rPr>
          <w:rStyle w:val="StyleUnderline"/>
        </w:rPr>
        <w:t>we need to ask the larger questions: who is considered to have a right to privacy? Whose privacy is not a concern and why"? And importantly, how might a focus on these questions shape the field of surveillance studies</w:t>
      </w:r>
      <w:r w:rsidRPr="00B856F6">
        <w:rPr>
          <w:sz w:val="16"/>
        </w:rPr>
        <w:t xml:space="preserve">? For instance, many communities-including prisoners, those receiving certain forms of welfare from the state, people with disabilities living in institutional care" as well as immigrants and refugees- have historically had, and continue to have, their bodily privacy invaded~ but there is almost no public discussion ,about the. infringement of their rights to privacy. As Rachel Hall notes in her ,contribution to this collection, </w:t>
      </w:r>
      <w:r w:rsidRPr="00B856F6">
        <w:rPr>
          <w:rStyle w:val="Emphasis"/>
        </w:rPr>
        <w:t>privacy concerns have not kept vulnerable communities safer in the case of patriarchal violence, which often happens in the private·· space of the home.</w:t>
      </w:r>
      <w:r w:rsidRPr="00B856F6">
        <w:rPr>
          <w:sz w:val="16"/>
        </w:rPr>
        <w:t xml:space="preserve"> Hall shows us that </w:t>
      </w:r>
      <w:r w:rsidRPr="00B856F6">
        <w:rPr>
          <w:rStyle w:val="StyleUnderline"/>
        </w:rPr>
        <w:t xml:space="preserve">part of the project of a feminist approach to surveillance studies is to </w:t>
      </w:r>
      <w:r w:rsidRPr="00B856F6">
        <w:rPr>
          <w:rStyle w:val="Emphasis"/>
        </w:rPr>
        <w:t>'shift critical surveillance studies away from matters of privacy</w:t>
      </w:r>
      <w:r w:rsidRPr="00B856F6">
        <w:rPr>
          <w:rStyle w:val="StyleUnderline"/>
        </w:rPr>
        <w:t xml:space="preserve">~ security, and efficiency </w:t>
      </w:r>
      <w:r w:rsidRPr="00B856F6">
        <w:rPr>
          <w:rStyle w:val="Emphasis"/>
        </w:rPr>
        <w:t>to a consideration of the ethical problem of combatting new forms of discrimination</w:t>
      </w:r>
      <w:r w:rsidRPr="00B856F6">
        <w:rPr>
          <w:rStyle w:val="StyleUnderline"/>
        </w:rPr>
        <w:t xml:space="preserve"> that are practiced in relation to categories of privilege, access, and risk"</w:t>
      </w:r>
      <w:r w:rsidRPr="00B856F6">
        <w:rPr>
          <w:sz w:val="16"/>
        </w:rPr>
        <w:t xml:space="preserve"> (147). This volume makes the case that </w:t>
      </w:r>
      <w:r w:rsidRPr="00B856F6">
        <w:rPr>
          <w:rStyle w:val="StyleUnderline"/>
        </w:rPr>
        <w:t xml:space="preserve">the ways in which supposedly ~neutral" technologies are used </w:t>
      </w:r>
      <w:r w:rsidRPr="00B856F6">
        <w:rPr>
          <w:rStyle w:val="Emphasis"/>
        </w:rPr>
        <w:t>requires a feminist analysis</w:t>
      </w:r>
      <w:r w:rsidRPr="00B856F6">
        <w:rPr>
          <w:rStyle w:val="StyleUnderline"/>
        </w:rPr>
        <w:t xml:space="preserve"> to access issues of disenfranchisement</w:t>
      </w:r>
      <w:r w:rsidRPr="00B856F6">
        <w:rPr>
          <w:sz w:val="16"/>
        </w:rPr>
        <w:t xml:space="preserve"> For instance, although whole-body imaging technologies are specifically marketed to emphasize that they do not profile individuals based on the. ,color of their skin, these technologies nevertheless, in directly targeting particular communities (including working -class people." people with disabilities, and Muslim women) in ways that line up ',with the racist and Islamophobie imperatives of the U.S. state, serve to intensify existing inequalities. For example, backscatter x-rays continue the direct attack on the civil rights of transgender folks~ ,as they can visualize objects including breast prostheses and dildos, and thus “out" trans people to airport screeners~ and in doing so, make transgender travelers vulnerable to transphobic screeners. In some cases, particularly in small towns, these newer surveillance technologies result in the outing of transgender folks who pass in their communities, putting at risk their jobs as well as their relationships with their families and friends (Magnet and Rodgers 2012). These technologies ,also ,explicitly violate the religious prohibitions of many religious groups, including some Muslim, women, and they have a disproportionate impact on. people with disabilities, as they visualize urostomy and colostomy bags (ibid.).l </w:t>
      </w:r>
    </w:p>
    <w:p w14:paraId="0EE6DC68" w14:textId="77777777" w:rsidR="0077778F" w:rsidRPr="00AF5046" w:rsidRDefault="0077778F" w:rsidP="0077778F"/>
    <w:p w14:paraId="49A22F56" w14:textId="77777777" w:rsidR="0077778F" w:rsidRPr="0020319F" w:rsidRDefault="0077778F" w:rsidP="0077778F">
      <w:pPr>
        <w:pStyle w:val="Heading4"/>
      </w:pPr>
      <w:r w:rsidRPr="0020319F">
        <w:t xml:space="preserve">SIMPLY THE PROCESS OF CRITIQUE REMOVES THE IDEOLOGICAL ASSUMPTIONS THAT PRODUCE DISASTROUS POLICYMAKING.  THE PERMUTATION IS DOOMED TO FAILURE B/C THE STARTING POINT OF THE 1AC WAS PROFOUNDLY MILITARIZED  </w:t>
      </w:r>
    </w:p>
    <w:p w14:paraId="6DFEE0DD" w14:textId="77777777" w:rsidR="0077778F" w:rsidRPr="0020319F" w:rsidRDefault="0077778F" w:rsidP="0077778F">
      <w:pPr>
        <w:rPr>
          <w:rFonts w:asciiTheme="majorHAnsi" w:eastAsia="Times New Roman" w:hAnsiTheme="majorHAnsi"/>
          <w:bCs/>
        </w:rPr>
      </w:pPr>
      <w:r w:rsidRPr="0020319F">
        <w:rPr>
          <w:rFonts w:asciiTheme="majorHAnsi" w:eastAsia="Times New Roman" w:hAnsiTheme="majorHAnsi"/>
          <w:b/>
          <w:bCs/>
        </w:rPr>
        <w:t xml:space="preserve">Shepherd 8 </w:t>
      </w:r>
      <w:r w:rsidRPr="0020319F">
        <w:rPr>
          <w:rFonts w:asciiTheme="majorHAnsi" w:eastAsia="Times New Roman" w:hAnsiTheme="majorHAnsi"/>
          <w:bCs/>
          <w:sz w:val="16"/>
        </w:rPr>
        <w:t>[Laura J. Shepherd, Department of Political Science and International Studies, University of Birmingham, “Gender, Violence and Global Politics: Contemporary Debates in Feminist Security Studies,” EBSCO]</w:t>
      </w:r>
    </w:p>
    <w:p w14:paraId="66056A54" w14:textId="77777777" w:rsidR="0077778F" w:rsidRPr="0020319F" w:rsidRDefault="0077778F" w:rsidP="0077778F">
      <w:pPr>
        <w:rPr>
          <w:rFonts w:asciiTheme="majorHAnsi" w:eastAsia="Times New Roman" w:hAnsiTheme="majorHAnsi"/>
          <w:bCs/>
        </w:rPr>
      </w:pPr>
    </w:p>
    <w:p w14:paraId="78CD1604" w14:textId="77777777" w:rsidR="0077778F" w:rsidRPr="0020319F" w:rsidRDefault="0077778F" w:rsidP="0077778F">
      <w:pPr>
        <w:rPr>
          <w:rFonts w:asciiTheme="majorHAnsi" w:eastAsia="Times New Roman" w:hAnsiTheme="majorHAnsi"/>
          <w:bCs/>
          <w:sz w:val="16"/>
        </w:rPr>
      </w:pPr>
      <w:r w:rsidRPr="0020319F">
        <w:rPr>
          <w:rFonts w:asciiTheme="majorHAnsi" w:eastAsia="Times New Roman" w:hAnsiTheme="majorHAnsi"/>
          <w:bCs/>
          <w:sz w:val="16"/>
        </w:rPr>
        <w:t xml:space="preserve">As discussed above, ideas about masculinity and femininity, dignity and sacrifice may not only be violent in themselves, but are also the product/productive of physical violences. With this in mind, </w:t>
      </w:r>
      <w:r w:rsidRPr="0020319F">
        <w:rPr>
          <w:rFonts w:asciiTheme="majorHAnsi" w:eastAsia="Times New Roman" w:hAnsiTheme="majorHAnsi"/>
          <w:bCs/>
          <w:u w:val="single"/>
        </w:rPr>
        <w:t>the feminist argument that 'peacetime' is analytically misleading is a valid one</w:t>
      </w:r>
      <w:r w:rsidRPr="0020319F">
        <w:rPr>
          <w:rFonts w:asciiTheme="majorHAnsi" w:eastAsia="Times New Roman" w:hAnsiTheme="majorHAnsi"/>
          <w:bCs/>
          <w:sz w:val="16"/>
        </w:rPr>
        <w:t xml:space="preserve">. Of interest are the 'in-between days' and the ways in which </w:t>
      </w:r>
      <w:r w:rsidRPr="0020319F">
        <w:rPr>
          <w:rFonts w:asciiTheme="majorHAnsi" w:eastAsia="Times New Roman" w:hAnsiTheme="majorHAnsi"/>
          <w:bCs/>
          <w:u w:val="single"/>
        </w:rPr>
        <w:t xml:space="preserve">labelling periods of war or peace as such </w:t>
      </w:r>
      <w:r w:rsidRPr="0020319F">
        <w:rPr>
          <w:rFonts w:asciiTheme="majorHAnsi" w:eastAsia="Times New Roman" w:hAnsiTheme="majorHAnsi"/>
          <w:bCs/>
          <w:sz w:val="16"/>
        </w:rPr>
        <w:t xml:space="preserve">can </w:t>
      </w:r>
      <w:r w:rsidRPr="0020319F">
        <w:rPr>
          <w:rFonts w:asciiTheme="majorHAnsi" w:eastAsia="Times New Roman" w:hAnsiTheme="majorHAnsi"/>
          <w:bCs/>
          <w:u w:val="single"/>
        </w:rPr>
        <w:t>divert attention away from the myriad violences that inform and reinforce social behaviour</w:t>
      </w:r>
      <w:r w:rsidRPr="0020319F">
        <w:rPr>
          <w:rFonts w:asciiTheme="majorHAnsi" w:eastAsia="Times New Roman" w:hAnsiTheme="majorHAnsi"/>
          <w:bCs/>
          <w:sz w:val="16"/>
        </w:rPr>
        <w:t>.</w:t>
      </w:r>
      <w:r w:rsidRPr="0020319F">
        <w:rPr>
          <w:rFonts w:asciiTheme="majorHAnsi" w:eastAsia="Times New Roman" w:hAnsiTheme="majorHAnsi"/>
          <w:bCs/>
        </w:rPr>
        <w:t xml:space="preserve"> </w:t>
      </w:r>
      <w:r w:rsidRPr="0020319F">
        <w:rPr>
          <w:rFonts w:asciiTheme="majorHAnsi" w:eastAsia="Times New Roman" w:hAnsiTheme="majorHAnsi"/>
          <w:bCs/>
          <w:u w:val="single"/>
        </w:rPr>
        <w:t>[W]ar can surely never be said to start and end at a clearly defined moment</w:t>
      </w:r>
      <w:r w:rsidRPr="0020319F">
        <w:rPr>
          <w:rFonts w:asciiTheme="majorHAnsi" w:eastAsia="Times New Roman" w:hAnsiTheme="majorHAnsi"/>
          <w:bCs/>
          <w:sz w:val="16"/>
        </w:rPr>
        <w:t xml:space="preserve">. Rather, </w:t>
      </w:r>
      <w:r w:rsidRPr="0020319F">
        <w:rPr>
          <w:rFonts w:asciiTheme="majorHAnsi" w:eastAsia="Times New Roman" w:hAnsiTheme="majorHAnsi"/>
          <w:bCs/>
          <w:u w:val="single"/>
        </w:rPr>
        <w:t>it seems part of a continuum of conflict, expressed now in armed force, now in economic sanctions or political pressure</w:t>
      </w:r>
      <w:r w:rsidRPr="0020319F">
        <w:rPr>
          <w:rFonts w:asciiTheme="majorHAnsi" w:eastAsia="Times New Roman" w:hAnsiTheme="majorHAnsi"/>
          <w:bCs/>
          <w:sz w:val="16"/>
        </w:rPr>
        <w:t xml:space="preserve">. A time of supposed peace may come later to be called 'the pre-war period'. </w:t>
      </w:r>
      <w:r w:rsidRPr="0020319F">
        <w:rPr>
          <w:rFonts w:asciiTheme="majorHAnsi" w:eastAsia="Times New Roman" w:hAnsiTheme="majorHAnsi"/>
          <w:bCs/>
          <w:u w:val="single"/>
        </w:rPr>
        <w:t>During the fighting of a war, unseen by the foot soldiers under fire, peace processes are often already at work.</w:t>
      </w:r>
      <w:r w:rsidRPr="0020319F">
        <w:rPr>
          <w:rFonts w:asciiTheme="majorHAnsi" w:eastAsia="Times New Roman" w:hAnsiTheme="majorHAnsi"/>
          <w:bCs/>
          <w:sz w:val="16"/>
        </w:rPr>
        <w:t xml:space="preserve"> A time of postwar reconstruction, later, may be re-designated as an inter bellum– a mere pause between wars (Cockburn and Zarkov, cited in El Jack, 2003, p. 9).</w:t>
      </w:r>
      <w:r w:rsidRPr="0020319F">
        <w:rPr>
          <w:rFonts w:asciiTheme="majorHAnsi" w:eastAsia="Times New Roman" w:hAnsiTheme="majorHAnsi"/>
          <w:bCs/>
        </w:rPr>
        <w:t xml:space="preserve"> </w:t>
      </w:r>
      <w:r w:rsidRPr="0020319F">
        <w:rPr>
          <w:rFonts w:asciiTheme="majorHAnsi" w:eastAsia="Times New Roman" w:hAnsiTheme="majorHAnsi"/>
          <w:bCs/>
          <w:sz w:val="16"/>
        </w:rPr>
        <w:t xml:space="preserve">Feminist security studies interrogates the pauses between wars, and the political processes – and practices of power – that demarcate times as such. In doing so, not only is the remit of recognisable violence (violence worthy of study) expanded, but so too are the parameters of what counts as IR. Everyday violences and acts of everyday resistance ('a fashion show, a tour, a small display of children's books' in Enloe, 2007, pp. 117–20) are the stuff of relations international and, thus, of a comprehensive understanding of security. In the following section I outline the ways in which </w:t>
      </w:r>
      <w:r w:rsidRPr="0020319F">
        <w:rPr>
          <w:rFonts w:asciiTheme="majorHAnsi" w:eastAsia="Times New Roman" w:hAnsiTheme="majorHAnsi"/>
          <w:bCs/>
          <w:u w:val="single"/>
        </w:rPr>
        <w:t xml:space="preserve">taking these claims seriously allows us to </w:t>
      </w:r>
      <w:r w:rsidRPr="0020319F">
        <w:rPr>
          <w:rFonts w:asciiTheme="majorHAnsi" w:eastAsia="Times New Roman" w:hAnsiTheme="majorHAnsi"/>
          <w:b/>
          <w:bCs/>
          <w:u w:val="single"/>
          <w:bdr w:val="single" w:sz="4" w:space="0" w:color="auto"/>
        </w:rPr>
        <w:t>engage critically with the representations of international relations</w:t>
      </w:r>
      <w:r w:rsidRPr="0020319F">
        <w:rPr>
          <w:rFonts w:asciiTheme="majorHAnsi" w:eastAsia="Times New Roman" w:hAnsiTheme="majorHAnsi"/>
          <w:bCs/>
          <w:u w:val="single"/>
        </w:rPr>
        <w:t xml:space="preserve"> that inform our research, with potentially profound implications.</w:t>
      </w:r>
      <w:r w:rsidRPr="0020319F">
        <w:rPr>
          <w:rFonts w:asciiTheme="majorHAnsi" w:eastAsia="Times New Roman" w:hAnsiTheme="majorHAnsi"/>
          <w:bCs/>
        </w:rPr>
        <w:t xml:space="preserve"> </w:t>
      </w:r>
      <w:r w:rsidRPr="0020319F">
        <w:rPr>
          <w:rFonts w:asciiTheme="majorHAnsi" w:eastAsia="Times New Roman" w:hAnsiTheme="majorHAnsi"/>
          <w:bCs/>
          <w:sz w:val="16"/>
        </w:rPr>
        <w:t xml:space="preserve">As well as conceiving of gender as a set of discourses, and violence as a means of reproducing and reinforcing the relevant discursive limits, </w:t>
      </w:r>
      <w:r w:rsidRPr="0020319F">
        <w:rPr>
          <w:rFonts w:asciiTheme="majorHAnsi" w:eastAsia="Times New Roman" w:hAnsiTheme="majorHAnsi"/>
          <w:bCs/>
          <w:u w:val="single"/>
        </w:rPr>
        <w:t xml:space="preserve">it is possible to see security as </w:t>
      </w:r>
      <w:r w:rsidRPr="0020319F">
        <w:rPr>
          <w:rFonts w:asciiTheme="majorHAnsi" w:eastAsia="Times New Roman" w:hAnsiTheme="majorHAnsi"/>
          <w:b/>
          <w:bCs/>
          <w:u w:val="single"/>
          <w:bdr w:val="single" w:sz="4" w:space="0" w:color="auto"/>
        </w:rPr>
        <w:t>a set of discourses</w:t>
      </w:r>
      <w:r w:rsidRPr="0020319F">
        <w:rPr>
          <w:rFonts w:asciiTheme="majorHAnsi" w:eastAsia="Times New Roman" w:hAnsiTheme="majorHAnsi"/>
          <w:bCs/>
          <w:sz w:val="16"/>
        </w:rPr>
        <w:t xml:space="preserve">, as I have argued more fully elsewhere (Shepherd, 2007; 2008; see also Shepherd and Weldes, 2007). </w:t>
      </w:r>
      <w:r w:rsidRPr="0020319F">
        <w:rPr>
          <w:rFonts w:asciiTheme="majorHAnsi" w:eastAsia="Times New Roman" w:hAnsiTheme="majorHAnsi"/>
          <w:bCs/>
          <w:u w:val="single"/>
        </w:rPr>
        <w:t>Rather than pursuing the study of security as if it were something that can be achieved</w:t>
      </w:r>
      <w:r w:rsidRPr="0020319F">
        <w:rPr>
          <w:rFonts w:asciiTheme="majorHAnsi" w:eastAsia="Times New Roman" w:hAnsiTheme="majorHAnsi"/>
          <w:bCs/>
          <w:sz w:val="16"/>
        </w:rPr>
        <w:t xml:space="preserve"> either in absolute, partial or relative terms, </w:t>
      </w:r>
      <w:r w:rsidRPr="0020319F">
        <w:rPr>
          <w:rFonts w:asciiTheme="majorHAnsi" w:eastAsia="Times New Roman" w:hAnsiTheme="majorHAnsi"/>
          <w:bCs/>
          <w:u w:val="single"/>
        </w:rPr>
        <w:t>engaging with security as discourse enables the analysis of how these discourses function to reproduce</w:t>
      </w:r>
      <w:r w:rsidRPr="0020319F">
        <w:rPr>
          <w:rFonts w:asciiTheme="majorHAnsi" w:eastAsia="Times New Roman" w:hAnsiTheme="majorHAnsi"/>
          <w:bCs/>
          <w:sz w:val="16"/>
        </w:rPr>
        <w:t xml:space="preserve">, through various strategies, </w:t>
      </w:r>
      <w:r w:rsidRPr="0020319F">
        <w:rPr>
          <w:rFonts w:asciiTheme="majorHAnsi" w:eastAsia="Times New Roman" w:hAnsiTheme="majorHAnsi"/>
          <w:bCs/>
          <w:u w:val="single"/>
        </w:rPr>
        <w:t>the domain of the international with which IR is self-consciously concerned</w:t>
      </w:r>
      <w:r w:rsidRPr="0020319F">
        <w:rPr>
          <w:rFonts w:asciiTheme="majorHAnsi" w:eastAsia="Times New Roman" w:hAnsiTheme="majorHAnsi"/>
          <w:bCs/>
          <w:sz w:val="16"/>
        </w:rPr>
        <w:t xml:space="preserve">. Just as violences that are gendering reproduce gendered subjects, on this view states, acting as authoritative entities, perform violences, but violences, in the name of security, also perform states. These processes occur simultaneously, and across the whole spectrum of social life: </w:t>
      </w:r>
      <w:r w:rsidRPr="0020319F">
        <w:rPr>
          <w:rFonts w:asciiTheme="majorHAnsi" w:eastAsia="Times New Roman" w:hAnsiTheme="majorHAnsi"/>
          <w:bCs/>
          <w:u w:val="single"/>
        </w:rPr>
        <w:t>an instance of rape in war is at once gendering of the individuals involved and of the social collectivities – states, communities, regions – they feel they represent</w:t>
      </w:r>
      <w:r w:rsidRPr="0020319F">
        <w:rPr>
          <w:rFonts w:asciiTheme="majorHAnsi" w:eastAsia="Times New Roman" w:hAnsiTheme="majorHAnsi"/>
          <w:bCs/>
          <w:sz w:val="16"/>
        </w:rPr>
        <w:t xml:space="preserve"> (see Bracewell, 2000); building a fence in the name of security that separates people from their land and extended families performs particular kinds of violence (at checkpoints, during patrols) and performs particular subject identities (of the state authority, of the individuals affected), all of which are gendered.</w:t>
      </w:r>
      <w:r w:rsidRPr="0020319F">
        <w:rPr>
          <w:rFonts w:asciiTheme="majorHAnsi" w:eastAsia="Times New Roman" w:hAnsiTheme="majorHAnsi"/>
          <w:bCs/>
        </w:rPr>
        <w:t xml:space="preserve"> </w:t>
      </w:r>
      <w:r w:rsidRPr="0020319F">
        <w:rPr>
          <w:rFonts w:asciiTheme="majorHAnsi" w:eastAsia="Times New Roman" w:hAnsiTheme="majorHAnsi"/>
          <w:bCs/>
          <w:sz w:val="16"/>
        </w:rPr>
        <w:t xml:space="preserve">All of the texts under discussion in this essay argue </w:t>
      </w:r>
      <w:r w:rsidRPr="0020319F">
        <w:rPr>
          <w:rFonts w:asciiTheme="majorHAnsi" w:eastAsia="Times New Roman" w:hAnsiTheme="majorHAnsi"/>
          <w:bCs/>
          <w:u w:val="single"/>
        </w:rPr>
        <w:t xml:space="preserve">that it is imperative to </w:t>
      </w:r>
      <w:r w:rsidRPr="0020319F">
        <w:rPr>
          <w:rFonts w:asciiTheme="majorHAnsi" w:eastAsia="Times New Roman" w:hAnsiTheme="majorHAnsi"/>
          <w:b/>
          <w:bCs/>
          <w:u w:val="single"/>
          <w:bdr w:val="single" w:sz="4" w:space="0" w:color="auto"/>
        </w:rPr>
        <w:t>explore and expose gendered power relations</w:t>
      </w:r>
      <w:r w:rsidRPr="0020319F">
        <w:rPr>
          <w:rFonts w:asciiTheme="majorHAnsi" w:eastAsia="Times New Roman" w:hAnsiTheme="majorHAnsi"/>
          <w:bCs/>
          <w:u w:val="single"/>
        </w:rPr>
        <w:t xml:space="preserve"> and</w:t>
      </w:r>
      <w:r w:rsidRPr="0020319F">
        <w:rPr>
          <w:rFonts w:asciiTheme="majorHAnsi" w:eastAsia="Times New Roman" w:hAnsiTheme="majorHAnsi"/>
          <w:bCs/>
          <w:sz w:val="16"/>
        </w:rPr>
        <w:t xml:space="preserve">, further, </w:t>
      </w:r>
      <w:r w:rsidRPr="0020319F">
        <w:rPr>
          <w:rFonts w:asciiTheme="majorHAnsi" w:eastAsia="Times New Roman" w:hAnsiTheme="majorHAnsi"/>
          <w:bCs/>
          <w:u w:val="single"/>
        </w:rPr>
        <w:t xml:space="preserve">that doing so not only </w:t>
      </w:r>
      <w:r w:rsidRPr="0020319F">
        <w:rPr>
          <w:rFonts w:asciiTheme="majorHAnsi" w:eastAsia="Times New Roman" w:hAnsiTheme="majorHAnsi"/>
          <w:b/>
          <w:bCs/>
          <w:u w:val="single"/>
          <w:bdr w:val="single" w:sz="4" w:space="0" w:color="auto"/>
        </w:rPr>
        <w:t>enables a rigorous critique</w:t>
      </w:r>
      <w:r w:rsidRPr="0020319F">
        <w:rPr>
          <w:rFonts w:asciiTheme="majorHAnsi" w:eastAsia="Times New Roman" w:hAnsiTheme="majorHAnsi"/>
          <w:bCs/>
          <w:u w:val="single"/>
        </w:rPr>
        <w:t xml:space="preserve"> of realism in IR but also reminds us as scholars of the need for such a critique.</w:t>
      </w:r>
      <w:r w:rsidRPr="0020319F">
        <w:rPr>
          <w:rFonts w:asciiTheme="majorHAnsi" w:eastAsia="Times New Roman" w:hAnsiTheme="majorHAnsi"/>
          <w:bCs/>
          <w:sz w:val="16"/>
        </w:rPr>
        <w:t xml:space="preserve"> The critiques of IR offered by feminist scholars are grounded in a rejection of neo-realism/realism as a dominant intellectual framework for academics in the discipline and policy makers alike. As Enloe reminds us, </w:t>
      </w:r>
      <w:r w:rsidRPr="0020319F">
        <w:rPr>
          <w:rFonts w:asciiTheme="majorHAnsi" w:eastAsia="Times New Roman" w:hAnsiTheme="majorHAnsi"/>
          <w:bCs/>
          <w:u w:val="single"/>
        </w:rPr>
        <w:t>'the government-centred, militarized version of national security</w:t>
      </w:r>
      <w:r w:rsidRPr="0020319F">
        <w:rPr>
          <w:rFonts w:asciiTheme="majorHAnsi" w:eastAsia="Times New Roman" w:hAnsiTheme="majorHAnsi"/>
          <w:bCs/>
          <w:sz w:val="16"/>
        </w:rPr>
        <w:t xml:space="preserve"> [derived from a realist framework] </w:t>
      </w:r>
      <w:r w:rsidRPr="0020319F">
        <w:rPr>
          <w:rFonts w:asciiTheme="majorHAnsi" w:eastAsia="Times New Roman" w:hAnsiTheme="majorHAnsi"/>
          <w:bCs/>
          <w:u w:val="single"/>
        </w:rPr>
        <w:t>remains the dominant mode of policy thinking'</w:t>
      </w:r>
      <w:r w:rsidRPr="0020319F">
        <w:rPr>
          <w:rFonts w:asciiTheme="majorHAnsi" w:eastAsia="Times New Roman" w:hAnsiTheme="majorHAnsi"/>
          <w:bCs/>
          <w:sz w:val="16"/>
        </w:rPr>
        <w:t xml:space="preserve"> (Enloe, 2007, p. 43). </w:t>
      </w:r>
      <w:r w:rsidRPr="0020319F">
        <w:rPr>
          <w:rFonts w:asciiTheme="majorHAnsi" w:eastAsia="Times New Roman" w:hAnsiTheme="majorHAnsi"/>
          <w:b/>
          <w:bCs/>
          <w:u w:val="single"/>
          <w:bdr w:val="single" w:sz="4" w:space="0" w:color="auto"/>
        </w:rPr>
        <w:t>Situating gender as a central category of analysis</w:t>
      </w:r>
      <w:r w:rsidRPr="0020319F">
        <w:rPr>
          <w:rFonts w:asciiTheme="majorHAnsi" w:eastAsia="Times New Roman" w:hAnsiTheme="majorHAnsi"/>
          <w:bCs/>
          <w:u w:val="single"/>
        </w:rPr>
        <w:t xml:space="preserve"> encourages us to 'think outside the "state security box</w:t>
      </w:r>
      <w:r w:rsidRPr="0020319F">
        <w:rPr>
          <w:rFonts w:asciiTheme="majorHAnsi" w:eastAsia="Times New Roman" w:hAnsiTheme="majorHAnsi"/>
          <w:bCs/>
          <w:sz w:val="16"/>
        </w:rPr>
        <w:t xml:space="preserve">"' (p. 47) </w:t>
      </w:r>
      <w:r w:rsidRPr="0020319F">
        <w:rPr>
          <w:rFonts w:asciiTheme="majorHAnsi" w:eastAsia="Times New Roman" w:hAnsiTheme="majorHAnsi"/>
          <w:bCs/>
          <w:u w:val="single"/>
        </w:rPr>
        <w:t xml:space="preserve">and to remember that 'the "individuals" of global politics do not work alone, live alone or politic alone – they do so in interdependent relationships with others' </w:t>
      </w:r>
      <w:r w:rsidRPr="0020319F">
        <w:rPr>
          <w:rFonts w:asciiTheme="majorHAnsi" w:eastAsia="Times New Roman" w:hAnsiTheme="majorHAnsi"/>
          <w:bCs/>
          <w:sz w:val="16"/>
        </w:rPr>
        <w:t>(Sjoberg and Gentry, 2008, p. 200) that are inherently gendered. One of the key analytical contributions of all three texts is the way in which they all challenge what it means to be 'doing' IR, by recognising various forms of violence, interrogating the public/private divide and demanding that attention is paid to the temporal and physical spaces in-between war and peace.</w:t>
      </w:r>
      <w:r w:rsidRPr="0020319F">
        <w:rPr>
          <w:rFonts w:asciiTheme="majorHAnsi" w:eastAsia="Times New Roman" w:hAnsiTheme="majorHAnsi"/>
          <w:bCs/>
        </w:rPr>
        <w:t xml:space="preserve"> </w:t>
      </w:r>
      <w:r w:rsidRPr="0020319F">
        <w:rPr>
          <w:rFonts w:asciiTheme="majorHAnsi" w:eastAsia="Times New Roman" w:hAnsiTheme="majorHAnsi"/>
          <w:bCs/>
          <w:u w:val="single"/>
        </w:rPr>
        <w:t xml:space="preserve">Feminist security studies </w:t>
      </w:r>
      <w:r w:rsidRPr="0020319F">
        <w:rPr>
          <w:rFonts w:asciiTheme="majorHAnsi" w:eastAsia="Times New Roman" w:hAnsiTheme="majorHAnsi"/>
          <w:b/>
          <w:bCs/>
          <w:u w:val="single"/>
          <w:bdr w:val="single" w:sz="4" w:space="0" w:color="auto"/>
        </w:rPr>
        <w:t>should not simply be seen as 'women doing security', or as 'adding women to IR</w:t>
      </w:r>
      <w:r w:rsidRPr="0020319F">
        <w:rPr>
          <w:rFonts w:asciiTheme="majorHAnsi" w:eastAsia="Times New Roman" w:hAnsiTheme="majorHAnsi"/>
          <w:bCs/>
          <w:u w:val="single"/>
        </w:rPr>
        <w:t>/security studies', important as these contributions are</w:t>
      </w:r>
      <w:r w:rsidRPr="0020319F">
        <w:rPr>
          <w:rFonts w:asciiTheme="majorHAnsi" w:eastAsia="Times New Roman" w:hAnsiTheme="majorHAnsi"/>
          <w:bCs/>
          <w:sz w:val="16"/>
        </w:rPr>
        <w:t>. Through their theorising</w:t>
      </w:r>
      <w:r w:rsidRPr="0020319F">
        <w:rPr>
          <w:rFonts w:asciiTheme="majorHAnsi" w:eastAsia="Times New Roman" w:hAnsiTheme="majorHAnsi"/>
          <w:bCs/>
          <w:u w:val="single"/>
        </w:rPr>
        <w:t>, the authors discussed here reconfigure what 'counts' as IR, challenging orthodox notions of who can 'do' IR and what 'doing' IR means. The practices of power needed to maintain dominant configurations of international relations are exposed, and critiquing</w:t>
      </w:r>
      <w:r w:rsidRPr="0020319F">
        <w:rPr>
          <w:rFonts w:asciiTheme="majorHAnsi" w:eastAsia="Times New Roman" w:hAnsiTheme="majorHAnsi"/>
          <w:bCs/>
          <w:sz w:val="16"/>
        </w:rPr>
        <w:t xml:space="preserve"> the </w:t>
      </w:r>
      <w:r w:rsidRPr="0020319F">
        <w:rPr>
          <w:rFonts w:asciiTheme="majorHAnsi" w:eastAsia="Times New Roman" w:hAnsiTheme="majorHAnsi"/>
          <w:bCs/>
          <w:u w:val="single"/>
        </w:rPr>
        <w:t>productive power of realism as a discourse is one way</w:t>
      </w:r>
      <w:r w:rsidRPr="0020319F">
        <w:rPr>
          <w:rFonts w:asciiTheme="majorHAnsi" w:eastAsia="Times New Roman" w:hAnsiTheme="majorHAnsi"/>
          <w:bCs/>
          <w:sz w:val="16"/>
        </w:rPr>
        <w:t xml:space="preserve"> in which the </w:t>
      </w:r>
      <w:r w:rsidRPr="0020319F">
        <w:rPr>
          <w:rFonts w:asciiTheme="majorHAnsi" w:eastAsia="Times New Roman" w:hAnsiTheme="majorHAnsi"/>
          <w:bCs/>
          <w:u w:val="single"/>
        </w:rPr>
        <w:t>authors do this. Sjoberg and Gentry pick up on a recent theoretical shift in</w:t>
      </w:r>
      <w:r w:rsidRPr="0020319F">
        <w:rPr>
          <w:rFonts w:asciiTheme="majorHAnsi" w:eastAsia="Times New Roman" w:hAnsiTheme="majorHAnsi"/>
          <w:bCs/>
          <w:sz w:val="16"/>
        </w:rPr>
        <w:t xml:space="preserve"> Anglo-American </w:t>
      </w:r>
      <w:r w:rsidRPr="0020319F">
        <w:rPr>
          <w:rFonts w:asciiTheme="majorHAnsi" w:eastAsia="Times New Roman" w:hAnsiTheme="majorHAnsi"/>
          <w:bCs/>
          <w:u w:val="single"/>
        </w:rPr>
        <w:t>IR, from system-level analysis to a recognition that individuals matter. However</w:t>
      </w:r>
      <w:r w:rsidRPr="0020319F">
        <w:rPr>
          <w:rFonts w:asciiTheme="majorHAnsi" w:eastAsia="Times New Roman" w:hAnsiTheme="majorHAnsi"/>
          <w:bCs/>
          <w:sz w:val="16"/>
        </w:rPr>
        <w:t xml:space="preserve">, as they rightly point out, </w:t>
      </w:r>
      <w:r w:rsidRPr="0020319F">
        <w:rPr>
          <w:rFonts w:asciiTheme="majorHAnsi" w:eastAsia="Times New Roman" w:hAnsiTheme="majorHAnsi"/>
          <w:bCs/>
          <w:u w:val="single"/>
        </w:rPr>
        <w:t>the individuals who are seen to matter are not gendered relational beings, but</w:t>
      </w:r>
      <w:r w:rsidRPr="0020319F">
        <w:rPr>
          <w:rFonts w:asciiTheme="majorHAnsi" w:eastAsia="Times New Roman" w:hAnsiTheme="majorHAnsi"/>
          <w:bCs/>
          <w:sz w:val="16"/>
        </w:rPr>
        <w:t xml:space="preserve"> rather </w:t>
      </w:r>
      <w:r w:rsidRPr="0020319F">
        <w:rPr>
          <w:rFonts w:asciiTheme="majorHAnsi" w:eastAsia="Times New Roman" w:hAnsiTheme="majorHAnsi"/>
          <w:bCs/>
          <w:u w:val="single"/>
        </w:rPr>
        <w:t xml:space="preserve">reminiscent of Hobbes' construction of the autonomous rational actor. '[T]he narrowness of the group that [such an approach] includes </w:t>
      </w:r>
      <w:r w:rsidRPr="0020319F">
        <w:rPr>
          <w:rFonts w:asciiTheme="majorHAnsi" w:eastAsia="Times New Roman" w:hAnsiTheme="majorHAnsi"/>
          <w:b/>
          <w:bCs/>
          <w:u w:val="single"/>
          <w:bdr w:val="single" w:sz="4" w:space="0" w:color="auto"/>
        </w:rPr>
        <w:t>limits its effectiveness as an interpretive framework</w:t>
      </w:r>
      <w:r w:rsidRPr="0020319F">
        <w:rPr>
          <w:rFonts w:asciiTheme="majorHAnsi" w:eastAsia="Times New Roman" w:hAnsiTheme="majorHAnsi"/>
          <w:bCs/>
          <w:u w:val="single"/>
        </w:rPr>
        <w:t xml:space="preserve"> and reproduces the gender, class and race biases</w:t>
      </w:r>
      <w:r w:rsidRPr="0020319F">
        <w:rPr>
          <w:rFonts w:asciiTheme="majorHAnsi" w:eastAsia="Times New Roman" w:hAnsiTheme="majorHAnsi"/>
          <w:bCs/>
          <w:sz w:val="16"/>
        </w:rPr>
        <w:t xml:space="preserve"> in system-level international relationship scholarship' (Sjoberg and Gentry 2008, p. 200, emphasis added). </w:t>
      </w:r>
      <w:r w:rsidRPr="0020319F">
        <w:rPr>
          <w:rFonts w:asciiTheme="majorHAnsi" w:eastAsia="Times New Roman" w:hAnsiTheme="majorHAnsi"/>
          <w:bCs/>
          <w:u w:val="single"/>
        </w:rPr>
        <w:t>Without paying adequate attention</w:t>
      </w:r>
      <w:r w:rsidRPr="0020319F">
        <w:rPr>
          <w:rFonts w:asciiTheme="majorHAnsi" w:eastAsia="Times New Roman" w:hAnsiTheme="majorHAnsi"/>
          <w:bCs/>
          <w:sz w:val="16"/>
        </w:rPr>
        <w:t xml:space="preserve"> to the construction of individuals as gendered beings, or to the reproduction of </w:t>
      </w:r>
    </w:p>
    <w:p w14:paraId="6ED2A12B" w14:textId="77777777" w:rsidR="0077778F" w:rsidRDefault="0077778F" w:rsidP="0077778F">
      <w:pPr>
        <w:rPr>
          <w:rFonts w:asciiTheme="majorHAnsi" w:eastAsia="Times New Roman" w:hAnsiTheme="majorHAnsi"/>
          <w:bCs/>
          <w:sz w:val="16"/>
        </w:rPr>
      </w:pPr>
      <w:r w:rsidRPr="0020319F">
        <w:rPr>
          <w:rFonts w:asciiTheme="majorHAnsi" w:eastAsia="Times New Roman" w:hAnsiTheme="majorHAnsi"/>
          <w:bCs/>
          <w:sz w:val="16"/>
        </w:rPr>
        <w:t xml:space="preserve">widely held ideas about masculine and feminine behaviours, Sjoberg and Gentry remind us that </w:t>
      </w:r>
      <w:r w:rsidRPr="0020319F">
        <w:rPr>
          <w:rFonts w:asciiTheme="majorHAnsi" w:eastAsia="Times New Roman" w:hAnsiTheme="majorHAnsi"/>
          <w:bCs/>
          <w:u w:val="single"/>
        </w:rPr>
        <w:t>we will ultimately fail 'to see and deconstruct the increasingly subtle, complex and disguised ways in which gender pervades international relations and global politics'</w:t>
      </w:r>
      <w:r w:rsidRPr="0020319F">
        <w:rPr>
          <w:rFonts w:asciiTheme="majorHAnsi" w:eastAsia="Times New Roman" w:hAnsiTheme="majorHAnsi"/>
          <w:bCs/>
          <w:sz w:val="16"/>
        </w:rPr>
        <w:t xml:space="preserve"> (2008, p. 225). In a similar vein, Roberts notes that </w:t>
      </w:r>
      <w:r w:rsidRPr="0020319F">
        <w:rPr>
          <w:rFonts w:asciiTheme="majorHAnsi" w:eastAsia="Times New Roman" w:hAnsiTheme="majorHAnsi"/>
          <w:bCs/>
          <w:u w:val="single"/>
        </w:rPr>
        <w:t>'human security is marginalised or rejected as inauthentic [because] it is not a reflection of realism's (male) agendas and priorities'</w:t>
      </w:r>
      <w:r w:rsidRPr="0020319F">
        <w:rPr>
          <w:rFonts w:asciiTheme="majorHAnsi" w:eastAsia="Times New Roman" w:hAnsiTheme="majorHAnsi"/>
          <w:bCs/>
          <w:sz w:val="16"/>
        </w:rPr>
        <w:t xml:space="preserve"> (2008, p. 169). </w:t>
      </w:r>
      <w:r w:rsidRPr="0020319F">
        <w:rPr>
          <w:rFonts w:asciiTheme="majorHAnsi" w:eastAsia="Times New Roman" w:hAnsiTheme="majorHAnsi"/>
          <w:bCs/>
          <w:u w:val="single"/>
        </w:rPr>
        <w:t>The 'agendas and priorities'</w:t>
      </w:r>
      <w:r w:rsidRPr="0020319F">
        <w:rPr>
          <w:rFonts w:asciiTheme="majorHAnsi" w:eastAsia="Times New Roman" w:hAnsiTheme="majorHAnsi"/>
          <w:bCs/>
          <w:sz w:val="16"/>
        </w:rPr>
        <w:t xml:space="preserve"> identified by Roberts and acknowledged by Sjoberg and Gentry as being productive of particular biases in scholarship </w:t>
      </w:r>
      <w:r w:rsidRPr="0020319F">
        <w:rPr>
          <w:rFonts w:asciiTheme="majorHAnsi" w:eastAsia="Times New Roman" w:hAnsiTheme="majorHAnsi"/>
          <w:bCs/>
          <w:u w:val="single"/>
        </w:rPr>
        <w:t>are not simply 'academic' matters, in the pejorative sense of the term</w:t>
      </w:r>
      <w:r w:rsidRPr="0020319F">
        <w:rPr>
          <w:rFonts w:asciiTheme="majorHAnsi" w:eastAsia="Times New Roman" w:hAnsiTheme="majorHAnsi"/>
          <w:bCs/>
          <w:sz w:val="16"/>
        </w:rPr>
        <w:t xml:space="preserve">. As Roberts argues, </w:t>
      </w:r>
      <w:r w:rsidRPr="0020319F">
        <w:rPr>
          <w:rFonts w:asciiTheme="majorHAnsi" w:eastAsia="Times New Roman" w:hAnsiTheme="majorHAnsi"/>
          <w:bCs/>
          <w:u w:val="single"/>
        </w:rPr>
        <w:t>'Power relationships of inequality happen because they are built that way by human determinism of security and what is required to maintain security</w:t>
      </w:r>
      <w:r w:rsidRPr="0020319F">
        <w:rPr>
          <w:rFonts w:asciiTheme="majorHAnsi" w:eastAsia="Times New Roman" w:hAnsiTheme="majorHAnsi"/>
          <w:bCs/>
          <w:sz w:val="16"/>
        </w:rPr>
        <w:t xml:space="preserve"> (p. 171). Realism, as academic discourse and as policy guideline, has material effects. Although his analysis employs an unconventional definition of the term 'social construction' (seemingly interchangeable with 'human agency') and rests on a novel interpretation of the three foundational assumptions of realism (Roberts, 2008, pp. 169–77), the central point that Roberts seeks to make in his conclusion is valid: 'it is a challenge to those who deny relationships between gender and security; between human agency (social construction) and lethal outcome' (p. 183).</w:t>
      </w:r>
      <w:r w:rsidRPr="0020319F">
        <w:rPr>
          <w:rFonts w:asciiTheme="majorHAnsi" w:eastAsia="Times New Roman" w:hAnsiTheme="majorHAnsi"/>
          <w:bCs/>
        </w:rPr>
        <w:t xml:space="preserve"> </w:t>
      </w:r>
      <w:r w:rsidRPr="0020319F">
        <w:rPr>
          <w:rFonts w:asciiTheme="majorHAnsi" w:eastAsia="Times New Roman" w:hAnsiTheme="majorHAnsi"/>
          <w:bCs/>
          <w:sz w:val="16"/>
        </w:rPr>
        <w:t xml:space="preserve">In sum, all three texts draw their readers to an inescapable, and – for the conventional study of IR – a devastating conclusion: the dominance of neo-realism/realism and the state-based study of security that derives from this is potentially pathological, in that it is in part productive of the violences it seeks to ameliorate. I suggest that </w:t>
      </w:r>
      <w:r w:rsidRPr="0020319F">
        <w:rPr>
          <w:rFonts w:asciiTheme="majorHAnsi" w:eastAsia="Times New Roman" w:hAnsiTheme="majorHAnsi"/>
          <w:bCs/>
          <w:u w:val="single"/>
        </w:rPr>
        <w:t>critical engagement with orthodox IR theory is necessary for the intellectual growth of the discipline, and considerable insight can be gained by acknowledging the relevance of feminist understandings of gender, power and theory</w:t>
      </w:r>
      <w:r w:rsidRPr="0020319F">
        <w:rPr>
          <w:rFonts w:asciiTheme="majorHAnsi" w:eastAsia="Times New Roman" w:hAnsiTheme="majorHAnsi"/>
          <w:bCs/>
          <w:sz w:val="16"/>
        </w:rPr>
        <w:t>. The young woman buying a T-shirt from a multinational clothing corporation with her first pay cheque, the group of young men planning a stag weekend in Amsterdam, a group of students attending a demonstration against the bombing of Afghanistan – studying these significant actions currently falls outside the boundaries of doing security studies in mainstream IR and I believe these boundaries need contesting. As Marysia Zalewski argues:</w:t>
      </w:r>
      <w:r w:rsidRPr="0020319F">
        <w:rPr>
          <w:rFonts w:asciiTheme="majorHAnsi" w:eastAsia="Times New Roman" w:hAnsiTheme="majorHAnsi"/>
          <w:bCs/>
        </w:rPr>
        <w:t xml:space="preserve"> </w:t>
      </w:r>
      <w:r w:rsidRPr="0020319F">
        <w:rPr>
          <w:rFonts w:asciiTheme="majorHAnsi" w:eastAsia="Times New Roman" w:hAnsiTheme="majorHAnsi"/>
          <w:bCs/>
          <w:sz w:val="16"/>
        </w:rPr>
        <w:t xml:space="preserve">International politics is what we make it to be ... </w:t>
      </w:r>
      <w:r w:rsidRPr="0020319F">
        <w:rPr>
          <w:rFonts w:asciiTheme="majorHAnsi" w:eastAsia="Times New Roman" w:hAnsiTheme="majorHAnsi"/>
          <w:bCs/>
          <w:u w:val="single"/>
        </w:rPr>
        <w:t>We need to rethink the discipline in ways that will disturb the existing boundaries of both that which we claim to be relevant in international politics and what we assume to be legitimate ways of constructing knowledge about the world</w:t>
      </w:r>
      <w:r w:rsidRPr="0020319F">
        <w:rPr>
          <w:rFonts w:asciiTheme="majorHAnsi" w:eastAsia="Times New Roman" w:hAnsiTheme="majorHAnsi"/>
          <w:bCs/>
          <w:sz w:val="16"/>
        </w:rPr>
        <w:t xml:space="preserve"> (Zalewski 1996, p. 352, emphasis in original).</w:t>
      </w:r>
    </w:p>
    <w:p w14:paraId="217DE96E" w14:textId="77777777" w:rsidR="0077778F" w:rsidRDefault="0077778F" w:rsidP="0077778F">
      <w:pPr>
        <w:rPr>
          <w:rFonts w:asciiTheme="majorHAnsi" w:eastAsia="Times New Roman" w:hAnsiTheme="majorHAnsi"/>
          <w:bCs/>
          <w:sz w:val="16"/>
        </w:rPr>
      </w:pPr>
    </w:p>
    <w:p w14:paraId="7670EFB5" w14:textId="77777777" w:rsidR="0077778F" w:rsidRDefault="0077778F" w:rsidP="0077778F">
      <w:pPr>
        <w:pStyle w:val="Heading3"/>
      </w:pPr>
      <w:r w:rsidRPr="00EC5CB3">
        <w:t xml:space="preserve">1NC </w:t>
      </w:r>
      <w:r>
        <w:t>–</w:t>
      </w:r>
      <w:r w:rsidRPr="00EC5CB3">
        <w:t xml:space="preserve"> </w:t>
      </w:r>
      <w:r>
        <w:t>FOUCAULT GENEALOGY</w:t>
      </w:r>
    </w:p>
    <w:p w14:paraId="65A8EF48" w14:textId="77777777" w:rsidR="0077778F" w:rsidRPr="0017016C" w:rsidRDefault="0077778F" w:rsidP="0077778F">
      <w:pPr>
        <w:pStyle w:val="Heading4"/>
      </w:pPr>
      <w:r>
        <w:t xml:space="preserve">THE 1AC IS A FALSE FREEDOM: THE AFFIRMATION OF THE CURTAILMENT OF SURVEILLANCE PRECLUDES ANY QUESTIONING OF THE UNDERLYING PATRIARCHAL VIOLENCE OF THE STATE ORDER AND DESTROYS THE POSSIBILITY OF CREATING NON-VIOLENT ALTERNATIVES COLLECTIVELY. </w:t>
      </w:r>
    </w:p>
    <w:p w14:paraId="1CF0992A" w14:textId="77777777" w:rsidR="0077778F" w:rsidRDefault="0077778F" w:rsidP="0077778F">
      <w:r w:rsidRPr="005F06A0">
        <w:rPr>
          <w:rStyle w:val="Style13ptBold"/>
        </w:rPr>
        <w:t>Smith 2015</w:t>
      </w:r>
      <w:r>
        <w:t xml:space="preserve"> (Andrea,</w:t>
      </w:r>
      <w:r w:rsidRPr="006877FC">
        <w:t xml:space="preserve"> intellectual, feminist, and anti-violence activist.</w:t>
      </w:r>
      <w:r>
        <w:t xml:space="preserve"> “Not Seeing: State Surveillance, Settler Colonialism, and Gender Violence,” </w:t>
      </w:r>
      <w:r w:rsidRPr="006877FC">
        <w:t>Feminist Surveillance Studies ed. Dubrofsky and Magnet, ebook</w:t>
      </w:r>
      <w:r>
        <w:t>)</w:t>
      </w:r>
    </w:p>
    <w:p w14:paraId="5530AB56" w14:textId="77777777" w:rsidR="0077778F" w:rsidRPr="00EC5CB3" w:rsidRDefault="0077778F" w:rsidP="0077778F">
      <w:pPr>
        <w:rPr>
          <w:sz w:val="16"/>
        </w:rPr>
      </w:pPr>
      <w:r w:rsidRPr="0017016C">
        <w:rPr>
          <w:rStyle w:val="StyleUnderline"/>
        </w:rPr>
        <w:t>Reliance on state surveillance prevents us from seeing other possibilities for ending violence, such as through communal organization that might be able to address violence more effectively. This is apparent in the mandate of much surveillance studies, which tends to focus on curtailing state surveillance without questioning the state itself</w:t>
      </w:r>
      <w:r w:rsidRPr="0017016C">
        <w:rPr>
          <w:sz w:val="16"/>
        </w:rPr>
        <w:t xml:space="preserve">. </w:t>
      </w:r>
      <w:r w:rsidRPr="0017016C">
        <w:rPr>
          <w:rStyle w:val="StyleUnderline"/>
        </w:rPr>
        <w:t>Consequently,</w:t>
      </w:r>
      <w:r w:rsidRPr="0017016C">
        <w:rPr>
          <w:sz w:val="16"/>
        </w:rPr>
        <w:t xml:space="preserve"> </w:t>
      </w:r>
      <w:r w:rsidRPr="0017016C">
        <w:rPr>
          <w:rStyle w:val="Emphasis"/>
        </w:rPr>
        <w:t>this work does not explore possibilities for different forms of governance, ones not based on the logics of patriarchal and colonial surveillance</w:t>
      </w:r>
      <w:r w:rsidRPr="0017016C">
        <w:rPr>
          <w:sz w:val="16"/>
        </w:rPr>
        <w:t xml:space="preserve">. The work of indigenous activists to develop indigenous nations that are not based on the principles of domination, violence, and control cannot be seen—even by antiviolence activists (A. Smith 2008). An evocative example is an experience I had working with the group Incite! Women of Color Against Violence. I was conducting a workshop on community accountability. We were discussing the following question: </w:t>
      </w:r>
      <w:r w:rsidRPr="0017016C">
        <w:rPr>
          <w:rStyle w:val="StyleUnderline"/>
        </w:rPr>
        <w:t>if there was violence in your community, is there anything you could do that would not involve primarily working with the police? During this discussion, one woman stated that she lived in an apartment complex in which a man was battering his partner</w:t>
      </w:r>
      <w:r w:rsidRPr="0017016C">
        <w:rPr>
          <w:sz w:val="16"/>
        </w:rPr>
        <w:t xml:space="preserve">. </w:t>
      </w:r>
      <w:r w:rsidRPr="0017016C">
        <w:rPr>
          <w:rStyle w:val="StyleUnderline"/>
        </w:rPr>
        <w:t>She did not know what do to do, because she did not trust the police, but she also did not want the abuse to continue. Her comment made me realize how much our reliance on the state has impacted not only survivors of violence but also people who might think to intervene. It did not occur to this woman—nor might it necessarily occur to many of us in a similar situation—to organize in the apartment complex to do something.</w:t>
      </w:r>
      <w:r w:rsidRPr="0017016C">
        <w:rPr>
          <w:sz w:val="16"/>
        </w:rPr>
        <w:t xml:space="preserve"> </w:t>
      </w:r>
      <w:r w:rsidRPr="0017016C">
        <w:rPr>
          <w:rStyle w:val="Emphasis"/>
        </w:rPr>
        <w:t>The only potential interveners in this situation seems to be ourselves as individuals or the state</w:t>
      </w:r>
      <w:r w:rsidRPr="0017016C">
        <w:rPr>
          <w:sz w:val="16"/>
        </w:rPr>
        <w:t xml:space="preserve">. </w:t>
      </w:r>
      <w:r w:rsidRPr="0017016C">
        <w:rPr>
          <w:rStyle w:val="StyleUnderline"/>
        </w:rPr>
        <w:t>It seems like our only response is either a privatized response to violence or a communal one that is state-driven.</w:t>
      </w:r>
      <w:r w:rsidRPr="0017016C">
        <w:rPr>
          <w:sz w:val="16"/>
        </w:rPr>
        <w:t xml:space="preserve"> </w:t>
      </w:r>
      <w:r w:rsidRPr="0017016C">
        <w:rPr>
          <w:rStyle w:val="Emphasis"/>
        </w:rPr>
        <w:t>The result is that not only do we not “see” other solutions to the problem of violence, but we also become absolved from having to see the violence in the first place</w:t>
      </w:r>
      <w:r w:rsidRPr="0017016C">
        <w:rPr>
          <w:sz w:val="16"/>
        </w:rPr>
        <w:t xml:space="preserve">. </w:t>
      </w:r>
      <w:r w:rsidRPr="0017016C">
        <w:rPr>
          <w:rStyle w:val="StyleUnderline"/>
        </w:rPr>
        <w:t>Essentially, the apparatus of state surveillance, which allows the state to see violence, absolves us from the responsibility of having to see it.</w:t>
      </w:r>
      <w:r w:rsidRPr="0017016C">
        <w:rPr>
          <w:sz w:val="16"/>
        </w:rPr>
        <w:t xml:space="preserve"> </w:t>
      </w:r>
      <w:r w:rsidRPr="0017016C">
        <w:rPr>
          <w:rStyle w:val="StyleUnderline"/>
        </w:rPr>
        <w:t>A feminist approach to surveillance studies highlights not only the strategies of the state, but how people have internalized these same strategies, and it asks us to rethink our investment in the state</w:t>
      </w:r>
      <w:r w:rsidRPr="0017016C">
        <w:rPr>
          <w:sz w:val="16"/>
        </w:rPr>
        <w:t xml:space="preserve">. </w:t>
      </w:r>
      <w:r w:rsidRPr="0017016C">
        <w:rPr>
          <w:rStyle w:val="Emphasis"/>
        </w:rPr>
        <w:t>Without this intervention, the state is presumed to be our protector; we should only modify the manner in which the state protects</w:t>
      </w:r>
      <w:r w:rsidRPr="0017016C">
        <w:rPr>
          <w:sz w:val="16"/>
        </w:rPr>
        <w:t xml:space="preserve">. For example, </w:t>
      </w:r>
      <w:r w:rsidRPr="0017016C">
        <w:rPr>
          <w:rStyle w:val="StyleUnderline"/>
        </w:rPr>
        <w:t>during a survey I conducted for the Department of Justice on tribal communities’ response to sexual assault, I found that most communities had not developed a response, because they assumed the federal government was taking care of the problem.</w:t>
      </w:r>
      <w:r w:rsidRPr="0017016C">
        <w:rPr>
          <w:sz w:val="16"/>
        </w:rPr>
        <w:t xml:space="preserve"> In fact, as Amnesty International later documented, the federal government very rarely prosecuted sexual assault crimes in Indian country ( Amnesty International 2007 ). </w:t>
      </w:r>
      <w:r w:rsidRPr="0017016C">
        <w:rPr>
          <w:rStyle w:val="Emphasis"/>
        </w:rPr>
        <w:t>Because of an investment in the state, tribal governments had not invested in their own possibilities for addressing violence.</w:t>
      </w:r>
      <w:r w:rsidRPr="0017016C">
        <w:rPr>
          <w:sz w:val="16"/>
        </w:rPr>
        <w:t xml:space="preserve"> </w:t>
      </w:r>
      <w:r w:rsidRPr="0017016C">
        <w:rPr>
          <w:rStyle w:val="StyleUnderline"/>
        </w:rPr>
        <w:t>When one asks the question “What can I do?,” the answer is likely to call the police or to do nothing</w:t>
      </w:r>
      <w:r w:rsidRPr="0017016C">
        <w:rPr>
          <w:rStyle w:val="Emphasis"/>
        </w:rPr>
        <w:t>. But when one asks the question “What can we do?,” a whole range of other possibilities arises</w:t>
      </w:r>
      <w:r w:rsidRPr="0017016C">
        <w:rPr>
          <w:sz w:val="16"/>
        </w:rPr>
        <w:t xml:space="preserve">. </w:t>
      </w:r>
      <w:r w:rsidRPr="0017016C">
        <w:rPr>
          <w:rStyle w:val="StyleUnderline"/>
        </w:rPr>
        <w:t>In fact, groups around the country have asked that question and have developed a variety of community-accountability models that do not rely primarily on police involvement</w:t>
      </w:r>
      <w:r w:rsidRPr="0017016C">
        <w:rPr>
          <w:sz w:val="16"/>
        </w:rPr>
        <w:t xml:space="preserve"> ( Chen et al. 2011 ). 7 Similarly, many native activists, such as Sarah Deer (2009) , are active in organizing tribal communities to develop their own responses to sexual violence. </w:t>
      </w:r>
      <w:r w:rsidRPr="0017016C">
        <w:rPr>
          <w:rStyle w:val="StyleUnderline"/>
        </w:rPr>
        <w:t>Of course, all of these models have their own challenges</w:t>
      </w:r>
      <w:r w:rsidRPr="0017016C">
        <w:rPr>
          <w:sz w:val="16"/>
        </w:rPr>
        <w:t xml:space="preserve">. For example, will community-accountability models simply adopt the same strategies used by the state to address violence? How might these models develop without a romanticized notion of “community” that is not sexist, homophobic, or otherwise problematic—or the potentially problematic assumption that a “community” even exists in the first place? How might they address the immediate needs of survivors who may still require state intervention, even as they seek to eventually replace the state? </w:t>
      </w:r>
      <w:r w:rsidRPr="0017016C">
        <w:rPr>
          <w:rStyle w:val="StyleUnderline"/>
        </w:rPr>
        <w:t>These questions and others continue to inform the development of the community-accountability movement</w:t>
      </w:r>
      <w:r w:rsidRPr="0017016C">
        <w:rPr>
          <w:sz w:val="16"/>
        </w:rPr>
        <w:t xml:space="preserve"> ( Chen et al. 2011 ). </w:t>
      </w:r>
    </w:p>
    <w:p w14:paraId="4729DC3B" w14:textId="77777777" w:rsidR="0077778F" w:rsidRPr="001301EC" w:rsidRDefault="0077778F" w:rsidP="0077778F">
      <w:pPr>
        <w:pStyle w:val="Heading4"/>
      </w:pPr>
      <w:r>
        <w:t xml:space="preserve">THE STARTING POINT OF A GENEALOGY OF RACIAL DOMINATION WITH SURVEILLANCE MASKS INDIGENOUS GENOCIDE AND SLAVERY, DISAPPEARING ANY ATTENTION TO THE CENTRALITY OF SEXUAL VIOLENCE TO THE PRODUCTION OF VIOLENT POWER RELATIONS. </w:t>
      </w:r>
    </w:p>
    <w:p w14:paraId="2BF2A30B" w14:textId="77777777" w:rsidR="0077778F" w:rsidRPr="008C72D0" w:rsidRDefault="0077778F" w:rsidP="0077778F">
      <w:pPr>
        <w:rPr>
          <w:rStyle w:val="StyleUnderline"/>
        </w:rPr>
      </w:pPr>
      <w:r w:rsidRPr="005F06A0">
        <w:rPr>
          <w:rStyle w:val="Style13ptBold"/>
        </w:rPr>
        <w:t>Smith 2015</w:t>
      </w:r>
      <w:r>
        <w:t xml:space="preserve"> (Andrea,</w:t>
      </w:r>
      <w:r w:rsidRPr="006877FC">
        <w:t xml:space="preserve"> intellectual, feminist, and anti-violence activist.</w:t>
      </w:r>
      <w:r>
        <w:t xml:space="preserve"> “Not Seeing: State Surveillance, Settler Colonialism, and Gender Violence,” </w:t>
      </w:r>
      <w:r w:rsidRPr="006877FC">
        <w:t>Feminist Surveillance Studies ed. Dubrofsky and Magnet, ebook</w:t>
      </w:r>
      <w:r>
        <w:t>)</w:t>
      </w:r>
    </w:p>
    <w:p w14:paraId="1665AE25" w14:textId="77777777" w:rsidR="0077778F" w:rsidRDefault="0077778F" w:rsidP="0077778F">
      <w:pPr>
        <w:rPr>
          <w:rStyle w:val="StyleUnderline"/>
        </w:rPr>
      </w:pPr>
      <w:r w:rsidRPr="001301EC">
        <w:rPr>
          <w:sz w:val="16"/>
        </w:rPr>
        <w:t xml:space="preserve">As noted by many critical-race- and ethnic-studies scholars, </w:t>
      </w:r>
      <w:r w:rsidRPr="005F06A0">
        <w:rPr>
          <w:rStyle w:val="StyleUnderline"/>
        </w:rPr>
        <w:t xml:space="preserve">the manner in which Foucauldian analyses of the state tend to temporally situate biopower during the era of the modern state </w:t>
      </w:r>
      <w:r w:rsidRPr="005F06A0">
        <w:rPr>
          <w:rStyle w:val="Emphasis"/>
        </w:rPr>
        <w:t>disappears the biopolitics of settler colonialism and transatlantic slavery</w:t>
      </w:r>
      <w:r w:rsidRPr="001301EC">
        <w:rPr>
          <w:sz w:val="16"/>
        </w:rPr>
        <w:t xml:space="preserve">. 1 Alexander Weheliye (2014) points out </w:t>
      </w:r>
      <w:r w:rsidRPr="005F06A0">
        <w:rPr>
          <w:rStyle w:val="StyleUnderline"/>
        </w:rPr>
        <w:t>that Foucault’s conception of a complicated biopower is juxtaposed against a simpler “ordinary racism</w:t>
      </w:r>
      <w:r w:rsidRPr="001301EC">
        <w:rPr>
          <w:sz w:val="16"/>
        </w:rPr>
        <w:t xml:space="preserve">” (Foucault 1997, 128). As Foucault asserts, “I am certainly not saying that racism was invented at this time. It had already been in existence for a very long time. But I think it functioned elsewhere” (ibid., 254). </w:t>
      </w:r>
      <w:r w:rsidRPr="005F06A0">
        <w:rPr>
          <w:rStyle w:val="Emphasis"/>
        </w:rPr>
        <w:t>Relegated to both a theoretical and geotemporal “elsewhere,” Foucault then provides no elaboration on the nature of this “other” racism</w:t>
      </w:r>
      <w:r w:rsidRPr="001301EC">
        <w:rPr>
          <w:sz w:val="16"/>
        </w:rPr>
        <w:t xml:space="preserve">.” As Weheliye (2014) argues, </w:t>
      </w:r>
      <w:r w:rsidRPr="005F06A0">
        <w:rPr>
          <w:rStyle w:val="StyleUnderline"/>
        </w:rPr>
        <w:t xml:space="preserve">when biopower is rendered as the real racism, whose apex can be found in Nazi Germany, </w:t>
      </w:r>
      <w:r w:rsidRPr="005F06A0">
        <w:rPr>
          <w:rStyle w:val="Emphasis"/>
        </w:rPr>
        <w:t>indigenous genocide, slavery, and colonialism disappear</w:t>
      </w:r>
      <w:r w:rsidRPr="005F06A0">
        <w:rPr>
          <w:rStyle w:val="StyleUnderline"/>
        </w:rPr>
        <w:t xml:space="preserve"> into given forms of simple racism that require no account of their logics</w:t>
      </w:r>
      <w:r w:rsidRPr="001301EC">
        <w:rPr>
          <w:sz w:val="16"/>
        </w:rPr>
        <w:t>. Similarly, Achille Mbembe argues that the mechanics of Nazi Germany are not fundamentally different from the “necropolitics” of the colony or the plantation in which “‘peace’ is more likely to take on the face of a ‘war without end’” (2003, 23). Denise Ferreira da Silva’s germinal text, Toward a Global Idea of Race (2007), also demonstrates that these forms of racism precede the modern state as Western epistemology is itself fundamentally a racial project</w:t>
      </w:r>
      <w:r w:rsidRPr="005F06A0">
        <w:rPr>
          <w:rStyle w:val="StyleUnderline"/>
        </w:rPr>
        <w:t>. A focus on biopolitical racism as it is tied to the modern state thus often occludes analysis of the racial logics of settler colonialism and plantation slavery.</w:t>
      </w:r>
      <w:r w:rsidRPr="001301EC">
        <w:rPr>
          <w:sz w:val="16"/>
        </w:rPr>
        <w:t xml:space="preserve"> </w:t>
      </w:r>
      <w:r w:rsidRPr="005F06A0">
        <w:rPr>
          <w:rStyle w:val="StyleUnderline"/>
        </w:rPr>
        <w:t>Surveillance studies’s focus on the modern state similarly hides an analysis of the settler colonialist and white supremacist logics of surveillance that precede the ascendancy of the modern state.</w:t>
      </w:r>
      <w:r w:rsidRPr="001301EC">
        <w:rPr>
          <w:sz w:val="16"/>
        </w:rPr>
        <w:t xml:space="preserve"> Furthermore, </w:t>
      </w:r>
      <w:r w:rsidRPr="005F06A0">
        <w:rPr>
          <w:rStyle w:val="Emphasis"/>
        </w:rPr>
        <w:t>attention to these colonial and white supremacist logics of surveillance require a feminist analysis</w:t>
      </w:r>
      <w:r w:rsidRPr="001301EC">
        <w:rPr>
          <w:sz w:val="16"/>
        </w:rPr>
        <w:t xml:space="preserve">, </w:t>
      </w:r>
      <w:r w:rsidRPr="005F06A0">
        <w:rPr>
          <w:rStyle w:val="StyleUnderline"/>
        </w:rPr>
        <w:t>since colonialism and white supremacy are structured by heteropatriarchy</w:t>
      </w:r>
      <w:r w:rsidRPr="001301EC">
        <w:rPr>
          <w:sz w:val="16"/>
        </w:rPr>
        <w:t xml:space="preserve">. For instance, Mark Rifkin’s When Did Indians Become Straight? and Scott Morgensen’s Spaces Between Us call attention to the heteropatriarchal nature of colonial bio/necropolitics. That is, the shift from categorizing native peoples within the U.S. polity according to their membership in distinct nations to lumping them together under </w:t>
      </w:r>
      <w:r w:rsidRPr="005F06A0">
        <w:rPr>
          <w:rStyle w:val="StyleUnderline"/>
        </w:rPr>
        <w:t xml:space="preserve">the racial category of “Indian” </w:t>
      </w:r>
      <w:r w:rsidRPr="001301EC">
        <w:rPr>
          <w:sz w:val="16"/>
        </w:rPr>
        <w:t xml:space="preserve">is often understood as a colonial tactic. But what Rifkin and Morgensen demonstrate is that this categorization </w:t>
      </w:r>
      <w:r w:rsidRPr="005F06A0">
        <w:rPr>
          <w:rStyle w:val="StyleUnderline"/>
        </w:rPr>
        <w:t>is dependent on heteronormativity.</w:t>
      </w:r>
      <w:r w:rsidRPr="001301EC">
        <w:rPr>
          <w:sz w:val="16"/>
        </w:rPr>
        <w:t xml:space="preserve"> </w:t>
      </w:r>
      <w:r w:rsidRPr="001301EC">
        <w:rPr>
          <w:rStyle w:val="StyleUnderline"/>
        </w:rPr>
        <w:t>Since they pose a threat to the colonial order, native nations are broken up into heteronormative individual family units in order to facilitate their absorption into the colonial state</w:t>
      </w:r>
      <w:r w:rsidRPr="001301EC">
        <w:rPr>
          <w:sz w:val="16"/>
        </w:rPr>
        <w:t xml:space="preserve">. </w:t>
      </w:r>
      <w:r w:rsidRPr="001301EC">
        <w:rPr>
          <w:rStyle w:val="StyleUnderline"/>
        </w:rPr>
        <w:t>This absorption occurs through a colonialist surveillance strategy by which the sexual and gender identities of native peoples must be constantly marked and policed</w:t>
      </w:r>
      <w:r w:rsidRPr="001301EC">
        <w:rPr>
          <w:sz w:val="16"/>
        </w:rPr>
        <w:t xml:space="preserve">. Through this surveillance, native peoples become racialized “Indians” who are managed through the politics of biopower ( Rifkin 2011 ). Of course, as racialized subjects, native nations still constitute a threat to the well-being of the colonial state and hence are never properly heteronormative. The United States continues to be obsessed with solving the “Indian problem,” whether through boarding schools or land allotments. But </w:t>
      </w:r>
      <w:r w:rsidRPr="001301EC">
        <w:rPr>
          <w:rStyle w:val="Emphasis"/>
        </w:rPr>
        <w:t>Indianization, as it were, allows colonialism to become a population problem rather than a political problem</w:t>
      </w:r>
      <w:r w:rsidRPr="001301EC">
        <w:rPr>
          <w:sz w:val="16"/>
        </w:rPr>
        <w:t xml:space="preserve"> (ibid.). Native nations are seen as sufficiently domesticated to be administered through government policy, rather than seen as a continuing political threat requiring ongoing military intervention. In addition, as Driskill, Finley, Gilley, and Morgensen (2011) argue, </w:t>
      </w:r>
      <w:r w:rsidRPr="001301EC">
        <w:rPr>
          <w:rStyle w:val="Emphasis"/>
        </w:rPr>
        <w:t>native peoples are fundamentally “queered” under settler colonialism such that conquest is justified by their sexual perversity.</w:t>
      </w:r>
      <w:r w:rsidRPr="001301EC">
        <w:rPr>
          <w:sz w:val="16"/>
        </w:rPr>
        <w:t xml:space="preserve"> </w:t>
      </w:r>
      <w:r w:rsidRPr="001301EC">
        <w:rPr>
          <w:rStyle w:val="StyleUnderline"/>
        </w:rPr>
        <w:t>Deemed “sodomites,” native peoples’ presumed sexual perversity justifies their genocide.</w:t>
      </w:r>
      <w:r w:rsidRPr="001301EC">
        <w:rPr>
          <w:sz w:val="16"/>
        </w:rPr>
        <w:t xml:space="preserve"> Indigenous colonization is then achieved through sexual regulation, such as sexual acts of terror (the mass rapes of native peoples in massacres), as well as policies of normalization in which heteropatriarchy is instilled in native communities through allotment, boarding schools, and criminalization, among other contemporary forms of the surveillance and regulation of native peoples. As I have argued elsewhere, </w:t>
      </w:r>
      <w:r w:rsidRPr="001301EC">
        <w:rPr>
          <w:rStyle w:val="StyleUnderline"/>
        </w:rPr>
        <w:t>sexual violence was a primary colonial strategy by which native peoples were rendered inherently rapeable, and by extension their lands inherently invadeable, and their resources inherently extractable</w:t>
      </w:r>
      <w:r w:rsidRPr="001301EC">
        <w:rPr>
          <w:sz w:val="16"/>
        </w:rPr>
        <w:t xml:space="preserve"> ( A. Smith 2005a ). Thus, contrary to Lyon’s assertion that “the focused, systematic and routine attention to personal details for purposes of influence, management, protection or direction” preceded the rise of the bureaucratic state, </w:t>
      </w:r>
      <w:r w:rsidRPr="001301EC">
        <w:rPr>
          <w:rStyle w:val="StyleUnderline"/>
        </w:rPr>
        <w:t>these strategies were foundational to the settler state that required the gendered reclassification of the people from various indigenous nations into “Indians.”</w:t>
      </w:r>
    </w:p>
    <w:p w14:paraId="55D6906A" w14:textId="77777777" w:rsidR="0077778F" w:rsidRDefault="0077778F" w:rsidP="0077778F"/>
    <w:p w14:paraId="236F1D95" w14:textId="77777777" w:rsidR="0077778F" w:rsidRDefault="0077778F" w:rsidP="0077778F">
      <w:pPr>
        <w:pStyle w:val="Heading4"/>
      </w:pPr>
      <w:r>
        <w:t>SPECIFICALLY, THE 1AC’S GENEALOGY OF THE FILIPINO ORIGINS OF SURVEILLANCE OBSCURES THE CENTRALITY OF GENDER TO THE PRODUCTION OF THE FILIPINO OTHER IN NEED OF CONTROL THROUGH SURVEILLANCE AND VIOLENCE. REJECT THE AFF IN FAVOR OF YOUR COUNTER-GENEALOGY.</w:t>
      </w:r>
    </w:p>
    <w:p w14:paraId="78CEA641" w14:textId="77777777" w:rsidR="0077778F" w:rsidRPr="00A8433E" w:rsidRDefault="0077778F" w:rsidP="0077778F">
      <w:r w:rsidRPr="00A8433E">
        <w:rPr>
          <w:rStyle w:val="Style13ptBold"/>
        </w:rPr>
        <w:t>Kramer 2006</w:t>
      </w:r>
      <w:r w:rsidRPr="00A8433E">
        <w:t xml:space="preserve"> (Paul, professor of history, Vanderbilt University, Blood of Government pg 635-642)</w:t>
      </w:r>
    </w:p>
    <w:p w14:paraId="2ACD169B" w14:textId="77777777" w:rsidR="0077778F" w:rsidRDefault="0077778F" w:rsidP="0077778F">
      <w:pPr>
        <w:rPr>
          <w:sz w:val="16"/>
        </w:rPr>
      </w:pPr>
      <w:r w:rsidRPr="00A8433E">
        <w:rPr>
          <w:sz w:val="16"/>
        </w:rPr>
        <w:t>Some anti-Filipino nativism drew, by contrast, on longer trajectories of anti-Oriental racist politics, making Filipinos into a “third invasion” of “Asiatics”, proving true Rizal’s earlier observation that “ignorant Americans” tended to “confuse” different Asian peoples. To the extent that these attitudes were promoted by nativist organizations, ideological continuities were, in large measure, due to contiguous institutions and leadership, as Filipinos inherited the veterans of earlier Asiatic exclusion efforts. The “Orientalization” of Filipino migration was reflected among respondents to a 1929 survey by sociologist Emory Borgardus</w:t>
      </w:r>
      <w:r w:rsidRPr="00A8433E">
        <w:rPr>
          <w:rStyle w:val="StyleUnderline"/>
        </w:rPr>
        <w:t>. Like earlier Chinese and Japanese immigrants, Filipinos were believed to be “displacing Americans” economically</w:t>
      </w:r>
      <w:r w:rsidRPr="00A8433E">
        <w:rPr>
          <w:sz w:val="16"/>
        </w:rPr>
        <w:t xml:space="preserve">, especially as seamen in coastwise shipping and in urban occupations like elevator attendant, bellboy, and hotel maid. Where Filipinos did not compete with whites in employment – in backbreaking agricultural labor – farmers compared them unfavorably with the Japanese and Mexican laborers next to whom they did work, finding that Filipinos “organize quickly”, strike “at inopportune moments”, and “seek the city”. </w:t>
      </w:r>
      <w:r w:rsidRPr="00A8433E">
        <w:rPr>
          <w:rStyle w:val="StyleUnderline"/>
        </w:rPr>
        <w:t xml:space="preserve">Like the “Orientals” – and yet apparently more extremely than others – </w:t>
      </w:r>
      <w:r w:rsidRPr="00A8433E">
        <w:rPr>
          <w:rStyle w:val="Emphasis"/>
        </w:rPr>
        <w:t>Filipinos were said to pose racial – sexual threat to white women,</w:t>
      </w:r>
      <w:r w:rsidRPr="00A8433E">
        <w:rPr>
          <w:rStyle w:val="StyleUnderline"/>
        </w:rPr>
        <w:t xml:space="preserve"> proving, t</w:t>
      </w:r>
      <w:r>
        <w:rPr>
          <w:rStyle w:val="StyleUnderline"/>
        </w:rPr>
        <w:t>o</w:t>
      </w:r>
      <w:r w:rsidRPr="00A8433E">
        <w:rPr>
          <w:rStyle w:val="StyleUnderline"/>
        </w:rPr>
        <w:t xml:space="preserve"> one woman, both aggressive and “smart-Alecky” in their approaches.</w:t>
      </w:r>
      <w:r>
        <w:rPr>
          <w:rStyle w:val="StyleUnderline"/>
        </w:rPr>
        <w:t xml:space="preserve"> </w:t>
      </w:r>
      <w:r w:rsidRPr="00A8433E">
        <w:rPr>
          <w:rStyle w:val="StyleUnderline"/>
        </w:rPr>
        <w:t>As this woman suggested, Filipino migrants were most feared for their sexual attraction and agency with respect to white women</w:t>
      </w:r>
      <w:r w:rsidRPr="00A8433E">
        <w:rPr>
          <w:sz w:val="16"/>
        </w:rPr>
        <w:t xml:space="preserve">. </w:t>
      </w:r>
      <w:r w:rsidRPr="00A8433E">
        <w:rPr>
          <w:rStyle w:val="StyleUnderline"/>
        </w:rPr>
        <w:t xml:space="preserve">Here, there were echoes of St.Louis, </w:t>
      </w:r>
      <w:r w:rsidRPr="00A8433E">
        <w:rPr>
          <w:rStyle w:val="Emphasis"/>
        </w:rPr>
        <w:t>where white mobs had also attempted to racially police both colonial subjects and white women on metropolitan ground</w:t>
      </w:r>
      <w:r w:rsidRPr="00A8433E">
        <w:rPr>
          <w:sz w:val="16"/>
        </w:rPr>
        <w:t xml:space="preserve">. </w:t>
      </w:r>
      <w:r w:rsidRPr="00A8433E">
        <w:rPr>
          <w:rStyle w:val="StyleUnderline"/>
        </w:rPr>
        <w:t>Prior to the Great depression, attack on Filipino migrants had taken place almost exclusively in landscapes of troublesome intimacy</w:t>
      </w:r>
      <w:r w:rsidRPr="00A8433E">
        <w:rPr>
          <w:sz w:val="16"/>
        </w:rPr>
        <w:t xml:space="preserve">. In August 1926, for example, </w:t>
      </w:r>
      <w:r w:rsidRPr="00A8433E">
        <w:rPr>
          <w:rStyle w:val="StyleUnderline"/>
        </w:rPr>
        <w:t>Filipino youths had been harassed for attempting to attend al local street dance in Dinuba, California, and a local American legion chapter formed a patrol to prevent such interactions. The principal racial-sexual flash point, however, was taxi dance halls, where working – class women sold dances to working- class men, many of them immigrants. Within the feverish imaginaries of racist nativists, the dance halls were places of vice, immorality, disease, and miscegenation, where the borders between home and abroad and between metropole and colony dissolved</w:t>
      </w:r>
      <w:r w:rsidRPr="00A8433E">
        <w:rPr>
          <w:sz w:val="16"/>
        </w:rPr>
        <w:t>. It was here that the exposition’s hopes for a “commingling of the peoples” was, for nativists, darkly realized. As at St. Louis, the coupling of Filipino men and white women threatened to collapse crucial and fragile racial and geographic markers. On December 5, for example, just before the opening of a new taxi dance hall, the Watsonville Evening Pajaronian would run a front-page photograph of Esther Schmick, a sixteen-year-old from Salinas, with her Filipino fiancé Perfecto Bandalan, beneath te headline, “There’s No East, There’s No West When … “ Where in the early years after the Philippine-American war, elite, interracial cultures of dancing in Manila had cemented colonial politics, in the late 1920s, dancing between working-class Filipino men and white women would contribute to colonialism’s undoing. Immigration. The state developed its own anti-Filipino politician, like Republican congressman Richard Welch, who would push anti-Filipino politics onto the national level. When …,” expressed anxieties about the racial-sexual implications of Filipino migration to the United States As at the St. Louis fair</w:t>
      </w:r>
      <w:r w:rsidRPr="00A8433E">
        <w:rPr>
          <w:rStyle w:val="StyleUnderline"/>
        </w:rPr>
        <w:t>, nativists sentiment against Filipino migrants commonly took the form of fears of sexual immorality and racial degeneracy through Filipino-American coupling</w:t>
      </w:r>
      <w:r w:rsidRPr="00A8433E">
        <w:rPr>
          <w:sz w:val="16"/>
        </w:rPr>
        <w:t xml:space="preserve">. </w:t>
      </w:r>
      <w:r w:rsidRPr="00A8433E">
        <w:rPr>
          <w:rStyle w:val="StyleUnderline"/>
        </w:rPr>
        <w:t>By 1929, the most visible target for these fears was the taxi dance hall, where Filipinos hired white women to dance with them; it was such a dance hall that triggered a massive anti-Filipino “race war”</w:t>
      </w:r>
      <w:r w:rsidRPr="00A8433E">
        <w:rPr>
          <w:sz w:val="16"/>
        </w:rPr>
        <w:t xml:space="preserve"> in Watsonville the month following the publication of this photograph. Reproduced courtesy of the Watsonville Register-Pajaronian. Such mobilizations led to the successful alteration of the US racial state as Filipinos’ racial and legal status was contested in US courts. Leti Volpp relates that as Filipino migrants applied for California marriage licenses, county clerks were faced with the question of whether or not Filipinos were to be barred as “Mongolians”, prohibited by sections 60 and 69 of the California civil code, along with many other nonwhite groups, from marriage with whites. In 1921, a Los Angeles County counsel reasoned that Filipinos who were neither Negritos nor Chinese should be exempted from the ban. The issue came up again in the 1925 Yatko murder trial in Los Angeles, when the state sought permission for a white woman married to a Filipino man to testify against him by annulling their marriage on racial grounds; the judge in the case legally voided the union, finding that “the Filipino is a Malay and that the Malay is a Mongolian.” In cases that followed, however, courts refused such racial annulments. In the March 29, 1933, Roldan v. Los Angeles County decision, a Filipino man won in an appeal to the California Supreme Court, allowing him to marry a white woman, having persuaded the court that he was “Malay,” as separate from “Mongolian”. This was a dangerous distinction for California’s nativists: just prior to the Roldan decision, State Senator Herbert Jones introduced bills to amend the state’s antimiscegenation statute to explicitly include “Malays.” Supported by the state’s nativist lobbies, the bills passed, retroactively voiding all Filipino-white marriages. Nearly four decades after Rizal had read a lack of “civil liberty” in the United States from antimiscegenation laws directed at African Americans, Filipinos had been “incorporated” into them. </w:t>
      </w:r>
      <w:r w:rsidRPr="00A8433E">
        <w:rPr>
          <w:rStyle w:val="StyleUnderline"/>
        </w:rPr>
        <w:t>These nativist political mobilizations would, in more than one case, have deadly implications: even where Filpino men could not yet be separated from white women by law, they would be separated by extralegal violence</w:t>
      </w:r>
      <w:r w:rsidRPr="00A8433E">
        <w:rPr>
          <w:sz w:val="16"/>
        </w:rPr>
        <w:t xml:space="preserve">. The years 1929-30 saw at least twenty outbreaks of racial violence against Filipinos in Western states. </w:t>
      </w:r>
    </w:p>
    <w:p w14:paraId="18E9100D" w14:textId="77777777" w:rsidR="0077778F" w:rsidRPr="0089319B" w:rsidRDefault="0077778F" w:rsidP="0077778F"/>
    <w:p w14:paraId="40199119" w14:textId="77777777" w:rsidR="0077778F" w:rsidRDefault="0077778F" w:rsidP="0077778F">
      <w:pPr>
        <w:pStyle w:val="Heading4"/>
      </w:pPr>
      <w:r>
        <w:t>THIS GOES BEYOND THE STRATEGY OF GENEALOGY: THE POLITICS OF THE BODY CREATED BY THE AFF IS ONE OF ABJECT PASSIVITY WHICH PRECLUDES ANY GENDER RECLAIMING OF POSSIBLE REISSTANCE.</w:t>
      </w:r>
    </w:p>
    <w:p w14:paraId="2FE045C6" w14:textId="77777777" w:rsidR="0077778F" w:rsidRPr="00485B60" w:rsidRDefault="0077778F" w:rsidP="0077778F">
      <w:pPr>
        <w:rPr>
          <w:b/>
          <w:bCs/>
        </w:rPr>
      </w:pPr>
      <w:r>
        <w:rPr>
          <w:rStyle w:val="Style13ptBold"/>
        </w:rPr>
        <w:t xml:space="preserve">Mcnay 13 </w:t>
      </w:r>
      <w:r w:rsidRPr="00485B60">
        <w:t xml:space="preserve">(Lois, Professor of Theory of Politics and Fellow @ Somerville College,  BA MA @ Somerville, MA @ Oxford, PhD @ Chamb, “Foucault and Feminism: Power, Gender and the Self”, Google Books, </w:t>
      </w:r>
      <w:hyperlink r:id="rId20" w:anchor="v=onepage&amp;q=foucault%20and%20feminism%3A%20power%2C%20gender%20and%20the%20self&amp;f=false" w:history="1">
        <w:r w:rsidRPr="00485B60">
          <w:rPr>
            <w:rStyle w:val="Hyperlink"/>
          </w:rPr>
          <w:t>https://books.google.com/books?id=bmrAmHQn7zcC&amp;printsec=frontcover&amp;dq=foucault+and+feminism:+power,+gender+and+the+self&amp;hl=en&amp;sa=X&amp;ved=0CB4Q6AEwAGoVChMIxPn95I_-xgIVRtWACh2e_wW9#v=onepage&amp;q=foucault%20and%20feminism%3A%20power%2C%20gender%20and%20the%20self&amp;f=false</w:t>
        </w:r>
      </w:hyperlink>
      <w:r w:rsidRPr="00485B60">
        <w:t>, Pgs. 11-12)</w:t>
      </w:r>
    </w:p>
    <w:p w14:paraId="49E180AA" w14:textId="77777777" w:rsidR="0077778F" w:rsidRDefault="0077778F" w:rsidP="0077778F">
      <w:pPr>
        <w:rPr>
          <w:sz w:val="16"/>
        </w:rPr>
      </w:pPr>
      <w:r w:rsidRPr="001F7C21">
        <w:rPr>
          <w:sz w:val="16"/>
        </w:rPr>
        <w:t xml:space="preserve">One such problem is that, in his elaboration of the body, </w:t>
      </w:r>
      <w:r w:rsidRPr="00E14CA2">
        <w:rPr>
          <w:rStyle w:val="Emphasis"/>
        </w:rPr>
        <w:t>Foucault neglects to examine the gendered character of many disciplinary techniques</w:t>
      </w:r>
      <w:r w:rsidRPr="001F7C21">
        <w:rPr>
          <w:sz w:val="16"/>
        </w:rPr>
        <w:t xml:space="preserve">. This is a problem that has been widely noted by feminists; for example, </w:t>
      </w:r>
      <w:r w:rsidRPr="00E14CA2">
        <w:rPr>
          <w:rStyle w:val="StyleUnderline"/>
        </w:rPr>
        <w:t>Rosi Braidotti claims that ‘Foucault never locates woman’s body as the site of one of the most operational internal divisions in our society, and consequently also one of the most persistent forms of exclusion</w:t>
      </w:r>
      <w:r w:rsidRPr="001F7C21">
        <w:rPr>
          <w:sz w:val="16"/>
        </w:rPr>
        <w:t xml:space="preserve">. Sexual </w:t>
      </w:r>
      <w:r w:rsidRPr="00E14CA2">
        <w:rPr>
          <w:rStyle w:val="StyleUnderline"/>
        </w:rPr>
        <w:t>difference simple does not play a role in the Foucauldian universe</w:t>
      </w:r>
      <w:r w:rsidRPr="001F7C21">
        <w:rPr>
          <w:sz w:val="16"/>
        </w:rPr>
        <w:t xml:space="preserve">, where the technology of subjectivity </w:t>
      </w:r>
      <w:r w:rsidRPr="00E14CA2">
        <w:rPr>
          <w:rStyle w:val="StyleUnderline"/>
        </w:rPr>
        <w:t>refers to a desexualized and general “human” subject’</w:t>
      </w:r>
      <w:r w:rsidRPr="001F7C21">
        <w:rPr>
          <w:sz w:val="16"/>
        </w:rPr>
        <w:t xml:space="preserve"> (Braidotti 1991: 87). For many feminists, Foucault’s indifference to sexual difference, albeit uninentended, reproduces a sexism endemic in supposedly gender-neutral social theory. Silence – no matter how diplomatic or tactical – on the specificity of sexual difference does not distinguish Foucault’s thought significantly from the gender blindness and biased conceptual habits of more traditional theoretical discourses. As Schor puts it: ‘</w:t>
      </w:r>
      <w:r w:rsidRPr="00E14CA2">
        <w:rPr>
          <w:rStyle w:val="StyleUnderline"/>
        </w:rPr>
        <w:t>What is to say that the discourse of sexual indifference/pure difference is not the last or, (less triumphantly) the latest ruse of phallocentrism?’</w:t>
      </w:r>
      <w:r w:rsidRPr="001F7C21">
        <w:rPr>
          <w:sz w:val="16"/>
        </w:rPr>
        <w:t xml:space="preserve"> (Schor 1987: 109) Having considered the status of the gendered body in Foucault’s work, I go on to argue that a more serious problem with Foucault’s notin of the body is that it is conceived essentially as a passive entity, upon which power stamps its own images. </w:t>
      </w:r>
      <w:r w:rsidRPr="00E14CA2">
        <w:rPr>
          <w:rStyle w:val="Emphasis"/>
        </w:rPr>
        <w:t>Such a conception of the body results in a problematic one-dimensional account of identity</w:t>
      </w:r>
      <w:r w:rsidRPr="001F7C21">
        <w:rPr>
          <w:sz w:val="16"/>
        </w:rPr>
        <w:t xml:space="preserve">. In respect to the issue of genered identity, </w:t>
      </w:r>
      <w:r w:rsidRPr="00485B60">
        <w:rPr>
          <w:rStyle w:val="Emphasis"/>
        </w:rPr>
        <w:t>this unidirectional and monolithic model of power’s operations on the body leads to an oversimplified notion of gender as an imposed effect rather than as a dynamic process</w:t>
      </w:r>
      <w:r w:rsidRPr="001F7C21">
        <w:rPr>
          <w:sz w:val="16"/>
        </w:rPr>
        <w:t>. In terms of identity in general, the reduction of individuals to passive bodies permits no explanation of how individuals may act in an autonomous and creative fashion despite overarching social constraints. For feminists – and, indeed, social theorists in general – this is a particular problem that a significant aim of the feminist project is the rediscovery and revaluation of the experiences of women</w:t>
      </w:r>
    </w:p>
    <w:p w14:paraId="6B11DB63" w14:textId="77777777" w:rsidR="0077778F" w:rsidRDefault="0077778F" w:rsidP="0077778F"/>
    <w:p w14:paraId="271A58CE" w14:textId="77777777" w:rsidR="0077778F" w:rsidRDefault="0077778F" w:rsidP="0077778F">
      <w:pPr>
        <w:pStyle w:val="Heading4"/>
      </w:pPr>
      <w:r>
        <w:t>OUR ALTERNATIVE IS TO REJECT THE AFF’S KNOWLEDGE PRODUCTION – EPISTEMOLOGY MUST COME FIRST—MALE DOMINANCE AND THE STATE COME TOGETHER TO MAKE DOMINANCE AND OPPRESSION BOTH INVISIBLE AND INEVITABLE AS SEEMING ONTOLOGICAL CONDITIONS OF CIVIL SOCIETY—ONLY BY TAKING CONTROL OF EPISTEMOLOGY AND EXPOSING THE INEQUALITY OF SOCIETY CAN WE TAKE BACK AND EXPOSE THE ONTOLOGICALLY FALLACY THAT GUARANTEES SUBORDINATION AND OPPRESSION</w:t>
      </w:r>
    </w:p>
    <w:p w14:paraId="38CDA9C8" w14:textId="77777777" w:rsidR="0077778F" w:rsidRPr="00234077" w:rsidRDefault="0077778F" w:rsidP="0077778F">
      <w:r w:rsidRPr="002E0063">
        <w:rPr>
          <w:rStyle w:val="Style13ptBold"/>
        </w:rPr>
        <w:t xml:space="preserve">MacKinnon </w:t>
      </w:r>
      <w:r>
        <w:rPr>
          <w:rStyle w:val="Style13ptBold"/>
        </w:rPr>
        <w:t>89</w:t>
      </w:r>
      <w:r>
        <w:t xml:space="preserve"> (</w:t>
      </w:r>
      <w:r w:rsidRPr="002E0063">
        <w:t>Catharine A.</w:t>
      </w:r>
      <w:r>
        <w:t xml:space="preserve">, 1989; Mackinnon is a </w:t>
      </w:r>
      <w:r w:rsidRPr="002E0063">
        <w:t xml:space="preserve">lawyer, teacher, </w:t>
      </w:r>
      <w:r>
        <w:t xml:space="preserve">widely published </w:t>
      </w:r>
      <w:r w:rsidRPr="002E0063">
        <w:t>writer, and activist on sex equality issues domestically and internationally</w:t>
      </w:r>
      <w:r>
        <w:t>; she is also an</w:t>
      </w:r>
      <w:r w:rsidRPr="002E0063">
        <w:t xml:space="preserve"> Elizabeth A. Long Professor of Law at the University of Michigan and from 2008-2012 was the first Special Gender Adviser to the Prosecutor of the International Criminal Court</w:t>
      </w:r>
      <w:r>
        <w:t>; “</w:t>
      </w:r>
      <w:r w:rsidRPr="00D43880">
        <w:t>Toward a Feminist Theory of the State</w:t>
      </w:r>
      <w:r>
        <w:t xml:space="preserve">,”  </w:t>
      </w:r>
      <w:r w:rsidRPr="00D43880">
        <w:t>Harvard University Press</w:t>
      </w:r>
      <w:r>
        <w:t>, pg. 237-240)</w:t>
      </w:r>
    </w:p>
    <w:p w14:paraId="44F73A6B" w14:textId="77777777" w:rsidR="0077778F" w:rsidRPr="005D4FCC" w:rsidRDefault="0077778F" w:rsidP="0077778F">
      <w:pPr>
        <w:rPr>
          <w:sz w:val="16"/>
        </w:rPr>
      </w:pPr>
      <w:r w:rsidRPr="000E4174">
        <w:rPr>
          <w:rStyle w:val="StyleUnderline"/>
        </w:rPr>
        <w:t>A jurisprudence is a theory of the relation between life and law</w:t>
      </w:r>
      <w:r w:rsidRPr="005D4FCC">
        <w:rPr>
          <w:sz w:val="16"/>
        </w:rPr>
        <w:t>. In life, "</w:t>
      </w:r>
      <w:r w:rsidRPr="000E4174">
        <w:rPr>
          <w:rStyle w:val="StyleUnderline"/>
        </w:rPr>
        <w:t>woman" and "man" are widely experienced as features of being, not constructs of perception</w:t>
      </w:r>
      <w:r w:rsidRPr="005D4FCC">
        <w:rPr>
          <w:sz w:val="16"/>
        </w:rPr>
        <w:t xml:space="preserve">, cultural interventions, </w:t>
      </w:r>
      <w:r w:rsidRPr="000E4174">
        <w:rPr>
          <w:rStyle w:val="StyleUnderline"/>
        </w:rPr>
        <w:t>or forced identities</w:t>
      </w:r>
      <w:r w:rsidRPr="005D4FCC">
        <w:rPr>
          <w:sz w:val="16"/>
        </w:rPr>
        <w:t xml:space="preserve">. </w:t>
      </w:r>
      <w:r w:rsidRPr="000E4174">
        <w:rPr>
          <w:rStyle w:val="StyleUnderline"/>
        </w:rPr>
        <w:t>Gender</w:t>
      </w:r>
      <w:r w:rsidRPr="005D4FCC">
        <w:rPr>
          <w:sz w:val="16"/>
        </w:rPr>
        <w:t xml:space="preserve">, in other words, </w:t>
      </w:r>
      <w:r w:rsidRPr="000E4174">
        <w:rPr>
          <w:rStyle w:val="StyleUnderline"/>
        </w:rPr>
        <w:t>is lived as ontology, not as epistemology</w:t>
      </w:r>
      <w:r w:rsidRPr="005D4FCC">
        <w:rPr>
          <w:sz w:val="16"/>
        </w:rPr>
        <w:t xml:space="preserve">. </w:t>
      </w:r>
      <w:r w:rsidRPr="000E4174">
        <w:rPr>
          <w:rStyle w:val="Emphasis"/>
        </w:rPr>
        <w:t>Law actively participates in this transformation of perspective into being.</w:t>
      </w:r>
      <w:r w:rsidRPr="005D4FCC">
        <w:rPr>
          <w:sz w:val="16"/>
        </w:rPr>
        <w:t xml:space="preserve"> In liberal regimes, </w:t>
      </w:r>
      <w:r w:rsidRPr="000E4174">
        <w:rPr>
          <w:rStyle w:val="StyleUnderline"/>
        </w:rPr>
        <w:t>law is a particularly potent source and badge of legitimacy</w:t>
      </w:r>
      <w:r w:rsidRPr="005D4FCC">
        <w:rPr>
          <w:sz w:val="16"/>
        </w:rPr>
        <w:t xml:space="preserve">, and site and cloak of force . </w:t>
      </w:r>
      <w:r w:rsidRPr="000E4174">
        <w:rPr>
          <w:rStyle w:val="StyleUnderline"/>
        </w:rPr>
        <w:t>The force underpins the legitimacy as the legitimacy conceals the force.</w:t>
      </w:r>
      <w:r w:rsidRPr="005D4FCC">
        <w:rPr>
          <w:sz w:val="16"/>
        </w:rPr>
        <w:t xml:space="preserve"> </w:t>
      </w:r>
      <w:r w:rsidRPr="000E4174">
        <w:rPr>
          <w:rStyle w:val="StyleUnderline"/>
        </w:rPr>
        <w:t>When life becomes law in such a system, the transformation is both formal and substantive. It reenters life marked by power</w:t>
      </w:r>
      <w:r w:rsidRPr="005D4FCC">
        <w:rPr>
          <w:sz w:val="16"/>
        </w:rPr>
        <w:t xml:space="preserve">. In male supremacist societies, </w:t>
      </w:r>
      <w:r w:rsidRPr="000E4174">
        <w:rPr>
          <w:rStyle w:val="Emphasis"/>
        </w:rPr>
        <w:t>the male standpoint dominates civil society in the form of the objective standard</w:t>
      </w:r>
      <w:r w:rsidRPr="005D4FCC">
        <w:rPr>
          <w:sz w:val="16"/>
        </w:rPr>
        <w:t xml:space="preserve">-that standpoint, </w:t>
      </w:r>
      <w:r w:rsidRPr="000E4174">
        <w:rPr>
          <w:rStyle w:val="Emphasis"/>
        </w:rPr>
        <w:t>which, because it dominates in the world, does not appear to function as a standpoint at all.</w:t>
      </w:r>
      <w:r w:rsidRPr="005D4FCC">
        <w:rPr>
          <w:sz w:val="16"/>
        </w:rPr>
        <w:t xml:space="preserve"> Under its aegis, </w:t>
      </w:r>
      <w:r w:rsidRPr="000E4174">
        <w:rPr>
          <w:rStyle w:val="StyleUnderline"/>
        </w:rPr>
        <w:t>men dominate</w:t>
      </w:r>
      <w:r w:rsidRPr="005D4FCC">
        <w:rPr>
          <w:sz w:val="16"/>
        </w:rPr>
        <w:t xml:space="preserve"> women and children, </w:t>
      </w:r>
      <w:r w:rsidRPr="000E4174">
        <w:rPr>
          <w:rStyle w:val="StyleUnderline"/>
        </w:rPr>
        <w:t>three-quarters of the world</w:t>
      </w:r>
      <w:r w:rsidRPr="005D4FCC">
        <w:rPr>
          <w:sz w:val="16"/>
        </w:rPr>
        <w:t>. Family and kinship rules and sexual mores guarantee reproductive ownership and sexual access and control to men, as a group. Hierarchi</w:t>
      </w:r>
      <w:r w:rsidRPr="000E4174">
        <w:rPr>
          <w:rStyle w:val="StyleUnderline"/>
        </w:rPr>
        <w:t>es among men are ordered on the basis of race and class, stratifying women as well</w:t>
      </w:r>
      <w:r w:rsidRPr="005D4FCC">
        <w:rPr>
          <w:sz w:val="16"/>
        </w:rPr>
        <w:t xml:space="preserve">. </w:t>
      </w:r>
      <w:r w:rsidRPr="000E4174">
        <w:rPr>
          <w:rStyle w:val="StyleUnderline"/>
        </w:rPr>
        <w:t>The state incorporates these facts of social power in and as law</w:t>
      </w:r>
      <w:r w:rsidRPr="005D4FCC">
        <w:rPr>
          <w:sz w:val="16"/>
        </w:rPr>
        <w:t xml:space="preserve">. Two things happen: </w:t>
      </w:r>
      <w:r w:rsidRPr="000E4174">
        <w:rPr>
          <w:rStyle w:val="StyleUnderline"/>
        </w:rPr>
        <w:t>law becomes legitimate, and social dominance becomes invisible. Liberal legalism is thus a medium for making male dominance both invisible and legitimate by adopting the male point of view in law at the same time as it enforces that view on society.</w:t>
      </w:r>
      <w:r w:rsidRPr="005D4FCC">
        <w:rPr>
          <w:sz w:val="16"/>
        </w:rPr>
        <w:t xml:space="preserve"> </w:t>
      </w:r>
      <w:r w:rsidRPr="00314CCC">
        <w:rPr>
          <w:rStyle w:val="Emphasis"/>
        </w:rPr>
        <w:t>Through legal mediation, male dominance is made to seem a feature of life</w:t>
      </w:r>
      <w:r w:rsidRPr="005D4FCC">
        <w:rPr>
          <w:sz w:val="16"/>
        </w:rPr>
        <w:t xml:space="preserve">, not a one-sided construct imposed by force for the advantage of a dominant group. </w:t>
      </w:r>
      <w:r w:rsidRPr="00314CCC">
        <w:rPr>
          <w:rStyle w:val="StyleUnderline"/>
        </w:rPr>
        <w:t>To the degree it succeeds ontologically, male dominance does not look epistemological: control over being produces control over consciousness, fusing material conditions with conscious­ ness in a way that is inextricable short of social change</w:t>
      </w:r>
      <w:r w:rsidRPr="005D4FCC">
        <w:rPr>
          <w:sz w:val="16"/>
        </w:rPr>
        <w:t xml:space="preserve">. </w:t>
      </w:r>
      <w:r w:rsidRPr="00314CCC">
        <w:rPr>
          <w:rStyle w:val="StyleUnderline"/>
        </w:rPr>
        <w:t>Dominance reified becomes difference</w:t>
      </w:r>
      <w:r w:rsidRPr="005D4FCC">
        <w:rPr>
          <w:sz w:val="16"/>
        </w:rPr>
        <w:t xml:space="preserve">. Coercion legitimated becomes consent. Reality objectified becomes ideas; ideas objectified become reality. </w:t>
      </w:r>
      <w:r w:rsidRPr="00314CCC">
        <w:rPr>
          <w:rStyle w:val="StyleUnderline"/>
        </w:rPr>
        <w:t>Politics neutralized and naturalized becomes morality</w:t>
      </w:r>
      <w:r w:rsidRPr="005D4FCC">
        <w:rPr>
          <w:sz w:val="16"/>
        </w:rPr>
        <w:t xml:space="preserve">. </w:t>
      </w:r>
      <w:r w:rsidRPr="00314CCC">
        <w:rPr>
          <w:rStyle w:val="Emphasis"/>
        </w:rPr>
        <w:t>Discrimination in society becomes nondiscrimination in law.</w:t>
      </w:r>
      <w:r w:rsidRPr="005D4FCC">
        <w:rPr>
          <w:sz w:val="16"/>
        </w:rPr>
        <w:t xml:space="preserve"> </w:t>
      </w:r>
      <w:r w:rsidRPr="00314CCC">
        <w:rPr>
          <w:rStyle w:val="StyleUnderline"/>
        </w:rPr>
        <w:t>Law is a real moment in the social construction of these mirror-imaged inversions as truth</w:t>
      </w:r>
      <w:r w:rsidRPr="005D4FCC">
        <w:rPr>
          <w:sz w:val="16"/>
        </w:rPr>
        <w:t xml:space="preserve">. Law, in societies ruled and penetrated by the liberal form, turns angle of vision and construct of social meaning into dominant institution. In the liberal state, the rule of law-neutral, abstract, elevated, pervasive-both institutionalizes the power of men over women and institutionalizes power in its male form. </w:t>
      </w:r>
      <w:r w:rsidRPr="00314CCC">
        <w:rPr>
          <w:rStyle w:val="StyleUnderline"/>
        </w:rPr>
        <w:t>From a feminist perspective, male supremacist jurisprudence erects qualities valued from the male point of view as standards for the proper and actual relation between life and law.</w:t>
      </w:r>
      <w:r w:rsidRPr="005D4FCC">
        <w:rPr>
          <w:sz w:val="16"/>
        </w:rPr>
        <w:t xml:space="preserve"> Examples include standards for scope of judicial review, norms of judicial restraint, reliance on precedent, separation of powers , and the division between public and private law. </w:t>
      </w:r>
      <w:r w:rsidRPr="00314CCC">
        <w:rPr>
          <w:rStyle w:val="StyleUnderline"/>
        </w:rPr>
        <w:t>Substantive doctrines like standing, justiciability, and state action adopt the same stance. Those with power in civil society, not women, design its norms and institutions, which become the status quo</w:t>
      </w:r>
      <w:r w:rsidRPr="005D4FCC">
        <w:rPr>
          <w:sz w:val="16"/>
        </w:rPr>
        <w:t xml:space="preserve">. </w:t>
      </w:r>
      <w:r w:rsidRPr="00314CCC">
        <w:rPr>
          <w:rStyle w:val="StyleUnderline"/>
        </w:rPr>
        <w:t xml:space="preserve">Those with power, </w:t>
      </w:r>
      <w:r w:rsidRPr="005D4FCC">
        <w:rPr>
          <w:sz w:val="16"/>
        </w:rPr>
        <w:t xml:space="preserve">not usually women, </w:t>
      </w:r>
      <w:r w:rsidRPr="00314CCC">
        <w:rPr>
          <w:rStyle w:val="StyleUnderline"/>
        </w:rPr>
        <w:t>write constitutions</w:t>
      </w:r>
      <w:r w:rsidRPr="005D4FCC">
        <w:rPr>
          <w:sz w:val="16"/>
        </w:rPr>
        <w:t xml:space="preserve">, which become law's highest standards. Those with power in political systems that women did not design and from which women have been excluded write legislation, which sets ruling values. Then, jurisprudentially, judicial review is said to go beyond its proper scope-to delegitimate courts and the rule of law itself-when legal questions are not confined to assessing the formal correspondence between legislation and the constitution, or legislation and social reality, but scrutinize the underlying substance. </w:t>
      </w:r>
      <w:r w:rsidRPr="00314CCC">
        <w:rPr>
          <w:rStyle w:val="StyleUnderline"/>
        </w:rPr>
        <w:t>Lines of precedent fully developed before wo</w:t>
      </w:r>
      <w:r>
        <w:rPr>
          <w:rStyle w:val="StyleUnderline"/>
        </w:rPr>
        <w:t>m</w:t>
      </w:r>
      <w:r w:rsidRPr="00314CCC">
        <w:rPr>
          <w:rStyle w:val="StyleUnderline"/>
        </w:rPr>
        <w:t>en were permitted to vote, continued while women were not allowed to learn to read and write, sustained under a reign of sexual terror and abasement and sil</w:t>
      </w:r>
      <w:r>
        <w:rPr>
          <w:rStyle w:val="StyleUnderline"/>
        </w:rPr>
        <w:t>ence and misrepresentation con</w:t>
      </w:r>
      <w:r w:rsidRPr="00314CCC">
        <w:rPr>
          <w:rStyle w:val="StyleUnderline"/>
        </w:rPr>
        <w:t>tinuing to the pres</w:t>
      </w:r>
      <w:r>
        <w:rPr>
          <w:rStyle w:val="StyleUnderline"/>
        </w:rPr>
        <w:t>ent day are considered valid bas</w:t>
      </w:r>
      <w:r w:rsidRPr="00314CCC">
        <w:rPr>
          <w:rStyle w:val="StyleUnderline"/>
        </w:rPr>
        <w:t xml:space="preserve">es for defeating "unprecedented" interpretations or initiatives from women's point of view. Doctrines of </w:t>
      </w:r>
      <w:r>
        <w:rPr>
          <w:rStyle w:val="StyleUnderline"/>
        </w:rPr>
        <w:t xml:space="preserve">standing suggest that because </w:t>
      </w:r>
      <w:r w:rsidRPr="00314CCC">
        <w:rPr>
          <w:rStyle w:val="StyleUnderline"/>
        </w:rPr>
        <w:t>women's deepest injuries are shared in some way by most or all women, no individual woman is differentially injured enough to be able to sue for women's deepest injuries</w:t>
      </w:r>
      <w:r w:rsidRPr="005D4FCC">
        <w:rPr>
          <w:sz w:val="16"/>
        </w:rPr>
        <w:t xml:space="preserve">. </w:t>
      </w:r>
      <w:r w:rsidRPr="00314CCC">
        <w:rPr>
          <w:rStyle w:val="StyleUnderline"/>
        </w:rPr>
        <w:t>Structurally, only when the state has acted can constitutional equality guarantees be invoked</w:t>
      </w:r>
      <w:r w:rsidRPr="005D4FCC">
        <w:rPr>
          <w:sz w:val="16"/>
        </w:rPr>
        <w:t xml:space="preserve">. 1 </w:t>
      </w:r>
      <w:r w:rsidRPr="00314CCC">
        <w:rPr>
          <w:rStyle w:val="StyleUnderline"/>
        </w:rPr>
        <w:t>But no law gives men the right to rape women. This has not been necessary, since no rape law has ever seriously undermined</w:t>
      </w:r>
      <w:r w:rsidRPr="005D4FCC">
        <w:rPr>
          <w:sz w:val="16"/>
        </w:rPr>
        <w:t xml:space="preserve"> the terms of men's entitlement to sexual access to women. No government is, yet, in the pornography business. This has, not been necessary, since no man who wants pornography encounters serious trouble getting it, regardless of obscenity laws. </w:t>
      </w:r>
      <w:r w:rsidRPr="00314CCC">
        <w:rPr>
          <w:rStyle w:val="StyleUnderline"/>
        </w:rPr>
        <w:t>No law gives fathers the right to abuse their daughters sexually. This has not been necessary</w:t>
      </w:r>
      <w:r w:rsidRPr="005D4FCC">
        <w:rPr>
          <w:sz w:val="16"/>
        </w:rPr>
        <w:t xml:space="preserve">, since </w:t>
      </w:r>
      <w:r w:rsidRPr="00314CCC">
        <w:rPr>
          <w:rStyle w:val="StyleUnderline"/>
        </w:rPr>
        <w:t>no state has ever systematically intervened in their social possession of and access to them.</w:t>
      </w:r>
      <w:r w:rsidRPr="005D4FCC">
        <w:rPr>
          <w:sz w:val="16"/>
        </w:rPr>
        <w:t xml:space="preserve"> </w:t>
      </w:r>
      <w:r w:rsidRPr="00314CCC">
        <w:rPr>
          <w:rStyle w:val="StyleUnderline"/>
        </w:rPr>
        <w:t>No law gives husbands the right to batter their wives. This has not been necessary, since there is nothing to stop them.</w:t>
      </w:r>
      <w:r w:rsidRPr="005D4FCC">
        <w:rPr>
          <w:sz w:val="16"/>
        </w:rPr>
        <w:t xml:space="preserve"> </w:t>
      </w:r>
      <w:r w:rsidRPr="00314CCC">
        <w:rPr>
          <w:rStyle w:val="StyleUnderline"/>
        </w:rPr>
        <w:t>No law silences women. This has not been necessary, for women are previously silenced in society</w:t>
      </w:r>
      <w:r w:rsidRPr="005D4FCC">
        <w:rPr>
          <w:sz w:val="16"/>
        </w:rPr>
        <w:t xml:space="preserve">-by sexual abuse, by not being heard, by not being believed, by poverty, by illiteracy, by a language that provides only unspeakable vocabulary for their most formative traumas, by a publishing industry that virtually guarantees that if they ever find a voice it leaves no trace in the world. </w:t>
      </w:r>
      <w:r w:rsidRPr="00314CCC">
        <w:rPr>
          <w:rStyle w:val="StyleUnderline"/>
        </w:rPr>
        <w:t>No law takes away women's privacy. Most women do not have any to take, and no law gives them what they do not already have</w:t>
      </w:r>
      <w:r w:rsidRPr="005D4FCC">
        <w:rPr>
          <w:sz w:val="16"/>
        </w:rPr>
        <w:t xml:space="preserve">. No law guarantees that women will forever remain the social unequals of men. This is not necessary because the law guaranteeing sex equality requires, in an unequal society, that before one can be equal legally, one must be equal social]y. </w:t>
      </w:r>
      <w:r w:rsidRPr="00314CCC">
        <w:rPr>
          <w:rStyle w:val="StyleUnderline"/>
        </w:rPr>
        <w:t>So long as power enforced by law reflects and corresponds-in form and in substance-to power enforced by men over women in society, law is objective, appears principled, becomes just the way things are.</w:t>
      </w:r>
      <w:r w:rsidRPr="005D4FCC">
        <w:rPr>
          <w:sz w:val="16"/>
        </w:rPr>
        <w:t xml:space="preserve"> </w:t>
      </w:r>
      <w:r w:rsidRPr="00314CCC">
        <w:rPr>
          <w:rStyle w:val="StyleUnderline"/>
        </w:rPr>
        <w:t>So long as men dominate women effectively enough in society without the support of positive law, nothing constitutional can be done about it</w:t>
      </w:r>
      <w:r w:rsidRPr="005D4FCC">
        <w:rPr>
          <w:sz w:val="16"/>
        </w:rPr>
        <w:t xml:space="preserve">. · </w:t>
      </w:r>
      <w:r w:rsidRPr="00314CCC">
        <w:rPr>
          <w:rStyle w:val="StyleUnderline"/>
        </w:rPr>
        <w:t xml:space="preserve">Law from the male point of view combines coercion with authority, </w:t>
      </w:r>
      <w:r w:rsidRPr="00314CCC">
        <w:rPr>
          <w:rStyle w:val="Emphasis"/>
        </w:rPr>
        <w:t>policing society where its edges are exposed: at points of social resistance, conflict, and breakdown. Since there is no place outside this system from a feminist standpoint, if its solipsistic lock could be broken, such moments could provide points of confrontation, perhaps even openings for change</w:t>
      </w:r>
      <w:r w:rsidRPr="005D4FCC">
        <w:rPr>
          <w:sz w:val="16"/>
        </w:rPr>
        <w:t xml:space="preserve"> .</w:t>
      </w:r>
      <w:r w:rsidRPr="00314CCC">
        <w:rPr>
          <w:rStyle w:val="StyleUnderline"/>
        </w:rPr>
        <w:t xml:space="preserve"> The point of view of a total system emerges as particular only when confronted, in a way it cannot ignore, by a demand from another point of view. </w:t>
      </w:r>
      <w:r w:rsidRPr="00653B20">
        <w:rPr>
          <w:rStyle w:val="Emphasis"/>
        </w:rPr>
        <w:t>This is why epistemology must be ￼￼￼ controlled for ontological dominance to succeed</w:t>
      </w:r>
      <w:r w:rsidRPr="00314CCC">
        <w:rPr>
          <w:rStyle w:val="Emphasis"/>
        </w:rPr>
        <w:t>,</w:t>
      </w:r>
      <w:r w:rsidRPr="005D4FCC">
        <w:rPr>
          <w:sz w:val="16"/>
        </w:rPr>
        <w:t xml:space="preserve"> and why conscious­ ness raising is subversive. It is also why, </w:t>
      </w:r>
      <w:r w:rsidRPr="00314CCC">
        <w:rPr>
          <w:rStyle w:val="StyleUnderline"/>
        </w:rPr>
        <w:t>when law sides with the powerless, as it occasionally has/ it is said to engage in something other than law-politics or policy or personal opinion-and to delegitimate itself</w:t>
      </w:r>
      <w:r w:rsidRPr="005D4FCC">
        <w:rPr>
          <w:sz w:val="16"/>
        </w:rPr>
        <w:t xml:space="preserve">.3 </w:t>
      </w:r>
      <w:r w:rsidRPr="00653B20">
        <w:rPr>
          <w:rStyle w:val="Emphasis"/>
        </w:rPr>
        <w:t>When seemingly ontological conditions are challenged from the collective standpoint of a dissident reality, they become visible as epistemological</w:t>
      </w:r>
      <w:r w:rsidRPr="00314CCC">
        <w:rPr>
          <w:rStyle w:val="StyleUnderline"/>
        </w:rPr>
        <w:t>. Dominance suddenly appears no longer inevitable. When it loses its ground it loosens its grip</w:t>
      </w:r>
      <w:r w:rsidRPr="005D4FCC">
        <w:rPr>
          <w:sz w:val="16"/>
        </w:rPr>
        <w:t xml:space="preserve">. Thus, when the Supreme Court held that racial segregation did not violate equality rights , it said that those who felt that to be segregated on the basis of race implied inferiority merely chose to place that construction upon it. The harm of forced separation was a ,matter of point of view . 4 When the Supreme Court later held that racial segregation violated equality rights, it said that segregation generated a feeling of inferiority in the hearts and minds of Black children which was unlikely ever to be undone. Both Courts observed the same reality: the feelings of inferiority generated by apartheid. Plessy saw it from the standpoint of white supremacy; Brown saw it from the standpoint of the Black challenge to white supremacy, envisioning a social equality that did not yet exist. </w:t>
      </w:r>
      <w:r w:rsidRPr="00234077">
        <w:rPr>
          <w:rStyle w:val="StyleUnderline"/>
        </w:rPr>
        <w:t>Inequality is difficult to see when everything tells the unequal that the status quo is equality-for them. To the Supreme Court, the way Black people saw their own condition went from being sneered at as a point of view within their own control, a self-inflicted epistemological harm, to being a constitutional measure of the harm a real social condition imposed upon them</w:t>
      </w:r>
      <w:r w:rsidRPr="005D4FCC">
        <w:rPr>
          <w:sz w:val="16"/>
        </w:rPr>
        <w:t xml:space="preserve"> . Consciousness raising shifts the episteme in a similar way, exposing the political behind the personal, the dominance behind the submission, partici­ pating in altering the balance of power subtly but totally. The question is, what can extend this method to the level of the state for women? To begin with, why law? Marx saw the modern state as "the official expression ofantagonism in civil society."5 </w:t>
      </w:r>
      <w:r w:rsidRPr="00234077">
        <w:rPr>
          <w:rStyle w:val="StyleUnderline"/>
        </w:rPr>
        <w:t>Because political power in such a state could emancipate the individual only within the frame­ work of the existing social order, law could emancipate women to be equal only within "the slavery of civil society</w:t>
      </w:r>
      <w:r w:rsidRPr="005D4FCC">
        <w:rPr>
          <w:sz w:val="16"/>
        </w:rPr>
        <w:t xml:space="preserve">."6 By analogy, </w:t>
      </w:r>
      <w:r w:rsidRPr="00234077">
        <w:rPr>
          <w:rStyle w:val="StyleUnderline"/>
        </w:rPr>
        <w:t>women would not be freed from forced sex, but freed to engage in it and initiate it. They would not be freed from reproductive tyranny and exploitation, but freed to exercise it</w:t>
      </w:r>
      <w:r w:rsidRPr="005D4FCC">
        <w:rPr>
          <w:sz w:val="16"/>
        </w:rPr>
        <w:t xml:space="preserve"> . They would not be liberated from the dialectic of economic and sexual dominance and submission, but freed to dominate. </w:t>
      </w:r>
      <w:r w:rsidRPr="00234077">
        <w:rPr>
          <w:rStyle w:val="StyleUnderline"/>
        </w:rPr>
        <w:t>Depending upon the substantive analysis of civil dominance, either women would dominate men, or some women</w:t>
      </w:r>
      <w:r w:rsidRPr="005D4FCC">
        <w:rPr>
          <w:sz w:val="16"/>
        </w:rPr>
        <w:t xml:space="preserve"> (with all or some men) </w:t>
      </w:r>
      <w:r w:rsidRPr="00234077">
        <w:rPr>
          <w:rStyle w:val="StyleUnderline"/>
        </w:rPr>
        <w:t>would dominate other women</w:t>
      </w:r>
      <w:r w:rsidRPr="005D4FCC">
        <w:rPr>
          <w:sz w:val="16"/>
        </w:rPr>
        <w:t>. In other words, the liberal vision of sex equality would be achieved</w:t>
      </w:r>
      <w:r w:rsidRPr="00234077">
        <w:rPr>
          <w:rStyle w:val="Emphasis"/>
        </w:rPr>
        <w:t>. Feminism unmodified, methodologically postmarxist feminism, aspires to better.</w:t>
      </w:r>
      <w:r>
        <w:rPr>
          <w:rStyle w:val="Emphasis"/>
        </w:rPr>
        <w:t xml:space="preserve"> </w:t>
      </w:r>
      <w:r w:rsidRPr="005D4FCC">
        <w:rPr>
          <w:sz w:val="16"/>
        </w:rPr>
        <w:t xml:space="preserve">From the feminist point of view, </w:t>
      </w:r>
      <w:r w:rsidRPr="00234077">
        <w:rPr>
          <w:rStyle w:val="StyleUnderline"/>
        </w:rPr>
        <w:t>the question of women's collective reality and how to change it merges with the question of women's point of</w:t>
      </w:r>
      <w:r>
        <w:rPr>
          <w:rStyle w:val="StyleUnderline"/>
        </w:rPr>
        <w:t xml:space="preserve"> </w:t>
      </w:r>
      <w:r w:rsidRPr="00234077">
        <w:rPr>
          <w:rStyle w:val="StyleUnderline"/>
        </w:rPr>
        <w:t>view and how to know it</w:t>
      </w:r>
      <w:r w:rsidRPr="005D4FCC">
        <w:rPr>
          <w:sz w:val="16"/>
        </w:rPr>
        <w:t xml:space="preserve">. What do women live, hence know, that can confront male dominance ? </w:t>
      </w:r>
      <w:r w:rsidRPr="00234077">
        <w:rPr>
          <w:rStyle w:val="Emphasis"/>
        </w:rPr>
        <w:t>What female ontology can confront male epistemology; that is, what female epistemology can confront male ontology</w:t>
      </w:r>
      <w:r w:rsidRPr="005D4FCC">
        <w:rPr>
          <w:sz w:val="16"/>
        </w:rPr>
        <w:t xml:space="preserve">? </w:t>
      </w:r>
      <w:r w:rsidRPr="00234077">
        <w:rPr>
          <w:rStyle w:val="Emphasis"/>
        </w:rPr>
        <w:t>What point of view can question the code of civil society? The answer is simple, concrete, specific, and real: women's social inequality with men on the basis of sex, hence the point of view of women's subordination to men. Women are not permitted fully to know what sex equality would look like, because they have never lived it. It is idealist, hence elitist, to hold that they do.</w:t>
      </w:r>
      <w:r w:rsidRPr="005D4FCC">
        <w:rPr>
          <w:sz w:val="16"/>
        </w:rPr>
        <w:t xml:space="preserve"> </w:t>
      </w:r>
      <w:r w:rsidRPr="00234077">
        <w:rPr>
          <w:rStyle w:val="StyleUnderline"/>
        </w:rPr>
        <w:t>But they do not need to. They know inequality because they have lived it, so they know what removing barriers to equality would be. Many of these barriers are legal ; many of them are social ; most of them exist at an interface between law and society.</w:t>
      </w:r>
      <w:r>
        <w:rPr>
          <w:rStyle w:val="StyleUnderline"/>
        </w:rPr>
        <w:t xml:space="preserve"> </w:t>
      </w:r>
      <w:r w:rsidRPr="00F93037">
        <w:rPr>
          <w:u w:val="single"/>
        </w:rPr>
        <w:t xml:space="preserve">Inequality on the basis of sex, women share </w:t>
      </w:r>
      <w:r w:rsidRPr="005D4FCC">
        <w:rPr>
          <w:sz w:val="16"/>
        </w:rPr>
        <w:t xml:space="preserve">. It is women's collective condition. </w:t>
      </w:r>
      <w:r w:rsidRPr="00F93037">
        <w:rPr>
          <w:u w:val="single"/>
        </w:rPr>
        <w:t>The first task of a movement for social change is to face one's situation and name it.</w:t>
      </w:r>
      <w:r w:rsidRPr="005D4FCC">
        <w:rPr>
          <w:sz w:val="16"/>
        </w:rPr>
        <w:t xml:space="preserve"> </w:t>
      </w:r>
      <w:r w:rsidRPr="00F93037">
        <w:rPr>
          <w:u w:val="single"/>
        </w:rPr>
        <w:t xml:space="preserve">The failure to face and criticize the reality of women's condition, a failure of idealism and denial, is a failure of feminism in its liberal forms. The failure to move beyond criticism, a failure of determinism and radical paralysis, is a failure of feminism in its left forms. Feminism on its own terms has begun to give voice to and describe the collective condition of women as such, so largely comprised as it is of all women's particularities. It has begun to uncover the laws of motion of a system that keeps women in a </w:t>
      </w:r>
      <w:r>
        <w:rPr>
          <w:u w:val="single"/>
        </w:rPr>
        <w:t>co</w:t>
      </w:r>
      <w:r w:rsidRPr="00F93037">
        <w:rPr>
          <w:u w:val="single"/>
        </w:rPr>
        <w:t>ndition of imposed inferiority.</w:t>
      </w:r>
      <w:r w:rsidRPr="005D4FCC">
        <w:rPr>
          <w:sz w:val="16"/>
        </w:rPr>
        <w:t xml:space="preserve"> It has located the dynamic of the social definition of gender in the sexuality of dominance and subordination, the sexuality of inequality: sex as inequality and inequality as sex. As sexual inequality is gendered as man and women, gender inequality is sexualized as dominance and subordination. </w:t>
      </w:r>
      <w:r w:rsidRPr="00FA02B5">
        <w:rPr>
          <w:u w:val="single"/>
        </w:rPr>
        <w:t>The social power of men over women extends through laws that purport to ' protect women as part of the community,</w:t>
      </w:r>
      <w:r w:rsidRPr="005D4FCC">
        <w:rPr>
          <w:sz w:val="16"/>
        </w:rPr>
        <w:t xml:space="preserve"> like the rape law; laws that ignore women's survival stake in the issue, like the obscenity law, or obscure it, like the abortion law; and laws that announce their intent to remedy that inequality but do not, like the sex equality law. </w:t>
      </w:r>
      <w:r w:rsidRPr="00FA02B5">
        <w:rPr>
          <w:u w:val="single"/>
        </w:rPr>
        <w:t>This law derives its authority from reproducing women's social inequality to men in legal inequality, in a seamless web of life and law.</w:t>
      </w:r>
      <w:r>
        <w:rPr>
          <w:u w:val="single"/>
        </w:rPr>
        <w:t xml:space="preserve"> </w:t>
      </w:r>
      <w:r w:rsidRPr="00FA02B5">
        <w:rPr>
          <w:u w:val="single"/>
        </w:rPr>
        <w:t>Feminist method adopts the point of view of women's inequality to men. Grasping women's reality from the inside, developing its specificities, facing the intractability and pervasiveness of</w:t>
      </w:r>
      <w:r>
        <w:rPr>
          <w:u w:val="single"/>
        </w:rPr>
        <w:t xml:space="preserve"> </w:t>
      </w:r>
      <w:r w:rsidRPr="00FA02B5">
        <w:rPr>
          <w:u w:val="single"/>
        </w:rPr>
        <w:t>male power, relentlessly criticizing women's condition as it identifies with all women, it has created strategies for change, beginning with conscious­ ness raising.</w:t>
      </w:r>
      <w:r w:rsidRPr="005D4FCC">
        <w:rPr>
          <w:sz w:val="16"/>
        </w:rPr>
        <w:t xml:space="preserve"> On the level of the state, legal guarantees of equality in liberal regimes provide an opening. Sex inequality is the true name for women's social condition. It is also, in words anyway, illegal sometimes. In some liberal states, the belief that women already essentially have sex equality extends to the level of law. From a perspective that understands that women do not have sex equality, this law means that, once equality is meaningfully defined, the law cannot be applied without changing society. </w:t>
      </w:r>
      <w:r w:rsidRPr="00FA02B5">
        <w:rPr>
          <w:u w:val="single"/>
        </w:rPr>
        <w:t>To make sex equality meaningful in law requires identifying the real issues, and establishing that sex inequality, once established, matters</w:t>
      </w:r>
      <w:r w:rsidRPr="005D4FCC">
        <w:rPr>
          <w:sz w:val="16"/>
        </w:rPr>
        <w:t xml:space="preserve">. Sex equality in law has not been meaningfully defined for women, but has been defined and limited from the male point of view to correspond with the existing social reality of sex inequality. An alternative approach to this mainstream view threads through existing law. It is the reason sex equality law exists at all. In this approach, inequality is a matter not of sameness and difference but of dominance And subordination. Inequality is about power, its definition, and its maldistribution. Inequality at root is grasped as a question of hierarchy, which-· ·-as power succeeds in constructing social perception and social reality-derivatively becomes categorical distinctions, differences. </w:t>
      </w:r>
      <w:r w:rsidRPr="00FA02B5">
        <w:rPr>
          <w:u w:val="single"/>
        </w:rPr>
        <w:t>Where mainstream equality law is abstract, this approach is concrete; where mainstream equality law is falsely universal, this approach remains specific</w:t>
      </w:r>
      <w:r w:rsidRPr="005D4FCC">
        <w:rPr>
          <w:sz w:val="16"/>
        </w:rPr>
        <w:t xml:space="preserve">.7 The goal is not to make legal categories that trace and trap the status quo, but to confront by law the inequalities in women's condition in order to change them. </w:t>
      </w:r>
    </w:p>
    <w:p w14:paraId="5B88EFC3" w14:textId="77777777" w:rsidR="0077778F" w:rsidRDefault="0077778F" w:rsidP="0077778F"/>
    <w:p w14:paraId="2F630453" w14:textId="77777777" w:rsidR="0077778F" w:rsidRDefault="0077778F" w:rsidP="0077778F">
      <w:pPr>
        <w:pStyle w:val="Heading3"/>
      </w:pPr>
      <w:r>
        <w:t>1NC – Welfare (Plan Version)</w:t>
      </w:r>
    </w:p>
    <w:p w14:paraId="04A9C0FE" w14:textId="77777777" w:rsidR="0077778F" w:rsidRDefault="0077778F" w:rsidP="0077778F">
      <w:pPr>
        <w:pStyle w:val="Heading4"/>
      </w:pPr>
      <w:r>
        <w:t xml:space="preserve">THE 1AC HAS AN UNQUESTIONING DEVOTION TO THE WELFARE STATE—THE NOTION THAT SPREADING STATE PROTECTIONS THROUGH A DEMAND FOR “WELFARE FOR ALL” THROUGH SURVEILLANCE CURTAILMENT PRECLUDES ANY QUESTIONING OF THE UNDERLYING PATRIARCHAL VIOLENCE OF THE STATE ORDER AND DESTROYS THE POSSIBILITY OF CREATING NON-VIOLENT ALTERNATIVES COLLECTIVELY. </w:t>
      </w:r>
    </w:p>
    <w:p w14:paraId="7F5D85C5" w14:textId="77777777" w:rsidR="0077778F" w:rsidRPr="003A1A71" w:rsidRDefault="0077778F" w:rsidP="0077778F"/>
    <w:p w14:paraId="41E1CAEE" w14:textId="77777777" w:rsidR="0077778F" w:rsidRDefault="0077778F" w:rsidP="0077778F">
      <w:r w:rsidRPr="005F06A0">
        <w:rPr>
          <w:rStyle w:val="Style13ptBold"/>
        </w:rPr>
        <w:t>Smith 2015</w:t>
      </w:r>
      <w:r>
        <w:t xml:space="preserve"> (Andrea,</w:t>
      </w:r>
      <w:r w:rsidRPr="006877FC">
        <w:t xml:space="preserve"> intellectual, feminist, and anti-violence activist.</w:t>
      </w:r>
      <w:r>
        <w:t xml:space="preserve"> “Not Seeing: State Surveillance, Settler Colonialism, and Gender Violence,” </w:t>
      </w:r>
      <w:r w:rsidRPr="006877FC">
        <w:t>Feminist Surveillance Studies ed. Dubrofsky and Magnet, ebook</w:t>
      </w:r>
      <w:r>
        <w:t>)</w:t>
      </w:r>
    </w:p>
    <w:p w14:paraId="0E32E9C0" w14:textId="77777777" w:rsidR="0077778F" w:rsidRPr="0017016C" w:rsidRDefault="0077778F" w:rsidP="0077778F">
      <w:pPr>
        <w:rPr>
          <w:sz w:val="16"/>
        </w:rPr>
      </w:pPr>
      <w:r w:rsidRPr="0017016C">
        <w:rPr>
          <w:rStyle w:val="StyleUnderline"/>
        </w:rPr>
        <w:t>Reliance on state surveillance prevents us from seeing other possibilities for ending violence, such as through communal organization that might be able to address violence more effectively. This is apparent in the mandate of much surveillance studies, which tends to focus on curtailing state surveillance without questioning the state itself</w:t>
      </w:r>
      <w:r w:rsidRPr="0017016C">
        <w:rPr>
          <w:sz w:val="16"/>
        </w:rPr>
        <w:t xml:space="preserve">. </w:t>
      </w:r>
      <w:r w:rsidRPr="0017016C">
        <w:rPr>
          <w:rStyle w:val="StyleUnderline"/>
        </w:rPr>
        <w:t>Consequently,</w:t>
      </w:r>
      <w:r w:rsidRPr="0017016C">
        <w:rPr>
          <w:sz w:val="16"/>
        </w:rPr>
        <w:t xml:space="preserve"> </w:t>
      </w:r>
      <w:r w:rsidRPr="0017016C">
        <w:rPr>
          <w:rStyle w:val="Emphasis"/>
        </w:rPr>
        <w:t>this work does not explore possibilities for different forms of governance, ones not based on the logics of patriarchal and colonial surveillance</w:t>
      </w:r>
      <w:r w:rsidRPr="0017016C">
        <w:rPr>
          <w:sz w:val="16"/>
        </w:rPr>
        <w:t xml:space="preserve">. The work of indigenous activists to develop indigenous nations that are not based on the principles of domination, violence, and control cannot be seen—even by antiviolence activists (A. Smith 2008). An evocative example is an experience I had working with the group Incite! Women of Color Against Violence. I was conducting a workshop on community accountability. We were discussing the following question: </w:t>
      </w:r>
      <w:r w:rsidRPr="0017016C">
        <w:rPr>
          <w:rStyle w:val="StyleUnderline"/>
        </w:rPr>
        <w:t>if there was violence in your community, is there anything you could do that would not involve primarily working with the police? During this discussion, one woman stated that she lived in an apartment complex in which a man was battering his partner</w:t>
      </w:r>
      <w:r w:rsidRPr="0017016C">
        <w:rPr>
          <w:sz w:val="16"/>
        </w:rPr>
        <w:t xml:space="preserve">. </w:t>
      </w:r>
      <w:r w:rsidRPr="0017016C">
        <w:rPr>
          <w:rStyle w:val="StyleUnderline"/>
        </w:rPr>
        <w:t>She did not know what do to do, because she did not trust the police, but she also did not want the abuse to continue. Her comment made me realize how much our reliance on the state has impacted not only survivors of violence but also people who might think to intervene. It did not occur to this woman—nor might it necessarily occur to many of us in a similar situation—to organize in the apartment complex to do something.</w:t>
      </w:r>
      <w:r w:rsidRPr="0017016C">
        <w:rPr>
          <w:sz w:val="16"/>
        </w:rPr>
        <w:t xml:space="preserve"> </w:t>
      </w:r>
      <w:r w:rsidRPr="0017016C">
        <w:rPr>
          <w:rStyle w:val="Emphasis"/>
        </w:rPr>
        <w:t>The only potential interveners in this situation seems to be ourselves as individuals or the state</w:t>
      </w:r>
      <w:r w:rsidRPr="0017016C">
        <w:rPr>
          <w:sz w:val="16"/>
        </w:rPr>
        <w:t xml:space="preserve">. </w:t>
      </w:r>
      <w:r w:rsidRPr="0017016C">
        <w:rPr>
          <w:rStyle w:val="StyleUnderline"/>
        </w:rPr>
        <w:t>It seems like our only response is either a privatized response to violence or a communal one that is state-driven.</w:t>
      </w:r>
      <w:r w:rsidRPr="0017016C">
        <w:rPr>
          <w:sz w:val="16"/>
        </w:rPr>
        <w:t xml:space="preserve"> </w:t>
      </w:r>
      <w:r w:rsidRPr="0017016C">
        <w:rPr>
          <w:rStyle w:val="Emphasis"/>
        </w:rPr>
        <w:t>The result is that not only do we not “see” other solutions to the problem of violence, but we also become absolved from having to see the violence in the first place</w:t>
      </w:r>
      <w:r w:rsidRPr="0017016C">
        <w:rPr>
          <w:sz w:val="16"/>
        </w:rPr>
        <w:t xml:space="preserve">. </w:t>
      </w:r>
      <w:r w:rsidRPr="0017016C">
        <w:rPr>
          <w:rStyle w:val="StyleUnderline"/>
        </w:rPr>
        <w:t>Essentially, the apparatus of state surveillance, which allows the state to see violence, absolves us from the responsibility of having to see it.</w:t>
      </w:r>
      <w:r w:rsidRPr="0017016C">
        <w:rPr>
          <w:sz w:val="16"/>
        </w:rPr>
        <w:t xml:space="preserve"> </w:t>
      </w:r>
      <w:r w:rsidRPr="0017016C">
        <w:rPr>
          <w:rStyle w:val="StyleUnderline"/>
        </w:rPr>
        <w:t>A feminist approach to surveillance studies highlights not only the strategies of the state, but how people have internalized these same strategies, and it asks us to rethink our investment in the state</w:t>
      </w:r>
      <w:r w:rsidRPr="0017016C">
        <w:rPr>
          <w:sz w:val="16"/>
        </w:rPr>
        <w:t xml:space="preserve">. </w:t>
      </w:r>
      <w:r w:rsidRPr="0017016C">
        <w:rPr>
          <w:rStyle w:val="Emphasis"/>
        </w:rPr>
        <w:t>Without this intervention, the state is presumed to be our protector; we should only modify the manner in which the state protects</w:t>
      </w:r>
      <w:r w:rsidRPr="0017016C">
        <w:rPr>
          <w:sz w:val="16"/>
        </w:rPr>
        <w:t xml:space="preserve">. For example, </w:t>
      </w:r>
      <w:r w:rsidRPr="0017016C">
        <w:rPr>
          <w:rStyle w:val="StyleUnderline"/>
        </w:rPr>
        <w:t>during a survey I conducted for the Department of Justice on tribal communities’ response to sexual assault, I found that most communities had not developed a response, because they assumed the federal government was taking care of the problem.</w:t>
      </w:r>
      <w:r w:rsidRPr="0017016C">
        <w:rPr>
          <w:sz w:val="16"/>
        </w:rPr>
        <w:t xml:space="preserve"> In fact, as Amnesty International later documented, the federal government very rarely prosecuted sexual assault crimes in Indian country ( Amnesty International 2007 ). </w:t>
      </w:r>
      <w:r w:rsidRPr="0017016C">
        <w:rPr>
          <w:rStyle w:val="Emphasis"/>
        </w:rPr>
        <w:t>Because of an investment in the state, tribal governments had not invested in their own possibilities for addressing violence.</w:t>
      </w:r>
      <w:r w:rsidRPr="0017016C">
        <w:rPr>
          <w:sz w:val="16"/>
        </w:rPr>
        <w:t xml:space="preserve"> </w:t>
      </w:r>
      <w:r w:rsidRPr="0017016C">
        <w:rPr>
          <w:rStyle w:val="StyleUnderline"/>
        </w:rPr>
        <w:t>When one asks the question “What can I do?,” the answer is likely to call the police or to do nothing</w:t>
      </w:r>
      <w:r w:rsidRPr="0017016C">
        <w:rPr>
          <w:rStyle w:val="Emphasis"/>
        </w:rPr>
        <w:t>. But when one asks the question “What can we do?,” a whole range of other possibilities arises</w:t>
      </w:r>
      <w:r w:rsidRPr="0017016C">
        <w:rPr>
          <w:sz w:val="16"/>
        </w:rPr>
        <w:t xml:space="preserve">. </w:t>
      </w:r>
      <w:r w:rsidRPr="0017016C">
        <w:rPr>
          <w:rStyle w:val="StyleUnderline"/>
        </w:rPr>
        <w:t>In fact, groups around the country have asked that question and have developed a variety of community-accountability models that do not rely primarily on police involvement</w:t>
      </w:r>
      <w:r w:rsidRPr="0017016C">
        <w:rPr>
          <w:sz w:val="16"/>
        </w:rPr>
        <w:t xml:space="preserve"> ( Chen et al. 2011 ). 7 Similarly, many native activists, such as Sarah Deer (2009) , are active in organizing tribal communities to develop their own responses to sexual violence. </w:t>
      </w:r>
      <w:r w:rsidRPr="0017016C">
        <w:rPr>
          <w:rStyle w:val="StyleUnderline"/>
        </w:rPr>
        <w:t>Of course, all of these models have their own challenges</w:t>
      </w:r>
      <w:r w:rsidRPr="0017016C">
        <w:rPr>
          <w:sz w:val="16"/>
        </w:rPr>
        <w:t xml:space="preserve">. For example, will community-accountability models simply adopt the same strategies used by the state to address violence? How might these models develop without a romanticized notion of “community” that is not sexist, homophobic, or otherwise problematic—or the potentially problematic assumption that a “community” even exists in the first place? How might they address the immediate needs of survivors who may still require state intervention, even as they seek to eventually replace the state? </w:t>
      </w:r>
      <w:r w:rsidRPr="0017016C">
        <w:rPr>
          <w:rStyle w:val="StyleUnderline"/>
        </w:rPr>
        <w:t>These questions and others continue to inform the development of the community-accountability movement</w:t>
      </w:r>
      <w:r w:rsidRPr="0017016C">
        <w:rPr>
          <w:sz w:val="16"/>
        </w:rPr>
        <w:t xml:space="preserve"> ( Chen et al. 2011 ). </w:t>
      </w:r>
    </w:p>
    <w:p w14:paraId="24D7C763" w14:textId="419D1F98" w:rsidR="0000260A" w:rsidRPr="00F107A4" w:rsidRDefault="0000260A" w:rsidP="0000260A">
      <w:pPr>
        <w:pStyle w:val="Heading4"/>
      </w:pPr>
      <w:r>
        <w:t xml:space="preserve">THE AFF HAS PICKED THE WRONG STARTING POINT FOR CHALLENGING WELFARE: IT IS THE GENDERED MARRIAGE PROMOTION, WELFARE LIMITS, AND WORKFARE REQUIREMENTS, NOT SURVEILLANCE, WHICH PENALIZES POOR MOTHERS AND RESULTS IN STRUCTURAL VIOLENCE. </w:t>
      </w:r>
      <w:r w:rsidRPr="00F107A4">
        <w:t>CURTAILING SURVEILLANCE WITHOUT TRANSFORMING WELFARE JUST EMPOWERS CASE WORKERS TO MAKE UNINFORMCED DECISIONS OF WHETHER WOMEN VIOLATED THE RULES OF WELFARE- THEIR PIECEMEAL REFORM IS WORSE THAN THE STATUS QUO.</w:t>
      </w:r>
    </w:p>
    <w:p w14:paraId="0508DB43" w14:textId="77777777" w:rsidR="0000260A" w:rsidRPr="00F107A4" w:rsidRDefault="0000260A" w:rsidP="0000260A">
      <w:r w:rsidRPr="00F107A4">
        <w:rPr>
          <w:rStyle w:val="Style13ptBold"/>
        </w:rPr>
        <w:t>Smith 2007</w:t>
      </w:r>
      <w:r>
        <w:t xml:space="preserve"> (</w:t>
      </w:r>
      <w:r w:rsidRPr="00F107A4">
        <w:t xml:space="preserve">Anna Marie Smith, professor of government at cornell, 2007. [Welfare Reform and Sexual Regulation, pp.50-52]. </w:t>
      </w:r>
    </w:p>
    <w:p w14:paraId="3FD058F4" w14:textId="77777777" w:rsidR="0000260A" w:rsidRPr="00571024" w:rsidRDefault="0000260A" w:rsidP="0000260A">
      <w:pPr>
        <w:spacing w:after="200"/>
        <w:rPr>
          <w:color w:val="000000"/>
          <w:u w:val="single"/>
        </w:rPr>
      </w:pPr>
      <w:r w:rsidRPr="00571024">
        <w:rPr>
          <w:color w:val="000000"/>
          <w:sz w:val="16"/>
        </w:rPr>
        <w:t xml:space="preserve">As I discuss in Chapter 5, paternafare's potential as an antipoverty initiative is quite modest. A </w:t>
      </w:r>
      <w:r w:rsidRPr="009D655A">
        <w:rPr>
          <w:color w:val="000000"/>
          <w:u w:val="single"/>
        </w:rPr>
        <w:t>small percentage of poor mothers enjoy a significant boost in their income when they receive child support payments</w:t>
      </w:r>
      <w:r w:rsidRPr="00571024">
        <w:rPr>
          <w:color w:val="000000"/>
          <w:sz w:val="16"/>
        </w:rPr>
        <w:t xml:space="preserve">. </w:t>
      </w:r>
      <w:r w:rsidRPr="009D655A">
        <w:rPr>
          <w:color w:val="000000"/>
          <w:u w:val="single"/>
        </w:rPr>
        <w:t>But vast numbers of payers have support accounts that are in arrears, and it is probably the case that</w:t>
      </w:r>
      <w:r w:rsidRPr="00571024">
        <w:rPr>
          <w:color w:val="000000"/>
          <w:sz w:val="16"/>
        </w:rPr>
        <w:t xml:space="preserve"> </w:t>
      </w:r>
      <w:r w:rsidRPr="009D655A">
        <w:rPr>
          <w:b/>
          <w:color w:val="000000"/>
          <w:u w:val="single"/>
        </w:rPr>
        <w:t>many poor mothers are avoiding TANF a</w:t>
      </w:r>
      <w:r>
        <w:rPr>
          <w:b/>
          <w:color w:val="000000"/>
          <w:u w:val="single"/>
        </w:rPr>
        <w:t>ltogether because they fear</w:t>
      </w:r>
      <w:r w:rsidRPr="009D655A">
        <w:rPr>
          <w:b/>
          <w:color w:val="000000"/>
          <w:u w:val="single"/>
        </w:rPr>
        <w:t xml:space="preserve"> reprisal from the men who would be named as payers</w:t>
      </w:r>
      <w:r w:rsidRPr="00571024">
        <w:rPr>
          <w:color w:val="000000"/>
          <w:sz w:val="16"/>
        </w:rPr>
        <w:t xml:space="preserve">. </w:t>
      </w:r>
      <w:r w:rsidRPr="009D655A">
        <w:rPr>
          <w:b/>
          <w:color w:val="000000"/>
          <w:u w:val="single"/>
        </w:rPr>
        <w:t>If eliminating poverty were the</w:t>
      </w:r>
      <w:r w:rsidRPr="00571024">
        <w:rPr>
          <w:color w:val="000000"/>
          <w:sz w:val="16"/>
        </w:rPr>
        <w:t xml:space="preserve"> only State </w:t>
      </w:r>
      <w:r w:rsidRPr="009D655A">
        <w:rPr>
          <w:b/>
          <w:color w:val="000000"/>
          <w:u w:val="single"/>
        </w:rPr>
        <w:t>objective</w:t>
      </w:r>
      <w:r w:rsidRPr="00571024">
        <w:rPr>
          <w:color w:val="000000"/>
          <w:sz w:val="16"/>
        </w:rPr>
        <w:t xml:space="preserve"> where paternafare is concerned, </w:t>
      </w:r>
      <w:r w:rsidRPr="009D655A">
        <w:rPr>
          <w:b/>
          <w:color w:val="000000"/>
          <w:u w:val="single"/>
        </w:rPr>
        <w:t>the entire initiative would have to be deemed a failure</w:t>
      </w:r>
      <w:r w:rsidRPr="00571024">
        <w:rPr>
          <w:color w:val="000000"/>
          <w:sz w:val="16"/>
        </w:rPr>
        <w:t xml:space="preserve">. </w:t>
      </w:r>
      <w:r>
        <w:rPr>
          <w:color w:val="000000"/>
          <w:u w:val="single"/>
        </w:rPr>
        <w:t>But as a social control</w:t>
      </w:r>
      <w:r w:rsidRPr="009D655A">
        <w:rPr>
          <w:color w:val="000000"/>
          <w:u w:val="single"/>
        </w:rPr>
        <w:t xml:space="preserve"> mechanism</w:t>
      </w:r>
      <w:r w:rsidRPr="00571024">
        <w:rPr>
          <w:color w:val="000000"/>
          <w:sz w:val="16"/>
        </w:rPr>
        <w:t xml:space="preserve"> measured from a neoliberal and antifeminist perspective, </w:t>
      </w:r>
      <w:r w:rsidRPr="009D655A">
        <w:rPr>
          <w:color w:val="000000"/>
          <w:u w:val="single"/>
        </w:rPr>
        <w:t>paternafare can be considered as a qualified success. Its ideological value is already considerable</w:t>
      </w:r>
      <w:r w:rsidRPr="00571024">
        <w:rPr>
          <w:color w:val="000000"/>
          <w:sz w:val="16"/>
        </w:rPr>
        <w:t xml:space="preserve">. In all likelihood, </w:t>
      </w:r>
      <w:r w:rsidRPr="00F107A4">
        <w:rPr>
          <w:rStyle w:val="Emphasis"/>
        </w:rPr>
        <w:t>paternafare's harsh reputation is preventing many needy mothers from even filing an application</w:t>
      </w:r>
      <w:r w:rsidRPr="00571024">
        <w:rPr>
          <w:color w:val="000000"/>
          <w:sz w:val="16"/>
        </w:rPr>
        <w:t xml:space="preserve">. </w:t>
      </w:r>
      <w:r w:rsidRPr="009D655A">
        <w:rPr>
          <w:color w:val="000000"/>
          <w:u w:val="single"/>
        </w:rPr>
        <w:t>The child support cooperation rules are so onerous that many women fail to meet the required standard of effort</w:t>
      </w:r>
      <w:r w:rsidRPr="00571024">
        <w:rPr>
          <w:color w:val="000000"/>
          <w:sz w:val="16"/>
        </w:rPr>
        <w:t xml:space="preserve">; </w:t>
      </w:r>
      <w:r w:rsidRPr="009D655A">
        <w:rPr>
          <w:b/>
          <w:color w:val="000000"/>
          <w:u w:val="single"/>
        </w:rPr>
        <w:t>significant numbers</w:t>
      </w:r>
      <w:r w:rsidRPr="00571024">
        <w:rPr>
          <w:color w:val="000000"/>
          <w:sz w:val="16"/>
        </w:rPr>
        <w:t xml:space="preserve"> </w:t>
      </w:r>
      <w:r w:rsidRPr="009D655A">
        <w:rPr>
          <w:color w:val="000000"/>
          <w:u w:val="single"/>
        </w:rPr>
        <w:t>of desperately poor mothers are</w:t>
      </w:r>
      <w:r w:rsidRPr="00571024">
        <w:rPr>
          <w:color w:val="000000"/>
          <w:sz w:val="16"/>
        </w:rPr>
        <w:t xml:space="preserve"> </w:t>
      </w:r>
      <w:r w:rsidRPr="009D655A">
        <w:rPr>
          <w:b/>
          <w:color w:val="000000"/>
          <w:u w:val="single"/>
        </w:rPr>
        <w:t>enduring either sanctions or expulsions</w:t>
      </w:r>
      <w:r w:rsidRPr="00571024">
        <w:rPr>
          <w:color w:val="000000"/>
          <w:sz w:val="16"/>
        </w:rPr>
        <w:t xml:space="preserve"> </w:t>
      </w:r>
      <w:r w:rsidRPr="009D655A">
        <w:rPr>
          <w:color w:val="000000"/>
          <w:u w:val="single"/>
        </w:rPr>
        <w:t>from the program every year as a result of alleged noncooperation</w:t>
      </w:r>
      <w:r w:rsidRPr="00571024">
        <w:rPr>
          <w:color w:val="000000"/>
          <w:sz w:val="16"/>
        </w:rPr>
        <w:t xml:space="preserve">. Of course, </w:t>
      </w:r>
      <w:r w:rsidRPr="009D655A">
        <w:rPr>
          <w:color w:val="000000"/>
          <w:u w:val="single"/>
        </w:rPr>
        <w:t>it is very difficult to measure exactly how many poor mothers are avoiding the TANF program because they are aware of the paternafare requirements and fear that the man who would be identified by the state as the payer would retaliate against them</w:t>
      </w:r>
      <w:r w:rsidRPr="00571024">
        <w:rPr>
          <w:color w:val="000000"/>
          <w:sz w:val="16"/>
        </w:rPr>
        <w:t xml:space="preserve">. </w:t>
      </w:r>
      <w:r w:rsidRPr="009D655A">
        <w:rPr>
          <w:color w:val="000000"/>
          <w:u w:val="single"/>
        </w:rPr>
        <w:t>The incomes of the poorest of the poor actually dropped during the economic boom of</w:t>
      </w:r>
      <w:r w:rsidRPr="00571024">
        <w:rPr>
          <w:color w:val="000000"/>
          <w:sz w:val="16"/>
        </w:rPr>
        <w:t xml:space="preserve"> the mid- to late-1990s, due in part to the decrease in the real value of the benefits paid out by poverty assistance programs and to the fact that a greater proportion of the needy did not gain access to the programs in the first place.48 Given the economic boom, it is not surprising that </w:t>
      </w:r>
      <w:r w:rsidRPr="009D655A">
        <w:rPr>
          <w:color w:val="000000"/>
          <w:u w:val="single"/>
        </w:rPr>
        <w:t>the proportion of children who received TANF benefits decreased after 1996</w:t>
      </w:r>
      <w:r w:rsidRPr="00571024">
        <w:rPr>
          <w:color w:val="000000"/>
          <w:sz w:val="16"/>
        </w:rPr>
        <w:t>. However, the rate of that decrease was more pronounced than the rate of the decrease in child poverty. In the zoo recession, the disconnection between the poverty rate and TANF enrollments became more evident. Even though the major poverty indicators suggest that the economic downturn led to an increase in the proportion of American families that fell below the poverty line, the percentage of children who received TANF benefits continued to decline.49 To be sure, these data do not allow us to isolate the causal mechanisms with precision. It appears that under welfare reform, either the states are rejecting more applications from needy families and expelling recipients from the program, or more needy families are avoiding the program altogether. We also cannot tell exactly to what degree the paternafare rules, as opposed to other measures like the time limits, are responsible for these outcomes. By looking at the expulsion data alone, however, we can obtain a much more reliable understanding of the situation</w:t>
      </w:r>
      <w:r w:rsidRPr="009D655A">
        <w:rPr>
          <w:color w:val="000000"/>
          <w:u w:val="single"/>
        </w:rPr>
        <w:t>. Government officials estimate that out of all the households that left the TANF program between 1996 and 2002, as many as</w:t>
      </w:r>
      <w:r w:rsidRPr="00571024">
        <w:rPr>
          <w:color w:val="000000"/>
          <w:sz w:val="16"/>
        </w:rPr>
        <w:t xml:space="preserve"> </w:t>
      </w:r>
      <w:r w:rsidRPr="009D655A">
        <w:rPr>
          <w:b/>
          <w:color w:val="000000"/>
          <w:u w:val="single"/>
        </w:rPr>
        <w:t>one out of three</w:t>
      </w:r>
      <w:r w:rsidRPr="00571024">
        <w:rPr>
          <w:color w:val="000000"/>
          <w:sz w:val="16"/>
        </w:rPr>
        <w:t xml:space="preserve"> </w:t>
      </w:r>
      <w:r w:rsidRPr="009D655A">
        <w:rPr>
          <w:color w:val="000000"/>
          <w:u w:val="single"/>
        </w:rPr>
        <w:t xml:space="preserve">had their benefits terminated not because they had found a job but because they had failed to comply with the program's strict requirements </w:t>
      </w:r>
      <w:r w:rsidRPr="00F107A4">
        <w:rPr>
          <w:rStyle w:val="StyleUnderline"/>
        </w:rPr>
        <w:t>or had reached the five-year time limit.</w:t>
      </w:r>
      <w:r w:rsidRPr="00571024">
        <w:rPr>
          <w:color w:val="000000"/>
          <w:sz w:val="16"/>
        </w:rPr>
        <w:t xml:space="preserve">5° </w:t>
      </w:r>
      <w:r w:rsidRPr="009D655A">
        <w:rPr>
          <w:color w:val="000000"/>
          <w:u w:val="single"/>
        </w:rPr>
        <w:t xml:space="preserve">Other governmental data suggest that a significant proportion of TANF recipients are expelled from the program because </w:t>
      </w:r>
      <w:r w:rsidRPr="00F107A4">
        <w:rPr>
          <w:rStyle w:val="Emphasis"/>
        </w:rPr>
        <w:t>their caseworkers have concluded</w:t>
      </w:r>
      <w:r w:rsidRPr="009D655A">
        <w:rPr>
          <w:color w:val="000000"/>
          <w:u w:val="single"/>
        </w:rPr>
        <w:t xml:space="preserve"> that they have seriously violated the paternafare rules</w:t>
      </w:r>
      <w:r w:rsidRPr="00571024">
        <w:rPr>
          <w:color w:val="000000"/>
          <w:sz w:val="16"/>
        </w:rPr>
        <w:t xml:space="preserve">. </w:t>
      </w:r>
      <w:r w:rsidRPr="009D655A">
        <w:rPr>
          <w:b/>
          <w:color w:val="000000"/>
          <w:u w:val="single"/>
        </w:rPr>
        <w:t>Paternafare therefore offers the State an extremely powerful tool for expelling a large number of program participants from TANF every year</w:t>
      </w:r>
      <w:r w:rsidRPr="00571024">
        <w:rPr>
          <w:color w:val="000000"/>
          <w:sz w:val="16"/>
        </w:rPr>
        <w:t xml:space="preserve"> </w:t>
      </w:r>
      <w:r w:rsidRPr="009D655A">
        <w:rPr>
          <w:color w:val="000000"/>
          <w:u w:val="single"/>
        </w:rPr>
        <w:t>in spite of the fact that these women are desperately poor</w:t>
      </w:r>
      <w:r w:rsidRPr="00571024">
        <w:rPr>
          <w:color w:val="000000"/>
          <w:sz w:val="16"/>
        </w:rPr>
        <w:t xml:space="preserve">. Indeed, </w:t>
      </w:r>
      <w:r w:rsidRPr="009D655A">
        <w:rPr>
          <w:color w:val="000000"/>
          <w:u w:val="single"/>
        </w:rPr>
        <w:t>paternafare may be even more "efficient" than workfare</w:t>
      </w:r>
      <w:r w:rsidRPr="00571024">
        <w:rPr>
          <w:color w:val="000000"/>
          <w:sz w:val="16"/>
        </w:rPr>
        <w:t xml:space="preserve"> where this State objective is concemed.51 </w:t>
      </w:r>
      <w:r w:rsidRPr="009D655A">
        <w:rPr>
          <w:color w:val="000000"/>
          <w:u w:val="single"/>
        </w:rPr>
        <w:t xml:space="preserve">We should also consider paternafare's ability to draw massive numbers of poor adults into the system and to </w:t>
      </w:r>
      <w:r w:rsidRPr="00F107A4">
        <w:rPr>
          <w:rStyle w:val="Emphasis"/>
        </w:rPr>
        <w:t>slot them into the roles of poor custodial Mother and payer</w:t>
      </w:r>
      <w:r w:rsidRPr="00571024">
        <w:rPr>
          <w:color w:val="000000"/>
          <w:sz w:val="16"/>
        </w:rPr>
        <w:t xml:space="preserve">. In zoo', 1,365,000 adults received TANF benefits. I estimate that the numbers of adults reached by the paternafare system was much greater. According to my own calculations, approximately 2.3 million adults were targeted by the TANF side of the paternafare system that same year. This number includes the custodial parents receiving TANF benefits who had to identify the marital or biological father, and the men who were rendered by the system into payers.52 It is based solely on extrapolations from current enrollment figures; it does not include the millions of individuals who were involved in the child support enforcement case load that year in - relation to former TANF cases. (I am also excluding the "child only" cases from the current case load for the purposes of this exercise; in all likelihood, these extrapolations understate the reach of the paternafare system.) To put these figures in perspective, there were only 383,000 participants who met TANF's work requirements in 2001.53 Measured in these terms, </w:t>
      </w:r>
      <w:r w:rsidRPr="00571024">
        <w:rPr>
          <w:color w:val="000000"/>
          <w:u w:val="single"/>
        </w:rPr>
        <w:t>the reach of the paternafare system</w:t>
      </w:r>
      <w:r w:rsidRPr="00571024">
        <w:rPr>
          <w:color w:val="000000"/>
          <w:sz w:val="16"/>
        </w:rPr>
        <w:t xml:space="preserve"> — based on the current enrollments alone — </w:t>
      </w:r>
      <w:r w:rsidRPr="00571024">
        <w:rPr>
          <w:color w:val="000000"/>
          <w:u w:val="single"/>
        </w:rPr>
        <w:t>is about six times greater than that of the workfare system</w:t>
      </w:r>
      <w:r w:rsidRPr="00571024">
        <w:rPr>
          <w:color w:val="000000"/>
          <w:sz w:val="16"/>
        </w:rPr>
        <w:t xml:space="preserve">. The expansive definition of the payer also massively extends the scope of paternafare where the policing of poor men is concerned. If the payer category included only the men who were absent from the home but had a marital tie to the custodial mother, we would have seen only 275,072 new payers targeted by the paternafare system that year. However, because the payer category also includes absent biological fathers who do not have a current or former marital tie with the custodial mother, another 888,999 men were targeted.54 In other words, </w:t>
      </w:r>
      <w:r w:rsidRPr="00571024">
        <w:rPr>
          <w:color w:val="000000"/>
          <w:u w:val="single"/>
        </w:rPr>
        <w:t>because it embraces both the absent fathers with a marital tie and those with only a biological tie within the payer category, the State is able to encompass a much larger group of poor men within its surveillance and discipline mechanisms.</w:t>
      </w:r>
    </w:p>
    <w:p w14:paraId="36F16AA6" w14:textId="77777777" w:rsidR="0000260A" w:rsidRPr="00F107A4" w:rsidRDefault="0000260A" w:rsidP="0000260A"/>
    <w:p w14:paraId="523E23B2" w14:textId="77777777" w:rsidR="0077778F" w:rsidRPr="003A1A71" w:rsidRDefault="0077778F" w:rsidP="0077778F"/>
    <w:p w14:paraId="34EC3F4D" w14:textId="77777777" w:rsidR="0077778F" w:rsidRDefault="0077778F" w:rsidP="0077778F">
      <w:pPr>
        <w:pStyle w:val="Heading4"/>
      </w:pPr>
      <w:r>
        <w:t xml:space="preserve">AND, THE AFF’S RELIANCE ON COURT PROTECTIONS THROUGH AN ASSERTION OF A RIGHT TO WELFARE RELIES ON A RIGHTS REGIME THAT, AT BEST, ONLY MITIGATES, BUT DOES NOT ELIMINATE, VIOLENT STATE GENDER VIOLENCE. AT WORST, IT REIFIES THE VERY GENDERED NATURE OF POWER RELATIONS THAT ENSURES GENDER SUBJUGATION. </w:t>
      </w:r>
    </w:p>
    <w:p w14:paraId="66454C6E" w14:textId="77777777" w:rsidR="0077778F" w:rsidRPr="00C94E7C" w:rsidRDefault="0077778F" w:rsidP="0077778F"/>
    <w:p w14:paraId="0B92018A" w14:textId="77777777" w:rsidR="0077778F" w:rsidRPr="00C327D6" w:rsidRDefault="0077778F" w:rsidP="0077778F">
      <w:pPr>
        <w:rPr>
          <w:rStyle w:val="Style13ptBold"/>
          <w:b w:val="0"/>
          <w:sz w:val="16"/>
          <w:szCs w:val="16"/>
        </w:rPr>
      </w:pPr>
      <w:r>
        <w:rPr>
          <w:rStyle w:val="Style13ptBold"/>
          <w:szCs w:val="22"/>
        </w:rPr>
        <w:t xml:space="preserve">Brown in ’02 </w:t>
      </w:r>
      <w:r w:rsidRPr="00C327D6">
        <w:rPr>
          <w:rStyle w:val="Style13ptBold"/>
          <w:b w:val="0"/>
          <w:sz w:val="16"/>
          <w:szCs w:val="16"/>
        </w:rPr>
        <w:t>(</w:t>
      </w:r>
      <w:r>
        <w:rPr>
          <w:rStyle w:val="Style13ptBold"/>
          <w:b w:val="0"/>
          <w:sz w:val="16"/>
          <w:szCs w:val="16"/>
        </w:rPr>
        <w:t xml:space="preserve">Wendy, </w:t>
      </w:r>
      <w:r w:rsidRPr="00CA5446">
        <w:rPr>
          <w:rStyle w:val="Style13ptBold"/>
          <w:b w:val="0"/>
          <w:sz w:val="16"/>
          <w:szCs w:val="16"/>
        </w:rPr>
        <w:t>Class of 1936 First Professor of Political Science at the University of California, Berkeley</w:t>
      </w:r>
      <w:r>
        <w:rPr>
          <w:rStyle w:val="Style13ptBold"/>
          <w:b w:val="0"/>
          <w:sz w:val="16"/>
          <w:szCs w:val="16"/>
        </w:rPr>
        <w:t>. Edited by</w:t>
      </w:r>
      <w:r w:rsidRPr="00C327D6">
        <w:rPr>
          <w:rStyle w:val="Style13ptBold"/>
          <w:b w:val="0"/>
          <w:sz w:val="16"/>
          <w:szCs w:val="16"/>
        </w:rPr>
        <w:t xml:space="preserve">Wendy, Class of 1936 First Professor of Political Science at the University of California, Berkeley, and Janet, Royall Professor of Law at Harvard Law School. </w:t>
      </w:r>
      <w:r>
        <w:rPr>
          <w:rStyle w:val="Style13ptBold"/>
          <w:b w:val="0"/>
          <w:sz w:val="16"/>
          <w:szCs w:val="16"/>
        </w:rPr>
        <w:t>“</w:t>
      </w:r>
      <w:r w:rsidRPr="00CA5446">
        <w:rPr>
          <w:rStyle w:val="Style13ptBold"/>
          <w:b w:val="0"/>
          <w:sz w:val="16"/>
          <w:szCs w:val="16"/>
        </w:rPr>
        <w:t>Suffering the Paradoxes of Rights</w:t>
      </w:r>
      <w:r>
        <w:rPr>
          <w:rStyle w:val="Style13ptBold"/>
          <w:b w:val="0"/>
          <w:sz w:val="16"/>
          <w:szCs w:val="16"/>
        </w:rPr>
        <w:t>.” Published in</w:t>
      </w:r>
      <w:r w:rsidRPr="00CA5446">
        <w:rPr>
          <w:rStyle w:val="Style13ptBold"/>
          <w:b w:val="0"/>
          <w:sz w:val="16"/>
          <w:szCs w:val="16"/>
        </w:rPr>
        <w:t xml:space="preserve"> </w:t>
      </w:r>
      <w:r w:rsidRPr="00C327D6">
        <w:rPr>
          <w:rStyle w:val="Style13ptBold"/>
          <w:b w:val="0"/>
          <w:sz w:val="16"/>
          <w:szCs w:val="16"/>
        </w:rPr>
        <w:t>“Left Legalism/Left Critique.” Published by Duke University Pr</w:t>
      </w:r>
      <w:r>
        <w:rPr>
          <w:rStyle w:val="Style13ptBold"/>
          <w:b w:val="0"/>
          <w:sz w:val="16"/>
          <w:szCs w:val="16"/>
        </w:rPr>
        <w:t>ess in 2002. Pgs. 421-422</w:t>
      </w:r>
      <w:r w:rsidRPr="00C327D6">
        <w:rPr>
          <w:rStyle w:val="Style13ptBold"/>
          <w:b w:val="0"/>
          <w:sz w:val="16"/>
          <w:szCs w:val="16"/>
        </w:rPr>
        <w:t>)</w:t>
      </w:r>
    </w:p>
    <w:p w14:paraId="7B51BBFC" w14:textId="77777777" w:rsidR="0077778F" w:rsidRDefault="0077778F" w:rsidP="0077778F">
      <w:pPr>
        <w:rPr>
          <w:rStyle w:val="StyleUnderline"/>
        </w:rPr>
      </w:pPr>
      <w:r w:rsidRPr="00370A4D">
        <w:rPr>
          <w:sz w:val="16"/>
        </w:rPr>
        <w:t xml:space="preserve">Yet this very list of </w:t>
      </w:r>
      <w:r w:rsidRPr="008A0B92">
        <w:rPr>
          <w:u w:val="single"/>
        </w:rPr>
        <w:t>our historical woes and their minimal redress over the past century through a proliferation of rights for women also recalls that rights almost always serve as a mitigation - but not a resolution - of subordinating powers</w:t>
      </w:r>
      <w:r w:rsidRPr="00370A4D">
        <w:rPr>
          <w:sz w:val="16"/>
        </w:rPr>
        <w:t xml:space="preserve">. </w:t>
      </w:r>
      <w:r w:rsidRPr="00C327D6">
        <w:rPr>
          <w:rStyle w:val="StyleUnderline"/>
        </w:rPr>
        <w:t>Although</w:t>
      </w:r>
      <w:r w:rsidRPr="00370A4D">
        <w:rPr>
          <w:sz w:val="16"/>
        </w:rPr>
        <w:t xml:space="preserve"> </w:t>
      </w:r>
      <w:r w:rsidRPr="00C327D6">
        <w:rPr>
          <w:rStyle w:val="StyleUnderline"/>
        </w:rPr>
        <w:t>rights may attenuate the subordination and violation to which women are vulnerable in a masculinist social, political, and economic regime, they vanquish neither the regime nor its mechanisms of reproduction.</w:t>
      </w:r>
      <w:r w:rsidRPr="00370A4D">
        <w:rPr>
          <w:sz w:val="16"/>
        </w:rPr>
        <w:t xml:space="preserve"> </w:t>
      </w:r>
      <w:r w:rsidRPr="00C327D6">
        <w:rPr>
          <w:rStyle w:val="StyleUnderline"/>
        </w:rPr>
        <w:t>They do not eliminate male dominance</w:t>
      </w:r>
      <w:r w:rsidRPr="00370A4D">
        <w:rPr>
          <w:sz w:val="16"/>
        </w:rPr>
        <w:t xml:space="preserve"> even as they soften some of its effects. Such softening is not itself a problem: if violence is upon you, almost any means of reducing it is of value. </w:t>
      </w:r>
      <w:r w:rsidRPr="00C327D6">
        <w:rPr>
          <w:rStyle w:val="StyleUnderline"/>
        </w:rPr>
        <w:t>The problem surfaces in the question of when and whether rights for women are formulated in such a way as to enable the escape of the subordinated from the site of that violation, and when and whether they build a fence around us at that site, regulating rather than challenging the conditions within</w:t>
      </w:r>
      <w:r w:rsidRPr="00370A4D">
        <w:rPr>
          <w:sz w:val="16"/>
        </w:rPr>
        <w:t xml:space="preserve">. And the paradox within this problem is this: </w:t>
      </w:r>
      <w:r w:rsidRPr="00C327D6">
        <w:rPr>
          <w:rStyle w:val="StyleUnderline"/>
        </w:rPr>
        <w:t>the more highly specified rights are as rights for women, the more likely they are to build that fence insofar as they are more likely to encode a definition of women premised on our subordination in the transhistorical discourse of liberal jurisprudence</w:t>
      </w:r>
      <w:r w:rsidRPr="00370A4D">
        <w:rPr>
          <w:sz w:val="16"/>
        </w:rPr>
        <w:t xml:space="preserve">. Yet the opposite is also true, albeit for different reasons. As Catharine MacKinnon has rightly insisted, </w:t>
      </w:r>
      <w:r w:rsidRPr="00C327D6">
        <w:rPr>
          <w:rStyle w:val="Emphasis"/>
        </w:rPr>
        <w:t>the more gender-neutral or gender-blind a particular right (or any law or public policy) is, the more likely it is to enhance the privilege of men and eclipse the needs of the women as subordinates</w:t>
      </w:r>
      <w:r w:rsidRPr="00370A4D">
        <w:rPr>
          <w:sz w:val="16"/>
        </w:rPr>
        <w:t>.4 Cheryl Harris and Neil Gotanda have made similar claims about race and the "color-blind" Constitution.5 The first part of the paradox might be understood as the problem that Foucault painted most masterfully in his formulation of the regulatory powers of identity and of rights based on identity</w:t>
      </w:r>
      <w:r w:rsidRPr="00C327D6">
        <w:rPr>
          <w:rStyle w:val="StyleUnderline"/>
        </w:rPr>
        <w:t>. To have a right as a woman is not to be free of being designated and subordinated by gender.</w:t>
      </w:r>
      <w:r w:rsidRPr="00370A4D">
        <w:rPr>
          <w:sz w:val="16"/>
        </w:rPr>
        <w:t xml:space="preserve"> Rather, though it may entail some protection from the most immobilizing features of that designation, </w:t>
      </w:r>
      <w:r w:rsidRPr="00C327D6">
        <w:rPr>
          <w:rStyle w:val="StyleUnderline"/>
        </w:rPr>
        <w:t>it reinscribes the designation as it protects us, and thus enables our further regulation through that designation</w:t>
      </w:r>
      <w:r w:rsidRPr="00370A4D">
        <w:rPr>
          <w:sz w:val="16"/>
        </w:rPr>
        <w:t xml:space="preserve">. </w:t>
      </w:r>
      <w:r w:rsidRPr="00C327D6">
        <w:rPr>
          <w:rStyle w:val="StyleUnderline"/>
        </w:rPr>
        <w:t>Rights ranging from the right to abort unwanted pregnancies to the right to litigate sexual harassment have presented this dilemma: we are interpellated as women when we exercise these rights, not only by the law but by all the agencies, clinics, employers, political discourses, mass media, and more that are triggered by our exercise of such rights.</w:t>
      </w:r>
      <w:r w:rsidRPr="00370A4D">
        <w:rPr>
          <w:sz w:val="16"/>
        </w:rPr>
        <w:t xml:space="preserve"> </w:t>
      </w:r>
      <w:r w:rsidRPr="00C327D6">
        <w:rPr>
          <w:rStyle w:val="StyleUnderline"/>
        </w:rPr>
        <w:t xml:space="preserve">The regulatory dimension of identity-based rights emerges to the extent that rights are never deployed "freely," but always within a discursive, hence normative context, precisely the context in which "woman" </w:t>
      </w:r>
      <w:r w:rsidRPr="00370A4D">
        <w:rPr>
          <w:sz w:val="16"/>
        </w:rPr>
        <w:t xml:space="preserve">(and any other identity category) </w:t>
      </w:r>
      <w:r w:rsidRPr="00C327D6">
        <w:rPr>
          <w:rStyle w:val="StyleUnderline"/>
        </w:rPr>
        <w:t>is iterated and reiterated.</w:t>
      </w:r>
    </w:p>
    <w:p w14:paraId="09A59CE0" w14:textId="77777777" w:rsidR="0077778F" w:rsidRDefault="0077778F" w:rsidP="0077778F"/>
    <w:p w14:paraId="317FE743" w14:textId="77777777" w:rsidR="0077778F" w:rsidRPr="009D1EDE" w:rsidRDefault="0077778F" w:rsidP="0077778F">
      <w:pPr>
        <w:pStyle w:val="Heading4"/>
      </w:pPr>
      <w:r>
        <w:t xml:space="preserve">THEIR “CONCRETE UTOPIA” IS A NIGHTMARE OF UNENDING GENDER VIOLENCE: DEMARKING AREAS WHERE THE STATE HAS NO CONCERN ENSURES PRIVATE VIOLENCE REMAINS UNADDRESSABLE WHILE CREATING EXEMPTIONS OF POLICE POWER THAT END UP CRIMINALIZING SURVIVORS OF GENDER VIOLENCE. REJECT THEIR CALLS FOR IMMEDIATE RESOLUTION OF SHORT TERM CRISES BECAUSE THEY ONLY WORK TO BOLSTER THE LEGITIMACY OF WHITE HETEROSEXUAL PATRIARCHY. </w:t>
      </w:r>
    </w:p>
    <w:p w14:paraId="12D7BD6D" w14:textId="77777777" w:rsidR="0077778F" w:rsidRDefault="0077778F" w:rsidP="0077778F">
      <w:r w:rsidRPr="005F06A0">
        <w:rPr>
          <w:rStyle w:val="Style13ptBold"/>
        </w:rPr>
        <w:t>Smith 2015</w:t>
      </w:r>
      <w:r>
        <w:t xml:space="preserve"> (Andrea,</w:t>
      </w:r>
      <w:r w:rsidRPr="006877FC">
        <w:t xml:space="preserve"> intellectual, feminist, and anti-violence activist.</w:t>
      </w:r>
      <w:r>
        <w:t xml:space="preserve"> “Not Seeing: State Surveillance, Settler Colonialism, and Gender Violence,” </w:t>
      </w:r>
      <w:r w:rsidRPr="006877FC">
        <w:t>Feminist Surveillance Studies ed. Dubrofsky and Magnet, ebook</w:t>
      </w:r>
      <w:r>
        <w:t>)</w:t>
      </w:r>
    </w:p>
    <w:p w14:paraId="798AA808" w14:textId="77777777" w:rsidR="0077778F" w:rsidRDefault="0077778F" w:rsidP="0077778F"/>
    <w:p w14:paraId="575D25E7" w14:textId="77777777" w:rsidR="0077778F" w:rsidRDefault="0077778F" w:rsidP="0077778F">
      <w:pPr>
        <w:rPr>
          <w:sz w:val="16"/>
        </w:rPr>
      </w:pPr>
      <w:r w:rsidRPr="00B9745D">
        <w:rPr>
          <w:rStyle w:val="StyleUnderline"/>
        </w:rPr>
        <w:t>One of the reasons for the antiviolence movement’s investment in the state derives from its concerns with the private sphere</w:t>
      </w:r>
      <w:r w:rsidRPr="009D1EDE">
        <w:rPr>
          <w:sz w:val="16"/>
        </w:rPr>
        <w:t xml:space="preserve">. As Lyon notes, much of the focus of surveillance studies is on “privacy”—how the state monitors the individual lives of peoples. 3 Of course, </w:t>
      </w:r>
      <w:r w:rsidRPr="00B9745D">
        <w:rPr>
          <w:rStyle w:val="StyleUnderline"/>
        </w:rPr>
        <w:t>as feminist scholars argue, the assumption that the protection of privacy is an unmediated good is problematic, since the private sphere is where women are generally subjected to violence</w:t>
      </w:r>
      <w:r w:rsidRPr="009D1EDE">
        <w:rPr>
          <w:sz w:val="16"/>
        </w:rPr>
        <w:t xml:space="preserve">. 4 And, </w:t>
      </w:r>
      <w:r w:rsidRPr="00B9745D">
        <w:rPr>
          <w:rStyle w:val="Emphasis"/>
        </w:rPr>
        <w:t>as feminists of color in particular have noted, not all women are equally entitled to privacy.</w:t>
      </w:r>
      <w:r w:rsidRPr="009D1EDE">
        <w:rPr>
          <w:sz w:val="16"/>
        </w:rPr>
        <w:t xml:space="preserve"> Saidiya </w:t>
      </w:r>
      <w:r w:rsidRPr="00B9745D">
        <w:rPr>
          <w:rStyle w:val="StyleUnderline"/>
        </w:rPr>
        <w:t>Hartman points out that, on the one hand, the abuse and enslavement of African Americans was often marked as taking place in the private sphere and hence beyond the reach of the state to correct. And yet, paradoxically, the private space of black families was seen as an extension of the workplace and hence subject to police power</w:t>
      </w:r>
      <w:r w:rsidRPr="009D1EDE">
        <w:rPr>
          <w:sz w:val="16"/>
        </w:rPr>
        <w:t xml:space="preserve"> ( Hartman 1997 , 160, 173). Anannya </w:t>
      </w:r>
      <w:r w:rsidRPr="00FD420C">
        <w:rPr>
          <w:rStyle w:val="StyleUnderline"/>
        </w:rPr>
        <w:t xml:space="preserve">Bhattacharjee similarly recounts an incident in which a domestic worker complained to her social-justice organization that she was being abused by her white employer. 5 When Bhattacharjee on behalf of the organization contacted the police to report the incident, she was told that “if her organization tried to intervene by rescuing this person, </w:t>
      </w:r>
      <w:r w:rsidRPr="00FD420C">
        <w:rPr>
          <w:rStyle w:val="Emphasis"/>
        </w:rPr>
        <w:t>that would be trespassing:</w:t>
      </w:r>
      <w:r w:rsidRPr="009D1EDE">
        <w:rPr>
          <w:sz w:val="16"/>
        </w:rPr>
        <w:t xml:space="preserve"> </w:t>
      </w:r>
      <w:r w:rsidRPr="00FD420C">
        <w:rPr>
          <w:rStyle w:val="StyleUnderline"/>
        </w:rPr>
        <w:t>In this case, the privacy of these wealthy employers’ home was held to be inviolate, while the plight of an immigrant worker being held in a condition of involuntary servitude was not serious enough to merit police action</w:t>
      </w:r>
      <w:r w:rsidRPr="009D1EDE">
        <w:rPr>
          <w:sz w:val="16"/>
        </w:rPr>
        <w:t xml:space="preserve">. . . . The supposed privacy and sanctity of the home is a relative concept, whose application is heavily conditioned by racial and economic status” ( Bhattacharjee 2000 , 29). As Patricia Allard notes, women of color who receive public assistance are not generally deemed worthy of privacy—they are subjected to the constant surveillance of the state. Of course, all women seeking public services can be surveilled, but welfare is generally racialized in the public imaginary through the figure of the “welfare queen.” Andrea Ritchie (2006) , Anannya Bhattacharjee (2001) , and other scholars document how </w:t>
      </w:r>
      <w:r w:rsidRPr="00FD420C">
        <w:rPr>
          <w:rStyle w:val="StyleUnderline"/>
        </w:rPr>
        <w:t>women of color, particularly those who are non-gender conforming, who seek police intervention in cases of domestic violence often find themselves subject to sexual assault, murder, and other forms of police-inflicted brutality</w:t>
      </w:r>
      <w:r w:rsidRPr="009D1EDE">
        <w:rPr>
          <w:sz w:val="16"/>
        </w:rPr>
        <w:t xml:space="preserve">. </w:t>
      </w:r>
      <w:r w:rsidRPr="00FD420C">
        <w:rPr>
          <w:rStyle w:val="StyleUnderline"/>
        </w:rPr>
        <w:t xml:space="preserve">If the private sphere is not a place of safety and refuge, what then becomes the source of protection from violence in the home? </w:t>
      </w:r>
      <w:r w:rsidRPr="00FD420C">
        <w:rPr>
          <w:rStyle w:val="Emphasis"/>
        </w:rPr>
        <w:t>The antiviolence movement has generally relied on the state</w:t>
      </w:r>
      <w:r w:rsidRPr="009D1EDE">
        <w:rPr>
          <w:sz w:val="16"/>
        </w:rPr>
        <w:t xml:space="preserve">. As a result, there is often a disconnect between racial-justice and gender-justice groups. Racial-justice groups focus on the state as an agent of violence from which they need protection. Largely white antiviolence groups, and for that matter, many women-of-color groups, have seen the state as the solution to addressing intercommunal gender violence ( Richie 1996 ). As Bhattacharjee (2000) notes, </w:t>
      </w:r>
      <w:r w:rsidRPr="00FD420C">
        <w:rPr>
          <w:rStyle w:val="StyleUnderline"/>
        </w:rPr>
        <w:t>this has put antiviolence groups in the problematic position of marching against police brutality while simultaneously calling on the police to solve the problem of sexual/domestic violence as if it were two different institutions.</w:t>
      </w:r>
      <w:r w:rsidRPr="009D1EDE">
        <w:rPr>
          <w:sz w:val="16"/>
        </w:rPr>
        <w:t xml:space="preserve"> As one example, I attended a meeting of tribally based antiviolence advocates who were discussing the need to address gender violence from the perspective of tribal sovereignty, and when the time came to develop actual strategies for addressing violence, the response was to call for more FBI agents on the reservation. </w:t>
      </w:r>
      <w:r w:rsidRPr="00FD420C">
        <w:rPr>
          <w:rStyle w:val="StyleUnderline"/>
        </w:rPr>
        <w:t>Gender violence thus stands as the exception to the rule of opposing state surveillance. In this setup, the state becomes the solution to violence, so antiviolence programs must adopt the surveillance strategies of the state when they provide services.</w:t>
      </w:r>
      <w:r w:rsidRPr="009D1EDE">
        <w:rPr>
          <w:sz w:val="16"/>
        </w:rPr>
        <w:t xml:space="preserve"> For instance, many domestic-violence shelters screen out women who are not documented, who have criminal histories, who are sex workers, or who have substance-abuse issues. One advocate told me that her program did background searches on potential clients and had them arrested if they had any outstanding warrants! 6 This, despite the fact that these women have warrants out for their abusers and are trying to escape abusers who have forced them into criminal activity. Moreover, shelters are often run like prisons. As Emi Koyama brilliantly notes, women in shelters are constantly surveilled to make sure they conform to the behavior deemed fitting by the shelter staff. Koyama describes her experience in a shelter. I am a survivor of domestic violence. I am someone who has stayed in a shelter, back in 1994. My experience there was horrendous; I constantly felt the policing gaze of shelter workers across the half-open door, and feared “warnings” and punishments that seemed to be issued arbitrarily. No, to describe the practice as “arbitrary” would be inaccurate; it was clearly selective in terms of who gets them most frequently: the poor Black and Latina women with children, especially if they are in “recovery” from alcohol or drug “abuse.” Snitching on other residents was actively encouraged: residents were rewarded for reporting rule violations of other residents and their children, even when the allegations were not exactly accurate. I did not know whom to trust. Eventually, the feeling of constant siege by shelter staff and all the “crazymaking” interactions pushed me over the edge, and I cut myself with a knife. Not surprisingly, they put me in a mental hospital, effectively ending my stay at the shelter before I could find a permanent, safer space to live. Eventually, Koyama became involved in the antiviolence movement, where she worked for a shelter and found herself, against her politics, sometimes engaging in the same policing activities. When a woman who spoke Arabic called the shelter asking for services, Koyama’s supervisor told her to tell the survivor that she needed to find another shelter. Koyama complied. This episode marked my last day working at the domestic violence shelter, which is more than two years ago now, but I continue to ache from this experience. Of course, this was not the first time that I questioned how shelters were being ran. I questioned everything: its “clean and sober” policy regarding substance use, its policy against allowing women to monitor their own medications, its use of threats and intimidations to control survivors, its labeling of ordinary disagreements or legitimate complaints as “disrespectful communication,” its patronizing “life skills” and “parenting” classes, its seemingly random enforcement of rules that somehow always push women of color out of the shelter first. I hated just about everything that went on in a shelter, and I refused to participate in most of these. I never issued formal “warnings” against any of the residents, preferring instead to have dialogs about any problems as casually as possible. I pretended that I did not smell the alcohol in the women’s breaths so long as their behaviors did not cause any problems for other residents. I never ever walked a woman to the bathroom and watched her as she peed into a little cup for drug tests, as the shelter policy expected of me to do. I did everything I could to sabotage the system I viewed as abusive: I was disloyal . But in many other situations, I failed. To this day, I ask myself why I did not simply ignore my supervisor’s order on that day, let the woman come to the shelter and deal with the consequences later. ( Koyama 2006 , 215) Essentially, shelter staff take on the role of abusers or prison guards in the lives of survivors. </w:t>
      </w:r>
      <w:r w:rsidRPr="00FD420C">
        <w:rPr>
          <w:rStyle w:val="StyleUnderline"/>
        </w:rPr>
        <w:t xml:space="preserve">Women-of-color advocates are in the difficult position of trying to dismantle the structures of settler colonialism and white supremacy in the long term, while securing safety for survivors of violence in the short term. Under these conditions of immediate threat, women of color </w:t>
      </w:r>
      <w:r w:rsidRPr="00FD420C">
        <w:rPr>
          <w:rStyle w:val="Emphasis"/>
        </w:rPr>
        <w:t>will often become preoccupied with addressing immediate short-term crises</w:t>
      </w:r>
      <w:r w:rsidRPr="00FD420C">
        <w:rPr>
          <w:rStyle w:val="StyleUnderline"/>
        </w:rPr>
        <w:t>.</w:t>
      </w:r>
      <w:r w:rsidRPr="009D1EDE">
        <w:rPr>
          <w:sz w:val="16"/>
        </w:rPr>
        <w:t xml:space="preserve"> In addition, </w:t>
      </w:r>
      <w:r w:rsidRPr="00FD420C">
        <w:rPr>
          <w:rStyle w:val="StyleUnderline"/>
        </w:rPr>
        <w:t xml:space="preserve">these state- driven surveillance strategies for addressing violence force us to see violence in specific ways that </w:t>
      </w:r>
      <w:r w:rsidRPr="00FD420C">
        <w:rPr>
          <w:rStyle w:val="Emphasis"/>
        </w:rPr>
        <w:t>foreclose the possibility of seeing violence in other ways.</w:t>
      </w:r>
      <w:r w:rsidRPr="009D1EDE">
        <w:rPr>
          <w:sz w:val="16"/>
        </w:rPr>
        <w:t xml:space="preserve"> In particular, these strategies frame survivors of violence as themselves the problem: survivors are “sick” and require healing from a professional who will monitor their behavior to ensure that they are healing properly. Those who do not “heal” are no longer deemed worthy of this “antiviolence” project. Thus, </w:t>
      </w:r>
      <w:r w:rsidRPr="00FD420C">
        <w:rPr>
          <w:rStyle w:val="Emphasis"/>
        </w:rPr>
        <w:t>by seeing gender violence through the lens of the state, we can only see survivors as clients who need services, rather than as potential organizers who might dismantle social structures of violence.</w:t>
      </w:r>
      <w:r w:rsidRPr="009D1EDE">
        <w:rPr>
          <w:sz w:val="16"/>
        </w:rPr>
        <w:t xml:space="preserve"> Indigenous feminism reshapes the manner in which we engage surveillance studies, demonstrating that focus on the surveillance strategies of the state obscure the fact that the state is itself a surveillance strategy. </w:t>
      </w:r>
      <w:r w:rsidRPr="00FD420C">
        <w:rPr>
          <w:rStyle w:val="StyleUnderline"/>
        </w:rPr>
        <w:t>There is not a pure or benign state beyond its strategies of surveillance. Yet, the state, rather than being recognized for its complicity in gender violence, has become the institution promising to protect women</w:t>
      </w:r>
      <w:r w:rsidRPr="009D1EDE">
        <w:rPr>
          <w:sz w:val="16"/>
        </w:rPr>
        <w:t xml:space="preserve"> from domestic and sexual violence by providing a provisional “sanctuary” of sorts from the now criminally defined “other” that is the perpetrator of gender violence (Richie 2000). As I have argued elsewhere ( A. Smith 2005a ), the state is largely responsible for introducing gender violence into indigenous communities as part of a colonial strategy that follows a logic of sexual violence. Gender violence becomes the mechanism by which U.S. colonialism is effectively and pervasively exerted on native nations ( A. Smith 2005a ). </w:t>
      </w:r>
      <w:r w:rsidRPr="00FD420C">
        <w:rPr>
          <w:rStyle w:val="StyleUnderline"/>
        </w:rPr>
        <w:t>The complicity of the state in perpetrating gender violence in other communities of color, through slavery, prisons, and border patrol, is</w:t>
      </w:r>
      <w:r w:rsidRPr="009D1EDE">
        <w:rPr>
          <w:sz w:val="16"/>
        </w:rPr>
        <w:t xml:space="preserve"> also </w:t>
      </w:r>
      <w:r w:rsidRPr="00FD420C">
        <w:rPr>
          <w:rStyle w:val="StyleUnderline"/>
        </w:rPr>
        <w:t>well documented</w:t>
      </w:r>
      <w:r w:rsidRPr="009D1EDE">
        <w:rPr>
          <w:sz w:val="16"/>
        </w:rPr>
        <w:t xml:space="preserve"> (Bhattacharjee 2001; Davis 2003, 1981 ; A. Smith 2005b). </w:t>
      </w:r>
      <w:r w:rsidRPr="00FD420C">
        <w:rPr>
          <w:rStyle w:val="Emphasis"/>
        </w:rPr>
        <w:t>The state actually has no interest in gender or racial justice, since state laws are often, in practice, used against the people they supposedly protect</w:t>
      </w:r>
      <w:r w:rsidRPr="009D1EDE">
        <w:rPr>
          <w:sz w:val="16"/>
        </w:rPr>
        <w:t xml:space="preserve">. For instance, the New York Times recently reported that the effects of the strengthened anti-domestic violence legislation is that battered women kill their abusive partners less frequently; however, batterers do not kill their partners less frequently, and this is more true in black than in white communities ( Butterfield 2000 ). With mandatory arrest laws, police officers frequently arrest those being battered rather than batterers. Thus, laws passed to protect battered women are actually protecting their batterers! </w:t>
      </w:r>
      <w:r w:rsidRPr="00FD420C">
        <w:rPr>
          <w:rStyle w:val="StyleUnderline"/>
        </w:rPr>
        <w:t>Many scholars have analyzed the ineffectiveness of the criminal-justice system in addressing gender violence, particularly against poor women, women of color, sex workers, and queer communities</w:t>
      </w:r>
      <w:r w:rsidRPr="009D1EDE">
        <w:rPr>
          <w:sz w:val="16"/>
        </w:rPr>
        <w:t xml:space="preserve"> ( Richie 1996 ; A. Smith 2005b; Sokoloff 2005 ). The </w:t>
      </w:r>
      <w:r w:rsidRPr="00FD420C">
        <w:rPr>
          <w:rStyle w:val="StyleUnderline"/>
        </w:rPr>
        <w:t>mainstream antiviolence movement’s reliance on policies embedded in state violence</w:t>
      </w:r>
      <w:r w:rsidRPr="009D1EDE">
        <w:rPr>
          <w:sz w:val="16"/>
        </w:rPr>
        <w:t xml:space="preserve"> to solve the problem of gender violence </w:t>
      </w:r>
      <w:r w:rsidRPr="00FD420C">
        <w:rPr>
          <w:rStyle w:val="StyleUnderline"/>
        </w:rPr>
        <w:t>depends on</w:t>
      </w:r>
      <w:r w:rsidRPr="009D1EDE">
        <w:rPr>
          <w:sz w:val="16"/>
        </w:rPr>
        <w:t xml:space="preserve"> what David Kazanjian (2003) refers to as t</w:t>
      </w:r>
      <w:r w:rsidRPr="00FD420C">
        <w:rPr>
          <w:rStyle w:val="StyleUnderline"/>
        </w:rPr>
        <w:t>he “colonizing trick”: the liberal myth that the United States was founded on democratic principles that have eroded</w:t>
      </w:r>
      <w:r w:rsidRPr="009D1EDE">
        <w:rPr>
          <w:sz w:val="16"/>
        </w:rPr>
        <w:t xml:space="preserve"> through post-9/11 policies, </w:t>
      </w:r>
      <w:r w:rsidRPr="00FD420C">
        <w:rPr>
          <w:rStyle w:val="StyleUnderline"/>
        </w:rPr>
        <w:t>which obfuscates how the state was built on the pillars of capitalism, colonialism, and white supremacy</w:t>
      </w:r>
      <w:r w:rsidRPr="009D1EDE">
        <w:rPr>
          <w:sz w:val="16"/>
        </w:rPr>
        <w:t>.</w:t>
      </w:r>
    </w:p>
    <w:p w14:paraId="2B83F772" w14:textId="77777777" w:rsidR="0077778F" w:rsidRDefault="0077778F" w:rsidP="0077778F">
      <w:pPr>
        <w:rPr>
          <w:sz w:val="16"/>
        </w:rPr>
      </w:pPr>
    </w:p>
    <w:p w14:paraId="00B892CE" w14:textId="77777777" w:rsidR="0077778F" w:rsidRDefault="0077778F" w:rsidP="0077778F">
      <w:pPr>
        <w:pStyle w:val="Heading4"/>
      </w:pPr>
      <w:r>
        <w:t xml:space="preserve">REJECT THE 1AC’S REIFICATION OF DEPENDENCY ON THE PATRIARCHAL VIOLENCE OF THE STATE IN FAVOR OF A FEMINIST ALTENRATIVE OF CONSCIOUSNESS RAISING. WE CAN PRODUCE COLLECTIVE SOLUTIONS TO INTERSECTING OPPRESSION THROUGH GROUP EFFORTS THAT REJECT THE FALSE BINARY OF INDIVIDUAL RIGHTS OR LEGITIMATING STATE DOMINATION. </w:t>
      </w:r>
    </w:p>
    <w:p w14:paraId="43E499C4" w14:textId="77777777" w:rsidR="0077778F" w:rsidRPr="007936A2" w:rsidRDefault="0077778F" w:rsidP="0077778F">
      <w:r w:rsidRPr="00681730">
        <w:rPr>
          <w:rStyle w:val="Style13ptBold"/>
        </w:rPr>
        <w:t>Young 90</w:t>
      </w:r>
      <w:r>
        <w:t xml:space="preserve"> (Iris Marion, Professor of Political Science at the University of Chicago, “Justice and the Politics of Difference”)</w:t>
      </w:r>
    </w:p>
    <w:p w14:paraId="33EBBF22" w14:textId="77777777" w:rsidR="0077778F" w:rsidRPr="003A1A71" w:rsidRDefault="0077778F" w:rsidP="0077778F">
      <w:pPr>
        <w:rPr>
          <w:sz w:val="16"/>
        </w:rPr>
      </w:pPr>
      <w:r w:rsidRPr="003A1A71">
        <w:rPr>
          <w:sz w:val="16"/>
        </w:rPr>
        <w:t xml:space="preserve">Saying that certain habitual and unconscious actions, manners, forms of response, ways of speaking, and so on should be judged unjust means that the people who perform these actions should be asked to take responsibility, to bring to their discursive awareness the meaning and implications of these habitual actions. But why consider this an issue of social justice rather than simply of individual moral action? In Chapter 1 I argued that </w:t>
      </w:r>
      <w:r w:rsidRPr="00F42417">
        <w:rPr>
          <w:rStyle w:val="StyleUnderline"/>
        </w:rPr>
        <w:t>injustice should be defined primarily in terms of oppression and dominatio</w:t>
      </w:r>
      <w:r w:rsidRPr="003A1A71">
        <w:rPr>
          <w:sz w:val="16"/>
        </w:rPr>
        <w:t xml:space="preserve">n. </w:t>
      </w:r>
      <w:r w:rsidRPr="00F42417">
        <w:rPr>
          <w:rStyle w:val="StyleUnderline"/>
        </w:rPr>
        <w:t>The scope of justice</w:t>
      </w:r>
      <w:r w:rsidRPr="003A1A71">
        <w:rPr>
          <w:sz w:val="16"/>
        </w:rPr>
        <w:t xml:space="preserve">, I argued, is not limited to distribution, but </w:t>
      </w:r>
      <w:r w:rsidRPr="00F42417">
        <w:rPr>
          <w:rStyle w:val="StyleUnderline"/>
        </w:rPr>
        <w:t>includes all social processes that support or undermine oppression, including culture. The behavior, comportments, images, and stereotypes that contribute to the oppression of bodily marked groups are pervasive, systemic, mutually generating, and mutually reinforcing.</w:t>
      </w:r>
      <w:r w:rsidRPr="003A1A71">
        <w:rPr>
          <w:sz w:val="16"/>
        </w:rPr>
        <w:t xml:space="preserve"> They are elements of dominant cultural practices that lie as the normal background of our liberal democratic society. </w:t>
      </w:r>
      <w:r w:rsidRPr="003A1A71">
        <w:rPr>
          <w:rStyle w:val="Emphasis"/>
        </w:rPr>
        <w:t>Only changing the cultural habits themselves will change the oppressions they produce and reinforce, but change in cultural habits can occur only if individuals become aware of and change their individual habits. This is cultural revolution.</w:t>
      </w:r>
      <w:r>
        <w:rPr>
          <w:rStyle w:val="StyleUnderline"/>
        </w:rPr>
        <w:t xml:space="preserve"> </w:t>
      </w:r>
      <w:r w:rsidRPr="00F42417">
        <w:rPr>
          <w:rStyle w:val="StyleUnderline"/>
        </w:rPr>
        <w:t>Culture is</w:t>
      </w:r>
      <w:r w:rsidRPr="003A1A71">
        <w:rPr>
          <w:sz w:val="16"/>
        </w:rPr>
        <w:t xml:space="preserve"> to a significant degree </w:t>
      </w:r>
      <w:r w:rsidRPr="00F42417">
        <w:rPr>
          <w:rStyle w:val="StyleUnderline"/>
        </w:rPr>
        <w:t>a matter of social choice</w:t>
      </w:r>
      <w:r w:rsidRPr="003A1A71">
        <w:rPr>
          <w:sz w:val="16"/>
        </w:rPr>
        <w:t xml:space="preserve">; we can choose to change the elements of culture and to create new ones. Sometimes such change can be facilitated by passing laws or establishing policies. Nicaragua has a law against the use of women's bodies for advertising commodities. A glossy magazine can establish a policy of having more articles, photographs, and advertisements that depict Blacks in ordinary life activities. Most cultural change cannot occur, however, by edict. </w:t>
      </w:r>
      <w:r w:rsidRPr="003A1A71">
        <w:rPr>
          <w:rStyle w:val="Emphasis"/>
        </w:rPr>
        <w:t>One cannot pass a law regulating the appropriate distance people ought to stand from one another, or whether and how they should touch</w:t>
      </w:r>
      <w:r w:rsidRPr="003A1A71">
        <w:rPr>
          <w:sz w:val="16"/>
        </w:rPr>
        <w:t>. Similarly, in most situations</w:t>
      </w:r>
      <w:r w:rsidRPr="00F42417">
        <w:rPr>
          <w:rStyle w:val="StyleUnderline"/>
        </w:rPr>
        <w:t xml:space="preserve"> one does not wish formally to regulate the expression of fantasy, jokes</w:t>
      </w:r>
      <w:r w:rsidRPr="003A1A71">
        <w:rPr>
          <w:sz w:val="16"/>
        </w:rPr>
        <w:t xml:space="preserve">, and so on, because the dangers to liberty are too great. While aesthetic judgment always carries implicit rules, and the project of revaluing some people's bodies involves changing those rules, aesthetic judgment cannot be formally regulated. </w:t>
      </w:r>
      <w:r w:rsidRPr="00F42417">
        <w:rPr>
          <w:rStyle w:val="StyleUnderline"/>
        </w:rPr>
        <w:t xml:space="preserve">The injunction to "be just" </w:t>
      </w:r>
      <w:r w:rsidRPr="003A1A71">
        <w:rPr>
          <w:sz w:val="16"/>
        </w:rPr>
        <w:t xml:space="preserve">in such matters </w:t>
      </w:r>
      <w:r w:rsidRPr="00F42417">
        <w:rPr>
          <w:rStyle w:val="StyleUnderline"/>
        </w:rPr>
        <w:t>amounts to</w:t>
      </w:r>
      <w:r w:rsidRPr="003A1A71">
        <w:rPr>
          <w:sz w:val="16"/>
        </w:rPr>
        <w:t xml:space="preserve"> no more and no less than </w:t>
      </w:r>
      <w:r w:rsidRPr="00F42417">
        <w:rPr>
          <w:rStyle w:val="StyleUnderline"/>
        </w:rPr>
        <w:t>a call to bring these phenomena of practical consciousness and unconsciousness under discussion</w:t>
      </w:r>
      <w:r w:rsidRPr="003A1A71">
        <w:rPr>
          <w:sz w:val="16"/>
        </w:rPr>
        <w:t xml:space="preserve">, that is, </w:t>
      </w:r>
      <w:r w:rsidRPr="00F42417">
        <w:rPr>
          <w:rStyle w:val="StyleUnderline"/>
        </w:rPr>
        <w:t>to politicize them.</w:t>
      </w:r>
      <w:r w:rsidRPr="003A1A71">
        <w:rPr>
          <w:sz w:val="16"/>
        </w:rPr>
        <w:t xml:space="preserve"> The requirements of </w:t>
      </w:r>
      <w:r w:rsidRPr="00F42417">
        <w:rPr>
          <w:rStyle w:val="StyleUnderline"/>
        </w:rPr>
        <w:t>justic</w:t>
      </w:r>
      <w:r w:rsidRPr="003A1A71">
        <w:rPr>
          <w:sz w:val="16"/>
        </w:rPr>
        <w:t xml:space="preserve">e, then, </w:t>
      </w:r>
      <w:r w:rsidRPr="00F42417">
        <w:rPr>
          <w:rStyle w:val="StyleUnderline"/>
        </w:rPr>
        <w:t>concern less the making of cultural rules than providing institutional means for fostering politicized cultural discussion, and making forums and media available for alternative cultural experiment and play</w:t>
      </w:r>
      <w:r w:rsidRPr="003A1A71">
        <w:rPr>
          <w:sz w:val="16"/>
        </w:rPr>
        <w:t xml:space="preserve">. </w:t>
      </w:r>
      <w:r w:rsidRPr="00F42417">
        <w:rPr>
          <w:rStyle w:val="StyleUnderline"/>
        </w:rPr>
        <w:t>Cultural revolution that confronts and undermines the fears and aversions that structure unconscious behavior entails a revolution in the subject itself.</w:t>
      </w:r>
      <w:r w:rsidRPr="003A1A71">
        <w:rPr>
          <w:sz w:val="16"/>
        </w:rPr>
        <w:t xml:space="preserve"> Kristeva's notion of the subject in process suggests that the subject is always split, heterogeneous (Kristeva, 1977; cf. Smith, 1988,pp. 117-23). </w:t>
      </w:r>
      <w:r w:rsidRPr="00F42417">
        <w:rPr>
          <w:rStyle w:val="StyleUnderline"/>
        </w:rPr>
        <w:t>The monologic culture of respectable rationality, however, encourages the subject to desire a unified self, solid, coherent, integrated</w:t>
      </w:r>
      <w:r w:rsidRPr="003A1A71">
        <w:rPr>
          <w:sz w:val="16"/>
        </w:rPr>
        <w:t xml:space="preserve">. Much popular psychology in our society promotes this image of the authentic, healthy subject as unified. We enjoin ourselves to get ourselves "together"; contradiction or plurality in our sense of self we find reproachable, a state to be overcome. But </w:t>
      </w:r>
      <w:r w:rsidRPr="00F42417">
        <w:rPr>
          <w:rStyle w:val="StyleUnderline"/>
        </w:rPr>
        <w:t>if</w:t>
      </w:r>
      <w:r w:rsidRPr="003A1A71">
        <w:rPr>
          <w:sz w:val="16"/>
        </w:rPr>
        <w:t xml:space="preserve">, as I have suggested, </w:t>
      </w:r>
      <w:r w:rsidRPr="00F42417">
        <w:rPr>
          <w:rStyle w:val="StyleUnderline"/>
        </w:rPr>
        <w:t>oppressive fears and aversions toward others have a source in fears of identity loss, then</w:t>
      </w:r>
      <w:r w:rsidRPr="003A1A71">
        <w:rPr>
          <w:sz w:val="16"/>
        </w:rPr>
        <w:t xml:space="preserve"> such </w:t>
      </w:r>
      <w:r w:rsidRPr="00F42417">
        <w:rPr>
          <w:rStyle w:val="StyleUnderline"/>
        </w:rPr>
        <w:t>an urge to unity may be part of the problem. For people to become comfortable around others whom they perceive as different, it may be necessary for them to become more comfortable with the heterogeneity within themselves.</w:t>
      </w:r>
      <w:r w:rsidRPr="003A1A71">
        <w:rPr>
          <w:sz w:val="16"/>
        </w:rPr>
        <w:t xml:space="preserve"> The varying and </w:t>
      </w:r>
      <w:r w:rsidRPr="00F42417">
        <w:rPr>
          <w:rStyle w:val="StyleUnderline"/>
        </w:rPr>
        <w:t>contradictory social contexts in which we live and interact, along with the multiplicity of our own group memberships and the multiple identities of others with whom we interact, make the heterogeneity of the subject inevitable. The question is whether to repress or to affirm it.</w:t>
      </w:r>
      <w:r>
        <w:rPr>
          <w:rStyle w:val="StyleUnderline"/>
        </w:rPr>
        <w:t xml:space="preserve"> </w:t>
      </w:r>
      <w:r w:rsidRPr="00F42417">
        <w:rPr>
          <w:rStyle w:val="StyleUnderline"/>
        </w:rPr>
        <w:t>Cultural revolution that challenges the association of some groups with abject bodies also involves the politicization of these group definitions. Despised and oppressed groups challenge cultural imperialism when they question the dominant norms of virtue, beauty, and rationality, putting forward their own positive definition of themselves as a group and thereby pluralizing norms.</w:t>
      </w:r>
      <w:r w:rsidRPr="003A1A71">
        <w:rPr>
          <w:sz w:val="16"/>
        </w:rPr>
        <w:t xml:space="preserve"> In Chapter 6 I will discuss more extensively the meaning and implications of this politics of asserting positive group difference. The process of politicizing habits, feelings, and expressions of fantasy and desire that can foster cultural revolution entails a kind </w:t>
      </w:r>
      <w:r w:rsidRPr="00F42417">
        <w:rPr>
          <w:rStyle w:val="StyleUnderline"/>
        </w:rPr>
        <w:t>of social therapy</w:t>
      </w:r>
      <w:r w:rsidRPr="003A1A71">
        <w:rPr>
          <w:sz w:val="16"/>
        </w:rPr>
        <w:t xml:space="preserve">. Engaging in such therapy </w:t>
      </w:r>
      <w:r w:rsidRPr="00F42417">
        <w:rPr>
          <w:rStyle w:val="StyleUnderline"/>
        </w:rPr>
        <w:t>through strictly psychoanalytic methods on a mass scale would</w:t>
      </w:r>
      <w:r w:rsidRPr="003A1A71">
        <w:rPr>
          <w:sz w:val="16"/>
        </w:rPr>
        <w:t xml:space="preserve"> indeed </w:t>
      </w:r>
      <w:r w:rsidRPr="00F42417">
        <w:rPr>
          <w:rStyle w:val="StyleUnderline"/>
        </w:rPr>
        <w:t>be a massive undertaking</w:t>
      </w:r>
      <w:r w:rsidRPr="003A1A71">
        <w:rPr>
          <w:sz w:val="16"/>
        </w:rPr>
        <w:t xml:space="preserve"> hard to imagine. I think some </w:t>
      </w:r>
      <w:r w:rsidRPr="00F42417">
        <w:rPr>
          <w:rStyle w:val="StyleUnderline"/>
        </w:rPr>
        <w:t>cultural change</w:t>
      </w:r>
      <w:r w:rsidRPr="003A1A71">
        <w:rPr>
          <w:sz w:val="16"/>
        </w:rPr>
        <w:t xml:space="preserve"> toward these ends </w:t>
      </w:r>
      <w:r w:rsidRPr="00F42417">
        <w:rPr>
          <w:rStyle w:val="StyleUnderline"/>
        </w:rPr>
        <w:t>can be realistically undertaken</w:t>
      </w:r>
      <w:r w:rsidRPr="003A1A71">
        <w:rPr>
          <w:sz w:val="16"/>
        </w:rPr>
        <w:t xml:space="preserve">, however, </w:t>
      </w:r>
      <w:r w:rsidRPr="00F42417">
        <w:rPr>
          <w:rStyle w:val="StyleUnderline"/>
        </w:rPr>
        <w:t xml:space="preserve">in the processes of </w:t>
      </w:r>
      <w:r w:rsidRPr="003A1A71">
        <w:rPr>
          <w:rStyle w:val="Emphasis"/>
        </w:rPr>
        <w:t>politicized personal discussion</w:t>
      </w:r>
      <w:r w:rsidRPr="00F42417">
        <w:rPr>
          <w:rStyle w:val="StyleUnderline"/>
        </w:rPr>
        <w:t xml:space="preserve"> that social movements have come to call "</w:t>
      </w:r>
      <w:r w:rsidRPr="003A1A71">
        <w:rPr>
          <w:rStyle w:val="Emphasis"/>
        </w:rPr>
        <w:t>consciousness raising."</w:t>
      </w:r>
      <w:r>
        <w:rPr>
          <w:rStyle w:val="StyleUnderline"/>
        </w:rPr>
        <w:t xml:space="preserve"> </w:t>
      </w:r>
      <w:r w:rsidRPr="003A1A71">
        <w:rPr>
          <w:sz w:val="16"/>
        </w:rPr>
        <w:t xml:space="preserve">***The phrase </w:t>
      </w:r>
      <w:r w:rsidRPr="00F42417">
        <w:rPr>
          <w:rStyle w:val="StyleUnderline"/>
        </w:rPr>
        <w:t>"consciousness raising" was used by the women's movement in the late 1960s to describe a process in which women share their experiences of frustration, unhappiness, and anxiety, and find common patterns of oppression structuring these very personal storie</w:t>
      </w:r>
      <w:r w:rsidRPr="003A1A71">
        <w:rPr>
          <w:sz w:val="16"/>
        </w:rPr>
        <w:t xml:space="preserve">s. They found that </w:t>
      </w:r>
      <w:r w:rsidRPr="00F42417">
        <w:rPr>
          <w:rStyle w:val="StyleUnderline"/>
        </w:rPr>
        <w:t>"the personal is political</w:t>
      </w:r>
      <w:r w:rsidRPr="003A1A71">
        <w:rPr>
          <w:sz w:val="16"/>
        </w:rPr>
        <w:t xml:space="preserve">," that what </w:t>
      </w:r>
      <w:r w:rsidRPr="00F42417">
        <w:rPr>
          <w:rStyle w:val="StyleUnderline"/>
        </w:rPr>
        <w:t xml:space="preserve">was originally experienced as a private, personal problem in fact has political dimensions, as exhibiting an aspect of power relations between men and women. </w:t>
      </w:r>
      <w:r w:rsidRPr="003A1A71">
        <w:rPr>
          <w:rStyle w:val="Emphasis"/>
        </w:rPr>
        <w:t>The Black liberation movement of the late 1960s similarly strove through personal discussion to displace oppressed people's depression and self-deprecation onto social sources</w:t>
      </w:r>
      <w:r w:rsidRPr="003A1A71">
        <w:rPr>
          <w:sz w:val="16"/>
        </w:rPr>
        <w:t xml:space="preserve">. </w:t>
      </w:r>
      <w:r w:rsidRPr="00F42417">
        <w:rPr>
          <w:rStyle w:val="StyleUnderline"/>
        </w:rPr>
        <w:t>Aspects of social life that appear as given and natural come into question and appear as social constructions and therefore as changeable.</w:t>
      </w:r>
      <w:r w:rsidRPr="003A1A71">
        <w:rPr>
          <w:sz w:val="16"/>
        </w:rPr>
        <w:t xml:space="preserve"> </w:t>
      </w:r>
      <w:r w:rsidRPr="00F42417">
        <w:rPr>
          <w:rStyle w:val="StyleUnderline"/>
        </w:rPr>
        <w:t>The process by which an oppressed group comes to define and articulate the social conditions of its oppression, and to politicize culture by confronting the cultural imperialism that has denigrated or silenced its specific group experience, is a necessary and crucial step in confronting and reducing oppression.</w:t>
      </w:r>
      <w:r>
        <w:rPr>
          <w:rStyle w:val="StyleUnderline"/>
        </w:rPr>
        <w:t xml:space="preserve"> </w:t>
      </w:r>
      <w:r w:rsidRPr="00F42417">
        <w:rPr>
          <w:rStyle w:val="StyleUnderline"/>
        </w:rPr>
        <w:t>Another form of consciousness raising involves making the privileged aware of how their habitual actions, reactions, images, and stereotypes contribute to oppressio</w:t>
      </w:r>
      <w:r w:rsidRPr="003A1A71">
        <w:rPr>
          <w:sz w:val="16"/>
        </w:rPr>
        <w:t xml:space="preserve">n. Again, my own experience with </w:t>
      </w:r>
      <w:r w:rsidRPr="00F42417">
        <w:rPr>
          <w:rStyle w:val="StyleUnderline"/>
        </w:rPr>
        <w:t>this group process of politicizing culture derives from the women's movement.</w:t>
      </w:r>
      <w:r w:rsidRPr="003A1A71">
        <w:rPr>
          <w:sz w:val="16"/>
        </w:rPr>
        <w:t xml:space="preserve"> By the late 1970s, the soul-searching generated by angry accusations that the women's movement was racist had engendered forms of discussion concretely addressing women's experiences of group differences and seeking to change relations of group privilege and oppression among women. </w:t>
      </w:r>
      <w:r w:rsidRPr="003A1A71">
        <w:rPr>
          <w:rStyle w:val="Emphasis"/>
        </w:rPr>
        <w:t>Women's groups provided the structure for intensive, often emotionladen discussions designed to bring to the discursive consciousness of the participants the feelings, reactions, stereotypes, and assumptions they had about wome</w:t>
      </w:r>
      <w:r w:rsidRPr="00F42417">
        <w:rPr>
          <w:rStyle w:val="StyleUnderline"/>
        </w:rPr>
        <w:t>n</w:t>
      </w:r>
      <w:r w:rsidRPr="003A1A71">
        <w:rPr>
          <w:sz w:val="16"/>
        </w:rPr>
        <w:t xml:space="preserve"> of other groups</w:t>
      </w:r>
      <w:r w:rsidRPr="00F42417">
        <w:rPr>
          <w:rStyle w:val="StyleUnderline"/>
        </w:rPr>
        <w:t>, as well as</w:t>
      </w:r>
      <w:r w:rsidRPr="003A1A71">
        <w:rPr>
          <w:sz w:val="16"/>
        </w:rPr>
        <w:t xml:space="preserve"> the ways </w:t>
      </w:r>
      <w:r w:rsidRPr="00F42417">
        <w:rPr>
          <w:rStyle w:val="StyleUnderline"/>
        </w:rPr>
        <w:t>their behavior toward these women might participate in and reproduce relations of privilege and oppression between them</w:t>
      </w:r>
      <w:r w:rsidRPr="003A1A71">
        <w:rPr>
          <w:sz w:val="16"/>
        </w:rPr>
        <w:t xml:space="preserve">. Such group processes can be generalized to any social setting. Institutionalized consciousness-raising policies can take many forms, of which I will give just two examples. In recent years some enlightened corporations, motivated in part also by a desire to stave off conflict and lawsuits, have instituted consciousness- raising workshops for male managers and other male employees on issues of sexual harrassment. </w:t>
      </w:r>
      <w:r w:rsidRPr="00F42417">
        <w:rPr>
          <w:rStyle w:val="StyleUnderline"/>
        </w:rPr>
        <w:t>The very concept of</w:t>
      </w:r>
      <w:r w:rsidRPr="003A1A71">
        <w:rPr>
          <w:sz w:val="16"/>
        </w:rPr>
        <w:t xml:space="preserve"> </w:t>
      </w:r>
      <w:r w:rsidRPr="00F42417">
        <w:rPr>
          <w:rStyle w:val="StyleUnderline"/>
        </w:rPr>
        <w:t>sexual harrassment resulted from feminist consciousness raising among women no longer willing to accept as inevitable and individual behavior they found annoying, humiliating, or coercive.</w:t>
      </w:r>
      <w:r w:rsidRPr="003A1A71">
        <w:rPr>
          <w:sz w:val="16"/>
        </w:rPr>
        <w:t xml:space="preserve"> Bringing men to be able to identify behavior that women collectively judge annoying, humiliating, or coercive, however, and explaining why women find it so, has been no easy task. </w:t>
      </w:r>
      <w:r w:rsidRPr="00F42417">
        <w:rPr>
          <w:rStyle w:val="StyleUnderline"/>
        </w:rPr>
        <w:t>Differential privilege of members of</w:t>
      </w:r>
      <w:r w:rsidRPr="003A1A71">
        <w:rPr>
          <w:sz w:val="16"/>
        </w:rPr>
        <w:t xml:space="preserve"> different </w:t>
      </w:r>
      <w:r w:rsidRPr="00F42417">
        <w:rPr>
          <w:rStyle w:val="StyleUnderline"/>
        </w:rPr>
        <w:t>racial groups is perpetuated</w:t>
      </w:r>
      <w:r w:rsidRPr="003A1A71">
        <w:rPr>
          <w:sz w:val="16"/>
        </w:rPr>
        <w:t xml:space="preserve"> in part </w:t>
      </w:r>
      <w:r w:rsidRPr="00F42417">
        <w:rPr>
          <w:rStyle w:val="StyleUnderline"/>
        </w:rPr>
        <w:t>by</w:t>
      </w:r>
      <w:r w:rsidRPr="003A1A71">
        <w:rPr>
          <w:sz w:val="16"/>
        </w:rPr>
        <w:t xml:space="preserve"> the process of </w:t>
      </w:r>
      <w:r w:rsidRPr="00F42417">
        <w:rPr>
          <w:rStyle w:val="StyleUnderline"/>
        </w:rPr>
        <w:t>schooling</w:t>
      </w:r>
      <w:r w:rsidRPr="003A1A71">
        <w:rPr>
          <w:sz w:val="16"/>
        </w:rPr>
        <w:t xml:space="preserve">. If rny account of unconscious aversion as a typical dynamic of racism is at all accurate, many if not most teachers unconsciously behave differently toward Blacks or Latinos than they behave toward whites. </w:t>
      </w:r>
      <w:r w:rsidRPr="00F42417">
        <w:rPr>
          <w:rStyle w:val="StyleUnderline"/>
        </w:rPr>
        <w:t>A school system committed</w:t>
      </w:r>
      <w:r w:rsidRPr="003A1A71">
        <w:rPr>
          <w:sz w:val="16"/>
        </w:rPr>
        <w:t xml:space="preserve"> </w:t>
      </w:r>
      <w:r w:rsidRPr="003A1A71">
        <w:rPr>
          <w:rStyle w:val="StyleUnderline"/>
        </w:rPr>
        <w:t>to racial justice</w:t>
      </w:r>
      <w:r w:rsidRPr="003A1A71">
        <w:rPr>
          <w:sz w:val="16"/>
        </w:rPr>
        <w:t xml:space="preserve"> </w:t>
      </w:r>
      <w:r w:rsidRPr="00F42417">
        <w:rPr>
          <w:rStyle w:val="StyleUnderline"/>
        </w:rPr>
        <w:t>can distribute literature describing processes of unconscious differential treatment, and conduct workshops in which teachers reflect on and discuss their own behavior and attitudes</w:t>
      </w:r>
      <w:r w:rsidRPr="003A1A71">
        <w:rPr>
          <w:sz w:val="16"/>
        </w:rPr>
        <w:t xml:space="preserve"> toward students of different races. Consciousness raising about homophobia may be the most important and productive strategy for such a revolution of the subject. As I have said, homophobia may be one of the strongest experiences of abjection because sexual identity is more ambiguous than other group identities. The border between attraction to persons of the other sex and attraction to those of the same sex is fluid. At the same time, homophobia is deeply wrapped up with issues of gender identity, for in this society gender identity continues to be hetcrosexist: the genders are considered mutually exclusive opposites that complement and complete one another. Order thus depends on the unambiguous settling of the genders: men must be men and women must be women. Homosexuality produces a special anxiety, then, because it seems to unsettle this gender order. Because gender identity is a core of everyone's identity, homophobia seems to go to the core of identity. Thus </w:t>
      </w:r>
      <w:r w:rsidRPr="00F42417">
        <w:rPr>
          <w:rStyle w:val="StyleUnderline"/>
        </w:rPr>
        <w:t>confronting homophobia involves confronting the very desire to have a unified, orderly identity, and the dependence of such a unified identity on the construction of a border that excludes aspects of subjectivity one refuses to face</w:t>
      </w:r>
      <w:r w:rsidRPr="003A1A71">
        <w:rPr>
          <w:sz w:val="16"/>
        </w:rPr>
        <w:t xml:space="preserve">. If through consciousness raising one accepts the possibility that one might become different, be different, in sexual orientation, I suggest, this loosens the exclusion of others defined as different from one's self-conception in other ways. Efforts to undermine the oppressions of racism, sexism, heterosexism, ageism, and ableism mutually reinforce one another not only because these groups have some common interests and certain persons or institutions tend to reproduce the oppression of them all. There are more direct connections among these oppressions in the structure of identity and self-protection. Just as nineteenthcentury stereotyping of these groups tended to assimilate them to one another, especially through the mediation of sexual images, so contemporary discourse can help subvert one group-based fear by breaking down another. A strategy of consciousness raising presumes that those participating already understand something about how interactive dynamics and cultural imagery perpetuate oppression, and are committed to social justice enough to want to change them. Such activity cannot take place in the abstract. </w:t>
      </w:r>
      <w:r w:rsidRPr="00F42417">
        <w:rPr>
          <w:rStyle w:val="StyleUnderline"/>
        </w:rPr>
        <w:t xml:space="preserve">People will be motivated to reflect on themselves and their relations with others only in concrete social circumstances </w:t>
      </w:r>
      <w:r w:rsidRPr="003A1A71">
        <w:rPr>
          <w:sz w:val="16"/>
        </w:rPr>
        <w:t>of cooperation</w:t>
      </w:r>
      <w:r w:rsidRPr="00F42417">
        <w:rPr>
          <w:rStyle w:val="StyleUnderline"/>
        </w:rPr>
        <w:t xml:space="preserve"> where they recognize problems</w:t>
      </w:r>
      <w:r w:rsidRPr="003A1A71">
        <w:rPr>
          <w:sz w:val="16"/>
        </w:rPr>
        <w:t>—the political group in which gays and lesbians voice dissatisfaction, the company that never seems to promote women and therefore loses them, the school or neighborhood with racial conflict. There is a step in politicizing culture prior to the therapeutic, namely, the affirmation of a positive identity by those experiencing cultural imperialism. Assumptions of the universality of the perspective and experience of the privileged arc dislodged when the oppressed themselves expose those assumptions by expressing the positive difference of their experience. By creating their own cultural images they shake up received stereotypes about them. Having formed a positive self-identity through organization and public cultural expression, those oppressed by cultural imperialism can then confront the dominant culture with demands for recognition of their specificity. I shall discuss some of the implications of this process in the next chapter.</w:t>
      </w:r>
    </w:p>
    <w:p w14:paraId="761052DD" w14:textId="77777777" w:rsidR="0077778F" w:rsidRDefault="0077778F" w:rsidP="0077778F"/>
    <w:p w14:paraId="6B47EE7B" w14:textId="77777777" w:rsidR="0077778F" w:rsidRDefault="0077778F" w:rsidP="0077778F">
      <w:pPr>
        <w:pStyle w:val="Heading4"/>
      </w:pPr>
      <w:r>
        <w:t xml:space="preserve">WE MUST REJECT THE TOP-DOWN PROGRAMMING OF THE AFF’S RIGHT TO WELFARE IN FAVOR OF BOTTOM UP FEMINIST ORGANIZING TO ACCOUNT FOR THE NEEDS OF ONE ANOTHER THROUGH CARE AND RESPONSIVENESS. ONLY SUCH CARING CAN REFUSE THE SURPLUS VIOLENCE OF MARRIAGE INCENTIVES, WORK REQUIREMENTS, AND THE NEOLIBERALIZATION OF THE SOCIAL. </w:t>
      </w:r>
    </w:p>
    <w:p w14:paraId="4194CAD0" w14:textId="77777777" w:rsidR="0077778F" w:rsidRPr="009C5DCE" w:rsidRDefault="0077778F" w:rsidP="0077778F">
      <w:r>
        <w:t>Leonard 1997, (Peter, 1997 Postmodern Welfare, pp172-175)</w:t>
      </w:r>
    </w:p>
    <w:p w14:paraId="04355739" w14:textId="77777777" w:rsidR="0077778F" w:rsidRPr="00607F49" w:rsidRDefault="0077778F" w:rsidP="0077778F">
      <w:pPr>
        <w:rPr>
          <w:sz w:val="16"/>
        </w:rPr>
      </w:pPr>
      <w:r w:rsidRPr="00607F49">
        <w:rPr>
          <w:sz w:val="16"/>
        </w:rPr>
        <w:t xml:space="preserve">Because in the provision of state welfare the ethic of organized caring represents the positive side of the contradiction of modernity, an expression of emancipation still residing there in spite of its accompaniment by surveillance and control, </w:t>
      </w:r>
      <w:r w:rsidRPr="009C5DCE">
        <w:rPr>
          <w:rStyle w:val="StyleUnderline"/>
        </w:rPr>
        <w:t>we can envisage welfare building as aimed at</w:t>
      </w:r>
      <w:r>
        <w:rPr>
          <w:rStyle w:val="StyleUnderline"/>
        </w:rPr>
        <w:t xml:space="preserve"> </w:t>
      </w:r>
      <w:r w:rsidRPr="009C5DCE">
        <w:rPr>
          <w:rStyle w:val="StyleUnderline"/>
        </w:rPr>
        <w:t xml:space="preserve">introducing elements, tendencies and experiments </w:t>
      </w:r>
      <w:r w:rsidRPr="009C5DCE">
        <w:rPr>
          <w:rStyle w:val="Emphasis"/>
        </w:rPr>
        <w:t>in caring-without-surplus</w:t>
      </w:r>
      <w:r>
        <w:rPr>
          <w:rStyle w:val="Emphasis"/>
        </w:rPr>
        <w:t xml:space="preserve"> </w:t>
      </w:r>
      <w:r w:rsidRPr="009C5DCE">
        <w:rPr>
          <w:rStyle w:val="Emphasis"/>
        </w:rPr>
        <w:t>repression.</w:t>
      </w:r>
      <w:r w:rsidRPr="00607F49">
        <w:rPr>
          <w:sz w:val="16"/>
        </w:rPr>
        <w:t xml:space="preserve"> </w:t>
      </w:r>
      <w:r w:rsidRPr="009C5DCE">
        <w:rPr>
          <w:rStyle w:val="Emphasis"/>
        </w:rPr>
        <w:t>The building of new forms of welfare would not be based on a</w:t>
      </w:r>
      <w:r>
        <w:rPr>
          <w:rStyle w:val="Emphasis"/>
        </w:rPr>
        <w:t xml:space="preserve"> </w:t>
      </w:r>
      <w:r w:rsidRPr="009C5DCE">
        <w:rPr>
          <w:rStyle w:val="Emphasis"/>
        </w:rPr>
        <w:t>Master Plan in which policy proposals are promulgated from the top down</w:t>
      </w:r>
      <w:r w:rsidRPr="00607F49">
        <w:rPr>
          <w:sz w:val="16"/>
        </w:rPr>
        <w:t xml:space="preserve">: </w:t>
      </w:r>
      <w:r w:rsidRPr="009C5DCE">
        <w:rPr>
          <w:rStyle w:val="StyleUnderline"/>
        </w:rPr>
        <w:t>what is built develops, rather, as extensions of the groundwork of many</w:t>
      </w:r>
      <w:r>
        <w:rPr>
          <w:rStyle w:val="StyleUnderline"/>
        </w:rPr>
        <w:t xml:space="preserve"> </w:t>
      </w:r>
      <w:r w:rsidRPr="009C5DCE">
        <w:rPr>
          <w:rStyle w:val="StyleUnderline"/>
        </w:rPr>
        <w:t>activities emerging from the collectivities which already exist in the new</w:t>
      </w:r>
      <w:r>
        <w:rPr>
          <w:rStyle w:val="StyleUnderline"/>
        </w:rPr>
        <w:t xml:space="preserve"> </w:t>
      </w:r>
      <w:r w:rsidRPr="009C5DCE">
        <w:rPr>
          <w:rStyle w:val="StyleUnderline"/>
        </w:rPr>
        <w:t>social movements</w:t>
      </w:r>
      <w:r w:rsidRPr="00607F49">
        <w:rPr>
          <w:sz w:val="16"/>
        </w:rPr>
        <w:t xml:space="preserve">. </w:t>
      </w:r>
      <w:r w:rsidRPr="009C5DCE">
        <w:rPr>
          <w:rStyle w:val="Emphasis"/>
        </w:rPr>
        <w:t>They would include the dissemination of examples of</w:t>
      </w:r>
      <w:r>
        <w:rPr>
          <w:rStyle w:val="Emphasis"/>
        </w:rPr>
        <w:t xml:space="preserve"> </w:t>
      </w:r>
      <w:r w:rsidRPr="009C5DCE">
        <w:rPr>
          <w:rStyle w:val="Emphasis"/>
        </w:rPr>
        <w:t>programmes provided by community groups and alternative organizations</w:t>
      </w:r>
      <w:r>
        <w:rPr>
          <w:rStyle w:val="Emphasis"/>
        </w:rPr>
        <w:t xml:space="preserve"> </w:t>
      </w:r>
      <w:r w:rsidRPr="009C5DCE">
        <w:rPr>
          <w:rStyle w:val="Emphasis"/>
        </w:rPr>
        <w:t>and the encouragement to experiment with and improve upon such services.</w:t>
      </w:r>
      <w:r>
        <w:rPr>
          <w:rStyle w:val="Emphasis"/>
        </w:rPr>
        <w:t xml:space="preserve"> </w:t>
      </w:r>
      <w:r w:rsidRPr="00607F49">
        <w:rPr>
          <w:rStyle w:val="StyleUnderline"/>
        </w:rPr>
        <w:t>The experience of collective resistance, and the critique which is developed</w:t>
      </w:r>
      <w:r>
        <w:rPr>
          <w:rStyle w:val="StyleUnderline"/>
        </w:rPr>
        <w:t xml:space="preserve"> </w:t>
      </w:r>
      <w:r w:rsidRPr="00607F49">
        <w:rPr>
          <w:rStyle w:val="StyleUnderline"/>
        </w:rPr>
        <w:t>through the process of resistance</w:t>
      </w:r>
      <w:r w:rsidRPr="00607F49">
        <w:rPr>
          <w:sz w:val="16"/>
        </w:rPr>
        <w:t xml:space="preserve">, </w:t>
      </w:r>
      <w:r w:rsidRPr="00607F49">
        <w:rPr>
          <w:rStyle w:val="Emphasis"/>
        </w:rPr>
        <w:t>becomes crucial to the building of new</w:t>
      </w:r>
      <w:r>
        <w:rPr>
          <w:rStyle w:val="Emphasis"/>
        </w:rPr>
        <w:t xml:space="preserve"> </w:t>
      </w:r>
      <w:r w:rsidRPr="00607F49">
        <w:rPr>
          <w:rStyle w:val="Emphasis"/>
        </w:rPr>
        <w:t>policies and practices</w:t>
      </w:r>
      <w:r w:rsidRPr="00607F49">
        <w:rPr>
          <w:sz w:val="16"/>
        </w:rPr>
        <w:t xml:space="preserve">. </w:t>
      </w:r>
      <w:r w:rsidRPr="00607F49">
        <w:rPr>
          <w:rStyle w:val="StyleUnderline"/>
        </w:rPr>
        <w:t>Resistance to the disciplinary power of the professional</w:t>
      </w:r>
      <w:r>
        <w:rPr>
          <w:rStyle w:val="StyleUnderline"/>
        </w:rPr>
        <w:t xml:space="preserve"> </w:t>
      </w:r>
      <w:r w:rsidRPr="00607F49">
        <w:rPr>
          <w:rStyle w:val="StyleUnderline"/>
        </w:rPr>
        <w:t>expert, for example, is transmuted into a practice which attempts to</w:t>
      </w:r>
      <w:r>
        <w:rPr>
          <w:rStyle w:val="StyleUnderline"/>
        </w:rPr>
        <w:t xml:space="preserve"> </w:t>
      </w:r>
      <w:r w:rsidRPr="00607F49">
        <w:rPr>
          <w:rStyle w:val="StyleUnderline"/>
        </w:rPr>
        <w:t>develop prefigurative relationships between professional 'helper' and 'client'</w:t>
      </w:r>
      <w:r>
        <w:rPr>
          <w:rStyle w:val="StyleUnderline"/>
        </w:rPr>
        <w:t xml:space="preserve"> </w:t>
      </w:r>
      <w:r w:rsidRPr="00607F49">
        <w:rPr>
          <w:rStyle w:val="StyleUnderline"/>
        </w:rPr>
        <w:t>in which the interaction is characterized as 'subject to subject' and where</w:t>
      </w:r>
      <w:r>
        <w:rPr>
          <w:rStyle w:val="StyleUnderline"/>
        </w:rPr>
        <w:t xml:space="preserve"> </w:t>
      </w:r>
      <w:r w:rsidRPr="00607F49">
        <w:rPr>
          <w:rStyle w:val="StyleUnderline"/>
        </w:rPr>
        <w:t>distancing and objectification are expected to wither away</w:t>
      </w:r>
      <w:r w:rsidRPr="00607F49">
        <w:rPr>
          <w:sz w:val="16"/>
        </w:rPr>
        <w:t xml:space="preserve">. </w:t>
      </w:r>
      <w:r w:rsidRPr="00607F49">
        <w:rPr>
          <w:rStyle w:val="StyleUnderline"/>
        </w:rPr>
        <w:t>Feminist counselling</w:t>
      </w:r>
      <w:r>
        <w:rPr>
          <w:rStyle w:val="StyleUnderline"/>
        </w:rPr>
        <w:t xml:space="preserve"> </w:t>
      </w:r>
      <w:r w:rsidRPr="00607F49">
        <w:rPr>
          <w:rStyle w:val="StyleUnderline"/>
        </w:rPr>
        <w:t>and therapy leads the way in these attempts to deconstruct and then</w:t>
      </w:r>
      <w:r>
        <w:rPr>
          <w:rStyle w:val="StyleUnderline"/>
        </w:rPr>
        <w:t xml:space="preserve"> </w:t>
      </w:r>
      <w:r w:rsidRPr="00607F49">
        <w:rPr>
          <w:rStyle w:val="StyleUnderline"/>
        </w:rPr>
        <w:t>reconstruct the knowledge/power relations of welfare encounters.</w:t>
      </w:r>
      <w:r w:rsidRPr="00607F49">
        <w:rPr>
          <w:sz w:val="16"/>
        </w:rPr>
        <w:t xml:space="preserve"> </w:t>
      </w:r>
      <w:r w:rsidRPr="00607F49">
        <w:rPr>
          <w:rStyle w:val="StyleUnderline"/>
        </w:rPr>
        <w:t>Control by</w:t>
      </w:r>
      <w:r>
        <w:rPr>
          <w:rStyle w:val="StyleUnderline"/>
        </w:rPr>
        <w:t xml:space="preserve"> </w:t>
      </w:r>
      <w:r w:rsidRPr="00607F49">
        <w:rPr>
          <w:rStyle w:val="StyleUnderline"/>
        </w:rPr>
        <w:t>the users of services is a crucial feature of welfare building, an exercise of</w:t>
      </w:r>
      <w:r>
        <w:rPr>
          <w:rStyle w:val="StyleUnderline"/>
        </w:rPr>
        <w:t xml:space="preserve"> </w:t>
      </w:r>
      <w:r w:rsidRPr="00607F49">
        <w:rPr>
          <w:rStyle w:val="StyleUnderline"/>
        </w:rPr>
        <w:t>power which we can envisage as founded on the ethical principles of responsibility to otherness and the acknowledgement of mutual interdependence.</w:t>
      </w:r>
      <w:r w:rsidRPr="00607F49">
        <w:rPr>
          <w:sz w:val="16"/>
        </w:rPr>
        <w:t xml:space="preserve"> </w:t>
      </w:r>
      <w:r w:rsidRPr="00607F49">
        <w:rPr>
          <w:rStyle w:val="StyleUnderline"/>
        </w:rPr>
        <w:t>Maximizing the opportunities for the subjects of prefigurative emancipatory</w:t>
      </w:r>
      <w:r>
        <w:rPr>
          <w:rStyle w:val="StyleUnderline"/>
        </w:rPr>
        <w:t xml:space="preserve"> </w:t>
      </w:r>
      <w:r w:rsidRPr="00607F49">
        <w:rPr>
          <w:rStyle w:val="StyleUnderline"/>
        </w:rPr>
        <w:t>forms of welfare to act as moral agents involves respecting the</w:t>
      </w:r>
      <w:r>
        <w:rPr>
          <w:rStyle w:val="StyleUnderline"/>
        </w:rPr>
        <w:t xml:space="preserve"> </w:t>
      </w:r>
      <w:r w:rsidRPr="00607F49">
        <w:rPr>
          <w:rStyle w:val="StyleUnderline"/>
        </w:rPr>
        <w:t>otherness within their subjectivities, their changing social identities, and so</w:t>
      </w:r>
      <w:r>
        <w:rPr>
          <w:rStyle w:val="StyleUnderline"/>
        </w:rPr>
        <w:t xml:space="preserve"> </w:t>
      </w:r>
      <w:r w:rsidRPr="00607F49">
        <w:rPr>
          <w:rStyle w:val="StyleUnderline"/>
        </w:rPr>
        <w:t xml:space="preserve">being continuously watchful of </w:t>
      </w:r>
      <w:r w:rsidRPr="00607F49">
        <w:rPr>
          <w:rStyle w:val="Emphasis"/>
        </w:rPr>
        <w:t>the dangers of assuming fixed patient or</w:t>
      </w:r>
      <w:r>
        <w:rPr>
          <w:rStyle w:val="Emphasis"/>
        </w:rPr>
        <w:t xml:space="preserve"> </w:t>
      </w:r>
      <w:r w:rsidRPr="00607F49">
        <w:rPr>
          <w:rStyle w:val="Emphasis"/>
        </w:rPr>
        <w:t>client identities.</w:t>
      </w:r>
      <w:r>
        <w:rPr>
          <w:rStyle w:val="Emphasis"/>
        </w:rPr>
        <w:t xml:space="preserve"> </w:t>
      </w:r>
      <w:r w:rsidRPr="00607F49">
        <w:rPr>
          <w:rStyle w:val="StyleUnderline"/>
        </w:rPr>
        <w:t>So far, welfare building seems an impennanent, ramshackle, parochial,</w:t>
      </w:r>
      <w:r>
        <w:rPr>
          <w:rStyle w:val="StyleUnderline"/>
        </w:rPr>
        <w:t xml:space="preserve"> </w:t>
      </w:r>
      <w:r w:rsidRPr="00607F49">
        <w:rPr>
          <w:rStyle w:val="StyleUnderline"/>
        </w:rPr>
        <w:t>ever-experimental and provisional kind of enterprise</w:t>
      </w:r>
      <w:r w:rsidRPr="00607F49">
        <w:rPr>
          <w:sz w:val="16"/>
        </w:rPr>
        <w:t xml:space="preserve">. </w:t>
      </w:r>
      <w:r w:rsidRPr="00607F49">
        <w:rPr>
          <w:rStyle w:val="Emphasis"/>
        </w:rPr>
        <w:t>And so it is</w:t>
      </w:r>
      <w:r w:rsidRPr="00607F49">
        <w:rPr>
          <w:sz w:val="16"/>
        </w:rPr>
        <w:t xml:space="preserve">, </w:t>
      </w:r>
      <w:r w:rsidRPr="00607F49">
        <w:rPr>
          <w:rStyle w:val="StyleUnderline"/>
        </w:rPr>
        <w:t>because it</w:t>
      </w:r>
      <w:r>
        <w:rPr>
          <w:rStyle w:val="StyleUnderline"/>
        </w:rPr>
        <w:t xml:space="preserve"> </w:t>
      </w:r>
      <w:r w:rsidRPr="00607F49">
        <w:rPr>
          <w:rStyle w:val="StyleUnderline"/>
        </w:rPr>
        <w:t>attempts, in the name of difference and of the narrative of the local, to set its</w:t>
      </w:r>
      <w:r>
        <w:rPr>
          <w:rStyle w:val="StyleUnderline"/>
        </w:rPr>
        <w:t xml:space="preserve"> </w:t>
      </w:r>
      <w:r w:rsidRPr="00607F49">
        <w:rPr>
          <w:rStyle w:val="StyleUnderline"/>
        </w:rPr>
        <w:t>face against the arrogance and terrifying certainty of the side of modernity</w:t>
      </w:r>
      <w:r>
        <w:rPr>
          <w:rStyle w:val="StyleUnderline"/>
        </w:rPr>
        <w:t xml:space="preserve"> </w:t>
      </w:r>
      <w:r w:rsidRPr="00607F49">
        <w:rPr>
          <w:rStyle w:val="StyleUnderline"/>
        </w:rPr>
        <w:t>which has resulted in the experience of welfare as a system implicated in</w:t>
      </w:r>
      <w:r>
        <w:rPr>
          <w:rStyle w:val="StyleUnderline"/>
        </w:rPr>
        <w:t xml:space="preserve"> </w:t>
      </w:r>
      <w:r w:rsidRPr="00607F49">
        <w:rPr>
          <w:rStyle w:val="StyleUnderline"/>
        </w:rPr>
        <w:t>domination.</w:t>
      </w:r>
      <w:r w:rsidRPr="00607F49">
        <w:rPr>
          <w:sz w:val="16"/>
        </w:rPr>
        <w:t xml:space="preserve"> </w:t>
      </w:r>
      <w:r w:rsidRPr="00607F49">
        <w:rPr>
          <w:rStyle w:val="StyleUnderline"/>
        </w:rPr>
        <w:t xml:space="preserve">In building a reconstructed practice of welfare, </w:t>
      </w:r>
      <w:r w:rsidRPr="00607F49">
        <w:rPr>
          <w:rStyle w:val="Emphasis"/>
        </w:rPr>
        <w:t>risks will need</w:t>
      </w:r>
      <w:r>
        <w:rPr>
          <w:rStyle w:val="Emphasis"/>
        </w:rPr>
        <w:t xml:space="preserve"> </w:t>
      </w:r>
      <w:r w:rsidRPr="00607F49">
        <w:rPr>
          <w:rStyle w:val="Emphasis"/>
        </w:rPr>
        <w:t>to be taken</w:t>
      </w:r>
      <w:r w:rsidRPr="00607F49">
        <w:rPr>
          <w:rStyle w:val="StyleUnderline"/>
        </w:rPr>
        <w:t xml:space="preserve"> in order to relax the grip of control and allow, as far as possible,</w:t>
      </w:r>
      <w:r>
        <w:rPr>
          <w:rStyle w:val="StyleUnderline"/>
        </w:rPr>
        <w:t xml:space="preserve"> </w:t>
      </w:r>
      <w:r w:rsidRPr="00607F49">
        <w:rPr>
          <w:rStyle w:val="Emphasis"/>
        </w:rPr>
        <w:t>the eruption of disorganization and dissent</w:t>
      </w:r>
      <w:r w:rsidRPr="00607F49">
        <w:rPr>
          <w:sz w:val="16"/>
        </w:rPr>
        <w:t xml:space="preserve">. </w:t>
      </w:r>
      <w:r w:rsidRPr="00607F49">
        <w:rPr>
          <w:rStyle w:val="StyleUnderline"/>
        </w:rPr>
        <w:t>The model of this relaxation of</w:t>
      </w:r>
      <w:r>
        <w:rPr>
          <w:rStyle w:val="StyleUnderline"/>
        </w:rPr>
        <w:t xml:space="preserve"> </w:t>
      </w:r>
      <w:r w:rsidRPr="00607F49">
        <w:rPr>
          <w:rStyle w:val="StyleUnderline"/>
        </w:rPr>
        <w:t>the suffocating and authoritarian embrace of certainty</w:t>
      </w:r>
      <w:r w:rsidRPr="00607F49">
        <w:rPr>
          <w:sz w:val="16"/>
        </w:rPr>
        <w:t xml:space="preserve"> will be found in Paulo Freire's work on liberating dialogical education (McLaren and Leonard, 1993), a model upon which we can draw in envisioning an educational process for professionals within a new welfare project. </w:t>
      </w:r>
    </w:p>
    <w:p w14:paraId="0D5FC807" w14:textId="77777777" w:rsidR="0077778F" w:rsidRDefault="0077778F" w:rsidP="0077778F">
      <w:pPr>
        <w:pStyle w:val="Heading3"/>
      </w:pPr>
      <w:r>
        <w:t>1NC – Welfare (No Plan Version)</w:t>
      </w:r>
    </w:p>
    <w:p w14:paraId="2E896F5D" w14:textId="77777777" w:rsidR="0077778F" w:rsidRDefault="0077778F" w:rsidP="0077778F">
      <w:pPr>
        <w:pStyle w:val="Heading4"/>
      </w:pPr>
      <w:r>
        <w:t xml:space="preserve">THE 1AC HAS AN UNQUESTIONING DEVOTION TO THE WELFARE STATE—THE NOTION THAT SPREADING STATE PROTECTIONS THROUGH A DEMAND FOR “WELFARE FOR ALL” THROUGH SURVEILLANCE CURTAILMENT PRECLUDES ANY QUESTIONING OF THE UNDERLYING PATRIARCHAL VIOLENCE OF THE STATE ORDER AND DESTROYS THE POSSIBILITY OF CREATING NON-VIOLENT ALTERNATIVES COLLECTIVELY. </w:t>
      </w:r>
    </w:p>
    <w:p w14:paraId="69820CD0" w14:textId="77777777" w:rsidR="0077778F" w:rsidRPr="003A1A71" w:rsidRDefault="0077778F" w:rsidP="0077778F"/>
    <w:p w14:paraId="3D327316" w14:textId="77777777" w:rsidR="0077778F" w:rsidRDefault="0077778F" w:rsidP="0077778F">
      <w:r w:rsidRPr="005F06A0">
        <w:rPr>
          <w:rStyle w:val="Style13ptBold"/>
        </w:rPr>
        <w:t>Smith 2015</w:t>
      </w:r>
      <w:r>
        <w:t xml:space="preserve"> (Andrea,</w:t>
      </w:r>
      <w:r w:rsidRPr="006877FC">
        <w:t xml:space="preserve"> intellectual, feminist, and anti-violence activist.</w:t>
      </w:r>
      <w:r>
        <w:t xml:space="preserve"> “Not Seeing: State Surveillance, Settler Colonialism, and Gender Violence,” </w:t>
      </w:r>
      <w:r w:rsidRPr="006877FC">
        <w:t>Feminist Surveillance Studies ed. Dubrofsky and Magnet, ebook</w:t>
      </w:r>
      <w:r>
        <w:t>)</w:t>
      </w:r>
    </w:p>
    <w:p w14:paraId="6C0EAFF0" w14:textId="2322B324" w:rsidR="0077778F" w:rsidRPr="00DE0380" w:rsidRDefault="0077778F" w:rsidP="0077778F">
      <w:pPr>
        <w:rPr>
          <w:sz w:val="16"/>
        </w:rPr>
      </w:pPr>
      <w:r w:rsidRPr="0017016C">
        <w:rPr>
          <w:rStyle w:val="StyleUnderline"/>
        </w:rPr>
        <w:t>Reliance on state surveillance prevents us from seeing other possibilities for ending violence, such as through communal organization that might be able to address violence more effectively. This is apparent in the mandate of much surveillance studies, which tends to focus on curtailing state surveillance without questioning the state itself</w:t>
      </w:r>
      <w:r w:rsidRPr="0017016C">
        <w:rPr>
          <w:sz w:val="16"/>
        </w:rPr>
        <w:t xml:space="preserve">. </w:t>
      </w:r>
      <w:r w:rsidRPr="0017016C">
        <w:rPr>
          <w:rStyle w:val="StyleUnderline"/>
        </w:rPr>
        <w:t>Consequently,</w:t>
      </w:r>
      <w:r w:rsidRPr="0017016C">
        <w:rPr>
          <w:sz w:val="16"/>
        </w:rPr>
        <w:t xml:space="preserve"> </w:t>
      </w:r>
      <w:r w:rsidRPr="0017016C">
        <w:rPr>
          <w:rStyle w:val="Emphasis"/>
        </w:rPr>
        <w:t>this work does not explore possibilities for different forms of governance, ones not based on the logics of patriarchal and colonial surveillance</w:t>
      </w:r>
      <w:r w:rsidRPr="0017016C">
        <w:rPr>
          <w:sz w:val="16"/>
        </w:rPr>
        <w:t xml:space="preserve">. The work of indigenous activists to develop indigenous nations that are not based on the principles of domination, violence, and control cannot be seen—even by antiviolence activists (A. Smith 2008). An evocative example is an experience I had working with the group Incite! Women of Color Against Violence. I was conducting a workshop on community accountability. We were discussing the following question: </w:t>
      </w:r>
      <w:r w:rsidRPr="0017016C">
        <w:rPr>
          <w:rStyle w:val="StyleUnderline"/>
        </w:rPr>
        <w:t>if there was violence in your community, is there anything you could do that would not involve primarily working with the police? During this discussion, one woman stated that she lived in an apartment complex in which a man was battering his partner</w:t>
      </w:r>
      <w:r w:rsidRPr="0017016C">
        <w:rPr>
          <w:sz w:val="16"/>
        </w:rPr>
        <w:t xml:space="preserve">. </w:t>
      </w:r>
      <w:r w:rsidRPr="0017016C">
        <w:rPr>
          <w:rStyle w:val="StyleUnderline"/>
        </w:rPr>
        <w:t>She did not know what do to do, because she did not trust the police, but she also did not want the abuse to continue. Her comment made me realize how much our reliance on the state has impacted not only survivors of violence but also people who might think to intervene. It did not occur to this woman—nor might it necessarily occur to many of us in a similar situation—to organize in the apartment complex to do something.</w:t>
      </w:r>
      <w:r w:rsidRPr="0017016C">
        <w:rPr>
          <w:sz w:val="16"/>
        </w:rPr>
        <w:t xml:space="preserve"> </w:t>
      </w:r>
      <w:r w:rsidRPr="0017016C">
        <w:rPr>
          <w:rStyle w:val="Emphasis"/>
        </w:rPr>
        <w:t>The only potential interveners in this situation seems to be ourselves as individuals or the state</w:t>
      </w:r>
      <w:r w:rsidRPr="0017016C">
        <w:rPr>
          <w:sz w:val="16"/>
        </w:rPr>
        <w:t xml:space="preserve">. </w:t>
      </w:r>
      <w:r w:rsidRPr="0017016C">
        <w:rPr>
          <w:rStyle w:val="StyleUnderline"/>
        </w:rPr>
        <w:t>It seems like our only response is either a privatized response to violence or a communal one that is state-driven.</w:t>
      </w:r>
      <w:r w:rsidRPr="0017016C">
        <w:rPr>
          <w:sz w:val="16"/>
        </w:rPr>
        <w:t xml:space="preserve"> </w:t>
      </w:r>
      <w:r w:rsidRPr="0017016C">
        <w:rPr>
          <w:rStyle w:val="Emphasis"/>
        </w:rPr>
        <w:t>The result is that not only do we not “see” other solutions to the problem of violence, but we also become absolved from having to see the violence in the first place</w:t>
      </w:r>
      <w:r w:rsidRPr="0017016C">
        <w:rPr>
          <w:sz w:val="16"/>
        </w:rPr>
        <w:t xml:space="preserve">. </w:t>
      </w:r>
      <w:r w:rsidRPr="0017016C">
        <w:rPr>
          <w:rStyle w:val="StyleUnderline"/>
        </w:rPr>
        <w:t>Essentially, the apparatus of state surveillance, which allows the state to see violence, absolves us from the responsibility of having to see it.</w:t>
      </w:r>
      <w:r w:rsidRPr="0017016C">
        <w:rPr>
          <w:sz w:val="16"/>
        </w:rPr>
        <w:t xml:space="preserve"> </w:t>
      </w:r>
      <w:r w:rsidRPr="0017016C">
        <w:rPr>
          <w:rStyle w:val="StyleUnderline"/>
        </w:rPr>
        <w:t>A feminist approach to surveillance studies highlights not only the strategies of the state, but how people have internalized these same strategies, and it asks us to rethink our investment in the state</w:t>
      </w:r>
      <w:r w:rsidRPr="0017016C">
        <w:rPr>
          <w:sz w:val="16"/>
        </w:rPr>
        <w:t xml:space="preserve">. </w:t>
      </w:r>
      <w:r w:rsidRPr="0017016C">
        <w:rPr>
          <w:rStyle w:val="Emphasis"/>
        </w:rPr>
        <w:t>Without this intervention, the state is presumed to be our protector; we should only modify the manner in which the state protects</w:t>
      </w:r>
      <w:r w:rsidRPr="0017016C">
        <w:rPr>
          <w:sz w:val="16"/>
        </w:rPr>
        <w:t xml:space="preserve">. For example, </w:t>
      </w:r>
      <w:r w:rsidRPr="0017016C">
        <w:rPr>
          <w:rStyle w:val="StyleUnderline"/>
        </w:rPr>
        <w:t>during a survey I conducted for the Department of Justice on tribal communities’ response to sexual assault, I found that most communities had not developed a response, because they assumed the federal government was taking care of the problem.</w:t>
      </w:r>
      <w:r w:rsidRPr="0017016C">
        <w:rPr>
          <w:sz w:val="16"/>
        </w:rPr>
        <w:t xml:space="preserve"> In fact, as Amnesty International later documented, the federal government very rarely prosecuted sexual assault crimes in Indian country ( Amnesty International 2007 ). </w:t>
      </w:r>
      <w:r w:rsidRPr="0017016C">
        <w:rPr>
          <w:rStyle w:val="Emphasis"/>
        </w:rPr>
        <w:t>Because of an investment in the state, tribal governments had not invested in their own possibilities for addressing violence.</w:t>
      </w:r>
      <w:r w:rsidRPr="0017016C">
        <w:rPr>
          <w:sz w:val="16"/>
        </w:rPr>
        <w:t xml:space="preserve"> </w:t>
      </w:r>
      <w:r w:rsidRPr="0017016C">
        <w:rPr>
          <w:rStyle w:val="StyleUnderline"/>
        </w:rPr>
        <w:t>When one asks the question “What can I do?,” the answer is likely to call the police or to do nothing</w:t>
      </w:r>
      <w:r w:rsidRPr="0017016C">
        <w:rPr>
          <w:rStyle w:val="Emphasis"/>
        </w:rPr>
        <w:t>. But when one asks the question “What can we do?,” a whole range of other possibilities arises</w:t>
      </w:r>
      <w:r w:rsidRPr="0017016C">
        <w:rPr>
          <w:sz w:val="16"/>
        </w:rPr>
        <w:t xml:space="preserve">. </w:t>
      </w:r>
      <w:r w:rsidRPr="0017016C">
        <w:rPr>
          <w:rStyle w:val="StyleUnderline"/>
        </w:rPr>
        <w:t>In fact, groups around the country have asked that question and have developed a variety of community-accountability models that do not rely primarily on police involvement</w:t>
      </w:r>
      <w:r w:rsidRPr="0017016C">
        <w:rPr>
          <w:sz w:val="16"/>
        </w:rPr>
        <w:t xml:space="preserve"> ( Chen et al. 2011 ). 7 Similarly, many native activists, such as Sarah Deer (2009) , are active in organizing tribal communities to develop their own responses to sexual violence. </w:t>
      </w:r>
      <w:r w:rsidRPr="0017016C">
        <w:rPr>
          <w:rStyle w:val="StyleUnderline"/>
        </w:rPr>
        <w:t>Of course, all of these models have their own challenges</w:t>
      </w:r>
      <w:r w:rsidRPr="0017016C">
        <w:rPr>
          <w:sz w:val="16"/>
        </w:rPr>
        <w:t xml:space="preserve">. For example, will community-accountability models simply adopt the same strategies used by the state to address violence? How might these models develop without a romanticized notion of “community” that is not sexist, homophobic, or otherwise problematic—or the potentially problematic assumption that a “community” even exists in the first place? How might they address the immediate needs of survivors who may still require state intervention, even as they seek to eventually replace the state? </w:t>
      </w:r>
      <w:r w:rsidRPr="0017016C">
        <w:rPr>
          <w:rStyle w:val="StyleUnderline"/>
        </w:rPr>
        <w:t>These questions and others continue to inform the development of the community-accountability movement</w:t>
      </w:r>
      <w:r w:rsidRPr="0017016C">
        <w:rPr>
          <w:sz w:val="16"/>
        </w:rPr>
        <w:t xml:space="preserve"> ( Chen et al. 2011 ). </w:t>
      </w:r>
    </w:p>
    <w:p w14:paraId="466E2453" w14:textId="0575630A" w:rsidR="00DE0380" w:rsidRPr="00DE0380" w:rsidRDefault="00DE0380" w:rsidP="00DE0380">
      <w:pPr>
        <w:pStyle w:val="Heading4"/>
      </w:pPr>
      <w:r w:rsidRPr="00DE0380">
        <w:t>THE AFFIRMATIVES PSEUDO-PROGRESSIVISM BELIES THE INSIDIOUS PROCESS OF REINFORCING DOMINATION VIA VALIDATING ACCOUNTS OF VIOLENCE. THE DISCOURSE ABOUT OPPRESSION IN THE 1AC ENSURES ONLY THOSE ACCOUNTS OF VIOLENCE THAT REINFORCE THEIR POSITION MATTER, WHILE DISQUALIFYING OTHER NARRATIVES, ES</w:t>
      </w:r>
      <w:r>
        <w:t>PECIALLY THOSE OF WOMEN OF COLO</w:t>
      </w:r>
      <w:r w:rsidRPr="00DE0380">
        <w:t>R.</w:t>
      </w:r>
    </w:p>
    <w:p w14:paraId="0A744DA9" w14:textId="5C2BD0F9" w:rsidR="00DE0380" w:rsidRDefault="00DE0380" w:rsidP="00DE0380">
      <w:pPr>
        <w:pStyle w:val="CiteNormal"/>
        <w:jc w:val="both"/>
      </w:pPr>
      <w:r w:rsidRPr="00B57107">
        <w:rPr>
          <w:rStyle w:val="Heading4Char"/>
        </w:rPr>
        <w:t>Alcoff</w:t>
      </w:r>
      <w:r>
        <w:rPr>
          <w:rStyle w:val="Heading4Char"/>
        </w:rPr>
        <w:t xml:space="preserve"> 92</w:t>
      </w:r>
      <w:r>
        <w:rPr>
          <w:caps/>
          <w:sz w:val="24"/>
          <w:u w:val="thick"/>
        </w:rPr>
        <w:t xml:space="preserve"> </w:t>
      </w:r>
      <w:r>
        <w:t>(Linda Martín , Department of Philosophy at Syracuse University. “The Problem of Speaking For Others” Cultural Critique Winter</w:t>
      </w:r>
      <w:r>
        <w:rPr>
          <w:b/>
        </w:rPr>
        <w:t xml:space="preserve"> </w:t>
      </w:r>
      <w:r w:rsidRPr="0010754F">
        <w:t>1991-92</w:t>
      </w:r>
      <w:r>
        <w:t xml:space="preserve"> </w:t>
      </w:r>
      <w:r w:rsidRPr="00DE0380">
        <w:t>http://www.alcoff.com/content/speaothers.html#footnote5</w:t>
      </w:r>
      <w:r>
        <w:t xml:space="preserve">) </w:t>
      </w:r>
    </w:p>
    <w:p w14:paraId="2AD40724" w14:textId="77777777" w:rsidR="00DE0380" w:rsidRDefault="00DE0380" w:rsidP="00DE0380">
      <w:pPr>
        <w:pStyle w:val="Cards"/>
        <w:ind w:left="0"/>
        <w:rPr>
          <w:sz w:val="16"/>
        </w:rPr>
      </w:pPr>
      <w:r w:rsidRPr="00C34E85">
        <w:rPr>
          <w:sz w:val="16"/>
        </w:rPr>
        <w:t xml:space="preserve">Feminist discourse is not the only site in which the problem of speaking for others has been acknowledged and addressed. In anthropology there is similar discussion about whether it is possible </w:t>
      </w:r>
      <w:r w:rsidRPr="00B23AC3">
        <w:rPr>
          <w:rStyle w:val="StyleUnderline"/>
          <w:rFonts w:eastAsiaTheme="majorEastAsia"/>
        </w:rPr>
        <w:t>to speak for others</w:t>
      </w:r>
      <w:r w:rsidRPr="00B23AC3">
        <w:rPr>
          <w:sz w:val="16"/>
        </w:rPr>
        <w:t xml:space="preserve"> either adequately or justifiably. Trinh T. Minh-ha explains the grounds for skepticism when she says that anthropology </w:t>
      </w:r>
      <w:r w:rsidRPr="00B23AC3">
        <w:rPr>
          <w:rStyle w:val="StyleUnderline"/>
          <w:rFonts w:eastAsiaTheme="majorEastAsia"/>
        </w:rPr>
        <w:t>is "mainly a conversation of `us' with `us' about `them,'</w:t>
      </w:r>
      <w:r w:rsidRPr="00B23AC3">
        <w:rPr>
          <w:sz w:val="16"/>
        </w:rPr>
        <w:t xml:space="preserve"> of the white man with the white man about the primitive-nature man...</w:t>
      </w:r>
      <w:r w:rsidRPr="00B23AC3">
        <w:rPr>
          <w:rStyle w:val="StyleUnderline"/>
          <w:rFonts w:eastAsiaTheme="majorEastAsia"/>
        </w:rPr>
        <w:t>in which `them' is silenced</w:t>
      </w:r>
      <w:r w:rsidRPr="00B23AC3">
        <w:rPr>
          <w:sz w:val="16"/>
        </w:rPr>
        <w:t>. `Them' always stands on the other side of the hill, naked and speechless...`</w:t>
      </w:r>
      <w:r w:rsidRPr="00B23AC3">
        <w:rPr>
          <w:rStyle w:val="StyleUnderline"/>
          <w:rFonts w:eastAsiaTheme="majorEastAsia"/>
        </w:rPr>
        <w:t xml:space="preserve">them' is only admitted among `us', </w:t>
      </w:r>
      <w:r w:rsidRPr="00B23AC3">
        <w:rPr>
          <w:sz w:val="16"/>
        </w:rPr>
        <w:t>the discussing subjects,</w:t>
      </w:r>
      <w:r w:rsidRPr="00B23AC3">
        <w:rPr>
          <w:sz w:val="24"/>
          <w:u w:val="thick"/>
        </w:rPr>
        <w:t xml:space="preserve"> </w:t>
      </w:r>
      <w:r w:rsidRPr="00B23AC3">
        <w:rPr>
          <w:rStyle w:val="StyleUnderline"/>
          <w:rFonts w:eastAsiaTheme="majorEastAsia"/>
        </w:rPr>
        <w:t>when accompanied or introduced by an `us'..."</w:t>
      </w:r>
      <w:hyperlink r:id="rId21" w:anchor="footnote4" w:history="1">
        <w:r w:rsidRPr="00B23AC3">
          <w:rPr>
            <w:rStyle w:val="Hyperlink"/>
            <w:rFonts w:eastAsiaTheme="majorEastAsia"/>
            <w:sz w:val="22"/>
            <w:szCs w:val="22"/>
            <w:vertAlign w:val="superscript"/>
          </w:rPr>
          <w:t>4</w:t>
        </w:r>
      </w:hyperlink>
      <w:r w:rsidRPr="00B23AC3">
        <w:rPr>
          <w:sz w:val="16"/>
        </w:rPr>
        <w:t xml:space="preserve"> Given this analysis, even ethnographies written by progressive anthropologists are a priori regressive because of the structural features of anthropological discursive practice. The recognition that there is a problem in speaking for others has followed from the widespread acceptance of two claims. First, there has been a growing awareness that </w:t>
      </w:r>
      <w:r w:rsidRPr="00B23AC3">
        <w:rPr>
          <w:rStyle w:val="StyleUnderline"/>
          <w:rFonts w:eastAsiaTheme="majorEastAsia"/>
        </w:rPr>
        <w:t xml:space="preserve">where one speaks </w:t>
      </w:r>
      <w:r w:rsidRPr="00B23AC3">
        <w:rPr>
          <w:sz w:val="16"/>
        </w:rPr>
        <w:t xml:space="preserve">from </w:t>
      </w:r>
      <w:r w:rsidRPr="00B23AC3">
        <w:rPr>
          <w:rStyle w:val="StyleUnderline"/>
          <w:rFonts w:eastAsiaTheme="majorEastAsia"/>
        </w:rPr>
        <w:t xml:space="preserve">affects </w:t>
      </w:r>
      <w:r w:rsidRPr="00B23AC3">
        <w:rPr>
          <w:sz w:val="16"/>
        </w:rPr>
        <w:t xml:space="preserve">both </w:t>
      </w:r>
      <w:r w:rsidRPr="00B23AC3">
        <w:rPr>
          <w:rStyle w:val="StyleUnderline"/>
          <w:rFonts w:eastAsiaTheme="majorEastAsia"/>
        </w:rPr>
        <w:t xml:space="preserve">the meaning and truth of what one says, </w:t>
      </w:r>
      <w:r w:rsidRPr="00B23AC3">
        <w:rPr>
          <w:sz w:val="16"/>
        </w:rPr>
        <w:t xml:space="preserve">and thus that one cannot assume an ability to transcend her location. In other words, </w:t>
      </w:r>
      <w:r w:rsidRPr="00B23AC3">
        <w:rPr>
          <w:rStyle w:val="StyleUnderline"/>
          <w:rFonts w:eastAsiaTheme="majorEastAsia"/>
        </w:rPr>
        <w:t xml:space="preserve">a speaker's location </w:t>
      </w:r>
      <w:r w:rsidRPr="00B23AC3">
        <w:rPr>
          <w:sz w:val="16"/>
        </w:rPr>
        <w:t xml:space="preserve">(which I take here to refer to her social location or social identity) </w:t>
      </w:r>
      <w:r w:rsidRPr="00B23AC3">
        <w:rPr>
          <w:rStyle w:val="StyleUnderline"/>
          <w:rFonts w:eastAsiaTheme="majorEastAsia"/>
        </w:rPr>
        <w:t>has an epistemically significant impact on that speaker's claims, and can serve either to authorize or dis-authorize one's speech.</w:t>
      </w:r>
      <w:r w:rsidRPr="00B23AC3">
        <w:rPr>
          <w:sz w:val="16"/>
        </w:rPr>
        <w:t xml:space="preserve"> The creation of Women's Studies and African American Studies departments were founded on this very belief: that both the study of and the advocacy for the oppressed must come to be done principally by the oppressed themselves, and that we must finally acknowledge that systematic divergences in social location between speakers and those spoken for will have a significant effect on the content of what is said. The unspoken premise here is simply that a speaker's location is epistemically salient. I shall explore this issue further in the next section. The second claim holds that </w:t>
      </w:r>
      <w:r w:rsidRPr="00B23AC3">
        <w:rPr>
          <w:sz w:val="16"/>
          <w:u w:val="single"/>
        </w:rPr>
        <w:t>not only is location epistemically salient, but certain</w:t>
      </w:r>
      <w:r w:rsidRPr="00B23AC3">
        <w:rPr>
          <w:sz w:val="16"/>
        </w:rPr>
        <w:t xml:space="preserve"> </w:t>
      </w:r>
      <w:r w:rsidRPr="00B23AC3">
        <w:rPr>
          <w:rStyle w:val="StyleUnderline"/>
          <w:rFonts w:eastAsiaTheme="majorEastAsia"/>
        </w:rPr>
        <w:t>privileged locations are discursively dangerous</w:t>
      </w:r>
      <w:r w:rsidRPr="00B23AC3">
        <w:rPr>
          <w:sz w:val="16"/>
        </w:rPr>
        <w:t>.</w:t>
      </w:r>
      <w:hyperlink r:id="rId22" w:anchor="footnote5" w:history="1">
        <w:r w:rsidRPr="00B23AC3">
          <w:rPr>
            <w:rStyle w:val="Hyperlink"/>
            <w:rFonts w:eastAsiaTheme="majorEastAsia"/>
            <w:sz w:val="22"/>
            <w:szCs w:val="22"/>
            <w:vertAlign w:val="superscript"/>
          </w:rPr>
          <w:t>5</w:t>
        </w:r>
      </w:hyperlink>
      <w:r w:rsidRPr="00B23AC3">
        <w:rPr>
          <w:sz w:val="16"/>
        </w:rPr>
        <w:t xml:space="preserve"> In particular, </w:t>
      </w:r>
      <w:r w:rsidRPr="00B23AC3">
        <w:rPr>
          <w:rStyle w:val="StyleUnderline"/>
          <w:rFonts w:eastAsiaTheme="majorEastAsia"/>
        </w:rPr>
        <w:t>the practice of privileged persons speaking for</w:t>
      </w:r>
      <w:r w:rsidRPr="00B23AC3">
        <w:rPr>
          <w:sz w:val="24"/>
          <w:u w:val="single"/>
        </w:rPr>
        <w:t xml:space="preserve"> </w:t>
      </w:r>
      <w:r w:rsidRPr="00B23AC3">
        <w:rPr>
          <w:sz w:val="16"/>
          <w:u w:val="single"/>
        </w:rPr>
        <w:t>or on behalf of</w:t>
      </w:r>
      <w:r w:rsidRPr="00B23AC3">
        <w:rPr>
          <w:sz w:val="24"/>
          <w:u w:val="single"/>
        </w:rPr>
        <w:t xml:space="preserve"> </w:t>
      </w:r>
      <w:r w:rsidRPr="00B23AC3">
        <w:rPr>
          <w:rStyle w:val="StyleUnderline"/>
          <w:rFonts w:eastAsiaTheme="majorEastAsia"/>
        </w:rPr>
        <w:t>less privileged persons has</w:t>
      </w:r>
      <w:r w:rsidRPr="00B23AC3">
        <w:rPr>
          <w:sz w:val="24"/>
          <w:u w:val="thick"/>
        </w:rPr>
        <w:t xml:space="preserve"> </w:t>
      </w:r>
      <w:r w:rsidRPr="00B23AC3">
        <w:rPr>
          <w:sz w:val="16"/>
        </w:rPr>
        <w:t xml:space="preserve">actually </w:t>
      </w:r>
      <w:r w:rsidRPr="00B23AC3">
        <w:rPr>
          <w:rStyle w:val="StyleUnderline"/>
          <w:rFonts w:eastAsiaTheme="majorEastAsia"/>
        </w:rPr>
        <w:t>resulted</w:t>
      </w:r>
      <w:r w:rsidRPr="00B23AC3">
        <w:rPr>
          <w:sz w:val="24"/>
          <w:u w:val="thick"/>
        </w:rPr>
        <w:t xml:space="preserve"> </w:t>
      </w:r>
      <w:r w:rsidRPr="00B23AC3">
        <w:rPr>
          <w:sz w:val="16"/>
        </w:rPr>
        <w:t>(in many cases)</w:t>
      </w:r>
      <w:r w:rsidRPr="00B23AC3">
        <w:rPr>
          <w:sz w:val="24"/>
          <w:u w:val="thick"/>
        </w:rPr>
        <w:t xml:space="preserve"> </w:t>
      </w:r>
      <w:r w:rsidRPr="00B23AC3">
        <w:rPr>
          <w:rStyle w:val="StyleUnderline"/>
          <w:rFonts w:eastAsiaTheme="majorEastAsia"/>
        </w:rPr>
        <w:t>in increasing or reenforcing the oppression of the group spoken for.</w:t>
      </w:r>
      <w:r w:rsidRPr="00B23AC3">
        <w:rPr>
          <w:sz w:val="16"/>
        </w:rPr>
        <w:t xml:space="preserve"> This was part of the argument made against Anne Cameron's speaking for Native women: Cameron's intentions were never in question, but the effects of her writing were argued to be harmful to the needs of Native authors because it is Cameron rather than they who will be listened to and whose books will be bought by readers interested in Native women. </w:t>
      </w:r>
      <w:r w:rsidRPr="00B23AC3">
        <w:rPr>
          <w:sz w:val="16"/>
          <w:u w:val="single"/>
        </w:rPr>
        <w:t>Persons from dominant groups who speak for others are often treated as authenticating presences that confer legitimacy and credibility on the demands of subjugated speakers; such</w:t>
      </w:r>
      <w:r w:rsidRPr="00B23AC3">
        <w:rPr>
          <w:sz w:val="16"/>
        </w:rPr>
        <w:t xml:space="preserve"> </w:t>
      </w:r>
      <w:r w:rsidRPr="00B23AC3">
        <w:rPr>
          <w:rStyle w:val="StyleUnderline"/>
          <w:rFonts w:eastAsiaTheme="majorEastAsia"/>
        </w:rPr>
        <w:t>speaking for others does nothing to disrupt the discursive hierarchies that operate in public spaces.</w:t>
      </w:r>
      <w:r w:rsidRPr="00B23AC3">
        <w:rPr>
          <w:sz w:val="24"/>
          <w:u w:val="thick"/>
        </w:rPr>
        <w:t xml:space="preserve"> </w:t>
      </w:r>
      <w:r w:rsidRPr="00B23AC3">
        <w:rPr>
          <w:sz w:val="16"/>
          <w:u w:val="single"/>
        </w:rPr>
        <w:t>For this reason, the work of privileged authors who speak on behalf of the oppressed is becoming increasingly criticized by members of those oppressed groups themselves.</w:t>
      </w:r>
      <w:hyperlink r:id="rId23" w:anchor="footnote6" w:history="1">
        <w:r w:rsidRPr="00B23AC3">
          <w:rPr>
            <w:rStyle w:val="Hyperlink"/>
            <w:rFonts w:eastAsiaTheme="majorEastAsia"/>
            <w:sz w:val="22"/>
            <w:szCs w:val="22"/>
            <w:vertAlign w:val="superscript"/>
          </w:rPr>
          <w:t>6</w:t>
        </w:r>
      </w:hyperlink>
      <w:r w:rsidRPr="00B23AC3">
        <w:rPr>
          <w:sz w:val="16"/>
        </w:rPr>
        <w:t xml:space="preserve"> </w:t>
      </w:r>
      <w:r w:rsidRPr="00B23AC3">
        <w:rPr>
          <w:sz w:val="16"/>
          <w:u w:val="single"/>
        </w:rPr>
        <w:t xml:space="preserve">As social theorists, we are authorized by virtue of our academic positions to develop theories that express and encompass the ideas, needs, and goals of others. However, </w:t>
      </w:r>
      <w:r w:rsidRPr="00B23AC3">
        <w:rPr>
          <w:rStyle w:val="StyleUnderline"/>
          <w:rFonts w:eastAsiaTheme="majorEastAsia"/>
        </w:rPr>
        <w:t>we must begin to ask ourselves whether this is ever a legitimate authority,</w:t>
      </w:r>
      <w:r w:rsidRPr="00B23AC3">
        <w:rPr>
          <w:sz w:val="16"/>
          <w:u w:val="single"/>
        </w:rPr>
        <w:t xml:space="preserve"> and if so, what are the criteria for legitimacy?</w:t>
      </w:r>
      <w:r w:rsidRPr="00B23AC3">
        <w:rPr>
          <w:sz w:val="16"/>
        </w:rPr>
        <w:t xml:space="preserve"> In particular, </w:t>
      </w:r>
      <w:r w:rsidRPr="00B23AC3">
        <w:rPr>
          <w:rStyle w:val="StyleUnderline"/>
          <w:rFonts w:eastAsiaTheme="majorEastAsia"/>
        </w:rPr>
        <w:t>is it ever valid to speak for others who are unlike me or who are less privileged than me?</w:t>
      </w:r>
      <w:r w:rsidRPr="00B23AC3">
        <w:rPr>
          <w:sz w:val="24"/>
          <w:u w:val="thick"/>
        </w:rPr>
        <w:t xml:space="preserve"> </w:t>
      </w:r>
      <w:r w:rsidRPr="00B23AC3">
        <w:rPr>
          <w:sz w:val="16"/>
        </w:rPr>
        <w:t xml:space="preserve">We might try to delimit this problem as only arising when a more privileged person speaks for a less privileged one. In this case, </w:t>
      </w:r>
      <w:r w:rsidRPr="00B23AC3">
        <w:rPr>
          <w:rStyle w:val="StyleUnderline"/>
          <w:rFonts w:eastAsiaTheme="majorEastAsia"/>
        </w:rPr>
        <w:t>we might say that I should only speak for groups of which I am a member. But this does not tell us how groups themselves should be delimited.</w:t>
      </w:r>
      <w:r w:rsidRPr="00B23AC3">
        <w:rPr>
          <w:sz w:val="16"/>
        </w:rPr>
        <w:t xml:space="preserve"> For example, can a white woman speak for all women simply by virtue of being a woman? If not, how narrowly should we draw the categories? The complexity and multiplicity of group identifications could result in "communities" composed of single individuals. Moreover, the concept of groups assumes specious notions about clear-cut boundaries and "pure" identities. I am a Panamanian-American and a person of mixed ethnicity and race: half white/Angla and half Panamanian mestiza. The criterion of group identity leaves many unanswered questions for a person such as myself, since I have membership in many conflicting groups but my membership in all of them is problematic. Group identities and boundaries are ambiguous and permeable, and decisions about demarcating identity are always partly arbitrary. Another problem concerns how specific an identity needs to be to confer epistemic authority. Reflection on such problems quickly reveals that no easy solution to the problem of speaking for others can be found by simply restricting the practice to speaking for groups of which one is a member.</w:t>
      </w:r>
    </w:p>
    <w:p w14:paraId="004CCFE0" w14:textId="77777777" w:rsidR="0077778F" w:rsidRDefault="0077778F" w:rsidP="0077778F"/>
    <w:p w14:paraId="1DCF7348" w14:textId="77777777" w:rsidR="0077778F" w:rsidRDefault="0077778F" w:rsidP="0077778F">
      <w:pPr>
        <w:pStyle w:val="Heading4"/>
      </w:pPr>
      <w:r>
        <w:t>AND, THE 1AC OPERATES IN VICTIM FEMINISM: AFFIRMING THE WELFARE QUEEN AS A CITE OF ABJECTION LOCKS BLACK WOMEN ON WELFARE INTO A PERMANENT ROLE OF PASSIVITY- TURNS THE LIBERATORY POTENTIAL OF THE AFF.</w:t>
      </w:r>
    </w:p>
    <w:p w14:paraId="3A865FC2" w14:textId="77777777" w:rsidR="0077778F" w:rsidRPr="0029100F" w:rsidRDefault="0077778F" w:rsidP="0077778F">
      <w:r w:rsidRPr="0029100F">
        <w:rPr>
          <w:rStyle w:val="Style13ptBold"/>
        </w:rPr>
        <w:t>Mandle, 2003</w:t>
      </w:r>
      <w:r>
        <w:t xml:space="preserve"> (Joan D., Associate Professor of Sociology Colgate University, “How Political is the Personal?: Identity Politics, Feminism and Social Change” </w:t>
      </w:r>
      <w:r w:rsidRPr="0029100F">
        <w:t>https://userpages.umbc.edu/~korenman/wmst/identity_pol.html</w:t>
      </w:r>
      <w:r>
        <w:t>)</w:t>
      </w:r>
    </w:p>
    <w:p w14:paraId="50146C18" w14:textId="77777777" w:rsidR="0077778F" w:rsidRDefault="0077778F" w:rsidP="0077778F">
      <w:pPr>
        <w:rPr>
          <w:u w:val="single"/>
        </w:rPr>
      </w:pPr>
      <w:r w:rsidRPr="00A06A6C">
        <w:rPr>
          <w:sz w:val="16"/>
        </w:rPr>
        <w:t xml:space="preserve">What Naomi Wolf has called victim feminism also reinforces identity politics, for victim feminism also assumes women's diametrical difference from men as a central component of its view. </w:t>
      </w:r>
      <w:r w:rsidRPr="005D7E69">
        <w:rPr>
          <w:u w:val="single"/>
        </w:rPr>
        <w:t>According to victim feminism, however, what is unique about women's difference is that they are powerless to affect the victim status by which they are primarily defined</w:t>
      </w:r>
      <w:r w:rsidRPr="00A06A6C">
        <w:rPr>
          <w:sz w:val="16"/>
        </w:rPr>
        <w:t xml:space="preserve">. Wolf argues that </w:t>
      </w:r>
      <w:r w:rsidRPr="005D7E69">
        <w:rPr>
          <w:u w:val="single"/>
        </w:rPr>
        <w:t>victim feminism "turns suffering and persecution into a kind of glamour</w:t>
      </w:r>
      <w:r w:rsidRPr="00A06A6C">
        <w:rPr>
          <w:sz w:val="16"/>
        </w:rPr>
        <w:t xml:space="preserve">." The attractiveness of this model is partially due to the fact that feminists understand all too well the discouraging reality that </w:t>
      </w:r>
      <w:r w:rsidRPr="005D7E69">
        <w:rPr>
          <w:u w:val="single"/>
        </w:rPr>
        <w:t>women have been and continue to be victims of sexism, male violence, and discrimination</w:t>
      </w:r>
      <w:r w:rsidRPr="00A06A6C">
        <w:rPr>
          <w:sz w:val="16"/>
        </w:rPr>
        <w:t xml:space="preserve">. But victim feminism is attractive to others primarily because it absolves individuals of the political responsibility to act to change their own condition. Its emphasis on personal victimization includes a refusal to hold women in any way responsible for their problems. </w:t>
      </w:r>
      <w:r w:rsidRPr="00A06A6C">
        <w:rPr>
          <w:u w:val="single"/>
        </w:rPr>
        <w:t>It</w:t>
      </w:r>
      <w:r w:rsidRPr="00A06A6C">
        <w:rPr>
          <w:sz w:val="16"/>
        </w:rPr>
        <w:t xml:space="preserve"> thus </w:t>
      </w:r>
      <w:r w:rsidRPr="00A06A6C">
        <w:rPr>
          <w:u w:val="single"/>
        </w:rPr>
        <w:t>implies</w:t>
      </w:r>
      <w:r w:rsidRPr="00A06A6C">
        <w:rPr>
          <w:sz w:val="16"/>
        </w:rPr>
        <w:t xml:space="preserve"> that, as a group, </w:t>
      </w:r>
      <w:r w:rsidRPr="00A06A6C">
        <w:rPr>
          <w:u w:val="single"/>
        </w:rPr>
        <w:t>women are helpless in the face of the overwhelming factors which force them to accept - however unhappily - the circumstances in which they find themselves.</w:t>
      </w:r>
      <w:r w:rsidRPr="00A06A6C">
        <w:rPr>
          <w:sz w:val="16"/>
        </w:rPr>
        <w:t xml:space="preserve"> </w:t>
      </w:r>
      <w:r w:rsidRPr="005D7E69">
        <w:rPr>
          <w:u w:val="single"/>
        </w:rPr>
        <w:t>Such a view of women resonates with many non-feminists as well because it pictures women as passive and in need of protection, a view consistent with traditionally sexist ideas of women and femininity</w:t>
      </w:r>
      <w:r w:rsidRPr="00A06A6C">
        <w:rPr>
          <w:sz w:val="16"/>
        </w:rPr>
        <w:t xml:space="preserve">. And finally, victim feminism is popular because it is consistent with the explosion of self-help programs and talk shows where individuals - disproportionately women - compete for public recognition of their claims to personally victimized status. These shows try - all too successfully - to convince their audiences and even perhaps their guests that exposing personal problems on television is itself a solution to them, in this way </w:t>
      </w:r>
      <w:r w:rsidRPr="0029100F">
        <w:rPr>
          <w:u w:val="single"/>
        </w:rPr>
        <w:t>delegitimating the serious political changes which many such problems require for their elimination.</w:t>
      </w:r>
      <w:r>
        <w:rPr>
          <w:u w:val="single"/>
        </w:rPr>
        <w:t xml:space="preserve"> </w:t>
      </w:r>
    </w:p>
    <w:p w14:paraId="71F42E8E" w14:textId="5F358FBA" w:rsidR="00B272C1" w:rsidRPr="00B272C1" w:rsidRDefault="00B272C1" w:rsidP="00B272C1">
      <w:pPr>
        <w:pStyle w:val="Heading4"/>
      </w:pPr>
      <w:r w:rsidRPr="00B272C1">
        <w:t xml:space="preserve">GILMAN CONCLUDES NEG – TANF SHOULD BE ELIMINATED. TANF HAS NOT AND WILL NOT LIFT POOR WOMEN OUT OF POVERTY. IT IS AN INSIDIOUS PROGRAM THAT LOCKS WOMEN INTO CYCLES OF POVERTY AND DEGRADATION. UNTIL TANF IS ERADICATED, THE MYTH OF THE WELFARE QUEEN WILL PERSIST AND THE STIGMATIZATION OF THE POOR WILL CONTINUE. </w:t>
      </w:r>
    </w:p>
    <w:p w14:paraId="3FAB0163" w14:textId="77777777" w:rsidR="00B272C1" w:rsidRPr="00B272C1" w:rsidRDefault="00B272C1" w:rsidP="00B272C1">
      <w:pPr>
        <w:widowControl w:val="0"/>
        <w:autoSpaceDE w:val="0"/>
        <w:autoSpaceDN w:val="0"/>
        <w:adjustRightInd w:val="0"/>
        <w:spacing w:after="240"/>
        <w:rPr>
          <w:rFonts w:cs="Times"/>
          <w:sz w:val="30"/>
          <w:szCs w:val="30"/>
        </w:rPr>
      </w:pPr>
      <w:r w:rsidRPr="00B272C1">
        <w:rPr>
          <w:rStyle w:val="Style13ptBold"/>
        </w:rPr>
        <w:t xml:space="preserve">Gilman 2014 </w:t>
      </w:r>
      <w:r w:rsidRPr="00B272C1">
        <w:rPr>
          <w:rFonts w:cs="Times"/>
          <w:sz w:val="30"/>
          <w:szCs w:val="30"/>
        </w:rPr>
        <w:t>(Michele Estrin, “The Return of the Welfare Queen,” Journal of Gender, Social Policy &amp; the Law, Volume 22, Issue 2. 274-279)</w:t>
      </w:r>
    </w:p>
    <w:p w14:paraId="4A5F0759" w14:textId="461FD680" w:rsidR="00B272C1" w:rsidRPr="00B272C1" w:rsidRDefault="00B272C1" w:rsidP="00B272C1">
      <w:pPr>
        <w:widowControl w:val="0"/>
        <w:autoSpaceDE w:val="0"/>
        <w:autoSpaceDN w:val="0"/>
        <w:adjustRightInd w:val="0"/>
        <w:spacing w:after="240"/>
        <w:rPr>
          <w:rFonts w:cs="Times"/>
          <w:sz w:val="14"/>
        </w:rPr>
      </w:pPr>
      <w:r w:rsidRPr="00B272C1">
        <w:rPr>
          <w:rStyle w:val="StyleUnderline"/>
        </w:rPr>
        <w:t>TANF is a failure. TANF is neither alleviating poverty nor transitioning families to self-sufficiency. “This program is miserly, discriminatory, degrading, and expensive to administer.”</w:t>
      </w:r>
      <w:r w:rsidRPr="00B272C1">
        <w:rPr>
          <w:rFonts w:cs="Times"/>
          <w:position w:val="13"/>
          <w:sz w:val="14"/>
          <w:szCs w:val="18"/>
        </w:rPr>
        <w:t xml:space="preserve">176 </w:t>
      </w:r>
      <w:r w:rsidRPr="00B272C1">
        <w:rPr>
          <w:rFonts w:cs="Times"/>
          <w:sz w:val="14"/>
          <w:szCs w:val="30"/>
        </w:rPr>
        <w:t xml:space="preserve">At best, it is providing desperately needed income support to a small number of poor families for a short period of time. This is not insignificant, but it is not enough, especially since </w:t>
      </w:r>
      <w:r w:rsidRPr="00B272C1">
        <w:rPr>
          <w:rStyle w:val="StyleUnderline"/>
        </w:rPr>
        <w:t>TANF is perpetuating the myth of the welfare queen and the stigma that attaches to her. In turn, this harms all poor people, not simply TANF recipients, by reducing public support for poor relief programs and increasing distrust of the poor. Further, all Americans suffer when the causes of inequality are masked by rhetoric and are allowed to perpetuate.</w:t>
      </w:r>
      <w:r>
        <w:rPr>
          <w:rStyle w:val="StyleUnderline"/>
        </w:rPr>
        <w:t xml:space="preserve"> </w:t>
      </w:r>
      <w:r w:rsidRPr="00B272C1">
        <w:rPr>
          <w:rStyle w:val="StyleUnderline"/>
        </w:rPr>
        <w:t>When welfare reform was passed, some liberal observers were cautiously optimistic that the welfare queen would be replaced by the new reality of the working poor.177 Nevertheless, the reappearance of the welfare queen in the 2012 presidential campaign has dashed these hopes.178 Due to this state of affairs, now is the time to consider new strategies for helping poor families and putting the welfare queen to rest. The goal should not be to reduce welfare rolls; rather, it should be to reduce poverty.</w:t>
      </w:r>
      <w:r w:rsidRPr="00B272C1">
        <w:rPr>
          <w:rFonts w:cs="Times"/>
          <w:sz w:val="14"/>
          <w:szCs w:val="30"/>
        </w:rPr>
        <w:t xml:space="preserve"> The discussion should not be about poor people refusing to work, but about supporting the low-wage worker. How can we revise TANF to create viable opportunities for poor families? There is near unanimity among experts that states should be allowed under TANF to focus on outcomes such as employment entry, job retention, and poverty reduction rather than the bean-counting task of calculating work participation rates.</w:t>
      </w:r>
      <w:r w:rsidRPr="00B272C1">
        <w:rPr>
          <w:rFonts w:cs="Times"/>
          <w:position w:val="13"/>
          <w:sz w:val="14"/>
          <w:szCs w:val="18"/>
        </w:rPr>
        <w:t xml:space="preserve">179 </w:t>
      </w:r>
      <w:r w:rsidRPr="00B272C1">
        <w:rPr>
          <w:rFonts w:cs="Times"/>
          <w:sz w:val="14"/>
          <w:szCs w:val="30"/>
        </w:rPr>
        <w:t>An outcomes-based focus would require states to locate or create job opportunities for welfare recipients in today’s tight economic market and would also eliminate TANF’s arbitrary time limits in favor of supporting education and training programs that can lead to jobs that pay a living wage. Further, the work-first approach would be transformed into a work-support approach, in which welfare mothers receive all the supports that make work possible, such as child care, transportation, uniforms, health insurance, and the like. Reforming TANF to boost employment will cost money, and thus, almost all welfare experts agree that TANF needs increased funding. There should be a federal benefit floor and less variation among states in eligibility criteria.</w:t>
      </w:r>
      <w:r w:rsidRPr="00B272C1">
        <w:rPr>
          <w:rFonts w:cs="Times"/>
          <w:position w:val="13"/>
          <w:sz w:val="14"/>
          <w:szCs w:val="18"/>
        </w:rPr>
        <w:t xml:space="preserve">180 </w:t>
      </w:r>
      <w:r w:rsidRPr="00B272C1">
        <w:rPr>
          <w:rFonts w:cs="Times"/>
          <w:sz w:val="14"/>
          <w:szCs w:val="30"/>
        </w:rPr>
        <w:t>All of these suggestions would go far to improve support for low-income families. In 2011, and again in 2013, Representative Gwen Moore, a Democrat from Wisconsin and former welfare recipient, introduced legislation to amend TANF that encompasses these, and other, recommendations.</w:t>
      </w:r>
      <w:r w:rsidRPr="00B272C1">
        <w:rPr>
          <w:rFonts w:cs="Times"/>
          <w:position w:val="13"/>
          <w:sz w:val="14"/>
          <w:szCs w:val="18"/>
        </w:rPr>
        <w:t xml:space="preserve">181 </w:t>
      </w:r>
      <w:r w:rsidRPr="00B272C1">
        <w:rPr>
          <w:rFonts w:cs="Times"/>
          <w:sz w:val="14"/>
          <w:szCs w:val="30"/>
        </w:rPr>
        <w:t>The RISE Act (Rewriting to Improve and Secure an Exit Out of Poverty Act), would provide permanent funding to TANF that is adjusted for inflation and child population growth, as well as establish a contingency fund for states to access during economic downturns.</w:t>
      </w:r>
      <w:r w:rsidRPr="00B272C1">
        <w:rPr>
          <w:rFonts w:cs="Times"/>
          <w:position w:val="13"/>
          <w:sz w:val="14"/>
          <w:szCs w:val="18"/>
        </w:rPr>
        <w:t xml:space="preserve">182 </w:t>
      </w:r>
      <w:r w:rsidRPr="00B272C1">
        <w:rPr>
          <w:rFonts w:cs="Times"/>
          <w:sz w:val="14"/>
          <w:szCs w:val="30"/>
        </w:rPr>
        <w:t>The Act would help welfare mothers who want to work find and maintain jobs by providing federal reimbursement to states for creating subsidized employment.</w:t>
      </w:r>
      <w:r w:rsidRPr="00B272C1">
        <w:rPr>
          <w:rFonts w:cs="Times"/>
          <w:position w:val="13"/>
          <w:sz w:val="14"/>
          <w:szCs w:val="18"/>
        </w:rPr>
        <w:t xml:space="preserve">183 </w:t>
      </w:r>
      <w:r w:rsidRPr="00B272C1">
        <w:rPr>
          <w:rFonts w:cs="Times"/>
          <w:sz w:val="14"/>
          <w:szCs w:val="30"/>
        </w:rPr>
        <w:t>The RISE Act would also revise the work participation requirements to permit education and training so that women can obtain stable jobs with the potential for advancement.</w:t>
      </w:r>
      <w:r w:rsidRPr="00B272C1">
        <w:rPr>
          <w:rFonts w:cs="Times"/>
          <w:position w:val="13"/>
          <w:sz w:val="14"/>
          <w:szCs w:val="18"/>
        </w:rPr>
        <w:t xml:space="preserve">184 </w:t>
      </w:r>
      <w:r w:rsidRPr="00B272C1">
        <w:rPr>
          <w:rFonts w:cs="Times"/>
          <w:sz w:val="14"/>
          <w:szCs w:val="30"/>
        </w:rPr>
        <w:t>Child care subsidies would be guaranteed and child support payments would flow directly to families rather than be captured by the states.</w:t>
      </w:r>
      <w:r w:rsidRPr="00B272C1">
        <w:rPr>
          <w:rFonts w:cs="Times"/>
          <w:position w:val="13"/>
          <w:sz w:val="14"/>
          <w:szCs w:val="18"/>
        </w:rPr>
        <w:t xml:space="preserve">185 </w:t>
      </w:r>
      <w:r w:rsidRPr="00B272C1">
        <w:rPr>
          <w:rFonts w:cs="Times"/>
          <w:sz w:val="14"/>
          <w:szCs w:val="30"/>
        </w:rPr>
        <w:t>Caring for disabled family members would count as work.</w:t>
      </w:r>
      <w:r w:rsidRPr="00B272C1">
        <w:rPr>
          <w:rFonts w:cs="Times"/>
          <w:position w:val="13"/>
          <w:sz w:val="14"/>
          <w:szCs w:val="18"/>
        </w:rPr>
        <w:t xml:space="preserve">186 </w:t>
      </w:r>
      <w:r w:rsidRPr="00B272C1">
        <w:rPr>
          <w:rFonts w:cs="Times"/>
          <w:sz w:val="14"/>
          <w:szCs w:val="30"/>
        </w:rPr>
        <w:t>Full family and lifetime sanctions would be eliminated, as would exclusions for ex-prisoners with drug convictions.</w:t>
      </w:r>
      <w:r w:rsidRPr="00B272C1">
        <w:rPr>
          <w:rFonts w:cs="Times"/>
          <w:position w:val="13"/>
          <w:sz w:val="14"/>
          <w:szCs w:val="18"/>
        </w:rPr>
        <w:t xml:space="preserve">187 </w:t>
      </w:r>
      <w:r w:rsidRPr="00B272C1">
        <w:rPr>
          <w:rFonts w:cs="Times"/>
          <w:sz w:val="14"/>
          <w:szCs w:val="30"/>
        </w:rPr>
        <w:t>The RISE Act would require states to provide assistance sufficient to meet the basic needs of recipients, such as food, clothing, shelter, utilities, household goods, and personal care items.</w:t>
      </w:r>
      <w:r w:rsidRPr="00B272C1">
        <w:rPr>
          <w:rFonts w:cs="Times"/>
          <w:position w:val="13"/>
          <w:sz w:val="14"/>
          <w:szCs w:val="18"/>
        </w:rPr>
        <w:t xml:space="preserve">188 </w:t>
      </w:r>
      <w:r w:rsidRPr="00B272C1">
        <w:rPr>
          <w:rFonts w:cs="Times"/>
          <w:sz w:val="14"/>
          <w:szCs w:val="30"/>
        </w:rPr>
        <w:t>In short, the RISE Act would be a dramatic improvement over TANF. An alternative approach, also designed to support low-income mothers, was introduced in April 2012 by Representative Pete Stark as the Women’s Option to Raise Kids (WORK) Act.</w:t>
      </w:r>
      <w:r w:rsidRPr="00B272C1">
        <w:rPr>
          <w:rFonts w:cs="Times"/>
          <w:position w:val="13"/>
          <w:sz w:val="14"/>
          <w:szCs w:val="18"/>
        </w:rPr>
        <w:t xml:space="preserve">189 </w:t>
      </w:r>
      <w:r w:rsidRPr="00B272C1">
        <w:rPr>
          <w:rFonts w:cs="Times"/>
          <w:sz w:val="14"/>
          <w:szCs w:val="30"/>
        </w:rPr>
        <w:t>The WORK Act would provide cash assistance to mothers with children ages three and under who choose to stay at home with their children.</w:t>
      </w:r>
      <w:r w:rsidRPr="00B272C1">
        <w:rPr>
          <w:rFonts w:cs="Times"/>
          <w:position w:val="13"/>
          <w:sz w:val="14"/>
          <w:szCs w:val="18"/>
        </w:rPr>
        <w:t xml:space="preserve">190 </w:t>
      </w:r>
      <w:r w:rsidRPr="00B272C1">
        <w:rPr>
          <w:rFonts w:cs="Times"/>
          <w:sz w:val="14"/>
          <w:szCs w:val="30"/>
        </w:rPr>
        <w:t>The WORK Act was a direct response to Governor Romney’s defense of his wife after a Democratic strategist said on TV that Ann Romney “had not worked a day in her life.”</w:t>
      </w:r>
      <w:r w:rsidRPr="00B272C1">
        <w:rPr>
          <w:rFonts w:cs="Times"/>
          <w:position w:val="13"/>
          <w:sz w:val="14"/>
          <w:szCs w:val="18"/>
        </w:rPr>
        <w:t xml:space="preserve">191 </w:t>
      </w:r>
      <w:r w:rsidRPr="00B272C1">
        <w:rPr>
          <w:rFonts w:cs="Times"/>
          <w:sz w:val="14"/>
          <w:szCs w:val="30"/>
        </w:rPr>
        <w:t>Governor Romney countered, “All moms are working moms.”</w:t>
      </w:r>
      <w:r w:rsidRPr="00B272C1">
        <w:rPr>
          <w:rFonts w:cs="Times"/>
          <w:position w:val="13"/>
          <w:sz w:val="14"/>
          <w:szCs w:val="18"/>
        </w:rPr>
        <w:t xml:space="preserve">192 </w:t>
      </w:r>
      <w:r w:rsidRPr="00B272C1">
        <w:rPr>
          <w:rFonts w:cs="Times"/>
          <w:sz w:val="14"/>
          <w:szCs w:val="30"/>
        </w:rPr>
        <w:t>Of course, this contradicted his own prior statements that poor women should work outside the home in order to enhance their own dignity.</w:t>
      </w:r>
      <w:r w:rsidRPr="00B272C1">
        <w:rPr>
          <w:rFonts w:cs="Times"/>
          <w:position w:val="13"/>
          <w:sz w:val="14"/>
          <w:szCs w:val="18"/>
        </w:rPr>
        <w:t xml:space="preserve">193 </w:t>
      </w:r>
      <w:r w:rsidRPr="00B272C1">
        <w:rPr>
          <w:rFonts w:cs="Times"/>
          <w:sz w:val="14"/>
          <w:szCs w:val="30"/>
        </w:rPr>
        <w:t>In sponsoring the WORK Act, Pete Stark, a California Democrat and sponsor of the WORK Act, stated that “I think we should take Mr. Romney at his most recent word and change our federal laws to recognize the importance and legitimacy of raising young children. That’s why I’m introducing the WORK Act to provide low-income parents the option of staying home to raise young children without fear of being pushed into poverty.”</w:t>
      </w:r>
      <w:r w:rsidRPr="00B272C1">
        <w:rPr>
          <w:rFonts w:cs="Times"/>
          <w:position w:val="13"/>
          <w:sz w:val="14"/>
          <w:szCs w:val="18"/>
        </w:rPr>
        <w:t xml:space="preserve">194 </w:t>
      </w:r>
      <w:r w:rsidRPr="00B272C1">
        <w:rPr>
          <w:rFonts w:cs="Times"/>
          <w:sz w:val="14"/>
          <w:szCs w:val="30"/>
        </w:rPr>
        <w:t>The bill died, but the point was made.</w:t>
      </w:r>
      <w:r w:rsidRPr="00B272C1">
        <w:rPr>
          <w:rFonts w:cs="Times"/>
          <w:position w:val="13"/>
          <w:sz w:val="14"/>
          <w:szCs w:val="18"/>
        </w:rPr>
        <w:t xml:space="preserve">195 </w:t>
      </w:r>
      <w:r w:rsidRPr="00B272C1">
        <w:rPr>
          <w:rFonts w:cs="Times"/>
          <w:sz w:val="14"/>
          <w:szCs w:val="30"/>
        </w:rPr>
        <w:t>The RISE Act and the WORK Act reflect competing views among feminists on how best to support single mothers. Within feminism, there is a tension over whether gender equality is best served if the state supports single mothers in the workplace or compensates them for the caregiving work they perform in the home.</w:t>
      </w:r>
      <w:r w:rsidRPr="00B272C1">
        <w:rPr>
          <w:rFonts w:cs="Times"/>
          <w:position w:val="13"/>
          <w:sz w:val="14"/>
          <w:szCs w:val="18"/>
        </w:rPr>
        <w:t xml:space="preserve">196 </w:t>
      </w:r>
      <w:r w:rsidRPr="00B272C1">
        <w:rPr>
          <w:rFonts w:cs="Times"/>
          <w:sz w:val="14"/>
          <w:szCs w:val="30"/>
        </w:rPr>
        <w:t>In the former view, work is the most emancipating option for women, although as Dorothy Roberts points out, for women of color, the workplace has long been a source of oppression.</w:t>
      </w:r>
      <w:r w:rsidRPr="00B272C1">
        <w:rPr>
          <w:rFonts w:cs="Times"/>
          <w:position w:val="13"/>
          <w:sz w:val="14"/>
          <w:szCs w:val="18"/>
        </w:rPr>
        <w:t xml:space="preserve">197 </w:t>
      </w:r>
      <w:r w:rsidRPr="00B272C1">
        <w:rPr>
          <w:rFonts w:cs="Times"/>
          <w:sz w:val="14"/>
          <w:szCs w:val="30"/>
        </w:rPr>
        <w:t>By contrast, in the latter view, the state has a responsibility to support caregiving because dependency is both universal and inevitable.</w:t>
      </w:r>
      <w:r w:rsidRPr="00B272C1">
        <w:rPr>
          <w:rFonts w:cs="Times"/>
          <w:position w:val="13"/>
          <w:sz w:val="14"/>
          <w:szCs w:val="18"/>
        </w:rPr>
        <w:t xml:space="preserve">198 </w:t>
      </w:r>
      <w:r w:rsidRPr="00B272C1">
        <w:rPr>
          <w:rFonts w:cs="Times"/>
          <w:sz w:val="14"/>
          <w:szCs w:val="30"/>
        </w:rPr>
        <w:t>Yet this approach may reinforce gendered notions of a woman’s role while subjecting poor families to increased state regulation.</w:t>
      </w:r>
      <w:r w:rsidRPr="00B272C1">
        <w:rPr>
          <w:rFonts w:cs="Times"/>
          <w:position w:val="13"/>
          <w:sz w:val="14"/>
          <w:szCs w:val="18"/>
        </w:rPr>
        <w:t xml:space="preserve">199 </w:t>
      </w:r>
      <w:r w:rsidRPr="00B272C1">
        <w:rPr>
          <w:rFonts w:cs="Times"/>
          <w:sz w:val="14"/>
          <w:szCs w:val="30"/>
        </w:rPr>
        <w:t>To break this dichotomy, Roberts argues that “feminists can do both,”</w:t>
      </w:r>
      <w:r w:rsidRPr="00B272C1">
        <w:rPr>
          <w:rFonts w:cs="Times"/>
          <w:position w:val="13"/>
          <w:sz w:val="14"/>
          <w:szCs w:val="18"/>
        </w:rPr>
        <w:t xml:space="preserve">200 </w:t>
      </w:r>
      <w:r w:rsidRPr="00B272C1">
        <w:rPr>
          <w:rFonts w:cs="Times"/>
          <w:sz w:val="14"/>
          <w:szCs w:val="30"/>
        </w:rPr>
        <w:t>and that poor women of color should have the same choices to work or stay home that middle-class women have.</w:t>
      </w:r>
      <w:r w:rsidRPr="00B272C1">
        <w:rPr>
          <w:rFonts w:cs="Times"/>
          <w:position w:val="13"/>
          <w:sz w:val="14"/>
          <w:szCs w:val="18"/>
        </w:rPr>
        <w:t xml:space="preserve">201 </w:t>
      </w:r>
      <w:r w:rsidRPr="00B272C1">
        <w:rPr>
          <w:rFonts w:cs="Times"/>
          <w:sz w:val="14"/>
          <w:szCs w:val="30"/>
        </w:rPr>
        <w:t>The problem with this suggestion is that today, many middle-class women feel they do not have a choice to work. They must do so given the declining value of wages, rising costs, and dropping employment rates among middle-class men. In turn, this makes the notion of “choice” for poor women politically unpalatable to the middle-class. Thus</w:t>
      </w:r>
      <w:r w:rsidRPr="00B272C1">
        <w:rPr>
          <w:rStyle w:val="StyleUnderline"/>
        </w:rPr>
        <w:t>, a realistic but transformative ideal would be to eliminate TANF and replace it with a system that supports low-income families</w:t>
      </w:r>
      <w:r w:rsidRPr="00B272C1">
        <w:rPr>
          <w:rFonts w:cs="Times"/>
          <w:sz w:val="14"/>
          <w:szCs w:val="30"/>
        </w:rPr>
        <w:t xml:space="preserve"> while comporting with the American work ethic.</w:t>
      </w:r>
      <w:r w:rsidRPr="00B272C1">
        <w:rPr>
          <w:rFonts w:cs="Times"/>
          <w:position w:val="13"/>
          <w:sz w:val="14"/>
          <w:szCs w:val="18"/>
        </w:rPr>
        <w:t xml:space="preserve">202 </w:t>
      </w:r>
      <w:r w:rsidRPr="00B272C1">
        <w:rPr>
          <w:rFonts w:cs="Times"/>
          <w:sz w:val="14"/>
          <w:szCs w:val="30"/>
        </w:rPr>
        <w:t>This ideal would be based on remedying the structural determinants of poverty, rather than blaming welfare recipients for poverty.</w:t>
      </w:r>
      <w:r w:rsidRPr="00B272C1">
        <w:rPr>
          <w:rFonts w:cs="Times"/>
          <w:position w:val="13"/>
          <w:sz w:val="14"/>
          <w:szCs w:val="18"/>
        </w:rPr>
        <w:t xml:space="preserve">203 </w:t>
      </w:r>
      <w:r w:rsidRPr="00B272C1">
        <w:rPr>
          <w:rStyle w:val="StyleUnderline"/>
        </w:rPr>
        <w:t>TANF has proven that a one-size-fits-all program does not work given the range of families that need economic support.</w:t>
      </w:r>
      <w:r w:rsidRPr="00B272C1">
        <w:rPr>
          <w:rFonts w:cs="Times"/>
          <w:position w:val="13"/>
          <w:sz w:val="14"/>
          <w:szCs w:val="18"/>
        </w:rPr>
        <w:t xml:space="preserve">204 </w:t>
      </w:r>
      <w:r w:rsidRPr="00B272C1">
        <w:rPr>
          <w:rFonts w:cs="Times"/>
          <w:sz w:val="14"/>
          <w:szCs w:val="30"/>
        </w:rPr>
        <w:t>There are roughly three groups that a new family support policy would need to accommodate.</w:t>
      </w:r>
      <w:r w:rsidRPr="00B272C1">
        <w:rPr>
          <w:rFonts w:cs="Times"/>
          <w:position w:val="13"/>
          <w:sz w:val="14"/>
          <w:szCs w:val="18"/>
        </w:rPr>
        <w:t xml:space="preserve">205 </w:t>
      </w:r>
      <w:r w:rsidRPr="00B272C1">
        <w:rPr>
          <w:rFonts w:cs="Times"/>
          <w:sz w:val="14"/>
          <w:szCs w:val="30"/>
        </w:rPr>
        <w:t>First, there are single parents ready and willing to work who may need assistance in obtaining and keeping a job. States need to train and match these workers with jobs that are available and needed in their local economies, and create community-based jobs where there are none. For this group—as with other working poor families—improvements to the low-wage job market are essential. First and foremost, low-wage workers should earn a living wage that is sufficient to lift the family out of poverty.</w:t>
      </w:r>
      <w:r w:rsidRPr="00B272C1">
        <w:rPr>
          <w:rFonts w:cs="Times"/>
          <w:position w:val="13"/>
          <w:sz w:val="14"/>
          <w:szCs w:val="18"/>
        </w:rPr>
        <w:t xml:space="preserve">206 </w:t>
      </w:r>
      <w:r w:rsidRPr="00B272C1">
        <w:rPr>
          <w:rFonts w:cs="Times"/>
          <w:sz w:val="14"/>
          <w:szCs w:val="30"/>
        </w:rPr>
        <w:t>Currently, a minimum wage worker who is employed full-time for fifty-two weeks (meaning no sick leave or vacation) earns $15,080 annually.</w:t>
      </w:r>
      <w:r w:rsidRPr="00B272C1">
        <w:rPr>
          <w:rFonts w:cs="Times"/>
          <w:position w:val="13"/>
          <w:sz w:val="14"/>
          <w:szCs w:val="18"/>
        </w:rPr>
        <w:t xml:space="preserve">207 </w:t>
      </w:r>
      <w:r w:rsidRPr="00B272C1">
        <w:rPr>
          <w:rFonts w:cs="Times"/>
          <w:sz w:val="14"/>
          <w:szCs w:val="30"/>
        </w:rPr>
        <w:t>If that worker were the sole earner for a four person family, her income would only be sixty-six percent of the poverty threshold.</w:t>
      </w:r>
      <w:r w:rsidRPr="00B272C1">
        <w:rPr>
          <w:rFonts w:cs="Times"/>
          <w:position w:val="13"/>
          <w:sz w:val="14"/>
          <w:szCs w:val="18"/>
        </w:rPr>
        <w:t xml:space="preserve">208 </w:t>
      </w:r>
      <w:r w:rsidRPr="00B272C1">
        <w:rPr>
          <w:rFonts w:cs="Times"/>
          <w:sz w:val="14"/>
          <w:szCs w:val="30"/>
        </w:rPr>
        <w:t>Raising the minimum wage is one way to move towards a living wage. Additionally, the EITC, the Child Tax Credit (CTC), and unemployment assistance are existing programs tied to employment whose benefits could be increased, as well as expanded, to cover more low-wage workers.</w:t>
      </w:r>
      <w:r w:rsidRPr="00B272C1">
        <w:rPr>
          <w:rFonts w:cs="Times"/>
          <w:position w:val="13"/>
          <w:sz w:val="14"/>
          <w:szCs w:val="18"/>
        </w:rPr>
        <w:t xml:space="preserve">209 </w:t>
      </w:r>
      <w:r w:rsidRPr="00B272C1">
        <w:rPr>
          <w:rFonts w:cs="Times"/>
          <w:sz w:val="14"/>
          <w:szCs w:val="30"/>
        </w:rPr>
        <w:t>At the same time, we need to expand existing in-kind programs such as housing subsidies and Medicaid to ensure that low-wage workers can maintain the stability necessary to participate in the workplace.</w:t>
      </w:r>
      <w:r w:rsidRPr="00B272C1">
        <w:rPr>
          <w:rFonts w:cs="Times"/>
          <w:position w:val="13"/>
          <w:sz w:val="14"/>
          <w:szCs w:val="18"/>
        </w:rPr>
        <w:t xml:space="preserve">210 </w:t>
      </w:r>
      <w:r w:rsidRPr="00B272C1">
        <w:rPr>
          <w:rFonts w:cs="Times"/>
          <w:sz w:val="14"/>
          <w:szCs w:val="30"/>
        </w:rPr>
        <w:t>In addition, to support parents and ensure the success of their children, we need mandated and paid parental leave, including paid leave to care for sick dependents, in addition to quality child care, and universal pre-kindergarten. Currently, only one in six eligible families receive child care subsidies due to a lack of funding, which is hampering the ability of parents to work.</w:t>
      </w:r>
      <w:r w:rsidRPr="00B272C1">
        <w:rPr>
          <w:rFonts w:cs="Times"/>
          <w:position w:val="13"/>
          <w:sz w:val="14"/>
          <w:szCs w:val="18"/>
        </w:rPr>
        <w:t xml:space="preserve">211 </w:t>
      </w:r>
      <w:r w:rsidRPr="00B272C1">
        <w:rPr>
          <w:rFonts w:cs="Times"/>
          <w:sz w:val="14"/>
          <w:szCs w:val="30"/>
        </w:rPr>
        <w:t>Second, there are parents who face significant barriers to work; this group constitutes forty to forty-five percent of the welfare caseload.</w:t>
      </w:r>
      <w:r w:rsidRPr="00B272C1">
        <w:rPr>
          <w:rFonts w:cs="Times"/>
          <w:position w:val="13"/>
          <w:sz w:val="14"/>
          <w:szCs w:val="18"/>
        </w:rPr>
        <w:t xml:space="preserve">212 </w:t>
      </w:r>
      <w:r w:rsidRPr="00B272C1">
        <w:rPr>
          <w:rFonts w:cs="Times"/>
          <w:sz w:val="14"/>
          <w:szCs w:val="30"/>
        </w:rPr>
        <w:t>Some of these women may be able to transition into work with adequate support, such as alcohol and drug treatment programs, mental health counseling, and vocational training and education. In addition, an expansion of existing disability programs can cover some of this population. In particular, SSI could be reformed to allow some forms of temporary or part-time work, rather than discouraging any work among the disabled. “The current public U.S. disability system for low-income people does not recognize that ‘disability’ is a dynamic process rather than a static classification.”</w:t>
      </w:r>
      <w:r w:rsidRPr="00B272C1">
        <w:rPr>
          <w:rFonts w:cs="Times"/>
          <w:position w:val="13"/>
          <w:sz w:val="14"/>
          <w:szCs w:val="18"/>
        </w:rPr>
        <w:t xml:space="preserve">213 </w:t>
      </w:r>
      <w:r w:rsidRPr="00B272C1">
        <w:rPr>
          <w:rFonts w:cs="Times"/>
          <w:sz w:val="14"/>
          <w:szCs w:val="30"/>
        </w:rPr>
        <w:t>Thus, experts advocate for partial disability support for people with disabilities that limit work but do not preclude it and temporary support for people with short-term disabilities.</w:t>
      </w:r>
      <w:r w:rsidRPr="00B272C1">
        <w:rPr>
          <w:rFonts w:cs="Times"/>
          <w:position w:val="13"/>
          <w:sz w:val="14"/>
          <w:szCs w:val="18"/>
        </w:rPr>
        <w:t xml:space="preserve">214 </w:t>
      </w:r>
      <w:r w:rsidRPr="00B272C1">
        <w:rPr>
          <w:rFonts w:cs="Times"/>
          <w:sz w:val="14"/>
          <w:szCs w:val="30"/>
        </w:rPr>
        <w:t xml:space="preserve">Third, there are some parents who may never be able to work at all due to the severity of the barriers they face. This cohort should be able to receive cash assistance for their children in an amount equal to a minimum wage earner’s EITC and CTC benefits. In short, our anti-poverty policy should tailor assistance to the work prospects of parents, make work possible, make work pay, and support those who cannot work. </w:t>
      </w:r>
      <w:r w:rsidRPr="00B272C1">
        <w:rPr>
          <w:rStyle w:val="StyleUnderline"/>
        </w:rPr>
        <w:t xml:space="preserve">The welfare queen has starred in poverty discourse since the 1970s. Her tattered throne sits at the intersection of class, race, and gender, and she is used as a rhetorical tool to blame individuals for poverty rather than to examine and reform structural aspects of our society and economy. When welfare was reformed in 1996, welfare recipients were required to work, raising the hope that the stereotype of the welfare queen would be put to rest. </w:t>
      </w:r>
      <w:r w:rsidRPr="00B272C1">
        <w:rPr>
          <w:rFonts w:cs="Times"/>
          <w:sz w:val="14"/>
          <w:szCs w:val="30"/>
        </w:rPr>
        <w:t xml:space="preserve">Yet in the 2012 presidential campaign, Governor Mitt Romney resurrected the welfare queen and accused President Obama of weakening TANF work requirements. In their battle to prove who was tougher on the poor, neither candidate confronted </w:t>
      </w:r>
      <w:r w:rsidRPr="00B272C1">
        <w:rPr>
          <w:rStyle w:val="StyleUnderline"/>
        </w:rPr>
        <w:t>the truth about TANF. In reality, it is a small program that provides meager benefits to a shrinking pool of applicants. It does little to lift families out of poverty. It does a lot to stigmatize the poor.</w:t>
      </w:r>
      <w:r w:rsidRPr="00B272C1">
        <w:rPr>
          <w:rFonts w:cs="Times"/>
          <w:sz w:val="14"/>
          <w:szCs w:val="30"/>
        </w:rPr>
        <w:t xml:space="preserve"> Instead of the work-first tactic of TANF, we need work-support strategies that will support low-income families and recognize our interdependence. America succeeds when we all succeed. </w:t>
      </w:r>
    </w:p>
    <w:p w14:paraId="6ACDBDB8" w14:textId="77777777" w:rsidR="00B272C1" w:rsidRDefault="00B272C1" w:rsidP="0077778F">
      <w:pPr>
        <w:rPr>
          <w:u w:val="single"/>
        </w:rPr>
      </w:pPr>
    </w:p>
    <w:p w14:paraId="3A83ADA9" w14:textId="77777777" w:rsidR="0077778F" w:rsidRPr="009D1EDE" w:rsidRDefault="0077778F" w:rsidP="0077778F">
      <w:pPr>
        <w:pStyle w:val="Heading4"/>
      </w:pPr>
      <w:r>
        <w:t xml:space="preserve">DEMARKING AREAS WHERE THE STATE HAS NO CONCERN ENSURES PRIVATE VIOLENCE REMAINS UNADDRESSABLE WHILE CREATING EXEMPTIONS OF POLICE POWER THAT END UP CRIMINALIZING SURVIVORS OF GENDER VIOLENCE. REJECT THEIR CALLS FOR IMMEDIATE RESOLUTION OF SHORT TERM CRISES BECAUSE THEY ONLY WORK TO BOLSTER THE LEGITIMACY OF WHITE HETEROSEXUAL PATRIARCHY. </w:t>
      </w:r>
    </w:p>
    <w:p w14:paraId="68A9F72C" w14:textId="77777777" w:rsidR="0077778F" w:rsidRDefault="0077778F" w:rsidP="0077778F">
      <w:r w:rsidRPr="005F06A0">
        <w:rPr>
          <w:rStyle w:val="Style13ptBold"/>
        </w:rPr>
        <w:t>Smith 2015</w:t>
      </w:r>
      <w:r>
        <w:t xml:space="preserve"> (Andrea,</w:t>
      </w:r>
      <w:r w:rsidRPr="006877FC">
        <w:t xml:space="preserve"> intellectual, feminist, and anti-violence activist.</w:t>
      </w:r>
      <w:r>
        <w:t xml:space="preserve"> “Not Seeing: State Surveillance, Settler Colonialism, and Gender Violence,” </w:t>
      </w:r>
      <w:r w:rsidRPr="006877FC">
        <w:t>Feminist Surveillance Studies ed. Dubrofsky and Magnet, ebook</w:t>
      </w:r>
      <w:r>
        <w:t>)</w:t>
      </w:r>
    </w:p>
    <w:p w14:paraId="5B7C3776" w14:textId="77777777" w:rsidR="0077778F" w:rsidRDefault="0077778F" w:rsidP="0077778F"/>
    <w:p w14:paraId="476899F6" w14:textId="77777777" w:rsidR="0077778F" w:rsidRDefault="0077778F" w:rsidP="0077778F">
      <w:pPr>
        <w:rPr>
          <w:sz w:val="16"/>
        </w:rPr>
      </w:pPr>
      <w:r w:rsidRPr="00B9745D">
        <w:rPr>
          <w:rStyle w:val="StyleUnderline"/>
        </w:rPr>
        <w:t>One of the reasons for the antiviolence movement’s investment in the state derives from its concerns with the private sphere</w:t>
      </w:r>
      <w:r w:rsidRPr="009D1EDE">
        <w:rPr>
          <w:sz w:val="16"/>
        </w:rPr>
        <w:t xml:space="preserve">. As Lyon notes, much of the focus of surveillance studies is on “privacy”—how the state monitors the individual lives of peoples. 3 Of course, </w:t>
      </w:r>
      <w:r w:rsidRPr="00B9745D">
        <w:rPr>
          <w:rStyle w:val="StyleUnderline"/>
        </w:rPr>
        <w:t>as feminist scholars argue, the assumption that the protection of privacy is an unmediated good is problematic, since the private sphere is where women are generally subjected to violence</w:t>
      </w:r>
      <w:r w:rsidRPr="009D1EDE">
        <w:rPr>
          <w:sz w:val="16"/>
        </w:rPr>
        <w:t xml:space="preserve">. 4 And, </w:t>
      </w:r>
      <w:r w:rsidRPr="00B9745D">
        <w:rPr>
          <w:rStyle w:val="Emphasis"/>
        </w:rPr>
        <w:t>as feminists of color in particular have noted, not all women are equally entitled to privacy.</w:t>
      </w:r>
      <w:r w:rsidRPr="009D1EDE">
        <w:rPr>
          <w:sz w:val="16"/>
        </w:rPr>
        <w:t xml:space="preserve"> Saidiya </w:t>
      </w:r>
      <w:r w:rsidRPr="00B9745D">
        <w:rPr>
          <w:rStyle w:val="StyleUnderline"/>
        </w:rPr>
        <w:t>Hartman points out that, on the one hand, the abuse and enslavement of African Americans was often marked as taking place in the private sphere and hence beyond the reach of the state to correct. And yet, paradoxically, the private space of black families was seen as an extension of the workplace and hence subject to police power</w:t>
      </w:r>
      <w:r w:rsidRPr="009D1EDE">
        <w:rPr>
          <w:sz w:val="16"/>
        </w:rPr>
        <w:t xml:space="preserve"> ( Hartman 1997 , 160, 173). Anannya </w:t>
      </w:r>
      <w:r w:rsidRPr="00FD420C">
        <w:rPr>
          <w:rStyle w:val="StyleUnderline"/>
        </w:rPr>
        <w:t xml:space="preserve">Bhattacharjee similarly recounts an incident in which a domestic worker complained to her social-justice organization that she was being abused by her white employer. 5 When Bhattacharjee on behalf of the organization contacted the police to report the incident, she was told that “if her organization tried to intervene by rescuing this person, </w:t>
      </w:r>
      <w:r w:rsidRPr="00FD420C">
        <w:rPr>
          <w:rStyle w:val="Emphasis"/>
        </w:rPr>
        <w:t>that would be trespassing:</w:t>
      </w:r>
      <w:r w:rsidRPr="009D1EDE">
        <w:rPr>
          <w:sz w:val="16"/>
        </w:rPr>
        <w:t xml:space="preserve"> </w:t>
      </w:r>
      <w:r w:rsidRPr="00FD420C">
        <w:rPr>
          <w:rStyle w:val="StyleUnderline"/>
        </w:rPr>
        <w:t>In this case, the privacy of these wealthy employers’ home was held to be inviolate, while the plight of an immigrant worker being held in a condition of involuntary servitude was not serious enough to merit police action</w:t>
      </w:r>
      <w:r w:rsidRPr="009D1EDE">
        <w:rPr>
          <w:sz w:val="16"/>
        </w:rPr>
        <w:t xml:space="preserve">. . . . The supposed privacy and sanctity of the home is a relative concept, whose application is heavily conditioned by racial and economic status” ( Bhattacharjee 2000 , 29). As Patricia Allard notes, women of color who receive public assistance are not generally deemed worthy of privacy—they are subjected to the constant surveillance of the state. Of course, all women seeking public services can be surveilled, but welfare is generally racialized in the public imaginary through the figure of the “welfare queen.” Andrea Ritchie (2006) , Anannya Bhattacharjee (2001) , and other scholars document how </w:t>
      </w:r>
      <w:r w:rsidRPr="00FD420C">
        <w:rPr>
          <w:rStyle w:val="StyleUnderline"/>
        </w:rPr>
        <w:t>women of color, particularly those who are non-gender conforming, who seek police intervention in cases of domestic violence often find themselves subject to sexual assault, murder, and other forms of police-inflicted brutality</w:t>
      </w:r>
      <w:r w:rsidRPr="009D1EDE">
        <w:rPr>
          <w:sz w:val="16"/>
        </w:rPr>
        <w:t xml:space="preserve">. </w:t>
      </w:r>
      <w:r w:rsidRPr="00FD420C">
        <w:rPr>
          <w:rStyle w:val="StyleUnderline"/>
        </w:rPr>
        <w:t xml:space="preserve">If the private sphere is not a place of safety and refuge, what then becomes the source of protection from violence in the home? </w:t>
      </w:r>
      <w:r w:rsidRPr="00FD420C">
        <w:rPr>
          <w:rStyle w:val="Emphasis"/>
        </w:rPr>
        <w:t>The antiviolence movement has generally relied on the state</w:t>
      </w:r>
      <w:r w:rsidRPr="009D1EDE">
        <w:rPr>
          <w:sz w:val="16"/>
        </w:rPr>
        <w:t xml:space="preserve">. As a result, there is often a disconnect between racial-justice and gender-justice groups. Racial-justice groups focus on the state as an agent of violence from which they need protection. Largely white antiviolence groups, and for that matter, many women-of-color groups, have seen the state as the solution to addressing intercommunal gender violence ( Richie 1996 ). As Bhattacharjee (2000) notes, </w:t>
      </w:r>
      <w:r w:rsidRPr="00FD420C">
        <w:rPr>
          <w:rStyle w:val="StyleUnderline"/>
        </w:rPr>
        <w:t>this has put antiviolence groups in the problematic position of marching against police brutality while simultaneously calling on the police to solve the problem of sexual/domestic violence as if it were two different institutions.</w:t>
      </w:r>
      <w:r w:rsidRPr="009D1EDE">
        <w:rPr>
          <w:sz w:val="16"/>
        </w:rPr>
        <w:t xml:space="preserve"> As one example, I attended a meeting of tribally based antiviolence advocates who were discussing the need to address gender violence from the perspective of tribal sovereignty, and when the time came to develop actual strategies for addressing violence, the response was to call for more FBI agents on the reservation. </w:t>
      </w:r>
      <w:r w:rsidRPr="00FD420C">
        <w:rPr>
          <w:rStyle w:val="StyleUnderline"/>
        </w:rPr>
        <w:t>Gender violence thus stands as the exception to the rule of opposing state surveillance. In this setup, the state becomes the solution to violence, so antiviolence programs must adopt the surveillance strategies of the state when they provide services.</w:t>
      </w:r>
      <w:r w:rsidRPr="009D1EDE">
        <w:rPr>
          <w:sz w:val="16"/>
        </w:rPr>
        <w:t xml:space="preserve"> For instance, many domestic-violence shelters screen out women who are not documented, who have criminal histories, who are sex workers, or who have substance-abuse issues. One advocate told me that her program did background searches on potential clients and had them arrested if they had any outstanding warrants! 6 This, despite the fact that these women have warrants out for their abusers and are trying to escape abusers who have forced them into criminal activity. Moreover, shelters are often run like prisons. As Emi Koyama brilliantly notes, women in shelters are constantly surveilled to make sure they conform to the behavior deemed fitting by the shelter staff. Koyama describes her experience in a shelter. I am a survivor of domestic violence. I am someone who has stayed in a shelter, back in 1994. My experience there was horrendous; I constantly felt the policing gaze of shelter workers across the half-open door, and feared “warnings” and punishments that seemed to be issued arbitrarily. No, to describe the practice as “arbitrary” would be inaccurate; it was clearly selective in terms of who gets them most frequently: the poor Black and Latina women with children, especially if they are in “recovery” from alcohol or drug “abuse.” Snitching on other residents was actively encouraged: residents were rewarded for reporting rule violations of other residents and their children, even when the allegations were not exactly accurate. I did not know whom to trust. Eventually, the feeling of constant siege by shelter staff and all the “crazymaking” interactions pushed me over the edge, and I cut myself with a knife. Not surprisingly, they put me in a mental hospital, effectively ending my stay at the shelter before I could find a permanent, safer space to live. Eventually, Koyama became involved in the antiviolence movement, where she worked for a shelter and found herself, against her politics, sometimes engaging in the same policing activities. When a woman who spoke Arabic called the shelter asking for services, Koyama’s supervisor told her to tell the survivor that she needed to find another shelter. Koyama complied. This episode marked my last day working at the domestic violence shelter, which is more than two years ago now, but I continue to ache from this experience. Of course, this was not the first time that I questioned how shelters were being ran. I questioned everything: its “clean and sober” policy regarding substance use, its policy against allowing women to monitor their own medications, its use of threats and intimidations to control survivors, its labeling of ordinary disagreements or legitimate complaints as “disrespectful communication,” its patronizing “life skills” and “parenting” classes, its seemingly random enforcement of rules that somehow always push women of color out of the shelter first. I hated just about everything that went on in a shelter, and I refused to participate in most of these. I never issued formal “warnings” against any of the residents, preferring instead to have dialogs about any problems as casually as possible. I pretended that I did not smell the alcohol in the women’s breaths so long as their behaviors did not cause any problems for other residents. I never ever walked a woman to the bathroom and watched her as she peed into a little cup for drug tests, as the shelter policy expected of me to do. I did everything I could to sabotage the system I viewed as abusive: I was disloyal . But in many other situations, I failed. To this day, I ask myself why I did not simply ignore my supervisor’s order on that day, let the woman come to the shelter and deal with the consequences later. ( Koyama 2006 , 215) Essentially, shelter staff take on the role of abusers or prison guards in the lives of survivors. </w:t>
      </w:r>
      <w:r w:rsidRPr="00FD420C">
        <w:rPr>
          <w:rStyle w:val="StyleUnderline"/>
        </w:rPr>
        <w:t xml:space="preserve">Women-of-color advocates are in the difficult position of trying to dismantle the structures of settler colonialism and white supremacy in the long term, while securing safety for survivors of violence in the short term. Under these conditions of immediate threat, women of color </w:t>
      </w:r>
      <w:r w:rsidRPr="00FD420C">
        <w:rPr>
          <w:rStyle w:val="Emphasis"/>
        </w:rPr>
        <w:t>will often become preoccupied with addressing immediate short-term crises</w:t>
      </w:r>
      <w:r w:rsidRPr="00FD420C">
        <w:rPr>
          <w:rStyle w:val="StyleUnderline"/>
        </w:rPr>
        <w:t>.</w:t>
      </w:r>
      <w:r w:rsidRPr="009D1EDE">
        <w:rPr>
          <w:sz w:val="16"/>
        </w:rPr>
        <w:t xml:space="preserve"> In addition, </w:t>
      </w:r>
      <w:r w:rsidRPr="00FD420C">
        <w:rPr>
          <w:rStyle w:val="StyleUnderline"/>
        </w:rPr>
        <w:t xml:space="preserve">these state- driven surveillance strategies for addressing violence force us to see violence in specific ways that </w:t>
      </w:r>
      <w:r w:rsidRPr="00FD420C">
        <w:rPr>
          <w:rStyle w:val="Emphasis"/>
        </w:rPr>
        <w:t>foreclose the possibility of seeing violence in other ways.</w:t>
      </w:r>
      <w:r w:rsidRPr="009D1EDE">
        <w:rPr>
          <w:sz w:val="16"/>
        </w:rPr>
        <w:t xml:space="preserve"> In particular, these strategies frame survivors of violence as themselves the problem: survivors are “sick” and require healing from a professional who will monitor their behavior to ensure that they are healing properly. Those who do not “heal” are no longer deemed worthy of this “antiviolence” project. Thus, </w:t>
      </w:r>
      <w:r w:rsidRPr="00FD420C">
        <w:rPr>
          <w:rStyle w:val="Emphasis"/>
        </w:rPr>
        <w:t>by seeing gender violence through the lens of the state, we can only see survivors as clients who need services, rather than as potential organizers who might dismantle social structures of violence.</w:t>
      </w:r>
      <w:r w:rsidRPr="009D1EDE">
        <w:rPr>
          <w:sz w:val="16"/>
        </w:rPr>
        <w:t xml:space="preserve"> Indigenous feminism reshapes the manner in which we engage surveillance studies, demonstrating that focus on the surveillance strategies of the state obscure the fact that the state is itself a surveillance strategy. </w:t>
      </w:r>
      <w:r w:rsidRPr="00FD420C">
        <w:rPr>
          <w:rStyle w:val="StyleUnderline"/>
        </w:rPr>
        <w:t>There is not a pure or benign state beyond its strategies of surveillance. Yet, the state, rather than being recognized for its complicity in gender violence, has become the institution promising to protect women</w:t>
      </w:r>
      <w:r w:rsidRPr="009D1EDE">
        <w:rPr>
          <w:sz w:val="16"/>
        </w:rPr>
        <w:t xml:space="preserve"> from domestic and sexual violence by providing a provisional “sanctuary” of sorts from the now criminally defined “other” that is the perpetrator of gender violence (Richie 2000). As I have argued elsewhere ( A. Smith 2005a ), the state is largely responsible for introducing gender violence into indigenous communities as part of a colonial strategy that follows a logic of sexual violence. Gender violence becomes the mechanism by which U.S. colonialism is effectively and pervasively exerted on native nations ( A. Smith 2005a ). </w:t>
      </w:r>
      <w:r w:rsidRPr="00FD420C">
        <w:rPr>
          <w:rStyle w:val="StyleUnderline"/>
        </w:rPr>
        <w:t>The complicity of the state in perpetrating gender violence in other communities of color, through slavery, prisons, and border patrol, is</w:t>
      </w:r>
      <w:r w:rsidRPr="009D1EDE">
        <w:rPr>
          <w:sz w:val="16"/>
        </w:rPr>
        <w:t xml:space="preserve"> also </w:t>
      </w:r>
      <w:r w:rsidRPr="00FD420C">
        <w:rPr>
          <w:rStyle w:val="StyleUnderline"/>
        </w:rPr>
        <w:t>well documented</w:t>
      </w:r>
      <w:r w:rsidRPr="009D1EDE">
        <w:rPr>
          <w:sz w:val="16"/>
        </w:rPr>
        <w:t xml:space="preserve"> (Bhattacharjee 2001; Davis 2003, 1981 ; A. Smith 2005b). </w:t>
      </w:r>
      <w:r w:rsidRPr="00FD420C">
        <w:rPr>
          <w:rStyle w:val="Emphasis"/>
        </w:rPr>
        <w:t>The state actually has no interest in gender or racial justice, since state laws are often, in practice, used against the people they supposedly protect</w:t>
      </w:r>
      <w:r w:rsidRPr="009D1EDE">
        <w:rPr>
          <w:sz w:val="16"/>
        </w:rPr>
        <w:t xml:space="preserve">. For instance, the New York Times recently reported that the effects of the strengthened anti-domestic violence legislation is that battered women kill their abusive partners less frequently; however, batterers do not kill their partners less frequently, and this is more true in black than in white communities ( Butterfield 2000 ). With mandatory arrest laws, police officers frequently arrest those being battered rather than batterers. Thus, laws passed to protect battered women are actually protecting their batterers! </w:t>
      </w:r>
      <w:r w:rsidRPr="00FD420C">
        <w:rPr>
          <w:rStyle w:val="StyleUnderline"/>
        </w:rPr>
        <w:t>Many scholars have analyzed the ineffectiveness of the criminal-justice system in addressing gender violence, particularly against poor women, women of color, sex workers, and queer communities</w:t>
      </w:r>
      <w:r w:rsidRPr="009D1EDE">
        <w:rPr>
          <w:sz w:val="16"/>
        </w:rPr>
        <w:t xml:space="preserve"> ( Richie 1996 ; A. Smith 2005b; Sokoloff 2005 ). The </w:t>
      </w:r>
      <w:r w:rsidRPr="00FD420C">
        <w:rPr>
          <w:rStyle w:val="StyleUnderline"/>
        </w:rPr>
        <w:t>mainstream antiviolence movement’s reliance on policies embedded in state violence</w:t>
      </w:r>
      <w:r w:rsidRPr="009D1EDE">
        <w:rPr>
          <w:sz w:val="16"/>
        </w:rPr>
        <w:t xml:space="preserve"> to solve the problem of gender violence </w:t>
      </w:r>
      <w:r w:rsidRPr="00FD420C">
        <w:rPr>
          <w:rStyle w:val="StyleUnderline"/>
        </w:rPr>
        <w:t>depends on</w:t>
      </w:r>
      <w:r w:rsidRPr="009D1EDE">
        <w:rPr>
          <w:sz w:val="16"/>
        </w:rPr>
        <w:t xml:space="preserve"> what David Kazanjian (2003) refers to as t</w:t>
      </w:r>
      <w:r w:rsidRPr="00FD420C">
        <w:rPr>
          <w:rStyle w:val="StyleUnderline"/>
        </w:rPr>
        <w:t>he “colonizing trick”: the liberal myth that the United States was founded on democratic principles that have eroded</w:t>
      </w:r>
      <w:r w:rsidRPr="009D1EDE">
        <w:rPr>
          <w:sz w:val="16"/>
        </w:rPr>
        <w:t xml:space="preserve"> through post-9/11 policies, </w:t>
      </w:r>
      <w:r w:rsidRPr="00FD420C">
        <w:rPr>
          <w:rStyle w:val="StyleUnderline"/>
        </w:rPr>
        <w:t>which obfuscates how the state was built on the pillars of capitalism, colonialism, and white supremacy</w:t>
      </w:r>
      <w:r w:rsidRPr="009D1EDE">
        <w:rPr>
          <w:sz w:val="16"/>
        </w:rPr>
        <w:t>.</w:t>
      </w:r>
    </w:p>
    <w:p w14:paraId="12E74205" w14:textId="77777777" w:rsidR="0077778F" w:rsidRDefault="0077778F" w:rsidP="0077778F">
      <w:pPr>
        <w:rPr>
          <w:sz w:val="16"/>
        </w:rPr>
      </w:pPr>
    </w:p>
    <w:p w14:paraId="4CDC7083" w14:textId="77777777" w:rsidR="0077778F" w:rsidRDefault="0077778F" w:rsidP="0077778F">
      <w:pPr>
        <w:pStyle w:val="Heading4"/>
      </w:pPr>
      <w:r>
        <w:t xml:space="preserve">REJECT THE 1AC’S REIFICATION OF DEPENDENCY ON THE PATRIARCHAL VIOLENCE OF THE STATE IN FAVOR OF A FEMINIST ALTENRATIVE OF CONSCIOUSNESS RAISING. WE CAN PRODUCE COLLECTIVE SOLUTIONS TO INTERSECTING OPPRESSION THROUGH GROUP EFFORTS THAT REJECT THE FALSE BINARY OF INDIVIDUAL RIGHTS OR LEGITIMATING STATE DOMINATION. </w:t>
      </w:r>
    </w:p>
    <w:p w14:paraId="3FD5425B" w14:textId="77777777" w:rsidR="0077778F" w:rsidRPr="007936A2" w:rsidRDefault="0077778F" w:rsidP="0077778F">
      <w:r w:rsidRPr="00681730">
        <w:rPr>
          <w:rStyle w:val="Style13ptBold"/>
        </w:rPr>
        <w:t>Young 90</w:t>
      </w:r>
      <w:r>
        <w:t xml:space="preserve"> (Iris Marion, Professor of Political Science at the University of Chicago, “Justice and the Politics of Difference”)</w:t>
      </w:r>
    </w:p>
    <w:p w14:paraId="735F850E" w14:textId="77777777" w:rsidR="0077778F" w:rsidRPr="003A1A71" w:rsidRDefault="0077778F" w:rsidP="0077778F">
      <w:pPr>
        <w:rPr>
          <w:sz w:val="16"/>
        </w:rPr>
      </w:pPr>
      <w:r w:rsidRPr="003A1A71">
        <w:rPr>
          <w:sz w:val="16"/>
        </w:rPr>
        <w:t xml:space="preserve">Saying that certain habitual and unconscious actions, manners, forms of response, ways of speaking, and so on should be judged unjust means that the people who perform these actions should be asked to take responsibility, to bring to their discursive awareness the meaning and implications of these habitual actions. But why consider this an issue of social justice rather than simply of individual moral action? In Chapter 1 I argued that </w:t>
      </w:r>
      <w:r w:rsidRPr="00F42417">
        <w:rPr>
          <w:rStyle w:val="StyleUnderline"/>
        </w:rPr>
        <w:t>injustice should be defined primarily in terms of oppression and dominatio</w:t>
      </w:r>
      <w:r w:rsidRPr="003A1A71">
        <w:rPr>
          <w:sz w:val="16"/>
        </w:rPr>
        <w:t xml:space="preserve">n. </w:t>
      </w:r>
      <w:r w:rsidRPr="00F42417">
        <w:rPr>
          <w:rStyle w:val="StyleUnderline"/>
        </w:rPr>
        <w:t>The scope of justice</w:t>
      </w:r>
      <w:r w:rsidRPr="003A1A71">
        <w:rPr>
          <w:sz w:val="16"/>
        </w:rPr>
        <w:t xml:space="preserve">, I argued, is not limited to distribution, but </w:t>
      </w:r>
      <w:r w:rsidRPr="00F42417">
        <w:rPr>
          <w:rStyle w:val="StyleUnderline"/>
        </w:rPr>
        <w:t>includes all social processes that support or undermine oppression, including culture. The behavior, comportments, images, and stereotypes that contribute to the oppression of bodily marked groups are pervasive, systemic, mutually generating, and mutually reinforcing.</w:t>
      </w:r>
      <w:r w:rsidRPr="003A1A71">
        <w:rPr>
          <w:sz w:val="16"/>
        </w:rPr>
        <w:t xml:space="preserve"> They are elements of dominant cultural practices that lie as the normal background of our liberal democratic society. </w:t>
      </w:r>
      <w:r w:rsidRPr="003A1A71">
        <w:rPr>
          <w:rStyle w:val="Emphasis"/>
        </w:rPr>
        <w:t>Only changing the cultural habits themselves will change the oppressions they produce and reinforce, but change in cultural habits can occur only if individuals become aware of and change their individual habits. This is cultural revolution.</w:t>
      </w:r>
      <w:r>
        <w:rPr>
          <w:rStyle w:val="StyleUnderline"/>
        </w:rPr>
        <w:t xml:space="preserve"> </w:t>
      </w:r>
      <w:r w:rsidRPr="00F42417">
        <w:rPr>
          <w:rStyle w:val="StyleUnderline"/>
        </w:rPr>
        <w:t>Culture is</w:t>
      </w:r>
      <w:r w:rsidRPr="003A1A71">
        <w:rPr>
          <w:sz w:val="16"/>
        </w:rPr>
        <w:t xml:space="preserve"> to a significant degree </w:t>
      </w:r>
      <w:r w:rsidRPr="00F42417">
        <w:rPr>
          <w:rStyle w:val="StyleUnderline"/>
        </w:rPr>
        <w:t>a matter of social choice</w:t>
      </w:r>
      <w:r w:rsidRPr="003A1A71">
        <w:rPr>
          <w:sz w:val="16"/>
        </w:rPr>
        <w:t xml:space="preserve">; we can choose to change the elements of culture and to create new ones. Sometimes such change can be facilitated by passing laws or establishing policies. Nicaragua has a law against the use of women's bodies for advertising commodities. A glossy magazine can establish a policy of having more articles, photographs, and advertisements that depict Blacks in ordinary life activities. Most cultural change cannot occur, however, by edict. </w:t>
      </w:r>
      <w:r w:rsidRPr="003A1A71">
        <w:rPr>
          <w:rStyle w:val="Emphasis"/>
        </w:rPr>
        <w:t>One cannot pass a law regulating the appropriate distance people ought to stand from one another, or whether and how they should touch</w:t>
      </w:r>
      <w:r w:rsidRPr="003A1A71">
        <w:rPr>
          <w:sz w:val="16"/>
        </w:rPr>
        <w:t>. Similarly, in most situations</w:t>
      </w:r>
      <w:r w:rsidRPr="00F42417">
        <w:rPr>
          <w:rStyle w:val="StyleUnderline"/>
        </w:rPr>
        <w:t xml:space="preserve"> one does not wish formally to regulate the expression of fantasy, jokes</w:t>
      </w:r>
      <w:r w:rsidRPr="003A1A71">
        <w:rPr>
          <w:sz w:val="16"/>
        </w:rPr>
        <w:t xml:space="preserve">, and so on, because the dangers to liberty are too great. While aesthetic judgment always carries implicit rules, and the project of revaluing some people's bodies involves changing those rules, aesthetic judgment cannot be formally regulated. </w:t>
      </w:r>
      <w:r w:rsidRPr="00F42417">
        <w:rPr>
          <w:rStyle w:val="StyleUnderline"/>
        </w:rPr>
        <w:t xml:space="preserve">The injunction to "be just" </w:t>
      </w:r>
      <w:r w:rsidRPr="003A1A71">
        <w:rPr>
          <w:sz w:val="16"/>
        </w:rPr>
        <w:t xml:space="preserve">in such matters </w:t>
      </w:r>
      <w:r w:rsidRPr="00F42417">
        <w:rPr>
          <w:rStyle w:val="StyleUnderline"/>
        </w:rPr>
        <w:t>amounts to</w:t>
      </w:r>
      <w:r w:rsidRPr="003A1A71">
        <w:rPr>
          <w:sz w:val="16"/>
        </w:rPr>
        <w:t xml:space="preserve"> no more and no less than </w:t>
      </w:r>
      <w:r w:rsidRPr="00F42417">
        <w:rPr>
          <w:rStyle w:val="StyleUnderline"/>
        </w:rPr>
        <w:t>a call to bring these phenomena of practical consciousness and unconsciousness under discussion</w:t>
      </w:r>
      <w:r w:rsidRPr="003A1A71">
        <w:rPr>
          <w:sz w:val="16"/>
        </w:rPr>
        <w:t xml:space="preserve">, that is, </w:t>
      </w:r>
      <w:r w:rsidRPr="00F42417">
        <w:rPr>
          <w:rStyle w:val="StyleUnderline"/>
        </w:rPr>
        <w:t>to politicize them.</w:t>
      </w:r>
      <w:r w:rsidRPr="003A1A71">
        <w:rPr>
          <w:sz w:val="16"/>
        </w:rPr>
        <w:t xml:space="preserve"> The requirements of </w:t>
      </w:r>
      <w:r w:rsidRPr="00F42417">
        <w:rPr>
          <w:rStyle w:val="StyleUnderline"/>
        </w:rPr>
        <w:t>justic</w:t>
      </w:r>
      <w:r w:rsidRPr="003A1A71">
        <w:rPr>
          <w:sz w:val="16"/>
        </w:rPr>
        <w:t xml:space="preserve">e, then, </w:t>
      </w:r>
      <w:r w:rsidRPr="00F42417">
        <w:rPr>
          <w:rStyle w:val="StyleUnderline"/>
        </w:rPr>
        <w:t>concern less the making of cultural rules than providing institutional means for fostering politicized cultural discussion, and making forums and media available for alternative cultural experiment and play</w:t>
      </w:r>
      <w:r w:rsidRPr="003A1A71">
        <w:rPr>
          <w:sz w:val="16"/>
        </w:rPr>
        <w:t xml:space="preserve">. </w:t>
      </w:r>
      <w:r w:rsidRPr="00F42417">
        <w:rPr>
          <w:rStyle w:val="StyleUnderline"/>
        </w:rPr>
        <w:t>Cultural revolution that confronts and undermines the fears and aversions that structure unconscious behavior entails a revolution in the subject itself.</w:t>
      </w:r>
      <w:r w:rsidRPr="003A1A71">
        <w:rPr>
          <w:sz w:val="16"/>
        </w:rPr>
        <w:t xml:space="preserve"> Kristeva's notion of the subject in process suggests that the subject is always split, heterogeneous (Kristeva, 1977; cf. Smith, 1988,pp. 117-23). </w:t>
      </w:r>
      <w:r w:rsidRPr="00F42417">
        <w:rPr>
          <w:rStyle w:val="StyleUnderline"/>
        </w:rPr>
        <w:t>The monologic culture of respectable rationality, however, encourages the subject to desire a unified self, solid, coherent, integrated</w:t>
      </w:r>
      <w:r w:rsidRPr="003A1A71">
        <w:rPr>
          <w:sz w:val="16"/>
        </w:rPr>
        <w:t xml:space="preserve">. Much popular psychology in our society promotes this image of the authentic, healthy subject as unified. We enjoin ourselves to get ourselves "together"; contradiction or plurality in our sense of self we find reproachable, a state to be overcome. But </w:t>
      </w:r>
      <w:r w:rsidRPr="00F42417">
        <w:rPr>
          <w:rStyle w:val="StyleUnderline"/>
        </w:rPr>
        <w:t>if</w:t>
      </w:r>
      <w:r w:rsidRPr="003A1A71">
        <w:rPr>
          <w:sz w:val="16"/>
        </w:rPr>
        <w:t xml:space="preserve">, as I have suggested, </w:t>
      </w:r>
      <w:r w:rsidRPr="00F42417">
        <w:rPr>
          <w:rStyle w:val="StyleUnderline"/>
        </w:rPr>
        <w:t>oppressive fears and aversions toward others have a source in fears of identity loss, then</w:t>
      </w:r>
      <w:r w:rsidRPr="003A1A71">
        <w:rPr>
          <w:sz w:val="16"/>
        </w:rPr>
        <w:t xml:space="preserve"> such </w:t>
      </w:r>
      <w:r w:rsidRPr="00F42417">
        <w:rPr>
          <w:rStyle w:val="StyleUnderline"/>
        </w:rPr>
        <w:t>an urge to unity may be part of the problem. For people to become comfortable around others whom they perceive as different, it may be necessary for them to become more comfortable with the heterogeneity within themselves.</w:t>
      </w:r>
      <w:r w:rsidRPr="003A1A71">
        <w:rPr>
          <w:sz w:val="16"/>
        </w:rPr>
        <w:t xml:space="preserve"> The varying and </w:t>
      </w:r>
      <w:r w:rsidRPr="00F42417">
        <w:rPr>
          <w:rStyle w:val="StyleUnderline"/>
        </w:rPr>
        <w:t>contradictory social contexts in which we live and interact, along with the multiplicity of our own group memberships and the multiple identities of others with whom we interact, make the heterogeneity of the subject inevitable. The question is whether to repress or to affirm it.</w:t>
      </w:r>
      <w:r>
        <w:rPr>
          <w:rStyle w:val="StyleUnderline"/>
        </w:rPr>
        <w:t xml:space="preserve"> </w:t>
      </w:r>
      <w:r w:rsidRPr="00F42417">
        <w:rPr>
          <w:rStyle w:val="StyleUnderline"/>
        </w:rPr>
        <w:t>Cultural revolution that challenges the association of some groups with abject bodies also involves the politicization of these group definitions. Despised and oppressed groups challenge cultural imperialism when they question the dominant norms of virtue, beauty, and rationality, putting forward their own positive definition of themselves as a group and thereby pluralizing norms.</w:t>
      </w:r>
      <w:r w:rsidRPr="003A1A71">
        <w:rPr>
          <w:sz w:val="16"/>
        </w:rPr>
        <w:t xml:space="preserve"> In Chapter 6 I will discuss more extensively the meaning and implications of this politics of asserting positive group difference. The process of politicizing habits, feelings, and expressions of fantasy and desire that can foster cultural revolution entails a kind </w:t>
      </w:r>
      <w:r w:rsidRPr="00F42417">
        <w:rPr>
          <w:rStyle w:val="StyleUnderline"/>
        </w:rPr>
        <w:t>of social therapy</w:t>
      </w:r>
      <w:r w:rsidRPr="003A1A71">
        <w:rPr>
          <w:sz w:val="16"/>
        </w:rPr>
        <w:t xml:space="preserve">. Engaging in such therapy </w:t>
      </w:r>
      <w:r w:rsidRPr="00F42417">
        <w:rPr>
          <w:rStyle w:val="StyleUnderline"/>
        </w:rPr>
        <w:t>through strictly psychoanalytic methods on a mass scale would</w:t>
      </w:r>
      <w:r w:rsidRPr="003A1A71">
        <w:rPr>
          <w:sz w:val="16"/>
        </w:rPr>
        <w:t xml:space="preserve"> indeed </w:t>
      </w:r>
      <w:r w:rsidRPr="00F42417">
        <w:rPr>
          <w:rStyle w:val="StyleUnderline"/>
        </w:rPr>
        <w:t>be a massive undertaking</w:t>
      </w:r>
      <w:r w:rsidRPr="003A1A71">
        <w:rPr>
          <w:sz w:val="16"/>
        </w:rPr>
        <w:t xml:space="preserve"> hard to imagine. I think some </w:t>
      </w:r>
      <w:r w:rsidRPr="00F42417">
        <w:rPr>
          <w:rStyle w:val="StyleUnderline"/>
        </w:rPr>
        <w:t>cultural change</w:t>
      </w:r>
      <w:r w:rsidRPr="003A1A71">
        <w:rPr>
          <w:sz w:val="16"/>
        </w:rPr>
        <w:t xml:space="preserve"> toward these ends </w:t>
      </w:r>
      <w:r w:rsidRPr="00F42417">
        <w:rPr>
          <w:rStyle w:val="StyleUnderline"/>
        </w:rPr>
        <w:t>can be realistically undertaken</w:t>
      </w:r>
      <w:r w:rsidRPr="003A1A71">
        <w:rPr>
          <w:sz w:val="16"/>
        </w:rPr>
        <w:t xml:space="preserve">, however, </w:t>
      </w:r>
      <w:r w:rsidRPr="00F42417">
        <w:rPr>
          <w:rStyle w:val="StyleUnderline"/>
        </w:rPr>
        <w:t xml:space="preserve">in the processes of </w:t>
      </w:r>
      <w:r w:rsidRPr="003A1A71">
        <w:rPr>
          <w:rStyle w:val="Emphasis"/>
        </w:rPr>
        <w:t>politicized personal discussion</w:t>
      </w:r>
      <w:r w:rsidRPr="00F42417">
        <w:rPr>
          <w:rStyle w:val="StyleUnderline"/>
        </w:rPr>
        <w:t xml:space="preserve"> that social movements have come to call "</w:t>
      </w:r>
      <w:r w:rsidRPr="003A1A71">
        <w:rPr>
          <w:rStyle w:val="Emphasis"/>
        </w:rPr>
        <w:t>consciousness raising."</w:t>
      </w:r>
      <w:r>
        <w:rPr>
          <w:rStyle w:val="StyleUnderline"/>
        </w:rPr>
        <w:t xml:space="preserve"> </w:t>
      </w:r>
      <w:r w:rsidRPr="003A1A71">
        <w:rPr>
          <w:sz w:val="16"/>
        </w:rPr>
        <w:t xml:space="preserve">***The phrase </w:t>
      </w:r>
      <w:r w:rsidRPr="00F42417">
        <w:rPr>
          <w:rStyle w:val="StyleUnderline"/>
        </w:rPr>
        <w:t>"consciousness raising" was used by the women's movement in the late 1960s to describe a process in which women share their experiences of frustration, unhappiness, and anxiety, and find common patterns of oppression structuring these very personal storie</w:t>
      </w:r>
      <w:r w:rsidRPr="003A1A71">
        <w:rPr>
          <w:sz w:val="16"/>
        </w:rPr>
        <w:t xml:space="preserve">s. They found that </w:t>
      </w:r>
      <w:r w:rsidRPr="00F42417">
        <w:rPr>
          <w:rStyle w:val="StyleUnderline"/>
        </w:rPr>
        <w:t>"the personal is political</w:t>
      </w:r>
      <w:r w:rsidRPr="003A1A71">
        <w:rPr>
          <w:sz w:val="16"/>
        </w:rPr>
        <w:t xml:space="preserve">," that what </w:t>
      </w:r>
      <w:r w:rsidRPr="00F42417">
        <w:rPr>
          <w:rStyle w:val="StyleUnderline"/>
        </w:rPr>
        <w:t xml:space="preserve">was originally experienced as a private, personal problem in fact has political dimensions, as exhibiting an aspect of power relations between men and women. </w:t>
      </w:r>
      <w:r w:rsidRPr="003A1A71">
        <w:rPr>
          <w:rStyle w:val="Emphasis"/>
        </w:rPr>
        <w:t>The Black liberation movement of the late 1960s similarly strove through personal discussion to displace oppressed people's depression and self-deprecation onto social sources</w:t>
      </w:r>
      <w:r w:rsidRPr="003A1A71">
        <w:rPr>
          <w:sz w:val="16"/>
        </w:rPr>
        <w:t xml:space="preserve">. </w:t>
      </w:r>
      <w:r w:rsidRPr="00F42417">
        <w:rPr>
          <w:rStyle w:val="StyleUnderline"/>
        </w:rPr>
        <w:t>Aspects of social life that appear as given and natural come into question and appear as social constructions and therefore as changeable.</w:t>
      </w:r>
      <w:r w:rsidRPr="003A1A71">
        <w:rPr>
          <w:sz w:val="16"/>
        </w:rPr>
        <w:t xml:space="preserve"> </w:t>
      </w:r>
      <w:r w:rsidRPr="00F42417">
        <w:rPr>
          <w:rStyle w:val="StyleUnderline"/>
        </w:rPr>
        <w:t>The process by which an oppressed group comes to define and articulate the social conditions of its oppression, and to politicize culture by confronting the cultural imperialism that has denigrated or silenced its specific group experience, is a necessary and crucial step in confronting and reducing oppression.</w:t>
      </w:r>
      <w:r>
        <w:rPr>
          <w:rStyle w:val="StyleUnderline"/>
        </w:rPr>
        <w:t xml:space="preserve"> </w:t>
      </w:r>
      <w:r w:rsidRPr="00F42417">
        <w:rPr>
          <w:rStyle w:val="StyleUnderline"/>
        </w:rPr>
        <w:t>Another form of consciousness raising involves making the privileged aware of how their habitual actions, reactions, images, and stereotypes contribute to oppressio</w:t>
      </w:r>
      <w:r w:rsidRPr="003A1A71">
        <w:rPr>
          <w:sz w:val="16"/>
        </w:rPr>
        <w:t xml:space="preserve">n. Again, my own experience with </w:t>
      </w:r>
      <w:r w:rsidRPr="00F42417">
        <w:rPr>
          <w:rStyle w:val="StyleUnderline"/>
        </w:rPr>
        <w:t>this group process of politicizing culture derives from the women's movement.</w:t>
      </w:r>
      <w:r w:rsidRPr="003A1A71">
        <w:rPr>
          <w:sz w:val="16"/>
        </w:rPr>
        <w:t xml:space="preserve"> By the late 1970s, the soul-searching generated by angry accusations that the women's movement was racist had engendered forms of discussion concretely addressing women's experiences of group differences and seeking to change relations of group privilege and oppression among women. </w:t>
      </w:r>
      <w:r w:rsidRPr="003A1A71">
        <w:rPr>
          <w:rStyle w:val="Emphasis"/>
        </w:rPr>
        <w:t>Women's groups provided the structure for intensive, often emotionladen discussions designed to bring to the discursive consciousness of the participants the feelings, reactions, stereotypes, and assumptions they had about wome</w:t>
      </w:r>
      <w:r w:rsidRPr="00F42417">
        <w:rPr>
          <w:rStyle w:val="StyleUnderline"/>
        </w:rPr>
        <w:t>n</w:t>
      </w:r>
      <w:r w:rsidRPr="003A1A71">
        <w:rPr>
          <w:sz w:val="16"/>
        </w:rPr>
        <w:t xml:space="preserve"> of other groups</w:t>
      </w:r>
      <w:r w:rsidRPr="00F42417">
        <w:rPr>
          <w:rStyle w:val="StyleUnderline"/>
        </w:rPr>
        <w:t>, as well as</w:t>
      </w:r>
      <w:r w:rsidRPr="003A1A71">
        <w:rPr>
          <w:sz w:val="16"/>
        </w:rPr>
        <w:t xml:space="preserve"> the ways </w:t>
      </w:r>
      <w:r w:rsidRPr="00F42417">
        <w:rPr>
          <w:rStyle w:val="StyleUnderline"/>
        </w:rPr>
        <w:t>their behavior toward these women might participate in and reproduce relations of privilege and oppression between them</w:t>
      </w:r>
      <w:r w:rsidRPr="003A1A71">
        <w:rPr>
          <w:sz w:val="16"/>
        </w:rPr>
        <w:t xml:space="preserve">. Such group processes can be generalized to any social setting. Institutionalized consciousness-raising policies can take many forms, of which I will give just two examples. In recent years some enlightened corporations, motivated in part also by a desire to stave off conflict and lawsuits, have instituted consciousness- raising workshops for male managers and other male employees on issues of sexual harrassment. </w:t>
      </w:r>
      <w:r w:rsidRPr="00F42417">
        <w:rPr>
          <w:rStyle w:val="StyleUnderline"/>
        </w:rPr>
        <w:t>The very concept of</w:t>
      </w:r>
      <w:r w:rsidRPr="003A1A71">
        <w:rPr>
          <w:sz w:val="16"/>
        </w:rPr>
        <w:t xml:space="preserve"> </w:t>
      </w:r>
      <w:r w:rsidRPr="00F42417">
        <w:rPr>
          <w:rStyle w:val="StyleUnderline"/>
        </w:rPr>
        <w:t>sexual harrassment resulted from feminist consciousness raising among women no longer willing to accept as inevitable and individual behavior they found annoying, humiliating, or coercive.</w:t>
      </w:r>
      <w:r w:rsidRPr="003A1A71">
        <w:rPr>
          <w:sz w:val="16"/>
        </w:rPr>
        <w:t xml:space="preserve"> Bringing men to be able to identify behavior that women collectively judge annoying, humiliating, or coercive, however, and explaining why women find it so, has been no easy task. </w:t>
      </w:r>
      <w:r w:rsidRPr="00F42417">
        <w:rPr>
          <w:rStyle w:val="StyleUnderline"/>
        </w:rPr>
        <w:t>Differential privilege of members of</w:t>
      </w:r>
      <w:r w:rsidRPr="003A1A71">
        <w:rPr>
          <w:sz w:val="16"/>
        </w:rPr>
        <w:t xml:space="preserve"> different </w:t>
      </w:r>
      <w:r w:rsidRPr="00F42417">
        <w:rPr>
          <w:rStyle w:val="StyleUnderline"/>
        </w:rPr>
        <w:t>racial groups is perpetuated</w:t>
      </w:r>
      <w:r w:rsidRPr="003A1A71">
        <w:rPr>
          <w:sz w:val="16"/>
        </w:rPr>
        <w:t xml:space="preserve"> in part </w:t>
      </w:r>
      <w:r w:rsidRPr="00F42417">
        <w:rPr>
          <w:rStyle w:val="StyleUnderline"/>
        </w:rPr>
        <w:t>by</w:t>
      </w:r>
      <w:r w:rsidRPr="003A1A71">
        <w:rPr>
          <w:sz w:val="16"/>
        </w:rPr>
        <w:t xml:space="preserve"> the process of </w:t>
      </w:r>
      <w:r w:rsidRPr="00F42417">
        <w:rPr>
          <w:rStyle w:val="StyleUnderline"/>
        </w:rPr>
        <w:t>schooling</w:t>
      </w:r>
      <w:r w:rsidRPr="003A1A71">
        <w:rPr>
          <w:sz w:val="16"/>
        </w:rPr>
        <w:t xml:space="preserve">. If rny account of unconscious aversion as a typical dynamic of racism is at all accurate, many if not most teachers unconsciously behave differently toward Blacks or Latinos than they behave toward whites. </w:t>
      </w:r>
      <w:r w:rsidRPr="00F42417">
        <w:rPr>
          <w:rStyle w:val="StyleUnderline"/>
        </w:rPr>
        <w:t>A school system committed</w:t>
      </w:r>
      <w:r w:rsidRPr="003A1A71">
        <w:rPr>
          <w:sz w:val="16"/>
        </w:rPr>
        <w:t xml:space="preserve"> </w:t>
      </w:r>
      <w:r w:rsidRPr="003A1A71">
        <w:rPr>
          <w:rStyle w:val="StyleUnderline"/>
        </w:rPr>
        <w:t>to racial justice</w:t>
      </w:r>
      <w:r w:rsidRPr="003A1A71">
        <w:rPr>
          <w:sz w:val="16"/>
        </w:rPr>
        <w:t xml:space="preserve"> </w:t>
      </w:r>
      <w:r w:rsidRPr="00F42417">
        <w:rPr>
          <w:rStyle w:val="StyleUnderline"/>
        </w:rPr>
        <w:t>can distribute literature describing processes of unconscious differential treatment, and conduct workshops in which teachers reflect on and discuss their own behavior and attitudes</w:t>
      </w:r>
      <w:r w:rsidRPr="003A1A71">
        <w:rPr>
          <w:sz w:val="16"/>
        </w:rPr>
        <w:t xml:space="preserve"> toward students of different races. Consciousness raising about homophobia may be the most important and productive strategy for such a revolution of the subject. As I have said, homophobia may be one of the strongest experiences of abjection because sexual identity is more ambiguous than other group identities. The border between attraction to persons of the other sex and attraction to those of the same sex is fluid. At the same time, homophobia is deeply wrapped up with issues of gender identity, for in this society gender identity continues to be hetcrosexist: the genders are considered mutually exclusive opposites that complement and complete one another. Order thus depends on the unambiguous settling of the genders: men must be men and women must be women. Homosexuality produces a special anxiety, then, because it seems to unsettle this gender order. Because gender identity is a core of everyone's identity, homophobia seems to go to the core of identity. Thus </w:t>
      </w:r>
      <w:r w:rsidRPr="00F42417">
        <w:rPr>
          <w:rStyle w:val="StyleUnderline"/>
        </w:rPr>
        <w:t>confronting homophobia involves confronting the very desire to have a unified, orderly identity, and the dependence of such a unified identity on the construction of a border that excludes aspects of subjectivity one refuses to face</w:t>
      </w:r>
      <w:r w:rsidRPr="003A1A71">
        <w:rPr>
          <w:sz w:val="16"/>
        </w:rPr>
        <w:t xml:space="preserve">. If through consciousness raising one accepts the possibility that one might become different, be different, in sexual orientation, I suggest, this loosens the exclusion of others defined as different from one's self-conception in other ways. Efforts to undermine the oppressions of racism, sexism, heterosexism, ageism, and ableism mutually reinforce one another not only because these groups have some common interests and certain persons or institutions tend to reproduce the oppression of them all. There are more direct connections among these oppressions in the structure of identity and self-protection. Just as nineteenthcentury stereotyping of these groups tended to assimilate them to one another, especially through the mediation of sexual images, so contemporary discourse can help subvert one group-based fear by breaking down another. A strategy of consciousness raising presumes that those participating already understand something about how interactive dynamics and cultural imagery perpetuate oppression, and are committed to social justice enough to want to change them. Such activity cannot take place in the abstract. </w:t>
      </w:r>
      <w:r w:rsidRPr="00F42417">
        <w:rPr>
          <w:rStyle w:val="StyleUnderline"/>
        </w:rPr>
        <w:t xml:space="preserve">People will be motivated to reflect on themselves and their relations with others only in concrete social circumstances </w:t>
      </w:r>
      <w:r w:rsidRPr="003A1A71">
        <w:rPr>
          <w:sz w:val="16"/>
        </w:rPr>
        <w:t>of cooperation</w:t>
      </w:r>
      <w:r w:rsidRPr="00F42417">
        <w:rPr>
          <w:rStyle w:val="StyleUnderline"/>
        </w:rPr>
        <w:t xml:space="preserve"> where they recognize problems</w:t>
      </w:r>
      <w:r w:rsidRPr="003A1A71">
        <w:rPr>
          <w:sz w:val="16"/>
        </w:rPr>
        <w:t>—the political group in which gays and lesbians voice dissatisfaction, the company that never seems to promote women and therefore loses them, the school or neighborhood with racial conflict. There is a step in politicizing culture prior to the therapeutic, namely, the affirmation of a positive identity by those experiencing cultural imperialism. Assumptions of the universality of the perspective and experience of the privileged arc dislodged when the oppressed themselves expose those assumptions by expressing the positive difference of their experience. By creating their own cultural images they shake up received stereotypes about them. Having formed a positive self-identity through organization and public cultural expression, those oppressed by cultural imperialism can then confront the dominant culture with demands for recognition of their specificity. I shall discuss some of the implications of this process in the next chapter.</w:t>
      </w:r>
    </w:p>
    <w:p w14:paraId="32806EC9" w14:textId="77777777" w:rsidR="0077778F" w:rsidRDefault="0077778F" w:rsidP="0077778F"/>
    <w:p w14:paraId="0426E2E0" w14:textId="77777777" w:rsidR="0077778F" w:rsidRDefault="0077778F" w:rsidP="0077778F">
      <w:pPr>
        <w:pStyle w:val="Heading3"/>
      </w:pPr>
      <w:r>
        <w:t>1NC –ANXIETY</w:t>
      </w:r>
    </w:p>
    <w:p w14:paraId="62DA5449" w14:textId="77777777" w:rsidR="0077778F" w:rsidRPr="00FB18ED" w:rsidRDefault="0077778F" w:rsidP="0077778F">
      <w:pPr>
        <w:pStyle w:val="Heading4"/>
      </w:pPr>
      <w:r w:rsidRPr="00F05596">
        <w:t xml:space="preserve">A QUESTION HAUNTS MODERN POLITICS, JUST AS IT HAS HAUNTED THE POLITICS OF THE PAST: WHAT IS A WOMAN? WE ARE COMPELLED TO ASK THIS QUESTION BECAUSE WHILE THE AFFIRMATIVE PRESENTS A WORLD OF NEUTRALITY AND UNIVERSALITY, THE QUESTION OF WOMAN DEMANDS WE ATTEND TO PARTICULARITY AND PARTIALITY. WE CANNOT PRESUME THAT WE HAVE ALREADY ANSWERED THIS QUESTION. INSTEAD, WE MUST CENTER OUR POLITICS IN TERMS OF UNDERSTANDING WHAT TAKING THE QUESTION OF WOMAN SERIOUSLY ENTAILS. </w:t>
      </w:r>
    </w:p>
    <w:p w14:paraId="6CE0551A" w14:textId="77777777" w:rsidR="0077778F" w:rsidRPr="00104260" w:rsidRDefault="0077778F" w:rsidP="0077778F">
      <w:pPr>
        <w:rPr>
          <w:rFonts w:cs="Times New Roman"/>
          <w:sz w:val="26"/>
        </w:rPr>
      </w:pPr>
      <w:r w:rsidRPr="00F05596">
        <w:rPr>
          <w:rStyle w:val="Style13ptBold"/>
          <w:rFonts w:cs="Times New Roman"/>
        </w:rPr>
        <w:t xml:space="preserve">BEAUVOIR 2009 </w:t>
      </w:r>
      <w:r w:rsidRPr="00F05596">
        <w:rPr>
          <w:rStyle w:val="Style13ptBold"/>
          <w:rFonts w:cs="Times New Roman"/>
          <w:sz w:val="16"/>
          <w:szCs w:val="16"/>
        </w:rPr>
        <w:t>[</w:t>
      </w:r>
      <w:r w:rsidRPr="00F05596">
        <w:rPr>
          <w:rStyle w:val="Style13ptBold"/>
          <w:rFonts w:cs="Times New Roman"/>
          <w:b w:val="0"/>
          <w:sz w:val="16"/>
          <w:szCs w:val="16"/>
        </w:rPr>
        <w:t xml:space="preserve">1949] (SIMONE DE, preeminent French existentialist philosopher,  Second Sex trans Constance Borde and Sheila Malovany-Chevallier) </w:t>
      </w:r>
    </w:p>
    <w:p w14:paraId="752DA574" w14:textId="77777777" w:rsidR="0077778F" w:rsidRPr="00B3338D" w:rsidRDefault="0077778F" w:rsidP="0077778F">
      <w:pPr>
        <w:rPr>
          <w:rFonts w:cs="Times New Roman"/>
          <w:u w:val="single"/>
        </w:rPr>
      </w:pPr>
      <w:r w:rsidRPr="00F05596">
        <w:rPr>
          <w:rFonts w:cs="Times New Roman"/>
          <w:sz w:val="11"/>
          <w:szCs w:val="11"/>
        </w:rPr>
        <w:t>I hesitated a long time before writing a book on woman. The subject is irritating, especially for women; and it is not new. Enough ink has flowed over the quarrel about feminism; it is now almost over: let's not talk about it any more. Yet it is still being talked about. And the volumes of idiocies churned out over this past century do not seem to have clarified the problem. Besides, is there a problem? And what is it? Are there even women? True, the theory of the eternal feminine still has its followers; they whisper, 'Even in Russia, women are still very much women'; but other well-informed people - and also at times those same ones - lament, 'Woman is losing herself, woman is lost.</w:t>
      </w:r>
      <w:r w:rsidRPr="008836B9">
        <w:rPr>
          <w:rStyle w:val="StyleUnderline"/>
          <w:rFonts w:cs="Times New Roman"/>
        </w:rPr>
        <w:t>' It is hard to know any longer if women still exist, if they will always exist, if there should be women at all, what place they hold in this world, what place they should hold</w:t>
      </w:r>
      <w:r w:rsidRPr="00F05596">
        <w:rPr>
          <w:rFonts w:cs="Times New Roman"/>
          <w:sz w:val="11"/>
          <w:szCs w:val="11"/>
        </w:rPr>
        <w:t xml:space="preserve">. 'Where are the women?' asked a short-lived magazine recently. * </w:t>
      </w:r>
      <w:r w:rsidRPr="008836B9">
        <w:rPr>
          <w:rStyle w:val="StyleUnderline"/>
          <w:rFonts w:cs="Times New Roman"/>
        </w:rPr>
        <w:t>But first, what is a woman?</w:t>
      </w:r>
      <w:r w:rsidRPr="00F05596">
        <w:rPr>
          <w:rFonts w:cs="Times New Roman"/>
          <w:sz w:val="11"/>
          <w:szCs w:val="11"/>
        </w:rPr>
        <w:t xml:space="preserve"> 'rota mulier in utero: </w:t>
      </w:r>
      <w:r w:rsidRPr="008836B9">
        <w:rPr>
          <w:rStyle w:val="StyleUnderline"/>
          <w:rFonts w:cs="Times New Roman"/>
        </w:rPr>
        <w:t>she is a womb,' some say. Yet speaking of certain women, the experts proclaim, 'They are not women', even though they have a uterus like the others</w:t>
      </w:r>
      <w:r w:rsidRPr="00F05596">
        <w:rPr>
          <w:rFonts w:cs="Times New Roman"/>
          <w:sz w:val="11"/>
          <w:szCs w:val="11"/>
        </w:rPr>
        <w:t xml:space="preserve">. Everyone agrees there are females in the human species; today, as in the past, they make up about half of humanity; and yet we are told that 'femininity is in jeopardy'; we are urged, 'Be women, stay women, become women: So not every female human being is necessarily a woman; she must take part in this mysterious and endangered reality known as femininity. Is femininity secreted by the ovaries? Is it enshrined in a Platonic heaven? Is a frilly petticoat enough to bring it down to earth? Although some women zealously strive to embody it, the model has never been patented. It is typically described in vague and shimmering terms borrowed from a clairvoyant's vocabulary. In St Thomas's time it was an essence defined with as much certainty as the sedative quality of a poppy. But conceptualism has lost ground: </w:t>
      </w:r>
      <w:r w:rsidRPr="008836B9">
        <w:rPr>
          <w:rStyle w:val="StyleUnderline"/>
          <w:rFonts w:cs="Times New Roman"/>
        </w:rPr>
        <w:t>biological and social sciences no longer believe there are immutably determined entities that define given characteristics like those of the woman</w:t>
      </w:r>
      <w:r w:rsidRPr="00F05596">
        <w:rPr>
          <w:rFonts w:cs="Times New Roman"/>
          <w:sz w:val="11"/>
          <w:szCs w:val="11"/>
        </w:rPr>
        <w:t xml:space="preserve">, the Jew or the black; science considers characteristics as secondary reactions to a situation. If there is no such thing today as femininity, it is because there never was. </w:t>
      </w:r>
      <w:r w:rsidRPr="008836B9">
        <w:rPr>
          <w:rStyle w:val="StyleUnderline"/>
          <w:rFonts w:cs="Times New Roman"/>
        </w:rPr>
        <w:t>Does the word 'woman', then, have no content</w:t>
      </w:r>
      <w:r w:rsidRPr="00F05596">
        <w:rPr>
          <w:rFonts w:cs="Times New Roman"/>
          <w:sz w:val="11"/>
          <w:szCs w:val="11"/>
        </w:rPr>
        <w:t xml:space="preserve">? It is what advocates of Enlightenment philosophy, rationalism or nominalism vigorously assert: women are, among human beings, merely those who are arbitrarily designated by the word 'woman'; American women in particular are inclined to think that woman as such no longer exists. If some backward individual still takes herself for a woman, her friends advise her to undergo psychoanalysis to get rid of this obsession. Referring to a book - a very irritating one at that - Modern Woman: The Lost Sex, Dorothy Parker wrote: 'I cannot be fair about books that treat women as women. My idea is that all of us, men as well as women, whoever we are, should be considered as human beings: </w:t>
      </w:r>
      <w:r w:rsidRPr="008836B9">
        <w:rPr>
          <w:rStyle w:val="StyleUnderline"/>
          <w:rFonts w:cs="Times New Roman"/>
        </w:rPr>
        <w:t>But nominalism is a doctrine that falls a bit short; and it is easy for anti-feminists to show that women are not men. Certainly· woman like man is a human being; but such an assertion is abstract;</w:t>
      </w:r>
      <w:r w:rsidRPr="00F05596">
        <w:rPr>
          <w:rFonts w:cs="Times New Roman"/>
          <w:sz w:val="11"/>
          <w:szCs w:val="11"/>
        </w:rPr>
        <w:t xml:space="preserve"> the fact is that every concrete human being is always uniquely situated. -</w:t>
      </w:r>
      <w:r w:rsidRPr="008836B9">
        <w:rPr>
          <w:rStyle w:val="StyleUnderline"/>
          <w:rFonts w:cs="Times New Roman"/>
        </w:rPr>
        <w:t xml:space="preserve"> Rejecting the notions of the eternal feminine,</w:t>
      </w:r>
      <w:r w:rsidRPr="00F05596">
        <w:rPr>
          <w:rFonts w:cs="Times New Roman"/>
          <w:sz w:val="11"/>
          <w:szCs w:val="11"/>
        </w:rPr>
        <w:t xml:space="preserve"> the black soul or the Jewish character </w:t>
      </w:r>
      <w:r w:rsidRPr="008836B9">
        <w:rPr>
          <w:rStyle w:val="StyleUnderline"/>
          <w:rFonts w:cs="Times New Roman"/>
        </w:rPr>
        <w:t>is not to deny that there are</w:t>
      </w:r>
      <w:r w:rsidRPr="00F05596">
        <w:rPr>
          <w:rFonts w:cs="Times New Roman"/>
          <w:sz w:val="11"/>
          <w:szCs w:val="11"/>
        </w:rPr>
        <w:t xml:space="preserve"> today Jews, blacks or </w:t>
      </w:r>
      <w:r w:rsidRPr="008836B9">
        <w:rPr>
          <w:rStyle w:val="StyleUnderline"/>
          <w:rFonts w:cs="Times New Roman"/>
        </w:rPr>
        <w:t>women: this denial is not a liberation for those concerned, but an inauthentic flight</w:t>
      </w:r>
      <w:r w:rsidRPr="00F05596">
        <w:rPr>
          <w:rFonts w:cs="Times New Roman"/>
          <w:sz w:val="11"/>
          <w:szCs w:val="11"/>
        </w:rPr>
        <w:t xml:space="preserve">. Clearly, no woman can claim without bad faith to be situated beyond her sex. A few years ago, a well-known woman writer refused to have her portrait appear in a series of photographs devoted specifically to women writers. She wanted to be included in the men's category; but to get this privilege, she used her husband's influence. Women who assert they are men still claim masculine consideration and respect. I also remember a young Trotskyite standing on a platform during a stormy meeting, about to come to blows in spite of her obvious fragility. She was denying her feminine frailty; but it was for the love of a militant man she wanted to be equal to. The defiant position that American women occupy proves they are haunted by the sentiment of their own femininity. </w:t>
      </w:r>
      <w:r w:rsidRPr="008836B9">
        <w:rPr>
          <w:rStyle w:val="StyleUnderline"/>
          <w:rFonts w:cs="Times New Roman"/>
        </w:rPr>
        <w:t xml:space="preserve">And the truth is that anyone can clearly see that humanity is split into two categories of individuals with manifestly different clothes, faces, bodies, smiles, movements, interests and occupations; these differences are perhaps superficial; perhaps they are destined to disappear. What is certain is that for the moment they exist in a strikingly obvious way. </w:t>
      </w:r>
      <w:r w:rsidRPr="00F05596">
        <w:rPr>
          <w:rFonts w:cs="Times New Roman"/>
          <w:sz w:val="11"/>
          <w:szCs w:val="11"/>
        </w:rPr>
        <w:t xml:space="preserve">If the female function is not enough to define woman, and if we also reject the explanation of the 'eternal feminine', but if we accept, even temporarily, that there are women on the earth, we then have to ask: what is a woman? Merely stating the problem suggests an immediate answer to me. It is significant that I pose it. It would never occur to a man to write a book on the singular situation of males in humanity.* </w:t>
      </w:r>
      <w:r w:rsidRPr="008836B9">
        <w:rPr>
          <w:rStyle w:val="StyleUnderline"/>
          <w:rFonts w:cs="Times New Roman"/>
        </w:rPr>
        <w:t>If I want to define myself, I first have to say, 'I am a woman'; all other assertions will arise from this basic truth. A man never begins by positing himself as an individual of a certain sex: that he is a man is obvious</w:t>
      </w:r>
      <w:r w:rsidRPr="00F05596">
        <w:rPr>
          <w:rFonts w:cs="Times New Roman"/>
          <w:sz w:val="11"/>
          <w:szCs w:val="11"/>
        </w:rPr>
        <w:t xml:space="preserve">. The categories 'masculine' and 'feminine' appear as symmetrical in a formal way on town hall records or identification papers. </w:t>
      </w:r>
      <w:r w:rsidRPr="008836B9">
        <w:rPr>
          <w:rStyle w:val="StyleUnderline"/>
          <w:rFonts w:cs="Times New Roman"/>
        </w:rPr>
        <w:t>The relation of the two sexes is not that of two electrical poles: the man represents both the positive and the neuter</w:t>
      </w:r>
      <w:r w:rsidRPr="00F05596">
        <w:rPr>
          <w:rFonts w:cs="Times New Roman"/>
          <w:sz w:val="11"/>
          <w:szCs w:val="11"/>
        </w:rPr>
        <w:t xml:space="preserve"> to such an extent that in French 'hommes' designates human beings, the particular meaning of the word 'vir' being assimilated into the general meaning of the word 'homo'. </w:t>
      </w:r>
      <w:r w:rsidRPr="008836B9">
        <w:rPr>
          <w:rStyle w:val="StyleUnderline"/>
          <w:rFonts w:cs="Times New Roman"/>
        </w:rPr>
        <w:t>Woman is the negative, to such a point that any determination is imputed to her as a limitation, without reciprocity</w:t>
      </w:r>
      <w:r w:rsidRPr="00F05596">
        <w:rPr>
          <w:rFonts w:cs="Times New Roman"/>
          <w:sz w:val="11"/>
          <w:szCs w:val="11"/>
        </w:rPr>
        <w:t xml:space="preserve">. </w:t>
      </w:r>
      <w:r w:rsidRPr="008836B9">
        <w:rPr>
          <w:rStyle w:val="StyleUnderline"/>
          <w:rFonts w:cs="Times New Roman"/>
        </w:rPr>
        <w:t>I used to get annoyed in abstract discussions to hear men tell me: 'You think such and such a thing because you're a woman.' But I know my only defence is to answer, 'I think it because it is true,' thereby eliminating my subjectivity; it was out of the question to answer, well you think the contrary because you are a man', because it is understood that being a man is not a particularity; a man is in his right by virtue of being man; it is the woman who is in the wrong</w:t>
      </w:r>
      <w:r w:rsidRPr="00F05596">
        <w:rPr>
          <w:rFonts w:cs="Times New Roman"/>
          <w:sz w:val="11"/>
          <w:szCs w:val="11"/>
        </w:rPr>
        <w:t xml:space="preserve">. In fact, just as for the ancients there was an absolute vertical that defined the oblique, there is an absolute human type that is masculine. </w:t>
      </w:r>
      <w:r w:rsidRPr="008836B9">
        <w:rPr>
          <w:rStyle w:val="StyleUnderline"/>
          <w:rFonts w:cs="Times New Roman"/>
        </w:rPr>
        <w:t>Woman has ovaries and a uterus; such are the particular conditions that lock her in her subjectivity; some even say she thinks with her hormones. Man vainly forgets that his anatomy also includes hormones and testicles. He grasps his body as a direct and normal link with the world that he believes he apprehends in all objectivity whereas he considers woman's body an obstacle, a prison, burdened by everything that particularises it</w:t>
      </w:r>
      <w:r w:rsidRPr="00F05596">
        <w:rPr>
          <w:rFonts w:cs="Times New Roman"/>
          <w:sz w:val="11"/>
          <w:szCs w:val="11"/>
        </w:rPr>
        <w:t xml:space="preserve">. 'The female is female by virtue of a certain lack of qualities,' Aristotle said. 'We should regard women's nature as suffering from natural defectiveness.' And St Thomas in his turn decreed that woman was an 'incomplete man', an 'incidental' being. </w:t>
      </w:r>
      <w:r w:rsidRPr="008836B9">
        <w:rPr>
          <w:rStyle w:val="StyleUnderline"/>
          <w:rFonts w:cs="Times New Roman"/>
        </w:rPr>
        <w:t>This is what the Genesis story symbolises, where Eve appears as if drawn from Adam's 'supernumerary' bone, in Bossuet's words. Humanity is male, and man defines woman, not in herself, but in relation to himself; she is not considered an autonomous being.</w:t>
      </w:r>
      <w:r w:rsidRPr="00F05596">
        <w:rPr>
          <w:rFonts w:cs="Times New Roman"/>
          <w:sz w:val="11"/>
          <w:szCs w:val="11"/>
        </w:rPr>
        <w:t xml:space="preserve"> 'Woman, the relative being ... " writes Michelet. Thus Monsieur Benda declares in Uriel's Report:' 'A man's body has meaning by itself, disregarding the body of the woman, whereas the woman's body seems devoid of meaning without reference to the male. Man thinks himself without woman. Woman does not think herself without man.' And she is nothing other than what man decides; she is thus called 'the sex', meaning that the male sees her essentially as a sexed being; for him she is sex, so she is it in the absolute. She determines and differentiates herself in relation to man, and he does not in relation to her; she is the inessential in front of the essential. </w:t>
      </w:r>
      <w:r w:rsidRPr="008836B9">
        <w:rPr>
          <w:rStyle w:val="StyleUnderline"/>
          <w:rFonts w:cs="Times New Roman"/>
        </w:rPr>
        <w:t>He is the Subject, he is the Absolute. She is the Other</w:t>
      </w:r>
      <w:r w:rsidRPr="00F05596">
        <w:rPr>
          <w:rFonts w:cs="Times New Roman"/>
          <w:sz w:val="11"/>
          <w:szCs w:val="11"/>
        </w:rPr>
        <w:t>. *2 The category of Other is as original as consciousness itself. The duality between Self and Other can be found in the most primitive societies, in the most ancient mythologies; this division did not always fall into the category of the division of the sexes, it was not based on any empirical given: this comes out in works like Granet's on Chinese thought, and Dumezil's on India and Rome. In couples such as Varuna-Mitra, Ouranos-Zeus, Sun-Moon, Day-Night, no feminine element is involved at the outset; neither in Good-Evil, auspicious and inauspicious, left and right, God and Lucifer; alterity is the fundamental category of human thought. No group ever defines itself as One without immediately setting up the Other opposite itself. It only takes three travellers brought together by chance in the same train compartment for the rest of the travellers to become vaguely hostile 'others'. Village people view anyone not belonging to the village as suspicious' others'. For the native of a country, inhabitants of other countries are viewed as 'foreigners'; Jews are the' others' for anti-Semites, blacks for racist Americans, indigenous people for colonists, proletarians for the propertied classes. After studying the diverse forms of primitive society in depth, Levi-Strauss could conclude: 'The transition from Nature to Culture is determined by man's ability to think of biological relationships as systems of oppositions; duality, alternation, opposition, and symmetry, whether presented in definite forms or in imprecise forms, are not so much matters to be explained as basic and immediate data of social reality. '*3 These phenomena could not be understood if human reality were solely a Mitsein4 based on solidarity and friendship. On the contrary, they become clear if, following Hegel, a fundamental hostility to any other consciousness is found in consciousness itself; the subject posits itself only in opposition; it asserts itself as the essential and sets up the other as inessential, as the object. But the other consciousness has an opposing reciprocal claim: travelling, a local is shocked to realise that in neighbouring countries locals view him as a foreigner; between villages, clans, nations and classes there are wars, potlatches, agreements, treaties and struggles that remove the absolute meaning from the idea of the other and bring out its relativity; whether one likes it or not, individuals and groups have no choice but to recognise the reciprocity of their relation. How is it then that between the sexes this reciprocity has not been put forward, that one of the terms has been asserted as the only essential one, denying any relativity in regard to its correlative, defining the latter as pure alterity? Why do women not contest male sovereignty? No subject posits itself spontaneously and at once as the inessential from the outset; it is not the Other who, defining itself as Other, defines the One; the Other is posited as Other by the One positing itself as One. But in order for the Other not to turn into the One, the Other has to submit to this foreign point of view. Where does this submission in woman come from? There are other cases where, for a shorter or longer time, one category has managed to dominate another absolutely. It is often numerical inequality that confers this privilege: the majority imposes its law on or persecutes the minority. But women are not a minority like American blacks, or like Jews: there are as many women as men on the earth. Often, the two opposing groups concerned were once independent of each other; either they were not aware of each other in the past or they accepted each other's autonomy; and some historical event subordinated the weaker to the stronger: the Jewish diaspora, slavery in America, or the colonial conquests are facts with dates. In these cases, for the oppressed there was a before: they share a past, a tradition, sometimes a religion, or a culture. In this sense, the parallel Bebel draws between women and the proletariat would be the best founded: proletarians are not a numerical minority either and yet they have never formed a separate group. However</w:t>
      </w:r>
      <w:r w:rsidRPr="008836B9">
        <w:rPr>
          <w:rStyle w:val="StyleUnderline"/>
          <w:rFonts w:cs="Times New Roman"/>
          <w:sz w:val="11"/>
          <w:szCs w:val="11"/>
        </w:rPr>
        <w:t>,</w:t>
      </w:r>
      <w:r w:rsidRPr="008836B9">
        <w:rPr>
          <w:rStyle w:val="StyleUnderline"/>
          <w:rFonts w:cs="Times New Roman"/>
        </w:rPr>
        <w:t xml:space="preserve"> not one event, but a whole historical development, explains their existence as a class and accounts for the distribution of these individuals in this class. There have not always been proletarians: there have always been women;</w:t>
      </w:r>
      <w:r w:rsidRPr="00F05596">
        <w:rPr>
          <w:rFonts w:cs="Times New Roman"/>
          <w:sz w:val="11"/>
          <w:szCs w:val="11"/>
        </w:rPr>
        <w:t xml:space="preserve"> they are women by their physiological structure; as far back as history can be traced, they have always been subordinate to men; their dependence is not the consequence of an event or a becoming, it did not happen. Alterity here appears to be an absolute, partly because it falls outside the accidental nature of historical fact. A situation created over time can come undone at another time - blacks in Haiti for one are a good example; on the contrary, a natural condition seems to defy change. In truth, nature is no more an immutable given than is historical reality. If woman discovers herself as the inessential, and never turns into the essential, it is because she does not bring about this transformation herself. Proletarians say 'we'. So do blacks. Positing themselves as subjects, they thus transform the bourgeois or whites into' others'. </w:t>
      </w:r>
      <w:r w:rsidRPr="008836B9">
        <w:rPr>
          <w:rStyle w:val="StyleUnderline"/>
          <w:rFonts w:cs="Times New Roman"/>
        </w:rPr>
        <w:t>Women - except in certain abstract gatherings such as conferences - do not use 'we'; men say 'women' and women adopt this word to refer to themselves; but they do not posit themselves authentically as Subjects</w:t>
      </w:r>
      <w:r w:rsidRPr="00F05596">
        <w:rPr>
          <w:rFonts w:cs="Times New Roman"/>
          <w:sz w:val="11"/>
          <w:szCs w:val="11"/>
        </w:rPr>
        <w:t xml:space="preserve">. The proletarians made the revolution in Russia, the blacks in Haiti, the Indochinese are fighting in Indochina. Women's actions have never been more than symbolic agitation; they have won only what men have been willing to concede to them; they have taken nothing; they have received. They lack the concrete means to organise themselves into a unit that could posit itself in opposition. They have no past, no history, no religion of their own; and unlike the proletariat, they have no solidarity of labour or interests; they even lack their own space that makes communities of American blacks, or the Jews in ghettos, the workers in Saint-Denis or Renault factories. They live dispersed among men, tied by homes, work, economic interests and social conditions to certain men - fathers or husbands - more closely than to other women. As bourgeois women, they are in solidarity with bourgeois men and not with women proletarians; as white women, they are in solidarity with white men and not with black women. The proletariat could plan to massacre the whole ruling class; a fanatic Jew or black could dream of seizing the secret of the atomic bomb and turning all of humanity entirely Jewish or entirely black: but a woman could not even dream of exterminating males. The tie that binds her to her oppressors is unlike any other. The division of the sexes is a biological given, not a moment in human history. Their opposition took shape within an original Mitsein and she has not broken it. The couple is a fundamental unit with the ~o halves riveted to each other: cleavage of society by sex is not possible: </w:t>
      </w:r>
      <w:r w:rsidRPr="008836B9">
        <w:rPr>
          <w:rStyle w:val="StyleUnderline"/>
          <w:rFonts w:cs="Times New Roman"/>
        </w:rPr>
        <w:t>This is the fundamental characteristic of woman: she is the Other at the heart of a whole whose two components are necessary to each other. One might think that this reciprocity would have facilitated her liberation</w:t>
      </w:r>
      <w:r w:rsidRPr="00F05596">
        <w:rPr>
          <w:rFonts w:cs="Times New Roman"/>
          <w:sz w:val="11"/>
          <w:szCs w:val="11"/>
        </w:rPr>
        <w:t xml:space="preserve">; when Hercules spins wool.at Omphale's feet, his desire enchains him. Why was Omphale unable to acquire long-lasting power? Medea, in revenge against Jason, kills her children: this brutal legend suggests that the bond attaching the woman to her child could have given her a formidable upper hand. In Lysistrata, Aristophanes light-heartedly imagined a group of women who, uniting together for the social good, tried to take advantage of men's need for them: but it is only a comedy. The legend that claims that the ravished Sabine women resisted their ravishers with obstinate sterility also recounts that by whipping them with leather straps, the men magically won them over into submission. Biological need - sexual desire and desire for posterity - which makes the male dependent on the female, has not liberated women socially. </w:t>
      </w:r>
      <w:r w:rsidRPr="008836B9">
        <w:rPr>
          <w:rStyle w:val="StyleUnderline"/>
          <w:rFonts w:cs="Times New Roman"/>
        </w:rPr>
        <w:t>Master and slave are also linked by a reciprocal economic need that does not free the slave. That is, in the master-slave relation, the master does not posit the need he has for the other; he holds the power to satisfy this need and does not mediate it; the slave, on the other hand, out of dependence, hope or fear, internalises his need for the master; however equally compelling the need may be to them both,</w:t>
      </w:r>
      <w:r w:rsidRPr="00F05596">
        <w:rPr>
          <w:rFonts w:cs="Times New Roman"/>
          <w:sz w:val="11"/>
          <w:szCs w:val="11"/>
        </w:rPr>
        <w:t xml:space="preserve"> it always plays in favour of the oppressor over the oppressed: this explains the slow pace of workingclass liberation, for example. Now woman has always been, if not man's slave, at least his vassal; the two sexes have never divided the world up equally; and still today, even though her condition is changing, woman is heavily handicapped. In no country is her legal status identical to man's, and often it puts her at a considerable disadvantage</w:t>
      </w:r>
      <w:r w:rsidRPr="008836B9">
        <w:rPr>
          <w:rStyle w:val="StyleUnderline"/>
          <w:rFonts w:cs="Times New Roman"/>
        </w:rPr>
        <w:t>. Even when her rights are recognised abstractly, long-standing habit keeps them from being concretely manifested in customs. Economically, men and women almost form two castes; all things being equal, the former have better jobs, higher wages and greater chances to succeed than their new female competitors; they occupy many more places in industry, in politics, etc. and they hold the most important positions</w:t>
      </w:r>
      <w:r w:rsidRPr="00F05596">
        <w:rPr>
          <w:rFonts w:cs="Times New Roman"/>
          <w:sz w:val="11"/>
          <w:szCs w:val="11"/>
        </w:rPr>
        <w:t xml:space="preserve">. In addition to their concrete power they are invested with a prestige whose tradition is reinforced by the child's whole education: the present incorporates the past, and in the past all history was made by males. </w:t>
      </w:r>
      <w:r w:rsidRPr="008836B9">
        <w:rPr>
          <w:rStyle w:val="StyleUnderline"/>
          <w:rFonts w:cs="Times New Roman"/>
        </w:rPr>
        <w:t>At the moment that women are beginning to share in the making of the world, this world still belongs to men: men have no doubt about this, and women barely doubt it. Refusing to be the Other, refusing complicity with man, would mean renouncing all the advantages an alliance with the superior caste confers on them</w:t>
      </w:r>
      <w:r w:rsidRPr="00F05596">
        <w:rPr>
          <w:rFonts w:cs="Times New Roman"/>
          <w:sz w:val="11"/>
          <w:szCs w:val="11"/>
        </w:rPr>
        <w:t xml:space="preserve">. Lord-man will materially protect liege-woman and will be in charge of justifying her existence: along with the economic risk, she eludes the metaphysical risk of a freedom that must invent its goals without help. Indeed, beside every individual's claim to assert himself as subject - an ethical claim - lies the temptation to flee freedom and to make himself into a thing: it is a pernicious path because the individual, passive, alienated and lost, is prey to a foreign will, cut off from his transcendence, robbed of all worth. But it is an easy path: the anguish and stress of authentically assumed existence are thus avoided. The man who sets the woman up as an Other will thus find in her a deep complicity. Hence woman makes no claim for herself as subject because she lacks the concrete means, because she senses the necessary link connecting her to man without positing its reciprocity, and because she often derives satisfaction from her role as Other. But a question immediately arises: how did this whole story begin? It is understandable that the duality of the sexes, like all duality, be expressed in conflict. It is understandable that if one of the two succeeded in imposing its superiority, it had to establish itself as absolute. It remains to be explained how it was that man won at the outset. It seems possible that women might have carried off the victory, or that the battle might never be resolved. Why is it that this world has always belonged to men and that only today are things beginning to change? Is this change a good thing? Will it bring about an equal sharing of the world between men and women or not? These questions are far from new; they have already had many answers; </w:t>
      </w:r>
      <w:r w:rsidRPr="008836B9">
        <w:rPr>
          <w:rStyle w:val="StyleUnderline"/>
          <w:rFonts w:cs="Times New Roman"/>
        </w:rPr>
        <w:t>but the very fact that woman is Other challenges all the justifications that men have ever given: these were only too clearly dictated by their own interest. 'Everything that men have written about women should be viewed with suspicion, because they are both judge and party</w:t>
      </w:r>
      <w:r w:rsidRPr="00F05596">
        <w:rPr>
          <w:rFonts w:cs="Times New Roman"/>
          <w:sz w:val="11"/>
          <w:szCs w:val="11"/>
        </w:rPr>
        <w:t xml:space="preserve">,' wrote Poulain de la Barre, a little-known seventeenth-century feminist. Males have always and everywhere paraded their satisfaction of feeling they are kings of creation. 'Blessed be the Lord our God, and the Lord of all worlds that has not made me a woman,' Jews say in their morning prayers; meanwhile their wives resignedly murmur: 'Blessed be the Lord for creating me according to His will: Among the blessings Plato thanked the gods for was first being born free and not a slave, and second, a man and not a woman. But males could not have enjoyed this privilege so fully had they not considered it as founded in the absolute and in eternity: they sought to make the fact of their supremacy a right. 'Those who made and compiled the laws, being men, favoured their own sex, and the jurisconsults have turned the laws into principles,' Poulain de la Barre continues. Lawmakers, priests, philosophers, writers and scholars have gone to great lengths to prove that women's subordinate condition was willed in heaven and profitable on earth. Religions forged by men reflect this will for domination: they found ammunition in the legends of Eve and Pandora. They have put philosophy and theology in their service, as seen in the previously cited words of Aristotle and St Thomas. Since ancient times, satirists and moralists have delighted in depicting women's weaknesses. The violent indictments brought against them all through French literature are well known: Montherlant, with less verve, picks up the tradition from Jean de Meung. This hostility seems sometimes founded but is often gratuitous; in truth, it covers up a more or less skilfully camouflaged will to self-justification. 'It is easier to accuse one sex than to excuse the other,' says Montaigne. In certain cases, the process is transparent. It is striking, for example, that the Roman code limiting a wife's rights invokes 'the imbecility and fragility of the sex' just when a weakening family structure makes her a threat to male heirs. It is striking that in the sixteenth century, to keep a married woman under wardship, the authority of St Augustine affirming 'the wife is an animal neither reliable nor stable' is called on, whereas the unmarried woman is recognised as capable of managing her own affairs. Montaigne well understood the arbitrariness and injustice of the lot assigned to women: 'Women are not at all wrong in refusing the world's rules especially since men made them without women. There is a natural plotting and scheming between them and us.' But he does not go so far as to champion their cause. It is only in the eighteenth century that deeply democratic men begin to consider the issue objectively. Diderot, for one, tries to prove that, like man, woman is a human being. A bit later, John Stuart Mill ardently defends women. But these philosophers are exceptional in their impartiality. In the nineteenth century the feminist quarrel once again becomes a partisan quarrel; one of the consequences of the industrial revolution is that women enter the labour force: at that point, women's demands leave the realm of the theoretical and find economic grounds; their adversaries become all the more aggressive; even though landed property is partially discredited, the bourgeoisie clings to the old values where family solidity guarantees private property: it insists all the more fiercely that woman's place should be in the home as her emancipation becomes a real threat; even within the working class, men tried to thwart women's liberation because women were becoming dangerous competitors - especially as women were used to working for low salaries. * To prove women's inferiority, anti-feminists began to draw not only, as before, on religion, philosophy and theology, but also on science: biology, experimental psychology, etc. At most they were willing to grant 'separate but equal status'5 to the other sex. That winning formula is most significant: it is exactly that formula the Jim Crow laws put into practice with regard to black Americans; this so-called egalitarian segregation served only to introduce the most extreme forms of discrimination. This convergence is in no way pure chance: whether it is race, caste, class or sex reduced to an inferior condition, the justification process is the same. 'The eternal feminine' corresponds to 'the black soul' or 'the Jewish character'. However, the Jewish problem on the whole is very different from the two others: for the anti-Semite, the Jew is more an enemy than an inferior and no place on this earth is recognised as his own; it would be preferable to see him annihilated. But there are deep analogies between the situations of women and blacks: both are liberated today from the same paternalism, and the former master caste wants to keep them 'in their place', that is, the place chosen for them; in both cases, they praise, more or less sincerely, the virtues of the 'good black', the carefree, childlike, merry soul of the resigned black, and the woman who is a 'true woman' - frivolous, infantile, irresponsible, the woman subjugated to man. In both cases, the ruling caste bases its argument on the state of affairs it created itself. The familiar line from George Bernard Shaw sums it up: 'The white American relegates the black to the rank of shoeshine boy, and then concludes that blacks are only good for shining shoes.' The same vicious circle can be found in all analogous circumstances: when an individual or a group of individuals is kept in a situation of inferiority, the fact is that he or they are inferior. But the scope of the verb to be must be understood; bad faith means giving it a substantive value, when in fact it has the sense of the Hegelian dynamic: to be is to have become, to have been made as one manifests oneself. Yes, women in general are today inferior to men, that is, their situation provides them with fewer possibilities: the question is whether this state of affairs must be perpetuated. Many men wish it would be: not all men have yet laid down their arms. The conservative bourgeoisie continues to view women's liberation as a danger threatening their morality and their interests. Some men feel threatened by women's competition. In Hebdo-Latin the other day, a student declared: 'Every woman student who takes a position as a doctor or lawyer is stealing a place from us.' That student never questioned his rights over this world. Economic interests are not the only ones in play. One of the benefits that oppression secures for the oppressor is that the humblest among them feels superior: in the USA, a 'poor white' from the South can console himself for not being a 'dirty nigger'; and more prosperous whites cleverly exploit this pride. Likewise, the most mediocre of males believes himself a demigod next to women. It was easier for M. de Montherlant to think himself a hero in front of women (hand-picked, by the way) than to act the man among men, a role that many women assumed better than he did. Thus, in one of his articles in Figaro Litteraire in September 1948, M. Claude Mauriac - whom everyone admires for his powerful originality - could* write about women: 'We listen in a tone [sic!] of polite indifference ... to the most brilliant one among them, knowing that her intelligence, in a more or less dazzling way, reflects ideas that come from us.' Clearly his female interlocutor does not reflect M. Mauriac's own ideas, since he is known not to have any; that she reflects ideas originating with men is possible: among males themselves, more than one of them takes as his own opinions he did not invent; one might wonder if it would not be in M. Claude Mauriac's interest to converse with a good reflection of Descartes, Marx or Gide rather than with himself; what is remarkable is that with the ambiguous we, he identifies with St Paul, Hegel, Lenin and Nietzsche, and from their heights he looks down on the herd of women who dare to speak to him on an equal footing; frankly I know of more than one woman who would not put up with M. Mauriac's 'tone of polite indifference'. I have stressed this example because of its disarming masculine na·ivety. Men profit in many other more subtle ways from woman's alterity. For all those suffering from an inferiority complex, this is a miraculous liniment; no one is more arrogant towards women, more aggressive or more disdainful, than a man anxious about his own virility. Those who are not threatened by their fellow men are far more likely to recognise woman as a counterpart; but even for them the myth of the Woman, of the Other, remains precious for many reasons;* they can hardly be blamed for not wanting to light-heartedly sacrifice all the benefits they derive from the myth: they know what they lose by relinquishing the woman of their dreams, but they do not know what the woman of tomorrow will bring them. It takes great abnegation to refuse to posit oneself as unique and absolute Subject. Besides, </w:t>
      </w:r>
      <w:r w:rsidRPr="008836B9">
        <w:rPr>
          <w:rStyle w:val="StyleUnderline"/>
          <w:rFonts w:cs="Times New Roman"/>
        </w:rPr>
        <w:t>the vast majority of men do not explicitly make this position their own.</w:t>
      </w:r>
      <w:r w:rsidRPr="00F05596">
        <w:rPr>
          <w:rFonts w:cs="Times New Roman"/>
          <w:sz w:val="11"/>
          <w:szCs w:val="11"/>
        </w:rPr>
        <w:t xml:space="preserve"> They do not posit woman as inferior: they are too imbued today with the democratic ideal not to recognise all human beings as equals. Within the family, the male child and then the young man sees the woman as having the same social dignity as the adult male; afterwards, he experiences in desire and love the resistance and independence of the desired and loved woman; married, he respects in his wife the spouse and the mother, and in the concrete experience of married life, she affirms herself opposite him as a freedom. </w:t>
      </w:r>
      <w:r w:rsidRPr="008836B9">
        <w:rPr>
          <w:rStyle w:val="StyleUnderline"/>
          <w:rFonts w:cs="Times New Roman"/>
        </w:rPr>
        <w:t>He can thus convince himself that there is no longer a social hierarchy between the sexes and that on the whole, in spite of their differences, woman is an equal</w:t>
      </w:r>
      <w:r w:rsidRPr="00F05596">
        <w:rPr>
          <w:rFonts w:cs="Times New Roman"/>
          <w:sz w:val="11"/>
          <w:szCs w:val="11"/>
        </w:rPr>
        <w:t xml:space="preserve">. As he nevertheless recognises some points of inferiority - professional incapacity being the predominant one - he attributes them to nature. When he has an attitude of benevolence and partnership towards a woman, he applies the principle of abstract equality; and he does not posit the concrete inequality he recognises. </w:t>
      </w:r>
      <w:r w:rsidRPr="008836B9">
        <w:rPr>
          <w:rStyle w:val="StyleUnderline"/>
          <w:rFonts w:cs="Times New Roman"/>
        </w:rPr>
        <w:t>But as soon as he clashes with her, the situation is reversed. He will apply the concrete inequality theme and will even allow himself to disavow abstract equality.t This is how many men affirm, with quasi-good faith, that women are equal to man and have no demands to make, and at the same time that women will never be equal to men and that their demands are in vain.</w:t>
      </w:r>
      <w:r w:rsidRPr="00F05596">
        <w:rPr>
          <w:rFonts w:cs="Times New Roman"/>
          <w:sz w:val="11"/>
          <w:szCs w:val="11"/>
        </w:rPr>
        <w:t xml:space="preserve"> It is difficult for men to measure the enormous extent of social discrimination that seems insignificant from the outside and whose moral and intellectual repercussions are so deep in woman that they appear to spring from an original nature. * The man most sympathetic to women never knows her concrete situation fully. So there is no good reason to believe men when they try to defend privileges whose scope they cannot even fathom. </w:t>
      </w:r>
      <w:r w:rsidRPr="008836B9">
        <w:rPr>
          <w:rStyle w:val="StyleUnderline"/>
          <w:rFonts w:cs="Times New Roman"/>
        </w:rPr>
        <w:t xml:space="preserve">We will not let ourselves be intimidated by the number and violence of attacks against women; nor be fooled by the self-serving praise showered on the 'real woman'; nor be won over by men's enthusiasm for her destiny, a destiny they would not for the world want to share. </w:t>
      </w:r>
      <w:r w:rsidRPr="00F05596">
        <w:rPr>
          <w:rFonts w:cs="Times New Roman"/>
          <w:sz w:val="11"/>
          <w:szCs w:val="11"/>
        </w:rPr>
        <w:t xml:space="preserve">We must not, however, be any less mistrustful of feminists' arguments: very often their attempt to polemicise robs them of all value. If the 'question of women' is so trivial, it is because masculine arrogance turned it into a 'quarrel'; when people quarrel, they no longer reason well. </w:t>
      </w:r>
      <w:r w:rsidRPr="008836B9">
        <w:rPr>
          <w:rStyle w:val="StyleUnderline"/>
          <w:rFonts w:cs="Times New Roman"/>
        </w:rPr>
        <w:t>What people have endlessly sought to prove is that woman is superior, inferior or equal_ to man: created after Adam, she is obviously a secondary being, some say</w:t>
      </w:r>
      <w:r w:rsidRPr="00F05596">
        <w:rPr>
          <w:rFonts w:cs="Times New Roman"/>
          <w:sz w:val="11"/>
          <w:szCs w:val="11"/>
        </w:rPr>
        <w:t xml:space="preserve">; on the contrary, say others, Adam was only a rough draft, and God perfected the human being when he created Eve; her brain is smaller, but relatively bigger; Christ was made man: but perhaps out of humility. Every argument has its opposite and both are often misleading. </w:t>
      </w:r>
      <w:r w:rsidRPr="008836B9">
        <w:rPr>
          <w:rStyle w:val="StyleUnderline"/>
          <w:rFonts w:cs="Times New Roman"/>
        </w:rPr>
        <w:t>To see clearly, it is necessary to get out of these ruts; these vague notions of superiority, inferiority and equality that have'distorted all discussions must be discarded in order to start anew.</w:t>
      </w:r>
      <w:r w:rsidRPr="008836B9">
        <w:rPr>
          <w:rStyle w:val="StyleUnderline"/>
          <w:rFonts w:cs="Times New Roman"/>
          <w:sz w:val="11"/>
          <w:szCs w:val="11"/>
        </w:rPr>
        <w:t xml:space="preserve"> </w:t>
      </w:r>
      <w:r w:rsidRPr="00F05596">
        <w:rPr>
          <w:rFonts w:cs="Times New Roman"/>
          <w:sz w:val="11"/>
          <w:szCs w:val="11"/>
        </w:rPr>
        <w:t xml:space="preserve">But how, then, will we ask the question? And in the first place, who are we to ask it? Men are judge and party: so are women. Can an angel be found? In fact, an angel would be ill qualified to speak, would not understand all the givens of the problem; as for the hermaphrodite, it is a case of its own: it is not both a man and a woman, but neither man nor woman. I think certain women are still best suited to elucidate the situation of women. It is a sophism to claim that Epimenides should be enclosed within the concept of Cretan and all Cretans within the concept of liar: it is not a mysterious essence that dictates good or bad faith to men and women; it is their situation that disposes them to seek the truth to a greater or lesser extent. Many women today, fortunate to have had all the privileges of the human being restored to them, can afford the luxury of impartiality: we even feel the necessity of it. We are no longer like our militant predecessors; we have more or less won the game; in the latest discussions on women's status, the UN has not ceased to imperiously demand equality of the sexes, and indeed many of us have never felt our femaleness to be a difficulty or an obstacle; many other problems seem more essential than those which concern us uniquely: this very detachment makes it possible to hope our attitude will be objective. {Yet we know the feminine world more intimately than men do because our roots are in it; we grasp more immediately what the fact of being female means for a human being: and we care more about knowing iV I said that there are more essential problems; but this one still has a certain importance from our point of view: how will the fact of being women have affected our lives? What precise opportunities have been given us and which ones have been denied? What destiny awaits our younger sisters, and in which direction should we point them? It is striking that most feminine literature is driven today by an attempt at lucidity more than by a will to make demands; coming out of an era of muddled controversy, this book is one attempt among others to take stock of the current state. But </w:t>
      </w:r>
      <w:r w:rsidRPr="008836B9">
        <w:rPr>
          <w:rStyle w:val="StyleUnderline"/>
          <w:rFonts w:cs="Times New Roman"/>
        </w:rPr>
        <w:t>it is no doubt impossible to approach any human problem without partiality: even the way of asking the questions, of adopting perspectives, presupposes hierarchies of interests; all characteristics comprise values; every so-called objective description is set against an ethical background</w:t>
      </w:r>
      <w:r w:rsidRPr="00F05596">
        <w:rPr>
          <w:rFonts w:cs="Times New Roman"/>
          <w:sz w:val="11"/>
          <w:szCs w:val="11"/>
        </w:rPr>
        <w:t>. Instead of trying to conceal those principles that are more or less explicitly implied, it would be better to state them from the start; then it would not be necessary to specifY on each page the meaning given to the words: superior, inferior, better, worse, progress, regression, etc. If we examine some of the books on women, we see that one of the most frequently held points of view is that of public good or general interest: in reality, this is taken to mean the interest of society as each one wishes to maintain or establish it. In our opinion, there is no public good other than one that assures the citizens' private good; we judge institutions from the point of view of the concrete opportunities they give to individuals. But neither do we confuse the idea of private interest with happiness: that is another frequently encountered point of view; are women in a harem not happier than a woman voter? Is a housewife not happier than a woman worker? We cannot really know what the word happiness means, and still less what authentic values it covers; there is no way to measure the happiness of others, and it is always easy to call a situation that one would like to impose on others happy: in particular, we declare happy those condemned to stagnation, under the pretext that happiness is immobility. This is a notion, then, we will not refer to.</w:t>
      </w:r>
    </w:p>
    <w:p w14:paraId="73313944" w14:textId="77777777" w:rsidR="0077778F" w:rsidRPr="00FB18ED" w:rsidRDefault="0077778F" w:rsidP="0077778F">
      <w:pPr>
        <w:pStyle w:val="Heading4"/>
      </w:pPr>
      <w:r w:rsidRPr="00F05596">
        <w:t xml:space="preserve">WHILE THE AFFIRMATIVE CLAIMS TO USHER IN A NEW FUTURE, UNHINDERED BY </w:t>
      </w:r>
      <w:r>
        <w:t>THE ANXIETY OF BEING</w:t>
      </w:r>
      <w:r w:rsidRPr="00F05596">
        <w:t xml:space="preserve">, WE MIGHT ASK, ARE THESE CALLS REALLY THAT DIFFERENT FROM ANY OTHER </w:t>
      </w:r>
      <w:r>
        <w:t>CONSERVATIVE DENIAL OF IDENTITY</w:t>
      </w:r>
      <w:r w:rsidRPr="00F05596">
        <w:t>? WHY SHOULD WE BELIEVE THAT THE FUTURE OFFERED BY THE AFFIRMATIVE IS NOTHING MORE THAN A SMOKESCREEN FOR INCREASED COMMITMENT TO MASCULINITY? AS HAS ALWAYS BEEN T</w:t>
      </w:r>
      <w:r>
        <w:t>RUE BUT USUALLY UNACKNOWLEDGED, UTOPIAN LONGINGS FIX THE TERRAIN OF OPPRESSION.</w:t>
      </w:r>
    </w:p>
    <w:p w14:paraId="426ED5B9" w14:textId="77777777" w:rsidR="0077778F" w:rsidRPr="008836B9" w:rsidRDefault="0077778F" w:rsidP="0077778F">
      <w:pPr>
        <w:rPr>
          <w:rStyle w:val="StyleUnderline"/>
          <w:rFonts w:cs="Times New Roman"/>
          <w:b/>
          <w:bCs/>
        </w:rPr>
      </w:pPr>
      <w:r w:rsidRPr="00F05596">
        <w:rPr>
          <w:rStyle w:val="Style13ptBold"/>
          <w:rFonts w:cs="Times New Roman"/>
        </w:rPr>
        <w:t>Kitch ’00</w:t>
      </w:r>
      <w:r w:rsidRPr="00F05596">
        <w:rPr>
          <w:rFonts w:cs="Times New Roman"/>
        </w:rPr>
        <w:t xml:space="preserve"> (Sally, Director of the Institute for Humanities Research CLAS Humanities Professor of Women and Gender Studies, “Higher Ground, p.50-52)</w:t>
      </w:r>
    </w:p>
    <w:p w14:paraId="3109E2F7" w14:textId="77777777" w:rsidR="0077778F" w:rsidRPr="00F05596" w:rsidRDefault="0077778F" w:rsidP="0077778F">
      <w:pPr>
        <w:rPr>
          <w:rFonts w:cs="Times New Roman"/>
          <w:sz w:val="16"/>
        </w:rPr>
      </w:pPr>
      <w:r w:rsidRPr="008836B9">
        <w:rPr>
          <w:rStyle w:val="StyleUnderline"/>
          <w:rFonts w:cs="Times New Roman"/>
        </w:rPr>
        <w:t>Among the qualities of utopian thought that limit the scope of feminist theory is its tendency to concretize ideas, to transform ambiguity and contingency into absolutes</w:t>
      </w:r>
      <w:r w:rsidRPr="00F05596">
        <w:rPr>
          <w:rFonts w:cs="Times New Roman"/>
          <w:sz w:val="16"/>
        </w:rPr>
        <w:t xml:space="preserve"> (Tillich 1966, 306-7). Because of that tendency, </w:t>
      </w:r>
      <w:r w:rsidRPr="008836B9">
        <w:rPr>
          <w:rStyle w:val="StyleUnderline"/>
          <w:rFonts w:cs="Times New Roman"/>
        </w:rPr>
        <w:t>utopianism typically creates separate categories for ideas, people, and objects that disregard their connections. Therefore, fanaticism and fundamentalism are close relatives of utopianism</w:t>
      </w:r>
      <w:r w:rsidRPr="00F05596">
        <w:rPr>
          <w:rFonts w:cs="Times New Roman"/>
          <w:sz w:val="16"/>
        </w:rPr>
        <w:t xml:space="preserve">, as they exaggerate utopianism's need for exclusivity. Because one either belongs or does not belong in utopia, </w:t>
      </w:r>
      <w:r w:rsidRPr="008836B9">
        <w:rPr>
          <w:rStyle w:val="StyleUnderline"/>
          <w:rFonts w:cs="Times New Roman"/>
        </w:rPr>
        <w:t>people become overdetermined by the criteria established for membership in or exclusion from the utopian vision</w:t>
      </w:r>
      <w:r w:rsidRPr="00F05596">
        <w:rPr>
          <w:rFonts w:cs="Times New Roman"/>
          <w:sz w:val="16"/>
        </w:rPr>
        <w:t xml:space="preserve">. (Heterotopia would also suffer from this fate: could a modernist or a romantic survive in heterotopia?) To the Shakers, there were two kinds of people in the world: celibates and generatives. To Jim Jones~ everyone was either a friend or a foe of the Peoples Temple. There were no hybrids, no critical friends or friendly critics. </w:t>
      </w:r>
      <w:r w:rsidRPr="008836B9">
        <w:rPr>
          <w:rStyle w:val="StyleUnderline"/>
          <w:rFonts w:cs="Times New Roman"/>
        </w:rPr>
        <w:t>Having assigned labels, utopian thinkers may never again consider their contingency or arbitrariness</w:t>
      </w:r>
      <w:r w:rsidRPr="00F05596">
        <w:rPr>
          <w:rFonts w:cs="Times New Roman"/>
          <w:sz w:val="16"/>
        </w:rPr>
        <w:t xml:space="preserve">. Utopian thinkers may not account for the role of metaphor in label construction or in the terminology of their belief systems. </w:t>
      </w:r>
      <w:r w:rsidRPr="008836B9">
        <w:rPr>
          <w:rStyle w:val="StyleUnderline"/>
          <w:rFonts w:cs="Times New Roman"/>
        </w:rPr>
        <w:t>They may mistake the figurative, symbolic quality of language for the literal. In addition, the founding ideas of utopian thought tend to become fixed and to remain unexamine</w:t>
      </w:r>
      <w:r w:rsidRPr="00F05596">
        <w:rPr>
          <w:rFonts w:cs="Times New Roman"/>
          <w:sz w:val="16"/>
        </w:rPr>
        <w:t xml:space="preserve">d, even if utopists themselves are diligently self-critical about their own adherence to those founding principles. Thus, as we have seen, few utopian experimenters analyzed the possible unintended consequences of their fundamental worldview. At Oneida, for example, which was famous for its members' selfcriticism, the community's reproductive system that resulted in "stirpiculture" babies was not subject to critique; the community's male leaders emphasized the presumed genetic benefits of group practices and gave little thought to their effects on the community'S young women. Such habits of utopian thought overlook the causal relationships that exist among all elements of a system and ignore the fact that any changes in a system involve many related changes, often with unintended results (Richards 1980, 33). </w:t>
      </w:r>
      <w:r w:rsidRPr="008836B9">
        <w:rPr>
          <w:rStyle w:val="StyleUnderline"/>
          <w:rFonts w:cs="Times New Roman"/>
        </w:rPr>
        <w:t>Without such analysis, the massive social overhauls typical of utopian schemes can become dangerously unpredictable and uncontrollable. That conclusion points to utopianism's sometimes tragic irony: its present focus</w:t>
      </w:r>
      <w:r w:rsidRPr="00F05596">
        <w:rPr>
          <w:rFonts w:cs="Times New Roman"/>
          <w:sz w:val="16"/>
        </w:rPr>
        <w:t xml:space="preserve">. Our own assumptions that modern people have surely outgrown that utopian flaw illustrate it as well as the examples we have seen throughout the history of utopian thought and experimentation. Through the benefits of hindsight we can identify, say, Charles Lane's blind spot about sex roles in his analysis of Abigail Alcott's excessive workload at Fruitlands. We are less able to see modern utopian pitfalls, however, as in Aaron Betsky's heterotopian vision of Los Angeles. </w:t>
      </w:r>
      <w:r w:rsidRPr="008836B9">
        <w:rPr>
          <w:rStyle w:val="StyleUnderline"/>
          <w:rFonts w:cs="Times New Roman"/>
        </w:rPr>
        <w:t>A related flaw is utopianism's appeal to self-interest</w:t>
      </w:r>
      <w:r w:rsidRPr="00F05596">
        <w:rPr>
          <w:rFonts w:cs="Times New Roman"/>
          <w:sz w:val="16"/>
        </w:rPr>
        <w:t xml:space="preserve">. Just as my desire for the kitchenless house emerged when I had small children, more women of childbearing age joined the celibate Shaker societies than did men or women of any other JJge group or social circumstance.ll </w:t>
      </w:r>
      <w:r w:rsidRPr="008836B9">
        <w:rPr>
          <w:rStyle w:val="StyleUnderline"/>
          <w:rFonts w:cs="Times New Roman"/>
        </w:rPr>
        <w:t>Added to utopianism's present focus, its accommodation of self-interest heightens its potential for parochialism and creates the false impression that analyzing a problem is tantamount to solving it, when, in fact, understanding what is wrong does not automatically reveal what is right</w:t>
      </w:r>
      <w:r w:rsidRPr="00F05596">
        <w:rPr>
          <w:rFonts w:cs="Times New Roman"/>
          <w:sz w:val="16"/>
        </w:rPr>
        <w:t xml:space="preserve"> (Richards 1980,38). </w:t>
      </w:r>
    </w:p>
    <w:p w14:paraId="6354DF84" w14:textId="77777777" w:rsidR="0077778F" w:rsidRDefault="0077778F" w:rsidP="0077778F">
      <w:pPr>
        <w:pStyle w:val="Heading4"/>
      </w:pPr>
      <w:r>
        <w:t>THEIR THEORY OF RESOLUTENESS AND AUTHENTICITY IS ESSENTIALIST AND MISUNDERSTANDS THE MYRIAD WAYS THAT FREEDOM AND AUTHENTICITY CAN BE OBTAINED THROUGH COMMUNICATION RATHER THAN INNER DIALOGUE AND HEIDEGGER’S THEORY OF AUTHENTICITY IS PREDICATED ON SILENCE--THEIR INSISTENCE ON IT AS A STRATEGY OF LIBERATION FORCES WOMEN OUT OF THE PUBLIC SPHERE, PERPETUATES INEQUALITY, AND MEANS THAT WOMEN CAN NEVER ACCESS AUTHENTIC EXISTENCE BECAUSE THEY ARE FORCED TO BE SILENT—ONLY THE ALTERNATIVE CAN ACHIEVE LIBERATION FOR ALL GENDERS</w:t>
      </w:r>
    </w:p>
    <w:p w14:paraId="4A0FB739" w14:textId="77777777" w:rsidR="0077778F" w:rsidRPr="00A72D37" w:rsidRDefault="0077778F" w:rsidP="0077778F">
      <w:r w:rsidRPr="00A72D37">
        <w:rPr>
          <w:rStyle w:val="Style13ptBold"/>
        </w:rPr>
        <w:t>Gardiner 11</w:t>
      </w:r>
      <w:r>
        <w:t xml:space="preserve"> (</w:t>
      </w:r>
      <w:r w:rsidRPr="00A72D37">
        <w:t>Rita A.</w:t>
      </w:r>
      <w:r w:rsidRPr="00A72D37">
        <w:rPr>
          <w:rFonts w:eastAsia="Times New Roman" w:cs="Times New Roman"/>
        </w:rPr>
        <w:t xml:space="preserve"> </w:t>
      </w:r>
      <w:r w:rsidRPr="00A72D37">
        <w:rPr>
          <w:rFonts w:ascii="Times" w:eastAsia="Times New Roman" w:hAnsi="Times" w:cs="Times New Roman"/>
          <w:sz w:val="20"/>
          <w:szCs w:val="20"/>
        </w:rPr>
        <w:t>Ms</w:t>
      </w:r>
      <w:r>
        <w:t>, 2011, Adjunct Associate Professor, Western Univ.; PhD, Women's Studies and Feminist Research, The Univ. of Western Ontario; Dr of Communications, Alum Relations &amp; Special Projects, Brescia Univ. College, "Critique of the discourse of authentic leadership" (2011). Women's Studies and Feminist Research Publications. Paper 2.</w:t>
      </w:r>
      <w:r w:rsidRPr="00A72D37">
        <w:t xml:space="preserve"> http://ir.lib.uwo.ca/womenspub/2/</w:t>
      </w:r>
      <w:r>
        <w:t>)</w:t>
      </w:r>
    </w:p>
    <w:p w14:paraId="57F4F19A" w14:textId="77777777" w:rsidR="0077778F" w:rsidRPr="00041CA1" w:rsidRDefault="0077778F" w:rsidP="0077778F">
      <w:pPr>
        <w:rPr>
          <w:u w:val="single"/>
        </w:rPr>
      </w:pPr>
      <w:r w:rsidRPr="00BD1AD6">
        <w:rPr>
          <w:rStyle w:val="StyleUnderline"/>
        </w:rPr>
        <w:t>For Heidegger, it is only possible to experience authenticity in those moments of anxiety when we recognize the inauthenticity of our everyday life. We do this by answering the call of conscience. It is important to note that the only way that we can hear the call of conscience is through what Heidegger describes as “</w:t>
      </w:r>
      <w:r w:rsidRPr="00BD1AD6">
        <w:rPr>
          <w:rStyle w:val="Emphasis"/>
        </w:rPr>
        <w:t>the uncanny mode of keeping silent</w:t>
      </w:r>
      <w:r w:rsidRPr="00104260">
        <w:rPr>
          <w:sz w:val="16"/>
        </w:rPr>
        <w:t xml:space="preserve">” (BT: 277). </w:t>
      </w:r>
      <w:r w:rsidRPr="00BD1AD6">
        <w:rPr>
          <w:rStyle w:val="StyleUnderline"/>
        </w:rPr>
        <w:t>This uncanniness reveals itself through feelings of anxiety</w:t>
      </w:r>
      <w:r w:rsidRPr="00104260">
        <w:rPr>
          <w:sz w:val="16"/>
        </w:rPr>
        <w:t xml:space="preserve">. </w:t>
      </w:r>
      <w:r w:rsidRPr="00BD1AD6">
        <w:rPr>
          <w:rStyle w:val="StyleUnderline"/>
        </w:rPr>
        <w:t>The call of conscience is inextricably linked to the concept of guilt. I</w:t>
      </w:r>
      <w:r w:rsidRPr="00104260">
        <w:rPr>
          <w:sz w:val="16"/>
        </w:rPr>
        <w:t xml:space="preserve">n turn, </w:t>
      </w:r>
      <w:r w:rsidRPr="00BD1AD6">
        <w:rPr>
          <w:rStyle w:val="StyleUnderline"/>
        </w:rPr>
        <w:t>guilt is fundamentally connected to Being, and each person's potential to be authentic</w:t>
      </w:r>
      <w:r w:rsidRPr="00104260">
        <w:rPr>
          <w:sz w:val="16"/>
        </w:rPr>
        <w:t xml:space="preserve">. He argues that there are three different ways in which we can hear or ignore the call of conscience. The first way is revealed when we realize that we are guilty of something. The second is when we obtain a warning as to the possibility of being guilty, and the third way is when we receive an affirmation that we are not guilty (BT: 281). An example of being guilty is when we owe a debt for an action which has deprived someone else in some manner. Another instance is by being responsible for causing something to happen. Guilt can also manifest itself as “lack,” that is, a failure to do something that manifests itself in some kind of regret. According to Heidegger, because we can hear the call of conscience, we know that we are guilty and responsible before we undertake a wrong deed. However, </w:t>
      </w:r>
      <w:r w:rsidRPr="00BD1AD6">
        <w:rPr>
          <w:rStyle w:val="StyleUnderline"/>
        </w:rPr>
        <w:t>the call’s purpose is not to be critical so much as to remind each individual of their potentiality for being.</w:t>
      </w:r>
      <w:r w:rsidRPr="00104260">
        <w:rPr>
          <w:sz w:val="16"/>
        </w:rPr>
        <w:t xml:space="preserve"> In his opinion, Being-guilty is more primordial than any knowledge about it. </w:t>
      </w:r>
      <w:r w:rsidRPr="00BD1AD6">
        <w:rPr>
          <w:rStyle w:val="StyleUnderline"/>
        </w:rPr>
        <w:t>Heidegger states that this “</w:t>
      </w:r>
      <w:r w:rsidRPr="00BD1AD6">
        <w:rPr>
          <w:rStyle w:val="Emphasis"/>
        </w:rPr>
        <w:t>discourse of the conscience never comes to utterance</w:t>
      </w:r>
      <w:r w:rsidRPr="00104260">
        <w:rPr>
          <w:sz w:val="16"/>
        </w:rPr>
        <w:t>” (BT: 342</w:t>
      </w:r>
      <w:r w:rsidRPr="00BD1AD6">
        <w:rPr>
          <w:rStyle w:val="StyleUnderline"/>
        </w:rPr>
        <w:t>). The reason for his insistence on a silent call of conscience is that when we speak, we share a language such that the words we utter are not unique to each individual. Hence, what is crucial about this call of conscience is that it is always a silent call. By choosing to hear the call, Dasein, his term for individual being, becomes enthralled to “its ownmost possibility of existence</w:t>
      </w:r>
      <w:r w:rsidRPr="00104260">
        <w:rPr>
          <w:sz w:val="16"/>
        </w:rPr>
        <w:t xml:space="preserve">” (BT: 287). Thus, the purpose of Being-guilty is to remind Dasein that she has the potential to choose her own path or, alternatively, to keep on the inauthentic path of “the they.” It is her decision, alone, as to whether or not she chooses an authentic route. It is through the recognition and acceptance of personal guilt that we can take up an authentic stance, a way of being consistent with our own beliefs. </w:t>
      </w:r>
      <w:r w:rsidRPr="00BD1AD6">
        <w:rPr>
          <w:rStyle w:val="StyleUnderline"/>
        </w:rPr>
        <w:t>As a consequence of owning up to our guilt, we can become authentic</w:t>
      </w:r>
      <w:r w:rsidRPr="00104260">
        <w:rPr>
          <w:sz w:val="16"/>
        </w:rPr>
        <w:t xml:space="preserve">. Heidegger refers to authenticity as resoluteness which he regards as the most primordial truth because it is an individual response to the call of conscience. This does not mean that it is separate from the world. Quite the reverse in fact, as he maintains that authentic Being-one-Self is firmly rooted within the world, as he states, “resoluteness as authentic disclosedness, is authentically nothing else than Being-in-the-world” (BT 348). This resoluteness manifests itself in everyday action as a determination to be true to ourselves, and to take responsibility for our actions. It is this stress on resoluteness that leadership theorists have found appealing in Heidegger's approach to what it means to be authentic. What is downplayed by authentic leadership theorists, and central to my argument here, is that authenticity manifests itself differently in individuals because of each person’s particular history. That personal and social history plays an ongoing part in influencing thoughts, speech and action. </w:t>
      </w:r>
      <w:r w:rsidRPr="00BD1AD6">
        <w:rPr>
          <w:rStyle w:val="Emphasis"/>
        </w:rPr>
        <w:t xml:space="preserve">Like Heidegger's notion of authenticity, the theory of authentic leadership is an example of a discourse of privilege </w:t>
      </w:r>
      <w:r w:rsidRPr="00BD1AD6">
        <w:rPr>
          <w:rStyle w:val="StyleUnderline"/>
        </w:rPr>
        <w:t>that stems from an intrinsic belief in self-worth</w:t>
      </w:r>
      <w:r w:rsidRPr="00104260">
        <w:rPr>
          <w:sz w:val="16"/>
        </w:rPr>
        <w:t xml:space="preserve">. For example, </w:t>
      </w:r>
      <w:r w:rsidRPr="00BD1AD6">
        <w:rPr>
          <w:rStyle w:val="StyleUnderline"/>
        </w:rPr>
        <w:t>in Western society, we privilege certain kinds of leadership over others</w:t>
      </w:r>
      <w:r w:rsidRPr="00104260">
        <w:rPr>
          <w:sz w:val="16"/>
        </w:rPr>
        <w:t xml:space="preserve">. The self-made man is often regarded as the epitome of the strong, successful leader. Again, </w:t>
      </w:r>
      <w:r w:rsidRPr="00BD1AD6">
        <w:rPr>
          <w:rStyle w:val="StyleUnderline"/>
        </w:rPr>
        <w:t>it is commonplace to read about an individual who is able to succeed through sheer willpower</w:t>
      </w:r>
      <w:r w:rsidRPr="00104260">
        <w:rPr>
          <w:sz w:val="16"/>
        </w:rPr>
        <w:t xml:space="preserve">. A leader’s success is often measured by how well she attains corporate goals. However, </w:t>
      </w:r>
      <w:r w:rsidRPr="00BD1AD6">
        <w:rPr>
          <w:rStyle w:val="StyleUnderline"/>
        </w:rPr>
        <w:t>because all actions are unpredictable, no person, no matter how authentic they may seem, can control the outcome of any corporate strategy</w:t>
      </w:r>
      <w:r w:rsidRPr="00104260">
        <w:rPr>
          <w:sz w:val="16"/>
        </w:rPr>
        <w:t xml:space="preserve"> (Arendt, 1958). Thus, awarding huge bonuses for outcomes is, in part, nonsensical because no matter how much a person wills something to happen, that desire can always be thwarted. As I mentioned earlier, corporate malfeasance was the primary reason that authentic leadership became a subject for theoretical attention and debate. However, George’s original call for leaders to have more integrity seems to have become mixed up with ideas about individual success and corporate profitability. If the primary motive for trying to create “authentic leaders” is for the public good, then this would seem to be a laudable aim. However, I would argue that we need to be cautious about such theories because leadership is big business. It is important to underscore this point because, as Barbara Kellerman argues in her book on why there are so many bad leaders, leadership consultants make a great deal of money, far more than they ever could from their academic jobs (Kellerman, 2004). Hence, any new leadership theory that captures the imagination and pocketbook of corporations has the side effect of being a very lucrative enterprise. In contrast to this focus on the self, Arendt regards plurality as fundamental to human existence (Arendt, 1958). She contends that action and speech form the basic building blocks of individuality because deeds and words enable others to comprehend who we are. They are what make us human. Each time we act and speak, we do so within an already existent web of human relationships (Arendt, 1958). Indeed, it is through actions and speech that we manifest ourselves, sometimes in quite a different manner than what we intend. This is because we can never control fully how our words and actions will be taken up by another individual no matter how resolute our stance. In The Human Condition, Arendt argues that the best place to see individuality within the public realm was in ancient Greece, specifically in city states such as Athens. At first this seems an odd claim because ancient Greece was hardly a land of equal opportunity. However, her point is that for those men who were citizens, the public space was one of openness and equality. For the Greeks, the word “public’ had two distinct meanings. The first meaning of public relates to being seen and heard, that is, how a person appeared before others. The second meaning of “world” was that which is common among men. World represents the sum of human activity, and the space that resides between them. A concrete example of this shared space is a table that men sit around in order to conduct business. This inbetween space constitutes human interaction because it is an intersubjective place. Arendt uses the term “interspace” or “inter-est” to refer to the in-between place where a multiplicity of opinions can be heard and considered (Arendt, 1958). Intrinsic to such a multifaceted arena is the place for discord. Indeed, a democracy thrives upon argumentation; such discord is crucial because it helps ascertain different people’s understanding of what is true. Thus, dispute and conflict are necessary so as to admit and respect difference. However, such necessary dissent can only come into appearance when people feel able to speak their minds. This ability to speak is dependent to a certain degree on how comfortable you are in a particular social situation. The Greeks believed that it required courage to devote oneself to city affairs because it meant that you were willing to share your opinions with others. The Greek polis was defined as the exclusive realm of freedom because the men who were part of the political arena did not have to concern themselves with life’s necessities. Anything that was conducted within the political sphere was equated with the highest form of existence. Conversely, any activity that was necessary to the maintenance of physical life, such as childrearing or cooking, was undertaken by women and slaves, and, was defined as being outside the realm of freedom. Privacy, and all the activities that took place within the private arena, were supposed to be kept hidden from the public space. A minority of people had privileged status in the public arena while the majority lived outside of the realm of the public in a private space that was regarded as worthless because they had no wordly value. </w:t>
      </w:r>
      <w:r w:rsidRPr="00BD1AD6">
        <w:rPr>
          <w:rStyle w:val="Emphasis"/>
        </w:rPr>
        <w:t>Notions of privilege are intricately interwoven with a person’s place in the social order. Who gets to speak and who remains silent is not neutral but dependent upon a person's ability to take up a resolute stance that others will recognize as such</w:t>
      </w:r>
      <w:r w:rsidRPr="00104260">
        <w:rPr>
          <w:sz w:val="16"/>
        </w:rPr>
        <w:t xml:space="preserve">. For example, </w:t>
      </w:r>
      <w:r w:rsidRPr="00BD1AD6">
        <w:rPr>
          <w:rStyle w:val="StyleUnderline"/>
        </w:rPr>
        <w:t>a person’s social position has many implications for the lives they lead</w:t>
      </w:r>
      <w:r w:rsidRPr="00104260">
        <w:rPr>
          <w:sz w:val="16"/>
        </w:rPr>
        <w:t xml:space="preserve">. If you are a leader of a company, chances are likely that your employees will respond to most of your requests. </w:t>
      </w:r>
      <w:r w:rsidRPr="00BD1AD6">
        <w:rPr>
          <w:rStyle w:val="StyleUnderline"/>
        </w:rPr>
        <w:t>Your words may be granted more gravitas because of your privileged place in the corporate hierarchy</w:t>
      </w:r>
      <w:r w:rsidRPr="00BD1AD6">
        <w:rPr>
          <w:rStyle w:val="Emphasis"/>
        </w:rPr>
        <w:t>. Depending upon your place in the social and institutional order, it may be easier to get served in a restaurant, not have to wait in a queue, or, conversely, be picked up by the police or be sexually harassed</w:t>
      </w:r>
      <w:r w:rsidRPr="00BD1AD6">
        <w:rPr>
          <w:rStyle w:val="StyleUnderline"/>
        </w:rPr>
        <w:t>. I would argue that fear adversely affects some bodies’ ability to take up space in the public realm, while at the same time enabling other bodies to luxuriate in a place of freedom</w:t>
      </w:r>
      <w:r w:rsidRPr="00104260">
        <w:rPr>
          <w:sz w:val="16"/>
        </w:rPr>
        <w:t>. Feelings of alienation can have a profound effect on how people act in the public sphere, and, ultimately, who gets to be a leader. Thus our sense of place in the world has a significant effect on how people comport themselves in the public sphere. Rather than a compendium of individual character traits, as authentic leadership theorists suggest, a person’s sense of self is influenced deeply by a myriad of circumstances outside of our control. Hei</w:t>
      </w:r>
      <w:r w:rsidRPr="00BD1AD6">
        <w:rPr>
          <w:rStyle w:val="StyleUnderline"/>
        </w:rPr>
        <w:t>degger’s notion that each person is “thrown into existence” (BT 276) into the world is useful in underscoring how social and historical circumstances constantly</w:t>
      </w:r>
      <w:r w:rsidRPr="00104260">
        <w:rPr>
          <w:sz w:val="16"/>
        </w:rPr>
        <w:t xml:space="preserve"> shape how we live and how we act. How we live our lives determines who we are, in his words; “one is that with which one concerns oneself” (BT: 322). This personal history forms the backdrop of our lives and influences our relationships and our actions, however, for the most part, invisible to us. </w:t>
      </w:r>
      <w:r w:rsidRPr="00BD1AD6">
        <w:rPr>
          <w:rStyle w:val="StyleUnderline"/>
        </w:rPr>
        <w:t>While we carry this knowledge with us, it recedes into the background so that we often fail to comprehend its relevance to our everyday life. I would argue it is time to rethink the ways in which historicity plays a part in individual notions of authenticity</w:t>
      </w:r>
      <w:r w:rsidRPr="00BD1AD6">
        <w:rPr>
          <w:rStyle w:val="Emphasis"/>
        </w:rPr>
        <w:t>. One way is by paying attention to the many forms of silence in the public sphere</w:t>
      </w:r>
      <w:r w:rsidRPr="00104260">
        <w:rPr>
          <w:sz w:val="16"/>
        </w:rPr>
        <w:t xml:space="preserve">. To illustrate my argument, I </w:t>
      </w:r>
      <w:r w:rsidRPr="00BD1AD6">
        <w:rPr>
          <w:rStyle w:val="StyleUnderline"/>
        </w:rPr>
        <w:t>want to explore personal history to see whether it can tell us anything about how a sense of self is deeply interwoven with notions of privilege</w:t>
      </w:r>
      <w:r w:rsidRPr="00104260">
        <w:rPr>
          <w:sz w:val="16"/>
        </w:rPr>
        <w:t xml:space="preserve">. Having an Irish mother and English father, difference was ever-present in the sounds I heard and the stories I was told as a child. My mother’s lilting voice identified her as distinctly different from her English neighbours. Growing up in England in the 1970s, my Irish maternal roots were not something to boast about. This was because of the ethnic tension that existed between the English and the Irish due to what has become known as “the Troubles’. In the 1970’s, there were extensive civilian casualties in England because of IRA attacks on the British public. </w:t>
      </w:r>
      <w:r w:rsidRPr="00BD1AD6">
        <w:rPr>
          <w:rStyle w:val="StyleUnderline"/>
        </w:rPr>
        <w:t>Following the Birmingham bombing</w:t>
      </w:r>
      <w:r w:rsidRPr="00104260">
        <w:rPr>
          <w:sz w:val="16"/>
        </w:rPr>
        <w:t xml:space="preserve"> in 1974, </w:t>
      </w:r>
      <w:r w:rsidRPr="00BD1AD6">
        <w:rPr>
          <w:rStyle w:val="StyleUnderline"/>
        </w:rPr>
        <w:t>police action intensified so that at any time an Irish home could be raided and suspects arbitrarily detained</w:t>
      </w:r>
      <w:r w:rsidRPr="00104260">
        <w:rPr>
          <w:sz w:val="16"/>
        </w:rPr>
        <w:t xml:space="preserve">. What resulted was an atmosphere of fear and suspicion that pervaded both public and private spaces. These experiences had a negative impact on some people’s sense of freedom, especially when, like my mother, their speech identified them as different. Recently, </w:t>
      </w:r>
      <w:r w:rsidRPr="00BD1AD6">
        <w:rPr>
          <w:rStyle w:val="StyleUnderline"/>
        </w:rPr>
        <w:t>Irish women living in England during this time were interviewed by a sociologist, Bronwen Walter. These women described how in order to keep safe they altered their movements, and changed the places that they shopped i</w:t>
      </w:r>
      <w:r w:rsidRPr="00104260">
        <w:rPr>
          <w:sz w:val="16"/>
        </w:rPr>
        <w:t>n</w:t>
      </w:r>
      <w:r w:rsidRPr="00BD1AD6">
        <w:rPr>
          <w:rStyle w:val="StyleUnderline"/>
        </w:rPr>
        <w:t>. One woman stated that: “[w]hen there was a bombing here, I always kept quiet on buses and trains;” another woman, commenting on the situation in Birmingham, said: “It was dreadful. I never opened my mouth for a week.” A third interviewee recalled “the wave of anti-Irishness was horrific...I was made to feel that being Irish was a bad thing. I tried to hide my accent” (Walter, 2001: 172). In these personal narratives, we learn how a person’s ability to be who they are is restricted. These women talk of how they felt inhibited within the public sphere and of their inability to speak and act as they wished because of fear that they would be identified as Irish. Remaining silent in public spaces was a strategy they adopted so that their voices did not give away their ethnic difference. Their decision to remain silent in public spaces and to avoid usual places reveals how a person’s sense of self is constrained by fear.</w:t>
      </w:r>
      <w:r>
        <w:rPr>
          <w:rStyle w:val="StyleUnderline"/>
        </w:rPr>
        <w:t xml:space="preserve"> </w:t>
      </w:r>
      <w:r w:rsidRPr="00104260">
        <w:rPr>
          <w:sz w:val="16"/>
        </w:rPr>
        <w:t xml:space="preserve">On the one hand, </w:t>
      </w:r>
      <w:r w:rsidRPr="00BD1AD6">
        <w:rPr>
          <w:rStyle w:val="StyleUnderline"/>
        </w:rPr>
        <w:t xml:space="preserve">this bodily restraint is brought about by </w:t>
      </w:r>
      <w:r w:rsidRPr="00104260">
        <w:rPr>
          <w:sz w:val="16"/>
        </w:rPr>
        <w:t>the</w:t>
      </w:r>
      <w:r w:rsidRPr="00BD1AD6">
        <w:rPr>
          <w:rStyle w:val="StyleUnderline"/>
        </w:rPr>
        <w:t xml:space="preserve"> mistrust and hatred </w:t>
      </w:r>
      <w:r w:rsidRPr="00104260">
        <w:rPr>
          <w:sz w:val="16"/>
        </w:rPr>
        <w:t>fueled by ethnic tension</w:t>
      </w:r>
      <w:r w:rsidRPr="00BD1AD6">
        <w:rPr>
          <w:rStyle w:val="Emphasis"/>
        </w:rPr>
        <w:t>. On the other hand, this restriction reveals itself as self-enforcement, that is, this invisible fear caused these women to take disciplinary action on themselves</w:t>
      </w:r>
      <w:r w:rsidRPr="00104260">
        <w:rPr>
          <w:sz w:val="16"/>
        </w:rPr>
        <w:t>. Walter comments that “</w:t>
      </w:r>
      <w:r w:rsidRPr="00BD1AD6">
        <w:rPr>
          <w:rStyle w:val="Emphasis"/>
        </w:rPr>
        <w:t>the imagery used to describe this avoidance strategy vividly links silence with bodily retreat into invisibility</w:t>
      </w:r>
      <w:r w:rsidRPr="00104260">
        <w:rPr>
          <w:sz w:val="16"/>
        </w:rPr>
        <w:t xml:space="preserve">” (2001: 172). </w:t>
      </w:r>
      <w:r w:rsidRPr="00BD1AD6">
        <w:rPr>
          <w:rStyle w:val="StyleUnderline"/>
        </w:rPr>
        <w:t>She argues that until recently there has been little public discussion in Britain concerning the relation between gender, whiteness and ethnic tension</w:t>
      </w:r>
      <w:r w:rsidRPr="00104260">
        <w:rPr>
          <w:sz w:val="16"/>
        </w:rPr>
        <w:t xml:space="preserve">. Instead, such </w:t>
      </w:r>
      <w:r w:rsidRPr="00BD1AD6">
        <w:rPr>
          <w:rStyle w:val="Emphasis"/>
        </w:rPr>
        <w:t>experiences, for the most part, remain hidden under a public veil of silence</w:t>
      </w:r>
      <w:r w:rsidRPr="00104260">
        <w:rPr>
          <w:sz w:val="16"/>
        </w:rPr>
        <w:t xml:space="preserve">. That these women were able to recall this silence so vividly more than two decades’ later is an indicator that these negative memories affected their sense of freedom within the public realm. Such silences, I would argue, have a revelatory quality for our understanding of authenticity. Indeed, </w:t>
      </w:r>
      <w:r w:rsidRPr="00BD1AD6">
        <w:rPr>
          <w:rStyle w:val="StyleUnderline"/>
        </w:rPr>
        <w:t>if we read these silences alongside Heidegger’s discussion of authenticity, I would contend that the women’s silent anxiety represents a call of conscience, which represents the basis for authenticity</w:t>
      </w:r>
      <w:r w:rsidRPr="00104260">
        <w:rPr>
          <w:sz w:val="16"/>
        </w:rPr>
        <w:t xml:space="preserve"> (BT, 342). As noted earlier, Heidegger is adamant that this “discourse of the conscience never comes to utterance” (BT 342). </w:t>
      </w:r>
      <w:r w:rsidRPr="00BD1AD6">
        <w:rPr>
          <w:rStyle w:val="Emphasis"/>
        </w:rPr>
        <w:t>The reason for his insistence on a silent call of conscience is that when we speak, we share a language where the words we utter are not unique to each individual. For authenticity to be unique, this call of conscience has to be silent. Rather than revealing itself as resoluteness, which Heidegger regards as the basis for authentic action, here, authenticity takes the form of speechlessness and an inability to act as desired.</w:t>
      </w:r>
      <w:r>
        <w:rPr>
          <w:rStyle w:val="Emphasis"/>
        </w:rPr>
        <w:t xml:space="preserve"> </w:t>
      </w:r>
      <w:r w:rsidRPr="00BD1AD6">
        <w:rPr>
          <w:rStyle w:val="Emphasis"/>
        </w:rPr>
        <w:t>This would suggest that authenticity shows up differently depending upon your place in the world</w:t>
      </w:r>
      <w:r w:rsidRPr="00104260">
        <w:rPr>
          <w:sz w:val="16"/>
        </w:rPr>
        <w:t xml:space="preserve">. Hence, </w:t>
      </w:r>
      <w:r w:rsidRPr="00BD1AD6">
        <w:rPr>
          <w:rStyle w:val="Emphasis"/>
        </w:rPr>
        <w:t>resolute action is only one way of experiencing what it means to be authentic</w:t>
      </w:r>
      <w:r w:rsidRPr="00104260">
        <w:rPr>
          <w:sz w:val="16"/>
        </w:rPr>
        <w:t xml:space="preserve">. If this is the case, then </w:t>
      </w:r>
      <w:r w:rsidRPr="00BD1AD6">
        <w:rPr>
          <w:rStyle w:val="Emphasis"/>
        </w:rPr>
        <w:t>any theory that considers the concept of authenticity must be attentive to the myriad ways in which power and privilege is manifested</w:t>
      </w:r>
      <w:r w:rsidRPr="00104260">
        <w:rPr>
          <w:sz w:val="16"/>
        </w:rPr>
        <w:t xml:space="preserve">. In her article on freedom, </w:t>
      </w:r>
      <w:r w:rsidRPr="00A72D37">
        <w:rPr>
          <w:rStyle w:val="Emphasis"/>
        </w:rPr>
        <w:t>Arendt begins by saying that thinking about freedom is like trying to square a circle. This is because there is a difference between thinking about freedom and our lived experiences in the world</w:t>
      </w:r>
      <w:r w:rsidRPr="00104260">
        <w:rPr>
          <w:sz w:val="16"/>
        </w:rPr>
        <w:t xml:space="preserve">. While </w:t>
      </w:r>
      <w:r w:rsidRPr="00A72D37">
        <w:rPr>
          <w:rStyle w:val="StyleUnderline"/>
        </w:rPr>
        <w:t>politically we say that human freedom is a self-evident truth, in science, we maintain that freedom is subject to causation. She looks to Kant who argued that freedom was twofold: it could be understood in terms of an inner sense as well as by external reality</w:t>
      </w:r>
      <w:r w:rsidRPr="00104260">
        <w:rPr>
          <w:sz w:val="16"/>
        </w:rPr>
        <w:t xml:space="preserve">. So </w:t>
      </w:r>
      <w:r w:rsidRPr="00A72D37">
        <w:rPr>
          <w:rStyle w:val="StyleUnderline"/>
        </w:rPr>
        <w:t>when we talk about freedom, there is always a tension between the inner world and our everyday experiences of freedom</w:t>
      </w:r>
      <w:r w:rsidRPr="00104260">
        <w:rPr>
          <w:sz w:val="16"/>
        </w:rPr>
        <w:t xml:space="preserve">. Further, </w:t>
      </w:r>
      <w:r w:rsidRPr="00A72D37">
        <w:rPr>
          <w:rStyle w:val="StyleUnderline"/>
        </w:rPr>
        <w:t>Arendt maintains that the ancients didn't worry about individual freedom</w:t>
      </w:r>
      <w:r w:rsidRPr="00104260">
        <w:rPr>
          <w:sz w:val="16"/>
        </w:rPr>
        <w:t xml:space="preserve">, which came about through early Christianity's focus on the inner will. She quotes Epictetus who, in common with Aristotle, believed that "a man is free if he limits himself to what is in his power” (147). </w:t>
      </w:r>
      <w:r w:rsidRPr="00A72D37">
        <w:rPr>
          <w:rStyle w:val="StyleUnderline"/>
        </w:rPr>
        <w:t>The ancients thought that man could only liberate himself from necessity when he had power over other men, so being free meant, as we saw earlier, that you had a place in the world and were liberated from life’s necessities.</w:t>
      </w:r>
      <w:r>
        <w:rPr>
          <w:rStyle w:val="StyleUnderline"/>
        </w:rPr>
        <w:t xml:space="preserve"> </w:t>
      </w:r>
      <w:r w:rsidRPr="00A72D37">
        <w:rPr>
          <w:rStyle w:val="StyleUnderline"/>
        </w:rPr>
        <w:t>Arendt argues that courage is essential if we are to regain a sense of a shared future. Heroism does not consist only of bold actions</w:t>
      </w:r>
      <w:r w:rsidRPr="00104260">
        <w:rPr>
          <w:sz w:val="16"/>
        </w:rPr>
        <w:t xml:space="preserve">, but in having the mettle to take a public stand. If this is the case, </w:t>
      </w:r>
      <w:r w:rsidRPr="00A72D37">
        <w:rPr>
          <w:rStyle w:val="StyleUnderline"/>
        </w:rPr>
        <w:t>how do we think about those Irish women who chose not to speak, preferring the safety of anonymity? Could we view such a refusal to speak as an authentic desire for recognition as who they are rather than being identified by their “whatness,” in this case, their ethnicity</w:t>
      </w:r>
      <w:r w:rsidRPr="00104260">
        <w:rPr>
          <w:sz w:val="16"/>
        </w:rPr>
        <w:t xml:space="preserve">? </w:t>
      </w:r>
      <w:r w:rsidRPr="00A72D37">
        <w:rPr>
          <w:rStyle w:val="StyleUnderline"/>
        </w:rPr>
        <w:t xml:space="preserve">Or is their lack of speech a result of not having the psychic freedom to take up a place in the public sphere? In either case, </w:t>
      </w:r>
      <w:r w:rsidRPr="00A72D37">
        <w:rPr>
          <w:rStyle w:val="Emphasis"/>
          <w:sz w:val="26"/>
          <w:szCs w:val="26"/>
        </w:rPr>
        <w:t>I suggest that social injustice can play such a deep role in the psyche that it is hard for most people to gain the necessary freedom to lead an expansive life in the public realm</w:t>
      </w:r>
      <w:r w:rsidRPr="00104260">
        <w:rPr>
          <w:sz w:val="16"/>
        </w:rPr>
        <w:t xml:space="preserve">. </w:t>
      </w:r>
      <w:r w:rsidRPr="00A72D37">
        <w:rPr>
          <w:rStyle w:val="StyleUnderline"/>
        </w:rPr>
        <w:t>These women are caught up in a struggle of belonging to themselves, their homeland and their ability to be seen and heard</w:t>
      </w:r>
      <w:r w:rsidRPr="00104260">
        <w:rPr>
          <w:sz w:val="16"/>
        </w:rPr>
        <w:t>. A free Eire represents what was and what could be; however, their lives exist in the now of the regime that for centuries has constrained Ireland’s ability to be what it could be. A</w:t>
      </w:r>
      <w:r w:rsidRPr="00A72D37">
        <w:rPr>
          <w:rStyle w:val="StyleUnderline"/>
        </w:rPr>
        <w:t>gency is thus undermined by centuries of force, and fear of being singled out in an alien context</w:t>
      </w:r>
      <w:r w:rsidRPr="00A72D37">
        <w:rPr>
          <w:rStyle w:val="Emphasis"/>
        </w:rPr>
        <w:t>. Arendt argues that freedom can only make an appearance if there is “a worldly space.” Freedom arises from a “politically guaranteed public realm,” something that is denied these women</w:t>
      </w:r>
      <w:r w:rsidRPr="00104260">
        <w:rPr>
          <w:sz w:val="16"/>
        </w:rPr>
        <w:t xml:space="preserve">, partially by history and also by their own inability to move past this restriction. That being said, Arendt’s focus on the importance of speech and action leads her to downplay the ways in which silence operates in the public sphere. For example, in On Revolution, she maintains that </w:t>
      </w:r>
      <w:r w:rsidRPr="00BD1AD6">
        <w:rPr>
          <w:rStyle w:val="Emphasis"/>
        </w:rPr>
        <w:t>because man is possessed with speech, and is, therefore, a political being, he cannot remain silent in the public sphere</w:t>
      </w:r>
      <w:r w:rsidRPr="00104260">
        <w:rPr>
          <w:sz w:val="16"/>
        </w:rPr>
        <w:t>. She argues that “</w:t>
      </w:r>
      <w:r w:rsidRPr="00BD1AD6">
        <w:rPr>
          <w:rStyle w:val="Emphasis"/>
        </w:rPr>
        <w:t>silence is a marginal phenomenon in the public realm</w:t>
      </w:r>
      <w:r w:rsidRPr="00104260">
        <w:rPr>
          <w:sz w:val="16"/>
        </w:rPr>
        <w:t xml:space="preserve">” (1976: 9). Yet this statement fails to account for the myriad ways that silence does manifest itself in the public sphere. Arendt’s somewhat blinkered view of silence derives from her argument that, since Plato, philosophers have chosen private contemplation over public action. She contends that </w:t>
      </w:r>
      <w:r w:rsidRPr="00BD1AD6">
        <w:rPr>
          <w:rStyle w:val="StyleUnderline"/>
        </w:rPr>
        <w:t xml:space="preserve">Western philosophers have often maintained that it is by walking away from public life that one can find freedom. Rather than freedom being gained through thought, Arendt argues that freedom is an integral part of our human conversation. </w:t>
      </w:r>
      <w:r w:rsidRPr="00D5362C">
        <w:rPr>
          <w:rStyle w:val="Emphasis"/>
        </w:rPr>
        <w:t>It is not through an inner dialogue that we will find our true humanity, but via communication with our fellow human beings. A failure to recognize the myriad ways in which social inequality affects people’s lives results in a society that is lacking openness and honesty about itself. Rather than acknowledging past and present injustice, what remains are the prejudices and privileges that shore up institutional inequities.</w:t>
      </w:r>
    </w:p>
    <w:p w14:paraId="6AE5905D" w14:textId="77777777" w:rsidR="0077778F" w:rsidRDefault="0077778F" w:rsidP="0077778F"/>
    <w:p w14:paraId="03E01D73" w14:textId="77777777" w:rsidR="0077778F" w:rsidRDefault="0077778F" w:rsidP="0077778F">
      <w:pPr>
        <w:pStyle w:val="Heading4"/>
      </w:pPr>
      <w:r>
        <w:t xml:space="preserve">THEIR CONSTANT PRIVILEGING OF ABSTRACTIONS ABOUT THE MEANING OF BEING IS WORSE THAN USELESS IN THE FACE OF THE MATERIALITY OF GENDERED VIOLENCE. EACH 2AC ANSWER SHOULD BE SEEN AS ANOTHER DENIAL OF REAL VIOLENCE AGAINST WOMEN THUS PERPETUATES OPPRESSION.  THE 1AC ULTIMATELY SERVES TO DISEMPOWER RESISTANCE WHILE LEGITIMIZING GENOCIDE AND OPPRESSION  </w:t>
      </w:r>
    </w:p>
    <w:p w14:paraId="47D67A5A" w14:textId="77777777" w:rsidR="0077778F" w:rsidRPr="008749A9" w:rsidRDefault="0077778F" w:rsidP="0077778F">
      <w:r w:rsidRPr="002E0063">
        <w:rPr>
          <w:rStyle w:val="Style13ptBold"/>
        </w:rPr>
        <w:t>MacKinnon 2K</w:t>
      </w:r>
      <w:r>
        <w:t xml:space="preserve"> (</w:t>
      </w:r>
      <w:r w:rsidRPr="002E0063">
        <w:t>Catharine A.</w:t>
      </w:r>
      <w:r>
        <w:t xml:space="preserve">, 2000; </w:t>
      </w:r>
      <w:r w:rsidRPr="002E0063">
        <w:t>lawyer</w:t>
      </w:r>
      <w:r>
        <w:t>, “</w:t>
      </w:r>
      <w:r w:rsidRPr="002E0063">
        <w:t>Points against Postmodernism</w:t>
      </w:r>
      <w:r>
        <w:t xml:space="preserve">;” </w:t>
      </w:r>
      <w:r w:rsidRPr="002E0063">
        <w:t>75 Chi.-Kent. L. Rev. 687</w:t>
      </w:r>
      <w:r>
        <w:t xml:space="preserve">; </w:t>
      </w:r>
      <w:hyperlink r:id="rId24" w:history="1">
        <w:r w:rsidRPr="00D44F92">
          <w:rPr>
            <w:rStyle w:val="Hyperlink"/>
          </w:rPr>
          <w:t>http://scholarship.kentlaw.iit.edu/cklawreview/vol75/iss3/5</w:t>
        </w:r>
      </w:hyperlink>
      <w:r>
        <w:t xml:space="preserve">) </w:t>
      </w:r>
    </w:p>
    <w:p w14:paraId="0A20A3AB" w14:textId="77777777" w:rsidR="0077778F" w:rsidRDefault="0077778F" w:rsidP="0077778F">
      <w:pPr>
        <w:rPr>
          <w:rStyle w:val="Emphasis"/>
        </w:rPr>
      </w:pPr>
      <w:r w:rsidRPr="0007521F">
        <w:rPr>
          <w:rStyle w:val="StyleUnderline"/>
        </w:rPr>
        <w:t>Postmodernism as practiced often comes across as style- petulant, joyriding, more posture than position. But it has a method</w:t>
      </w:r>
      <w:r w:rsidRPr="00B556C8">
        <w:rPr>
          <w:sz w:val="16"/>
        </w:rPr>
        <w:t>, making metaphysics far from dead. Its approach and its position</w:t>
      </w:r>
      <w:r w:rsidRPr="0007521F">
        <w:rPr>
          <w:rStyle w:val="StyleUnderline"/>
        </w:rPr>
        <w:t>, its posture toward the world and its view of what is real, is that it's all mental</w:t>
      </w:r>
      <w:r w:rsidRPr="00B556C8">
        <w:rPr>
          <w:sz w:val="16"/>
        </w:rPr>
        <w:t xml:space="preserve">. </w:t>
      </w:r>
      <w:r w:rsidRPr="0007521F">
        <w:rPr>
          <w:rStyle w:val="StyleUnderline"/>
        </w:rPr>
        <w:t>Postmodernism imagines that society happens in your head</w:t>
      </w:r>
      <w:r w:rsidRPr="00B556C8">
        <w:rPr>
          <w:sz w:val="16"/>
        </w:rPr>
        <w:t xml:space="preserve">. Back in the modern period, this position was called idealism. In its continuity with this method, to offer a few examples, </w:t>
      </w:r>
      <w:r w:rsidRPr="0007521F">
        <w:rPr>
          <w:rStyle w:val="StyleUnderline"/>
        </w:rPr>
        <w:t>postmodernism has made the penis into "the phallus" and it is mostly observed to signify</w:t>
      </w:r>
      <w:r w:rsidRPr="00B556C8">
        <w:rPr>
          <w:sz w:val="16"/>
        </w:rPr>
        <w:t xml:space="preserve">.32 </w:t>
      </w:r>
      <w:r w:rsidRPr="0007521F">
        <w:rPr>
          <w:rStyle w:val="Emphasis"/>
        </w:rPr>
        <w:t>Women have become "an ongoing discursive practice</w:t>
      </w:r>
      <w:r w:rsidRPr="00B556C8">
        <w:rPr>
          <w:sz w:val="16"/>
        </w:rPr>
        <w:t xml:space="preserve">,"33 </w:t>
      </w:r>
      <w:r w:rsidRPr="0007521F">
        <w:rPr>
          <w:rStyle w:val="StyleUnderline"/>
        </w:rPr>
        <w:t>or, ubiquitously, "the female body</w:t>
      </w:r>
      <w:r w:rsidRPr="00B556C8">
        <w:rPr>
          <w:sz w:val="16"/>
        </w:rPr>
        <w:t xml:space="preserve">,"34 </w:t>
      </w:r>
      <w:r w:rsidRPr="0007521F">
        <w:rPr>
          <w:rStyle w:val="Emphasis"/>
        </w:rPr>
        <w:t>which is written on and signified but seldom, if ever, raped, beaten, or otherwise violated. Racism and homophobia are elided "differences" in disguise</w:t>
      </w:r>
      <w:r w:rsidRPr="00B556C8">
        <w:rPr>
          <w:sz w:val="16"/>
        </w:rPr>
        <w:t xml:space="preserve">. </w:t>
      </w:r>
      <w:r w:rsidRPr="0007521F">
        <w:rPr>
          <w:rStyle w:val="Emphasis"/>
        </w:rPr>
        <w:t>Abuse has become "agency</w:t>
      </w:r>
      <w:r w:rsidRPr="00B556C8">
        <w:rPr>
          <w:sz w:val="16"/>
        </w:rPr>
        <w:t xml:space="preserve">" - or rather </w:t>
      </w:r>
      <w:r w:rsidRPr="0007521F">
        <w:rPr>
          <w:rStyle w:val="StyleUnderline"/>
        </w:rPr>
        <w:t>challenges to sexual abuse have been replaced by invocations of "agency</w:t>
      </w:r>
      <w:r w:rsidRPr="00B556C8">
        <w:rPr>
          <w:sz w:val="16"/>
        </w:rPr>
        <w:t>," w</w:t>
      </w:r>
      <w:r w:rsidRPr="0007521F">
        <w:rPr>
          <w:rStyle w:val="StyleUnderline"/>
        </w:rPr>
        <w:t>omen's violation become the sneering wound of a "victim"</w:t>
      </w:r>
      <w:r w:rsidRPr="00B556C8">
        <w:rPr>
          <w:sz w:val="16"/>
        </w:rPr>
        <w:t xml:space="preserve"> pinned in arch quotation marks.35 </w:t>
      </w:r>
      <w:r w:rsidRPr="0007521F">
        <w:rPr>
          <w:rStyle w:val="Emphasis"/>
        </w:rPr>
        <w:t>Instead of facing what was done to women when we were violated, we are told how much freedom we had at the time</w:t>
      </w:r>
      <w:r w:rsidRPr="00B556C8">
        <w:rPr>
          <w:sz w:val="16"/>
        </w:rPr>
        <w:t xml:space="preserve">. (For this we need feminism?) </w:t>
      </w:r>
      <w:r w:rsidRPr="0007521F">
        <w:rPr>
          <w:rStyle w:val="StyleUnderline"/>
        </w:rPr>
        <w:t>Agency in the postmodern lexicon is a stand-in for the powerless exercising power</w:t>
      </w:r>
      <w:r w:rsidRPr="00B556C8">
        <w:rPr>
          <w:sz w:val="16"/>
        </w:rPr>
        <w:t xml:space="preserve">; </w:t>
      </w:r>
      <w:r w:rsidRPr="0007521F">
        <w:rPr>
          <w:rStyle w:val="StyleUnderline"/>
        </w:rPr>
        <w:t>sometimes it means freedom, sometimes self-action, sometimes resistance, sometimes desire. We are not told which of these is meant, precisely, or how any or all of these things are possible under the circumstances</w:t>
      </w:r>
      <w:r w:rsidRPr="00B556C8">
        <w:rPr>
          <w:sz w:val="16"/>
        </w:rPr>
        <w:t xml:space="preserve">. It would be good to know. Oddly missing in this usage is what an agent legally is: someone who acts for someone else, the principal, who is pulling their strings. </w:t>
      </w:r>
      <w:r w:rsidRPr="0007521F">
        <w:rPr>
          <w:rStyle w:val="StyleUnderline"/>
        </w:rPr>
        <w:t>Domination, postmodernists know exists, but they don't tell us how or where or why. It is something that no one does or has done to them but somehow winds up in "gendered lopsidedness</w:t>
      </w:r>
      <w:r w:rsidRPr="00B556C8">
        <w:rPr>
          <w:sz w:val="16"/>
        </w:rPr>
        <w:t xml:space="preserve">. '36 </w:t>
      </w:r>
      <w:r w:rsidRPr="0007521F">
        <w:rPr>
          <w:rStyle w:val="StyleUnderline"/>
        </w:rPr>
        <w:t xml:space="preserve">What we used to call "what happened to her," has become, at its most credible, "narrative." But </w:t>
      </w:r>
      <w:r w:rsidRPr="0007521F">
        <w:rPr>
          <w:rStyle w:val="Emphasis"/>
        </w:rPr>
        <w:t>real harm has ceased to exist</w:t>
      </w:r>
      <w:r w:rsidRPr="0007521F">
        <w:rPr>
          <w:rStyle w:val="StyleUnderline"/>
        </w:rPr>
        <w:t>.</w:t>
      </w:r>
      <w:r w:rsidRPr="00B556C8">
        <w:rPr>
          <w:sz w:val="16"/>
        </w:rPr>
        <w:t xml:space="preserve"> So whole chapters of books with "pornography" in their titles can be written without ever once talking about what the pornography industry concretely does, who they are, or what is done to whom in and with the materials.37 There is no discussion of how pornography exploits and mass-produces sexual abuse. There is not even an extension of the early work on the scopic drive by Foucault, Lacan, and Irigaray (who are even French)- an analysis that is readily extendable to describe the aggressive appropriation and trafficking of women in pornography.38 Nor have I noticed the multiculturalists out there opposing the spread of pornography from Scandinavia, Germany, and the United States on grounds of cultural imperialism, and it's taking over the world. The point of postmodernism is to get as far away from anything real as possible. </w:t>
      </w:r>
      <w:r w:rsidRPr="0007521F">
        <w:rPr>
          <w:rStyle w:val="StyleUnderline"/>
        </w:rPr>
        <w:t>Postmodern feminists seldom build on or refer to the real lives of real women directly</w:t>
      </w:r>
      <w:r w:rsidRPr="00B556C8">
        <w:rPr>
          <w:sz w:val="16"/>
        </w:rPr>
        <w:t xml:space="preserve">; mostly, </w:t>
      </w:r>
      <w:r w:rsidRPr="0007521F">
        <w:rPr>
          <w:rStyle w:val="StyleUnderline"/>
        </w:rPr>
        <w:t>they build on the work of French men</w:t>
      </w:r>
      <w:r w:rsidRPr="00B556C8">
        <w:rPr>
          <w:sz w:val="16"/>
        </w:rPr>
        <w:t xml:space="preserve">, if selectively and often not very well.39 </w:t>
      </w:r>
      <w:r w:rsidRPr="0007521F">
        <w:rPr>
          <w:rStyle w:val="StyleUnderline"/>
        </w:rPr>
        <w:t xml:space="preserve">Foucault, for instance, studied some real practices, though </w:t>
      </w:r>
      <w:r w:rsidRPr="0027394F">
        <w:rPr>
          <w:rStyle w:val="Emphasis"/>
        </w:rPr>
        <w:t>he mostly missed gender, which fro</w:t>
      </w:r>
      <w:r w:rsidRPr="0007521F">
        <w:rPr>
          <w:rStyle w:val="Emphasis"/>
        </w:rPr>
        <w:t>m the standpoint of feminism is a rather big thing to miss.</w:t>
      </w:r>
      <w:r w:rsidRPr="00B556C8">
        <w:rPr>
          <w:sz w:val="16"/>
        </w:rPr>
        <w:t xml:space="preserve"> Foucault's elision of gender, feminist postmodernists try endlessly to fix, but</w:t>
      </w:r>
      <w:r w:rsidRPr="0007521F">
        <w:rPr>
          <w:rStyle w:val="StyleUnderline"/>
        </w:rPr>
        <w:t xml:space="preserve"> his actual engagement with reality-"I'm an empiricist"4°-they have totally abandoned</w:t>
      </w:r>
      <w:r w:rsidRPr="00B556C8">
        <w:rPr>
          <w:sz w:val="16"/>
        </w:rPr>
        <w:t xml:space="preserve">. </w:t>
      </w:r>
      <w:r w:rsidRPr="0007521F">
        <w:rPr>
          <w:rStyle w:val="StyleUnderline"/>
        </w:rPr>
        <w:t>Feminist postmodernism is far, far away from the realities of the subordination of women.</w:t>
      </w:r>
      <w:r w:rsidRPr="00B556C8">
        <w:rPr>
          <w:sz w:val="16"/>
        </w:rPr>
        <w:t xml:space="preserve"> All women should be so fortunate. It is my view that </w:t>
      </w:r>
      <w:r w:rsidRPr="0027394F">
        <w:rPr>
          <w:rStyle w:val="StyleUnderline"/>
        </w:rPr>
        <w:t>it is the relation of theory to reality that feminism changed</w:t>
      </w:r>
      <w:r w:rsidRPr="00B556C8">
        <w:rPr>
          <w:sz w:val="16"/>
        </w:rPr>
        <w:t xml:space="preserve">, and it is in part a reversion to a prefeminist relation of theory to reality </w:t>
      </w:r>
      <w:r w:rsidRPr="0027394F">
        <w:rPr>
          <w:rStyle w:val="StyleUnderline"/>
        </w:rPr>
        <w:t>that postmodernism is reimposing</w:t>
      </w:r>
      <w:r w:rsidRPr="00B556C8">
        <w:rPr>
          <w:sz w:val="16"/>
        </w:rPr>
        <w:t xml:space="preserve">. This is not about truth. Truth is a generality, an abstraction of a certain shape and quality. Social realities are something else again. Postmodernism has decided that because truth died with God, there are no social facts. </w:t>
      </w:r>
      <w:r w:rsidRPr="0027394F">
        <w:rPr>
          <w:rStyle w:val="Emphasis"/>
        </w:rPr>
        <w:t>The fact that reality is a social construction does not mean that it is not there</w:t>
      </w:r>
      <w:r w:rsidRPr="00B556C8">
        <w:rPr>
          <w:sz w:val="16"/>
        </w:rPr>
        <w:t xml:space="preserve">; it means that it is there, in society, where we live. </w:t>
      </w:r>
      <w:r w:rsidRPr="0027394F">
        <w:rPr>
          <w:rStyle w:val="StyleUnderline"/>
        </w:rPr>
        <w:t>According to postmodernism, there are no facts; everything is a reading, so there can be no lies</w:t>
      </w:r>
      <w:r w:rsidRPr="00B556C8">
        <w:rPr>
          <w:sz w:val="16"/>
        </w:rPr>
        <w:t xml:space="preserve">. Apparently </w:t>
      </w:r>
      <w:r w:rsidRPr="002E0063">
        <w:rPr>
          <w:rStyle w:val="Emphasis"/>
        </w:rPr>
        <w:t>it</w:t>
      </w:r>
      <w:r w:rsidRPr="0027394F">
        <w:rPr>
          <w:rStyle w:val="Emphasis"/>
        </w:rPr>
        <w:t xml:space="preserve"> cannot be known whether the Holocaust is a hoax, whether women love to be raped, whether Black people are genetically intellectually inferior to white people, whether homosexuals are child molesters</w:t>
      </w:r>
      <w:r w:rsidRPr="00B556C8">
        <w:rPr>
          <w:sz w:val="16"/>
        </w:rPr>
        <w:t xml:space="preserve">. </w:t>
      </w:r>
      <w:r w:rsidRPr="0027394F">
        <w:rPr>
          <w:rStyle w:val="StyleUnderline"/>
        </w:rPr>
        <w:t>To postmodernists, these factish things are indeterminate, contingent, in play, all a matter of interpretation</w:t>
      </w:r>
      <w:r w:rsidRPr="00B556C8">
        <w:rPr>
          <w:sz w:val="16"/>
        </w:rPr>
        <w:t xml:space="preserve">. Similarly, </w:t>
      </w:r>
      <w:r w:rsidRPr="0027394F">
        <w:rPr>
          <w:rStyle w:val="StyleUnderline"/>
        </w:rPr>
        <w:t>whether or not acts of incest happened or are traumatic to children become fogged over in "epistemological quandaries" as beyond thinking</w:t>
      </w:r>
      <w:r w:rsidRPr="00B556C8">
        <w:rPr>
          <w:sz w:val="16"/>
        </w:rPr>
        <w:t xml:space="preserve">, beyond narrative, beyond intelligibility, as "this event that is no event"- as if survivors have not often reported, in intelligible narratives, that such events did happen and did harm them.41 That violation often damages speech and memory does not mean that, if one has speech and memory, one was not violated. Recall when Bill Clinton, asked about his sexual relationship with a young woman intern, said that it all depended on what "is" means. The country jeered his epistemic dodge as a transparent and slimy subterfuge to evade accountability: get real. The postmodernists were strangely silent. But you can't commit perjury if there are no facts. Where are these people when you need them? </w:t>
      </w:r>
      <w:r w:rsidRPr="0027394F">
        <w:rPr>
          <w:rStyle w:val="StyleUnderline"/>
        </w:rPr>
        <w:t>What postmodernists want</w:t>
      </w:r>
      <w:r w:rsidRPr="00B556C8">
        <w:rPr>
          <w:sz w:val="16"/>
        </w:rPr>
        <w:t xml:space="preserve">, I have come to think, apart from to live in their heads instead of in the world (that old dodge), </w:t>
      </w:r>
      <w:r w:rsidRPr="0027394F">
        <w:rPr>
          <w:rStyle w:val="StyleUnderline"/>
        </w:rPr>
        <w:t>is to vault themselves out of power methodologically</w:t>
      </w:r>
      <w:r w:rsidRPr="00B556C8">
        <w:rPr>
          <w:sz w:val="16"/>
        </w:rPr>
        <w:t xml:space="preserve">. </w:t>
      </w:r>
      <w:r w:rsidRPr="0027394F">
        <w:rPr>
          <w:rStyle w:val="Emphasis"/>
        </w:rPr>
        <w:t>They want to beat dominance at its own game, which is usually called dominating</w:t>
      </w:r>
      <w:r w:rsidRPr="00B556C8">
        <w:rPr>
          <w:sz w:val="16"/>
        </w:rPr>
        <w:t xml:space="preserve">. They want to win every argument in advance. Also, </w:t>
      </w:r>
      <w:r w:rsidRPr="0027394F">
        <w:rPr>
          <w:rStyle w:val="StyleUnderline"/>
        </w:rPr>
        <w:t>if everything is interpretation, you can never be wrong</w:t>
      </w:r>
      <w:r w:rsidRPr="00B556C8">
        <w:rPr>
          <w:sz w:val="16"/>
        </w:rPr>
        <w:t xml:space="preserve">. </w:t>
      </w:r>
      <w:r w:rsidRPr="0027394F">
        <w:rPr>
          <w:rStyle w:val="StyleUnderline"/>
        </w:rPr>
        <w:t>Feminism has faced that you don't know what is real by getting outside your determinants</w:t>
      </w:r>
      <w:r w:rsidRPr="00B556C8">
        <w:rPr>
          <w:sz w:val="16"/>
        </w:rPr>
        <w:t xml:space="preserve"> (which you can't do anyway) </w:t>
      </w:r>
      <w:r w:rsidRPr="0027394F">
        <w:rPr>
          <w:rStyle w:val="StyleUnderline"/>
        </w:rPr>
        <w:t>but by getting deep inside them with a lot of other people with the same foot</w:t>
      </w:r>
      <w:r w:rsidRPr="00B556C8">
        <w:rPr>
          <w:sz w:val="16"/>
        </w:rPr>
        <w:t xml:space="preserve"> (even feet) </w:t>
      </w:r>
      <w:r w:rsidRPr="0027394F">
        <w:rPr>
          <w:rStyle w:val="StyleUnderline"/>
        </w:rPr>
        <w:t>on their necks</w:t>
      </w:r>
      <w:r w:rsidRPr="00B556C8">
        <w:rPr>
          <w:sz w:val="16"/>
        </w:rPr>
        <w:t xml:space="preserve">. Abdicating this, feminism's source of power, </w:t>
      </w:r>
      <w:r w:rsidRPr="0027394F">
        <w:rPr>
          <w:rStyle w:val="StyleUnderline"/>
        </w:rPr>
        <w:t>postmodernism has swallowed the objective standpoint while claiming to be off on a whole new methodological departure</w:t>
      </w:r>
      <w:r w:rsidRPr="00B556C8">
        <w:rPr>
          <w:sz w:val="16"/>
        </w:rPr>
        <w:t xml:space="preserve">. Then they sigh and admit they might have to concede partiality,42 meaning admitting only knowing part. What, again, was the alternative? Totality? What's wrong with partiality-except from the objective standpoint, which thinks it means you can't be right? Who said there is either the whole or a part? </w:t>
      </w:r>
      <w:r w:rsidRPr="0027394F">
        <w:rPr>
          <w:rStyle w:val="Emphasis"/>
        </w:rPr>
        <w:t>Postmodernism keeps becoming what it claims to supersede</w:t>
      </w:r>
      <w:r w:rsidRPr="00B556C8">
        <w:rPr>
          <w:sz w:val="16"/>
        </w:rPr>
        <w:t xml:space="preserve">. 43 If feminism is modernist-which is highly problematic, as it is as much a critique of modernism44- and postmodernists want to be post- feminist, they have to take feminism with them and go further. They often claim to. </w:t>
      </w:r>
      <w:r w:rsidRPr="0027394F">
        <w:rPr>
          <w:rStyle w:val="StyleUnderline"/>
        </w:rPr>
        <w:t>To be postmodern in this sense, the insights of modernism and its critics into the inequalities of sex, race, and class must, it seems to me, be taken on board before they can be gone beyond.</w:t>
      </w:r>
      <w:r w:rsidRPr="00B556C8">
        <w:rPr>
          <w:sz w:val="16"/>
        </w:rPr>
        <w:t xml:space="preserve">45 </w:t>
      </w:r>
      <w:r w:rsidRPr="0027394F">
        <w:rPr>
          <w:rStyle w:val="Emphasis"/>
        </w:rPr>
        <w:t>Instead of superceding these insights, postmodernists routinely elaborately deny them</w:t>
      </w:r>
      <w:r w:rsidRPr="00B556C8">
        <w:rPr>
          <w:sz w:val="16"/>
        </w:rPr>
        <w:t xml:space="preserve">, ignore them, act like they are not there. This is premodern, as if feminism never existed. </w:t>
      </w:r>
      <w:r w:rsidRPr="0027394F">
        <w:rPr>
          <w:rStyle w:val="StyleUnderline"/>
        </w:rPr>
        <w:t>On the question of continuity, whether postmodernism has much if anything to say that modernism didn't, is also worth asking</w:t>
      </w:r>
      <w:r w:rsidRPr="00B556C8">
        <w:rPr>
          <w:sz w:val="16"/>
        </w:rPr>
        <w:t xml:space="preserve">. The great modern, </w:t>
      </w:r>
      <w:r w:rsidRPr="0027394F">
        <w:rPr>
          <w:rStyle w:val="StyleUnderline"/>
        </w:rPr>
        <w:t>Gertrude Stein, wrote in 1946: "[T]here aint any answer, there aint going to be any answer, there never has been an answer</w:t>
      </w:r>
      <w:r w:rsidRPr="00B556C8">
        <w:rPr>
          <w:sz w:val="16"/>
        </w:rPr>
        <w:t xml:space="preserve">, that's the answer. '46 </w:t>
      </w:r>
      <w:r w:rsidRPr="0027394F">
        <w:rPr>
          <w:rStyle w:val="Emphasis"/>
        </w:rPr>
        <w:t>How is postmodernism "post" that?</w:t>
      </w:r>
      <w:r>
        <w:rPr>
          <w:rStyle w:val="Emphasis"/>
        </w:rPr>
        <w:t xml:space="preserve"> </w:t>
      </w:r>
      <w:r w:rsidRPr="00B556C8">
        <w:rPr>
          <w:sz w:val="16"/>
        </w:rPr>
        <w:t xml:space="preserve">What I mean to say on the question of reality in theory is this: </w:t>
      </w:r>
      <w:r w:rsidRPr="0027394F">
        <w:rPr>
          <w:rStyle w:val="StyleUnderline"/>
        </w:rPr>
        <w:t>When something happens to women, it happens in social reality. The perspective from women's point of view does not mean that women's reality can only be seen from there, hence is inaccessible to anyone else and can't be talked about and does not exist</w:t>
      </w:r>
      <w:r w:rsidRPr="00B556C8">
        <w:rPr>
          <w:sz w:val="16"/>
        </w:rPr>
        <w:t xml:space="preserve">. </w:t>
      </w:r>
      <w:r w:rsidRPr="0027394F">
        <w:rPr>
          <w:rStyle w:val="Emphasis"/>
        </w:rPr>
        <w:t>Rather, what can be seen from the point of view of the subordination of women has been there all along-too long. We wish it didn't exist but it can't be wished out of existence</w:t>
      </w:r>
      <w:r w:rsidRPr="00B556C8">
        <w:rPr>
          <w:sz w:val="16"/>
        </w:rPr>
        <w:t>. Anyone can see it. It can be found. I</w:t>
      </w:r>
      <w:r w:rsidRPr="0027394F">
        <w:rPr>
          <w:rStyle w:val="Emphasis"/>
        </w:rPr>
        <w:t>t can be ascertained.</w:t>
      </w:r>
      <w:r w:rsidRPr="00B556C8">
        <w:rPr>
          <w:sz w:val="16"/>
        </w:rPr>
        <w:t xml:space="preserve"> It can even be measured sometimes. </w:t>
      </w:r>
      <w:r w:rsidRPr="0027394F">
        <w:rPr>
          <w:rStyle w:val="Emphasis"/>
        </w:rPr>
        <w:t>It can be discussed</w:t>
      </w:r>
      <w:r w:rsidRPr="00B556C8">
        <w:rPr>
          <w:sz w:val="16"/>
        </w:rPr>
        <w:t xml:space="preserve">. Before us, it has been missed, overlooked, made invisible. In other words, </w:t>
      </w:r>
      <w:r w:rsidRPr="0027394F">
        <w:rPr>
          <w:rStyle w:val="Emphasis"/>
        </w:rPr>
        <w:t>the harm of second class human status does not pose an abstract reality question</w:t>
      </w:r>
      <w:r w:rsidRPr="00B556C8">
        <w:rPr>
          <w:sz w:val="16"/>
        </w:rPr>
        <w:t xml:space="preserve">. In social life, </w:t>
      </w:r>
      <w:r w:rsidRPr="0027394F">
        <w:rPr>
          <w:rStyle w:val="Emphasis"/>
        </w:rPr>
        <w:t>there is little that is subtle about most rapes</w:t>
      </w:r>
      <w:r w:rsidRPr="00B556C8">
        <w:rPr>
          <w:sz w:val="16"/>
        </w:rPr>
        <w:t xml:space="preserve">; there is nothing complex about a fist in your face; </w:t>
      </w:r>
      <w:r w:rsidRPr="0027394F">
        <w:rPr>
          <w:rStyle w:val="Emphasis"/>
        </w:rPr>
        <w:t>there is nothing nuanced about genocide-although many nuanced questions no doubt can be raised about them</w:t>
      </w:r>
      <w:r w:rsidRPr="00B556C8">
        <w:rPr>
          <w:sz w:val="16"/>
        </w:rPr>
        <w:t>. These social realities, central to feminism, do not raise difficult first-order reality questions, not any more.</w:t>
      </w:r>
      <w:r>
        <w:rPr>
          <w:sz w:val="16"/>
        </w:rPr>
        <w:t xml:space="preserve"> </w:t>
      </w:r>
      <w:r w:rsidRPr="0027394F">
        <w:rPr>
          <w:rStyle w:val="StyleUnderline"/>
        </w:rPr>
        <w:t>It is the denial of their social reality that is complicated and raises difficult philosophical questions</w:t>
      </w:r>
      <w:r w:rsidRPr="00B556C8">
        <w:rPr>
          <w:sz w:val="16"/>
        </w:rPr>
        <w:t xml:space="preserve">. Understand that </w:t>
      </w:r>
      <w:r w:rsidRPr="00845894">
        <w:rPr>
          <w:rStyle w:val="StyleUnderline"/>
        </w:rPr>
        <w:t>the denial of the reality of such events has been a philosophical position about reality itself. Unless and until effectively challenged, only what power wants to see as real is granted reality status.</w:t>
      </w:r>
      <w:r w:rsidRPr="00B556C8">
        <w:rPr>
          <w:sz w:val="16"/>
        </w:rPr>
        <w:t xml:space="preserve"> </w:t>
      </w:r>
      <w:r w:rsidRPr="00845894">
        <w:rPr>
          <w:rStyle w:val="Emphasis"/>
        </w:rPr>
        <w:t>Reality is a social status</w:t>
      </w:r>
      <w:r w:rsidRPr="00B556C8">
        <w:rPr>
          <w:sz w:val="16"/>
        </w:rPr>
        <w:t xml:space="preserve">. </w:t>
      </w:r>
      <w:r w:rsidRPr="00845894">
        <w:rPr>
          <w:rStyle w:val="StyleUnderline"/>
        </w:rPr>
        <w:t>Power's reality does not have to establish itself as real in order to exist, because it has the status as real that power gives it</w:t>
      </w:r>
      <w:r w:rsidRPr="00B556C8">
        <w:rPr>
          <w:sz w:val="16"/>
        </w:rPr>
        <w:t xml:space="preserve">; only </w:t>
      </w:r>
      <w:r w:rsidRPr="00845894">
        <w:rPr>
          <w:rStyle w:val="StyleUnderline"/>
        </w:rPr>
        <w:t>the reality of the powerless has to establish itself as real.</w:t>
      </w:r>
      <w:r w:rsidRPr="00B556C8">
        <w:rPr>
          <w:sz w:val="16"/>
        </w:rPr>
        <w:t xml:space="preserve"> </w:t>
      </w:r>
      <w:r w:rsidRPr="00845894">
        <w:rPr>
          <w:rStyle w:val="StyleUnderline"/>
        </w:rPr>
        <w:t>Power can also establish unreality-like the harmlessness of pornography or smoking-as reality</w:t>
      </w:r>
      <w:r w:rsidRPr="00845894">
        <w:rPr>
          <w:rStyle w:val="Emphasis"/>
        </w:rPr>
        <w:t>. That doesn't make it harmless</w:t>
      </w:r>
      <w:r w:rsidRPr="00B556C8">
        <w:rPr>
          <w:sz w:val="16"/>
        </w:rPr>
        <w:t xml:space="preserve">. But until </w:t>
      </w:r>
      <w:r w:rsidRPr="00845894">
        <w:rPr>
          <w:rStyle w:val="Emphasis"/>
        </w:rPr>
        <w:t>power is effectively challenged on these lies, and they are lies, only those harmed</w:t>
      </w:r>
      <w:r w:rsidRPr="00B556C8">
        <w:rPr>
          <w:sz w:val="16"/>
        </w:rPr>
        <w:t xml:space="preserve"> (and those harming them, who have every incentive to conceal) </w:t>
      </w:r>
      <w:r w:rsidRPr="00845894">
        <w:rPr>
          <w:rStyle w:val="Emphasis"/>
        </w:rPr>
        <w:t>have access to knowing that that is what they are</w:t>
      </w:r>
      <w:r w:rsidRPr="00B556C8">
        <w:rPr>
          <w:sz w:val="16"/>
        </w:rPr>
        <w:t xml:space="preserve">. So it has taken us all this time, and a movement that has challenged male power, to figure out that women's reality is also a philosophical position: that </w:t>
      </w:r>
      <w:r w:rsidRPr="00845894">
        <w:rPr>
          <w:rStyle w:val="Emphasis"/>
        </w:rPr>
        <w:t>women's reality exists, including women's denied violation, therefore social reality exists separate from its constitution by male power or its validation by male knowledge</w:t>
      </w:r>
      <w:r w:rsidRPr="00B556C8">
        <w:rPr>
          <w:sz w:val="16"/>
        </w:rPr>
        <w:t xml:space="preserve">. This analysis raises some questions about postmodernism that are not simply a report on my current mental state. They are: </w:t>
      </w:r>
      <w:r w:rsidRPr="00845894">
        <w:rPr>
          <w:rStyle w:val="StyleUnderline"/>
        </w:rPr>
        <w:t>Can postmodernism stop the rape of children when everyone has their story, and everyone is presumably exercising sexual agency all the time?</w:t>
      </w:r>
      <w:r w:rsidRPr="00B556C8">
        <w:rPr>
          <w:sz w:val="16"/>
        </w:rPr>
        <w:t xml:space="preserve"> </w:t>
      </w:r>
      <w:r w:rsidRPr="00845894">
        <w:rPr>
          <w:rStyle w:val="StyleUnderline"/>
        </w:rPr>
        <w:t xml:space="preserve">Can postmodernism identify fascism if power only exists in microcenters and never in systematic, fixed, and determinate hierarchical arrangements? </w:t>
      </w:r>
      <w:r w:rsidRPr="00B556C8">
        <w:rPr>
          <w:sz w:val="16"/>
        </w:rPr>
        <w:t xml:space="preserve">How can you oppose something that is always only in play? </w:t>
      </w:r>
      <w:r w:rsidRPr="00845894">
        <w:rPr>
          <w:rStyle w:val="StyleUnderline"/>
        </w:rPr>
        <w:t>How do you organize against something that isn't even really there except when you are thinking about it?</w:t>
      </w:r>
      <w:r w:rsidRPr="00B556C8">
        <w:rPr>
          <w:sz w:val="16"/>
        </w:rPr>
        <w:t xml:space="preserve"> </w:t>
      </w:r>
      <w:r w:rsidRPr="00845894">
        <w:rPr>
          <w:rStyle w:val="StyleUnderline"/>
        </w:rPr>
        <w:t>Can postmodernism hold the perpetrators of genocide accountable?</w:t>
      </w:r>
      <w:r w:rsidRPr="00B556C8">
        <w:rPr>
          <w:sz w:val="16"/>
        </w:rPr>
        <w:t xml:space="preserve"> If the subject is dead, and we are dealing with deeds without doers,47 how do we hold perpetrators accountable for what they perpetrate? Can the Serbian cultural defense for the extermination of Croats, Bosnian Muslims, and Kosovar Albanians be far behind? </w:t>
      </w:r>
      <w:r w:rsidRPr="00845894">
        <w:rPr>
          <w:rStyle w:val="StyleUnderline"/>
        </w:rPr>
        <w:t>If we can have a multicultural defense for the current genocide, because that's how the Serbs see it, why not a German cultural defense for the earlier one? Anti-Semitism was part of German culture</w:t>
      </w:r>
      <w:r w:rsidRPr="00B556C8">
        <w:rPr>
          <w:sz w:val="16"/>
        </w:rPr>
        <w:t xml:space="preserve">. Finally, for another old question, </w:t>
      </w:r>
      <w:r w:rsidRPr="00845894">
        <w:rPr>
          <w:rStyle w:val="StyleUnderline"/>
        </w:rPr>
        <w:t>if you only exist in opposition, if you are only full in opposition to the modern, it has determined you. Don't you need an account of how you are not merely reiterating your determinations</w:t>
      </w:r>
      <w:r w:rsidRPr="00B556C8">
        <w:rPr>
          <w:sz w:val="16"/>
        </w:rPr>
        <w:t xml:space="preserve">? From postmodernists, one is not yet forthcoming. </w:t>
      </w:r>
      <w:r w:rsidRPr="00845894">
        <w:rPr>
          <w:rStyle w:val="Emphasis"/>
        </w:rPr>
        <w:t>The postmodernist reality corrosion, thus, not only makes it incoherent and useless-the pragmatists' valid criticism49- but also regressive, disempowering, and collaborationist.</w:t>
      </w:r>
      <w:r>
        <w:rPr>
          <w:rStyle w:val="Emphasis"/>
        </w:rPr>
        <w:t xml:space="preserve"> </w:t>
      </w:r>
    </w:p>
    <w:p w14:paraId="213389DA" w14:textId="77777777" w:rsidR="0077778F" w:rsidRDefault="0077778F" w:rsidP="0077778F"/>
    <w:p w14:paraId="513C228C" w14:textId="77777777" w:rsidR="0077778F" w:rsidRPr="00F63B21" w:rsidRDefault="0077778F" w:rsidP="0077778F">
      <w:pPr>
        <w:pStyle w:val="Heading4"/>
      </w:pPr>
      <w:r w:rsidRPr="00F63B21">
        <w:t xml:space="preserve">THE ALTERNATIVE IS TO ENGAGE IN THEORY-FROM-THE-GROUND-UP, FOCUSING ON MATERIAL ANALYSES OF STRUCTURES OF POWER AND KNOWLEDGE BASED IN THE REAL AND LIVED EXPERIENCES OF WOMEN. OUR METHOD ISN’T HIGH THEORY, IT ENGAGES WITH MATERIAL REALITY AND HAS THE POTENTIAL TO CREATE REAL CHANGE IN AND OUTSIDE OF THE LAW.  </w:t>
      </w:r>
    </w:p>
    <w:p w14:paraId="0B06311A" w14:textId="77777777" w:rsidR="0077778F" w:rsidRPr="008749A9" w:rsidRDefault="0077778F" w:rsidP="0077778F">
      <w:r w:rsidRPr="002E0063">
        <w:rPr>
          <w:rStyle w:val="Style13ptBold"/>
        </w:rPr>
        <w:t>MacKinnon 2K</w:t>
      </w:r>
      <w:r>
        <w:t xml:space="preserve"> (</w:t>
      </w:r>
      <w:r w:rsidRPr="002E0063">
        <w:t>Catharine A.</w:t>
      </w:r>
      <w:r>
        <w:t>, 2000; professor of law, University of Michigan,  “</w:t>
      </w:r>
      <w:r w:rsidRPr="002E0063">
        <w:t>Points against Postmodernism</w:t>
      </w:r>
      <w:r>
        <w:t xml:space="preserve">;” </w:t>
      </w:r>
      <w:r w:rsidRPr="002E0063">
        <w:t>75 Chi.-Kent. L. Rev. 687</w:t>
      </w:r>
      <w:r>
        <w:t xml:space="preserve">; </w:t>
      </w:r>
      <w:hyperlink r:id="rId25" w:history="1">
        <w:r w:rsidRPr="00D44F92">
          <w:rPr>
            <w:rStyle w:val="Hyperlink"/>
          </w:rPr>
          <w:t>http://scholarship.kentlaw.iit.edu/cklawreview/vol75/iss3/5</w:t>
        </w:r>
      </w:hyperlink>
      <w:r>
        <w:t xml:space="preserve">) </w:t>
      </w:r>
    </w:p>
    <w:p w14:paraId="07965691" w14:textId="77777777" w:rsidR="0077778F" w:rsidRPr="005E17F0" w:rsidRDefault="0077778F" w:rsidP="0077778F">
      <w:pPr>
        <w:rPr>
          <w:sz w:val="16"/>
        </w:rPr>
      </w:pPr>
      <w:r w:rsidRPr="001A560B">
        <w:rPr>
          <w:rStyle w:val="StyleUnderline"/>
        </w:rPr>
        <w:t xml:space="preserve">Feminism's development as theory is impelled by the </w:t>
      </w:r>
      <w:r w:rsidRPr="001A560B">
        <w:rPr>
          <w:rStyle w:val="Emphasis"/>
        </w:rPr>
        <w:t>realities</w:t>
      </w:r>
      <w:r w:rsidRPr="001A560B">
        <w:rPr>
          <w:rStyle w:val="StyleUnderline"/>
        </w:rPr>
        <w:t xml:space="preserve"> of women's situation</w:t>
      </w:r>
      <w:r w:rsidRPr="005E17F0">
        <w:rPr>
          <w:sz w:val="16"/>
        </w:rPr>
        <w:t xml:space="preserve">. Women's lives, the women's movement has found, have contours with content. Centrally, </w:t>
      </w:r>
      <w:r w:rsidRPr="001A560B">
        <w:rPr>
          <w:rStyle w:val="StyleUnderline"/>
        </w:rPr>
        <w:t>women's lives were found to have been lived mainly in silence, of which existing theories were ignorant</w:t>
      </w:r>
      <w:r w:rsidRPr="005E17F0">
        <w:rPr>
          <w:sz w:val="16"/>
        </w:rPr>
        <w:t xml:space="preserve">. </w:t>
      </w:r>
      <w:r w:rsidRPr="001A560B">
        <w:rPr>
          <w:rStyle w:val="Emphasis"/>
        </w:rPr>
        <w:t>Almost totally silenced has been women's sexual violation by men</w:t>
      </w:r>
      <w:r w:rsidRPr="005E17F0">
        <w:rPr>
          <w:sz w:val="16"/>
        </w:rPr>
        <w:t xml:space="preserve">. Beginning in the early 1970s, </w:t>
      </w:r>
      <w:r w:rsidRPr="001A560B">
        <w:rPr>
          <w:rStyle w:val="StyleUnderline"/>
        </w:rPr>
        <w:t>direct engagement with this social reality-not reality in the abstract, this reality in the broken-down immediate socially lived-out concrete-exposed the regularities and widespread extent and trauma of sexual abuse in childhood, the pervasiveness of rape and other sexual assault, the torture and shame of battering, the routine existence of sexual harassment at work, in school and on the street, and the endemic abuse constituted by pornography and prostitution</w:t>
      </w:r>
      <w:r w:rsidRPr="005E17F0">
        <w:rPr>
          <w:sz w:val="16"/>
        </w:rPr>
        <w:t xml:space="preserve">. </w:t>
      </w:r>
      <w:r w:rsidRPr="001A560B">
        <w:rPr>
          <w:rStyle w:val="StyleUnderline"/>
        </w:rPr>
        <w:t>The extent and nature of these practices and their place in sexual politics, hence politics, were uncovered and examined. Once this genealogy and its continuity with sexuality more generally was established, nothing from the state to interest groups to culture to intimate relations looked as it had. One implication was that both knowing and the known had to be remade to contend with the role of male power in constructing them</w:t>
      </w:r>
      <w:r w:rsidRPr="005E17F0">
        <w:rPr>
          <w:sz w:val="16"/>
        </w:rPr>
        <w:t xml:space="preserve">. </w:t>
      </w:r>
      <w:r w:rsidRPr="001A560B">
        <w:rPr>
          <w:rStyle w:val="StyleUnderline"/>
        </w:rPr>
        <w:t>This practical confrontation with the specific realities of sexual and physical violation created feminist theory, including so-called high theory, in form and content.</w:t>
      </w:r>
      <w:r w:rsidRPr="005E17F0">
        <w:rPr>
          <w:sz w:val="16"/>
        </w:rPr>
        <w:t xml:space="preserve"> </w:t>
      </w:r>
      <w:r w:rsidRPr="001A560B">
        <w:rPr>
          <w:rStyle w:val="Emphasis"/>
        </w:rPr>
        <w:t>That these realities were gendered was not assumed</w:t>
      </w:r>
      <w:r w:rsidRPr="005E17F0">
        <w:rPr>
          <w:sz w:val="16"/>
        </w:rPr>
        <w:t xml:space="preserve">, posited, invented, or imagined. </w:t>
      </w:r>
      <w:r w:rsidRPr="001A560B">
        <w:rPr>
          <w:rStyle w:val="StyleUnderline"/>
        </w:rPr>
        <w:t>Gender was not created in our minds after reading philosophy</w:t>
      </w:r>
      <w:r w:rsidRPr="005E17F0">
        <w:rPr>
          <w:sz w:val="16"/>
        </w:rPr>
        <w:t xml:space="preserve"> books other people wrote; </w:t>
      </w:r>
      <w:r w:rsidRPr="001A560B">
        <w:rPr>
          <w:rStyle w:val="StyleUnderline"/>
        </w:rPr>
        <w:t>it was not a Truth that we set out to establish</w:t>
      </w:r>
      <w:r w:rsidRPr="005E17F0">
        <w:rPr>
          <w:sz w:val="16"/>
        </w:rPr>
        <w:t xml:space="preserve"> to end academic debates or to create a field or niche so we could get jobs. </w:t>
      </w:r>
      <w:r w:rsidRPr="001A560B">
        <w:rPr>
          <w:rStyle w:val="Emphasis"/>
        </w:rPr>
        <w:t>It was what was found there, by women</w:t>
      </w:r>
      <w:r w:rsidRPr="005E17F0">
        <w:rPr>
          <w:sz w:val="16"/>
        </w:rPr>
        <w:t xml:space="preserve">, in women's lives. </w:t>
      </w:r>
      <w:r w:rsidRPr="001A560B">
        <w:rPr>
          <w:rStyle w:val="StyleUnderline"/>
        </w:rPr>
        <w:t>Piece by bloody piece, in articulating direct experiences, in resisting the disclosed particulars, in trying to make women's status be different than it was, a theory of the status of women was forged, and with it a theory of the method that could be adequate to it: how we had to know in order to know this.</w:t>
      </w:r>
      <w:r>
        <w:rPr>
          <w:rStyle w:val="StyleUnderline"/>
        </w:rPr>
        <w:t xml:space="preserve"> </w:t>
      </w:r>
      <w:r w:rsidRPr="00877A73">
        <w:rPr>
          <w:rStyle w:val="StyleUnderline"/>
        </w:rPr>
        <w:t>This particular theory, so built, was a theory of sex inequality and more broadly of sexual politics</w:t>
      </w:r>
      <w:r w:rsidRPr="005E17F0">
        <w:rPr>
          <w:sz w:val="16"/>
        </w:rPr>
        <w:t xml:space="preserve">. In and from the experience of woman after woman emerged a systematic, systemic, organized, structured, newly coherent picture of the relations between women and men that discernibly extended from intimacy throughout the social order and the state. </w:t>
      </w:r>
      <w:r w:rsidRPr="00877A73">
        <w:rPr>
          <w:rStyle w:val="Emphasis"/>
        </w:rPr>
        <w:t>Our minds could know it was real because our bodies, collectively, lived through it</w:t>
      </w:r>
      <w:r w:rsidRPr="005E17F0">
        <w:rPr>
          <w:sz w:val="16"/>
        </w:rPr>
        <w:t xml:space="preserve">. </w:t>
      </w:r>
      <w:r w:rsidRPr="00877A73">
        <w:rPr>
          <w:rStyle w:val="Emphasis"/>
        </w:rPr>
        <w:t>It therefore socially existed.</w:t>
      </w:r>
      <w:r w:rsidRPr="005E17F0">
        <w:rPr>
          <w:sz w:val="16"/>
        </w:rPr>
        <w:t xml:space="preserve"> </w:t>
      </w:r>
      <w:r w:rsidRPr="00877A73">
        <w:rPr>
          <w:rStyle w:val="StyleUnderline"/>
        </w:rPr>
        <w:t>Nor did its diversity undermine its reality; it constituted it</w:t>
      </w:r>
      <w:r w:rsidRPr="005E17F0">
        <w:rPr>
          <w:sz w:val="16"/>
        </w:rPr>
        <w:t xml:space="preserve">. We said: </w:t>
      </w:r>
      <w:r w:rsidRPr="00877A73">
        <w:rPr>
          <w:rStyle w:val="Emphasis"/>
        </w:rPr>
        <w:t>this happens</w:t>
      </w:r>
      <w:r w:rsidRPr="005E17F0">
        <w:rPr>
          <w:sz w:val="16"/>
        </w:rPr>
        <w:t xml:space="preserve">. </w:t>
      </w:r>
      <w:r w:rsidRPr="00877A73">
        <w:rPr>
          <w:rStyle w:val="Emphasis"/>
        </w:rPr>
        <w:t>The movement quickly became global, as women everywhere identified sex inequality in their own experience and its place in denying them whole lives.</w:t>
      </w:r>
      <w:r w:rsidRPr="005E17F0">
        <w:rPr>
          <w:sz w:val="16"/>
        </w:rPr>
        <w:t xml:space="preserve">4 This particular cohered reality was not an example of what a new way of thinking about knowing or a new angle of vision produced by way of data; it was a specific reality that, collectively conscious, called for a new way of thinking about knowing. </w:t>
      </w:r>
      <w:r w:rsidRPr="00877A73">
        <w:rPr>
          <w:rStyle w:val="StyleUnderline"/>
        </w:rPr>
        <w:t>Everything about this theory was, to repeat, particular. It was not general. It was concrete. It was not abstract. It was specific and grounded. It was not a uniform homogeneous unity</w:t>
      </w:r>
      <w:r w:rsidRPr="005E17F0">
        <w:rPr>
          <w:sz w:val="16"/>
        </w:rPr>
        <w:t xml:space="preserve">. It was a complex whole. </w:t>
      </w:r>
      <w:r w:rsidRPr="00877A73">
        <w:rPr>
          <w:rStyle w:val="StyleUnderline"/>
        </w:rPr>
        <w:t>The point of the discussion of method</w:t>
      </w:r>
      <w:r w:rsidRPr="005E17F0">
        <w:rPr>
          <w:sz w:val="16"/>
        </w:rPr>
        <w:t xml:space="preserve"> in Toward a Feminist Theory of the State </w:t>
      </w:r>
      <w:r w:rsidRPr="00877A73">
        <w:rPr>
          <w:rStyle w:val="StyleUnderline"/>
        </w:rPr>
        <w:t>was to articulate the consequences of this new knowledge and the way it was apprehended for</w:t>
      </w:r>
      <w:r w:rsidRPr="005E17F0">
        <w:rPr>
          <w:sz w:val="16"/>
        </w:rPr>
        <w:t xml:space="preserve"> theory- specifically for </w:t>
      </w:r>
      <w:r w:rsidRPr="00877A73">
        <w:rPr>
          <w:rStyle w:val="StyleUnderline"/>
        </w:rPr>
        <w:t>the kind of philosophy that thought that a thought had to be general and abstract</w:t>
      </w:r>
      <w:r w:rsidRPr="005E17F0">
        <w:rPr>
          <w:sz w:val="16"/>
        </w:rPr>
        <w:t xml:space="preserve">, meaning free of particularity of position or substantive social content, not experienced-in order to be validly theoretical. </w:t>
      </w:r>
      <w:r w:rsidRPr="00877A73">
        <w:rPr>
          <w:rStyle w:val="StyleUnderline"/>
        </w:rPr>
        <w:t>And to connect this new information on what took place in women's lives, silenced by prior theory, to law: law as a state practice, one that has also claimed its validity in putting generality and abstraction into a particular lived form</w:t>
      </w:r>
      <w:r w:rsidRPr="005E17F0">
        <w:rPr>
          <w:sz w:val="16"/>
        </w:rPr>
        <w:t xml:space="preserve"> backed by power and authority. </w:t>
      </w:r>
      <w:r w:rsidRPr="00877A73">
        <w:rPr>
          <w:rStyle w:val="Emphasis"/>
        </w:rPr>
        <w:t>The point was to take women's experience seriously enough-both the how and the what of it-to end the inequality</w:t>
      </w:r>
      <w:r w:rsidRPr="005E17F0">
        <w:rPr>
          <w:sz w:val="16"/>
        </w:rPr>
        <w:t xml:space="preserve">. </w:t>
      </w:r>
      <w:r w:rsidRPr="00877A73">
        <w:rPr>
          <w:rStyle w:val="StyleUnderline"/>
        </w:rPr>
        <w:t>The process was to get to the bottom of the theoretical constructs that had covered it up</w:t>
      </w:r>
      <w:r w:rsidRPr="005E17F0">
        <w:rPr>
          <w:sz w:val="16"/>
        </w:rPr>
        <w:t xml:space="preserve"> and defined its reality as theoretically invalid and empirically nonexistent or at most marginal, and had institutionalized that theory and its products as governing norms in law. "Women" was not an abstract category. "Women" in feminist theory, in contours and content, was thus, as a theoretical matter, formally largely new. </w:t>
      </w:r>
      <w:r w:rsidRPr="00B4721D">
        <w:rPr>
          <w:rStyle w:val="StyleUnderline"/>
        </w:rPr>
        <w:t>Its content was the substantive experience that women in all their particularities and variations had. Not because the theory corresponded to this reality, but because it was constituted by it.</w:t>
      </w:r>
      <w:r w:rsidRPr="005E17F0">
        <w:rPr>
          <w:sz w:val="16"/>
        </w:rPr>
        <w:t xml:space="preserve"> This was not a general theory of particulars</w:t>
      </w:r>
      <w:r w:rsidRPr="00877A73">
        <w:rPr>
          <w:rStyle w:val="Emphasis"/>
        </w:rPr>
        <w:t>, it was a theory built of these particulars: a particular theory. It was built on, and accountable to, women's experiences of abuse and violation. Its grounded construction and engaged accountability</w:t>
      </w:r>
      <w:r w:rsidRPr="005E17F0">
        <w:rPr>
          <w:sz w:val="16"/>
        </w:rPr>
        <w:t xml:space="preserve"> was not a posture it adopted or a flag it flew. It was what it was made of, what it did. It did not purport to be the one true account of how everything really is. It claimed to be accurate and accountable to the social world that constituted it. </w:t>
      </w:r>
      <w:r w:rsidRPr="00877A73">
        <w:rPr>
          <w:rStyle w:val="Emphasis"/>
        </w:rPr>
        <w:t>It related to the reality</w:t>
      </w:r>
      <w:r w:rsidRPr="005E17F0">
        <w:rPr>
          <w:sz w:val="16"/>
        </w:rPr>
        <w:t xml:space="preserve"> it theorized in this new way. </w:t>
      </w:r>
      <w:r w:rsidRPr="00877A73">
        <w:rPr>
          <w:rStyle w:val="StyleUnderline"/>
        </w:rPr>
        <w:t>Feminism did call for rethinking everything</w:t>
      </w:r>
      <w:r w:rsidRPr="005E17F0">
        <w:rPr>
          <w:sz w:val="16"/>
        </w:rPr>
        <w:t xml:space="preserve">. For one simple instance, </w:t>
      </w:r>
      <w:r w:rsidRPr="00877A73">
        <w:rPr>
          <w:rStyle w:val="StyleUnderline"/>
        </w:rPr>
        <w:t>the distinction drawn since the Enlightenment between the universal and the particular was revealed to be false, because what had been called universal was the particular from the point of view of power.</w:t>
      </w:r>
      <w:r w:rsidRPr="005E17F0">
        <w:rPr>
          <w:sz w:val="16"/>
        </w:rPr>
        <w:t xml:space="preserve"> For another, the</w:t>
      </w:r>
      <w:r w:rsidRPr="00877A73">
        <w:rPr>
          <w:rStyle w:val="StyleUnderline"/>
        </w:rPr>
        <w:t xml:space="preserve"> subjective/objective division was revealed to be false, because the objective standpoint</w:t>
      </w:r>
      <w:r w:rsidRPr="005E17F0">
        <w:rPr>
          <w:sz w:val="16"/>
        </w:rPr>
        <w:t>-or so I argued in Toward a Feminist Theory of the State-</w:t>
      </w:r>
      <w:r w:rsidRPr="00877A73">
        <w:rPr>
          <w:rStyle w:val="StyleUnderline"/>
        </w:rPr>
        <w:t>was specifically the view from the male position of power</w:t>
      </w:r>
      <w:r w:rsidRPr="005E17F0">
        <w:rPr>
          <w:sz w:val="16"/>
        </w:rPr>
        <w:t xml:space="preserve">. That is, </w:t>
      </w:r>
      <w:r w:rsidRPr="00877A73">
        <w:rPr>
          <w:rStyle w:val="StyleUnderline"/>
        </w:rPr>
        <w:t xml:space="preserve">those who occupy </w:t>
      </w:r>
      <w:r w:rsidRPr="005E17F0">
        <w:rPr>
          <w:sz w:val="16"/>
        </w:rPr>
        <w:t xml:space="preserve">what is called </w:t>
      </w:r>
      <w:r w:rsidRPr="00877A73">
        <w:rPr>
          <w:rStyle w:val="StyleUnderline"/>
        </w:rPr>
        <w:t>the objective standpoint</w:t>
      </w:r>
      <w:r w:rsidRPr="005E17F0">
        <w:rPr>
          <w:sz w:val="16"/>
        </w:rPr>
        <w:t xml:space="preserve"> socially, who </w:t>
      </w:r>
      <w:r w:rsidRPr="00877A73">
        <w:rPr>
          <w:rStyle w:val="StyleUnderline"/>
        </w:rPr>
        <w:t>also engage in the practice from that standpoint called objectification -the practice of making people into things to make them knowable-this standpoint and practice is an expression of the social position of dominance</w:t>
      </w:r>
      <w:r w:rsidRPr="005E17F0">
        <w:rPr>
          <w:sz w:val="16"/>
        </w:rPr>
        <w:t xml:space="preserve"> that is occupied by men. This standpoint is not positionless or point-of-viewless, as it purports to be; it does not simply own accuracy and fairness as many believe; </w:t>
      </w:r>
      <w:r w:rsidRPr="00877A73">
        <w:rPr>
          <w:rStyle w:val="StyleUnderline"/>
        </w:rPr>
        <w:t>it embodies and asserts a specific form of power, one that had been invisible to politics and theory but, by feminism, lay exposed as underlying them</w:t>
      </w:r>
      <w:r w:rsidRPr="005E17F0">
        <w:rPr>
          <w:sz w:val="16"/>
        </w:rPr>
        <w:t xml:space="preserve">. </w:t>
      </w:r>
      <w:r w:rsidRPr="00B4721D">
        <w:rPr>
          <w:rStyle w:val="StyleUnderline"/>
        </w:rPr>
        <w:t xml:space="preserve">This theory was not an affirmation of the feminine particularity as opposed to the masculine universal. It was not a claim to female subjectivity </w:t>
      </w:r>
      <w:r w:rsidRPr="005E17F0">
        <w:rPr>
          <w:sz w:val="16"/>
        </w:rPr>
        <w:t xml:space="preserve">or a search for it. </w:t>
      </w:r>
      <w:r w:rsidRPr="00B4721D">
        <w:rPr>
          <w:rStyle w:val="StyleUnderline"/>
        </w:rPr>
        <w:t>It saw that these concepts</w:t>
      </w:r>
      <w:r w:rsidRPr="005E17F0">
        <w:rPr>
          <w:sz w:val="16"/>
        </w:rPr>
        <w:t xml:space="preserve">, and the purported divide between them, </w:t>
      </w:r>
      <w:r w:rsidRPr="00B4721D">
        <w:rPr>
          <w:rStyle w:val="StyleUnderline"/>
        </w:rPr>
        <w:t>are products of male power that cannot see themselves</w:t>
      </w:r>
      <w:r w:rsidRPr="005E17F0">
        <w:rPr>
          <w:sz w:val="16"/>
        </w:rPr>
        <w:t xml:space="preserve"> or much else. Until exposed, </w:t>
      </w:r>
      <w:r w:rsidRPr="00B4721D">
        <w:rPr>
          <w:rStyle w:val="StyleUnderline"/>
        </w:rPr>
        <w:t>these concepts looked general, empty of content, universally available to all</w:t>
      </w:r>
      <w:r w:rsidRPr="005E17F0">
        <w:rPr>
          <w:sz w:val="16"/>
        </w:rPr>
        <w:t xml:space="preserve">, valid, mere tools, against which all else fell short. </w:t>
      </w:r>
      <w:r w:rsidRPr="00B4721D">
        <w:rPr>
          <w:rStyle w:val="StyleUnderline"/>
        </w:rPr>
        <w:t>Feminism exposed how prior theory was tautologous to its own terms of validation</w:t>
      </w:r>
      <w:r w:rsidRPr="005E17F0">
        <w:rPr>
          <w:sz w:val="16"/>
        </w:rPr>
        <w:t xml:space="preserve">, and could hardly be universal because it had left out at least half the universe. </w:t>
      </w:r>
      <w:r w:rsidRPr="00B4721D">
        <w:rPr>
          <w:rStyle w:val="StyleUnderline"/>
        </w:rPr>
        <w:t>Neither did feminism precisely lay claim to the territory that women had been assigned under this system</w:t>
      </w:r>
      <w:r w:rsidRPr="005E17F0">
        <w:rPr>
          <w:sz w:val="16"/>
        </w:rPr>
        <w:t xml:space="preserve">. More, </w:t>
      </w:r>
      <w:r w:rsidRPr="00B4721D">
        <w:rPr>
          <w:rStyle w:val="StyleUnderline"/>
        </w:rPr>
        <w:t>it was its claim to us that we sought to disclaim</w:t>
      </w:r>
      <w:r w:rsidRPr="005E17F0">
        <w:rPr>
          <w:sz w:val="16"/>
        </w:rPr>
        <w:t xml:space="preserve">. We were, not looking for a plusher cell or a more dignified stereotype. We were not looking to elaborate the feminine particularity as if it was ours; we had been living inside its walls for centuries. We were not looking to claim the subjectivity or subject position to which we had been relegated any more than we sought to oppress others by gaining access to the power to objectify and dominate that we had revealed as such. All this would have left what we were trying to challenge squarely in place; by comparison with our agenda, it was playing with, or within, blocks. Identity as such was not our issue. Inside, we knew who we were to a considerable extent. Gender identity-the term introduced by Robert Stoller in 1964 to refer to the mental representation of the self as masculine or feminine -situates women's problem in the wrong place.' </w:t>
      </w:r>
      <w:r w:rsidRPr="00B4721D">
        <w:rPr>
          <w:rStyle w:val="StyleUnderline"/>
        </w:rPr>
        <w:t>Our priority was gaining access to the reality of our collective experience in order to understand and change it for all of us in our own lifetimes.</w:t>
      </w:r>
      <w:r>
        <w:rPr>
          <w:rStyle w:val="StyleUnderline"/>
        </w:rPr>
        <w:t xml:space="preserve"> </w:t>
      </w:r>
      <w:r w:rsidRPr="005E17F0">
        <w:rPr>
          <w:sz w:val="16"/>
        </w:rPr>
        <w:t xml:space="preserve">My own work provides just one illustration of how </w:t>
      </w:r>
      <w:r w:rsidRPr="00B4721D">
        <w:rPr>
          <w:rStyle w:val="Emphasis"/>
        </w:rPr>
        <w:t>this philosophical approach of theory from-the-ground-up has been productive in practice</w:t>
      </w:r>
      <w:r w:rsidRPr="005E17F0">
        <w:rPr>
          <w:sz w:val="16"/>
        </w:rPr>
        <w:t xml:space="preserve">. </w:t>
      </w:r>
      <w:r w:rsidRPr="00B4721D">
        <w:rPr>
          <w:rStyle w:val="Emphasis"/>
        </w:rPr>
        <w:t>This theory, applied, produced the claim for sexual harassment as a legal claim for sex discrimination</w:t>
      </w:r>
      <w:r w:rsidRPr="005E17F0">
        <w:rPr>
          <w:sz w:val="16"/>
        </w:rPr>
        <w:t xml:space="preserve">.6 So </w:t>
      </w:r>
      <w:r w:rsidRPr="00B4721D">
        <w:rPr>
          <w:rStyle w:val="Emphasis"/>
        </w:rPr>
        <w:t>now, when a woman is sexually harassed and she speaks of it, that is not simply a woman speaking in a different voice</w:t>
      </w:r>
      <w:r w:rsidRPr="005E17F0">
        <w:rPr>
          <w:sz w:val="16"/>
        </w:rPr>
        <w:t xml:space="preserve">, or narrating her subject experience of her situation. </w:t>
      </w:r>
      <w:r w:rsidRPr="00B4721D">
        <w:rPr>
          <w:rStyle w:val="Emphasis"/>
        </w:rPr>
        <w:t>She is saying what happened to</w:t>
      </w:r>
      <w:r w:rsidRPr="005E17F0">
        <w:rPr>
          <w:sz w:val="16"/>
        </w:rPr>
        <w:t xml:space="preserve"> her. And what happened to her, when it happens, </w:t>
      </w:r>
      <w:r w:rsidRPr="00B4721D">
        <w:rPr>
          <w:rStyle w:val="Emphasis"/>
        </w:rPr>
        <w:t>is now authoritatively recognized in law as inequality on the basis of sex, that is, as a violation of women's human right</w:t>
      </w:r>
      <w:r w:rsidRPr="005E17F0">
        <w:rPr>
          <w:sz w:val="16"/>
        </w:rPr>
        <w:t xml:space="preserve">s. </w:t>
      </w:r>
      <w:r w:rsidRPr="008749A9">
        <w:rPr>
          <w:rStyle w:val="StyleUnderline"/>
        </w:rPr>
        <w:t>The civil remedy under the Violence Against Women Act uses the same logic to recognize that rape and battering can be practices of sex discrimination.</w:t>
      </w:r>
      <w:r w:rsidRPr="005E17F0">
        <w:rPr>
          <w:sz w:val="16"/>
        </w:rPr>
        <w:t xml:space="preserve">7 Similarly, Andrea </w:t>
      </w:r>
      <w:r w:rsidRPr="008749A9">
        <w:rPr>
          <w:rStyle w:val="StyleUnderline"/>
        </w:rPr>
        <w:t xml:space="preserve">Dworkin's and my proposed law that pornography be recognized as a practice of sex discrimination </w:t>
      </w:r>
      <w:r w:rsidRPr="008749A9">
        <w:rPr>
          <w:rStyle w:val="Emphasis"/>
        </w:rPr>
        <w:t xml:space="preserve">is based on the realities of the experience of women </w:t>
      </w:r>
      <w:r w:rsidRPr="008749A9">
        <w:rPr>
          <w:rStyle w:val="StyleUnderline"/>
        </w:rPr>
        <w:t>violated through the, making and use of pornograph</w:t>
      </w:r>
      <w:r w:rsidRPr="005E17F0">
        <w:rPr>
          <w:sz w:val="16"/>
        </w:rPr>
        <w:t xml:space="preserve">y. Under it, women's testimony about their abuse through pornography would be recognized as evidence, so that pornography is legally seen to do the injuries that it does in reality.8 </w:t>
      </w:r>
      <w:r w:rsidRPr="008749A9">
        <w:rPr>
          <w:rStyle w:val="Emphasis"/>
        </w:rPr>
        <w:t>The same approach produced the argument, adopted by the Second Circuit, that when rape is an act of genocide in fact, it is an act of genocide in law. That is, sexually violating women because they are women of a particular ethnic or religious community aims to destroy that community.9</w:t>
      </w:r>
      <w:r>
        <w:rPr>
          <w:rStyle w:val="Emphasis"/>
        </w:rPr>
        <w:t xml:space="preserve"> </w:t>
      </w:r>
      <w:r w:rsidRPr="008749A9">
        <w:rPr>
          <w:rStyle w:val="Emphasis"/>
        </w:rPr>
        <w:t>Just these few examples of the practice of this theory show a two- pronged transformation taking place. By including what violates women under civil and human rights law, the meaning of "citizen" and "human" begins to have a woman's face</w:t>
      </w:r>
      <w:r w:rsidRPr="005E17F0">
        <w:rPr>
          <w:sz w:val="16"/>
        </w:rPr>
        <w:t xml:space="preserve">. </w:t>
      </w:r>
      <w:r w:rsidRPr="008749A9">
        <w:rPr>
          <w:rStyle w:val="Emphasis"/>
        </w:rPr>
        <w:t>As women's actual conditions are recognized as inhuman, those conditions are being changed by requiring that they meet a standard of citizenship and humanity that previously did not apply because they were women</w:t>
      </w:r>
      <w:r w:rsidRPr="005E17F0">
        <w:rPr>
          <w:sz w:val="16"/>
        </w:rPr>
        <w:t xml:space="preserve">. In other words, </w:t>
      </w:r>
      <w:r w:rsidRPr="008749A9">
        <w:rPr>
          <w:rStyle w:val="StyleUnderline"/>
        </w:rPr>
        <w:t>women both change the standard as we come under it and change the reality it governs by having it applied to us. This democratic process describes not only the common law when it works but also a cardinal tenet of feminist analysis: women are entitled to access to things as they are and also to change them into something worth us having.</w:t>
      </w:r>
      <w:r>
        <w:rPr>
          <w:rStyle w:val="StyleUnderline"/>
        </w:rPr>
        <w:t xml:space="preserve"> </w:t>
      </w:r>
      <w:r w:rsidRPr="008749A9">
        <w:rPr>
          <w:rStyle w:val="Emphasis"/>
        </w:rPr>
        <w:t>Thus women are transforming the definition of equality not by making ourselves the same as men, entitled to violate and silence, or by reifying women's so-called differences, but by insisting that equal citizenship must include what women need to be human, including a right not to be sexually violated and silenced.</w:t>
      </w:r>
      <w:r w:rsidRPr="005E17F0">
        <w:rPr>
          <w:sz w:val="16"/>
        </w:rPr>
        <w:t xml:space="preserve"> This was done in the Bosnian case by recognizing ethnic particularity, not by denying it. Adapting the words of the philosopher Richard Rorty, we are making the word woman a "name of a way of being human."'10 </w:t>
      </w:r>
      <w:r w:rsidRPr="008749A9">
        <w:rPr>
          <w:rStyle w:val="Emphasis"/>
        </w:rPr>
        <w:t>We are challenging and changing the process of knowing and the practice of power at the same time. In other words, it works</w:t>
      </w:r>
      <w:r w:rsidRPr="005E17F0">
        <w:rPr>
          <w:sz w:val="16"/>
        </w:rPr>
        <w:t xml:space="preserve">. Feminism made a bold claim in Western philosophy: </w:t>
      </w:r>
      <w:r w:rsidRPr="008749A9">
        <w:rPr>
          <w:rStyle w:val="Emphasis"/>
        </w:rPr>
        <w:t>women can access our own reality because we live it</w:t>
      </w:r>
      <w:r w:rsidRPr="005E17F0">
        <w:rPr>
          <w:sz w:val="16"/>
        </w:rPr>
        <w:t xml:space="preserve">; slightly more broadly, that </w:t>
      </w:r>
      <w:r w:rsidRPr="008749A9">
        <w:rPr>
          <w:rStyle w:val="Emphasis"/>
        </w:rPr>
        <w:t>living a subordinated status can give one access to its reality. Not reality with a capital R-this particular social reality. Since women were not playing power games or trying to win academic debates, we did not claim privilege</w:t>
      </w:r>
      <w:r w:rsidRPr="005E17F0">
        <w:rPr>
          <w:sz w:val="16"/>
        </w:rPr>
        <w:t>. W</w:t>
      </w:r>
      <w:r w:rsidRPr="008749A9">
        <w:rPr>
          <w:rStyle w:val="StyleUnderline"/>
        </w:rPr>
        <w:t xml:space="preserve">e simply claimed the reality of women's experience as a ground to stand on and move from, </w:t>
      </w:r>
      <w:r w:rsidRPr="008749A9">
        <w:rPr>
          <w:rStyle w:val="Emphasis"/>
        </w:rPr>
        <w:t>as a basis for conscious political action</w:t>
      </w:r>
      <w:r w:rsidRPr="005E17F0">
        <w:rPr>
          <w:sz w:val="16"/>
        </w:rPr>
        <w:t xml:space="preserve">. As it turned out, </w:t>
      </w:r>
      <w:r w:rsidRPr="008749A9">
        <w:rPr>
          <w:rStyle w:val="StyleUnderline"/>
        </w:rPr>
        <w:t>once rescued from flagrant invisibility, women's realities could often be documented in other ways and nearly anyone proved able to understand them with a little sympathetic application</w:t>
      </w:r>
      <w:r w:rsidRPr="005E17F0">
        <w:rPr>
          <w:sz w:val="16"/>
        </w:rPr>
        <w:t xml:space="preserve">. </w:t>
      </w:r>
      <w:r w:rsidRPr="008749A9">
        <w:rPr>
          <w:rStyle w:val="Emphasis"/>
        </w:rPr>
        <w:t xml:space="preserve">Women turned the realities of powerlessness into a form of power: credibility. And reality supported us. What we said was credible because it was real. </w:t>
      </w:r>
      <w:r w:rsidRPr="005E17F0">
        <w:rPr>
          <w:sz w:val="16"/>
        </w:rPr>
        <w:t xml:space="preserve">Few people claimed that women were not violated in the ways we had found or did not occupy a second class status in society. Not many openly disputed that what we had uncovered did, in fact, exist. What was said instead was that in society, nothing really exists. </w:t>
      </w:r>
    </w:p>
    <w:p w14:paraId="2D839AEB" w14:textId="77777777" w:rsidR="0077778F" w:rsidRDefault="0077778F" w:rsidP="0077778F"/>
    <w:p w14:paraId="2CDB0396" w14:textId="77777777" w:rsidR="0077778F" w:rsidRDefault="0077778F" w:rsidP="0077778F">
      <w:pPr>
        <w:pStyle w:val="Heading3"/>
      </w:pPr>
      <w:r>
        <w:t>1NC FACIALITY</w:t>
      </w:r>
    </w:p>
    <w:p w14:paraId="69255FA4" w14:textId="77777777" w:rsidR="0077778F" w:rsidRPr="00F05596" w:rsidRDefault="0077778F" w:rsidP="0077778F">
      <w:pPr>
        <w:pStyle w:val="Heading4"/>
      </w:pPr>
      <w:r>
        <w:t xml:space="preserve">A QUESTION HAUNTS MODERN POLITICS, JUST AS IT HAS HAUNTED THE POLITICS OF THE PAST: WHAT IS A WOMAN? WE ARE COMPELLED TO ASK THIS QUESTION BECAUSE WHILE THE AFFIRMATIVE PRESENTS A WORLD OF NEUTRALITY AND UNIVERSALITY, THE QUESTION OF WOMAN DEMANDS WE ATTEND TO PARTICULARLY AND PARTIALITY. WE CANNOT PRESUME THAT WE HAVE ALREADY ANSWERED THIS QUESTION. INSTEAD, WE MUST CENTER OUR POLITICS IN TERMS OF UNDERSTANDING WHAT TAKING THE QUESTION OF WOMAN SERIOUSLY ENTAILS. </w:t>
      </w:r>
    </w:p>
    <w:p w14:paraId="59D301B9" w14:textId="77777777" w:rsidR="0077778F" w:rsidRPr="00F05596" w:rsidRDefault="0077778F" w:rsidP="0077778F">
      <w:pPr>
        <w:rPr>
          <w:rFonts w:cs="Times New Roman"/>
          <w:sz w:val="16"/>
        </w:rPr>
      </w:pPr>
    </w:p>
    <w:p w14:paraId="0EF60CAC" w14:textId="77777777" w:rsidR="0077778F" w:rsidRPr="00F05596" w:rsidRDefault="0077778F" w:rsidP="0077778F">
      <w:pPr>
        <w:rPr>
          <w:rStyle w:val="Style13ptBold"/>
          <w:rFonts w:cs="Times New Roman"/>
          <w:b w:val="0"/>
        </w:rPr>
      </w:pPr>
      <w:r w:rsidRPr="00F05596">
        <w:rPr>
          <w:rStyle w:val="Style13ptBold"/>
          <w:rFonts w:cs="Times New Roman"/>
        </w:rPr>
        <w:t xml:space="preserve">BEAUVOIR 2009 </w:t>
      </w:r>
      <w:r w:rsidRPr="00F05596">
        <w:rPr>
          <w:rStyle w:val="Style13ptBold"/>
          <w:rFonts w:cs="Times New Roman"/>
          <w:sz w:val="16"/>
          <w:szCs w:val="16"/>
        </w:rPr>
        <w:t xml:space="preserve">[1949] (SIMONE DE, preeminent French existentialist philosopher,  Second Sex trans Constance Borde and Sheila Malovany-Chevallier) </w:t>
      </w:r>
    </w:p>
    <w:p w14:paraId="1050DCA2" w14:textId="77777777" w:rsidR="0077778F" w:rsidRPr="00B3338D" w:rsidRDefault="0077778F" w:rsidP="0077778F">
      <w:pPr>
        <w:rPr>
          <w:rFonts w:cs="Times New Roman"/>
          <w:u w:val="single"/>
        </w:rPr>
      </w:pPr>
      <w:r w:rsidRPr="00F05596">
        <w:rPr>
          <w:rFonts w:cs="Times New Roman"/>
          <w:sz w:val="11"/>
          <w:szCs w:val="11"/>
        </w:rPr>
        <w:t>I hesitated a long time before writing a book on woman. The subject is irritating, especially for women; and it is not new. Enough ink has flowed over the quarrel about feminism; it is now almost over: let's not talk about it any more. Yet it is still being talked about. And the volumes of idiocies churned out over this past century do not seem to have clarified the problem. Besides, is there a problem? And what is it? Are there even women? True, the theory of the eternal feminine still has its followers; they whisper, 'Even in Russia, women are still very much women'; but other well-informed people - and also at times those same ones - lament, 'Woman is losing herself, woman is lost.</w:t>
      </w:r>
      <w:r w:rsidRPr="008836B9">
        <w:rPr>
          <w:rStyle w:val="StyleUnderline"/>
          <w:rFonts w:cs="Times New Roman"/>
        </w:rPr>
        <w:t>' It is hard to know any longer if women still exist, if they will always exist, if there should be women at all, what place they hold in this world, what place they should hold</w:t>
      </w:r>
      <w:r w:rsidRPr="00F05596">
        <w:rPr>
          <w:rFonts w:cs="Times New Roman"/>
          <w:sz w:val="11"/>
          <w:szCs w:val="11"/>
        </w:rPr>
        <w:t xml:space="preserve">. 'Where are the women?' asked a short-lived magazine recently. * </w:t>
      </w:r>
      <w:r w:rsidRPr="008836B9">
        <w:rPr>
          <w:rStyle w:val="StyleUnderline"/>
          <w:rFonts w:cs="Times New Roman"/>
        </w:rPr>
        <w:t>But first, what is a woman?</w:t>
      </w:r>
      <w:r w:rsidRPr="00F05596">
        <w:rPr>
          <w:rFonts w:cs="Times New Roman"/>
          <w:sz w:val="11"/>
          <w:szCs w:val="11"/>
        </w:rPr>
        <w:t xml:space="preserve"> 'rota mulier in utero: </w:t>
      </w:r>
      <w:r w:rsidRPr="008836B9">
        <w:rPr>
          <w:rStyle w:val="StyleUnderline"/>
          <w:rFonts w:cs="Times New Roman"/>
        </w:rPr>
        <w:t>she is a womb,' some say. Yet speaking of certain women, the experts proclaim, 'They are not women', even though they have a uterus like the others</w:t>
      </w:r>
      <w:r w:rsidRPr="00F05596">
        <w:rPr>
          <w:rFonts w:cs="Times New Roman"/>
          <w:sz w:val="11"/>
          <w:szCs w:val="11"/>
        </w:rPr>
        <w:t xml:space="preserve">. Everyone agrees there are females in the human species; today, as in the past, they make up about half of humanity; and yet we are told that 'femininity is in jeopardy'; we are urged, 'Be women, stay women, become women: So not every female human being is necessarily a woman; she must take part in this mysterious and endangered reality known as femininity. Is femininity secreted by the ovaries? Is it enshrined in a Platonic heaven? Is a frilly petticoat enough to bring it down to earth? Although some women zealously strive to embody it, the model has never been patented. It is typically described in vague and shimmering terms borrowed from a clairvoyant's vocabulary. In St Thomas's time it was an essence defined with as much certainty as the sedative quality of a poppy. But conceptualism has lost ground: </w:t>
      </w:r>
      <w:r w:rsidRPr="008836B9">
        <w:rPr>
          <w:rStyle w:val="StyleUnderline"/>
          <w:rFonts w:cs="Times New Roman"/>
        </w:rPr>
        <w:t>biological and social sciences no longer believe there are immutably determined entities that define given characteristics like those of the woman</w:t>
      </w:r>
      <w:r w:rsidRPr="00F05596">
        <w:rPr>
          <w:rFonts w:cs="Times New Roman"/>
          <w:sz w:val="11"/>
          <w:szCs w:val="11"/>
        </w:rPr>
        <w:t xml:space="preserve">, the Jew or the black; science considers characteristics as secondary reactions to a situation. If there is no such thing today as femininity, it is because there never was. </w:t>
      </w:r>
      <w:r w:rsidRPr="008836B9">
        <w:rPr>
          <w:rStyle w:val="StyleUnderline"/>
          <w:rFonts w:cs="Times New Roman"/>
        </w:rPr>
        <w:t>Does the word 'woman', then, have no content</w:t>
      </w:r>
      <w:r w:rsidRPr="00F05596">
        <w:rPr>
          <w:rFonts w:cs="Times New Roman"/>
          <w:sz w:val="11"/>
          <w:szCs w:val="11"/>
        </w:rPr>
        <w:t xml:space="preserve">? It is what advocates of Enlightenment philosophy, rationalism or nominalism vigorously assert: women are, among human beings, merely those who are arbitrarily designated by the word 'woman'; American women in particular are inclined to think that woman as such no longer exists. If some backward individual still takes herself for a woman, her friends advise her to undergo psychoanalysis to get rid of this obsession. Referring to a book - a very irritating one at that - Modern Woman: The Lost Sex, Dorothy Parker wrote: 'I cannot be fair about books that treat women as women. My idea is that all of us, men as well as women, whoever we are, should be considered as human beings: </w:t>
      </w:r>
      <w:r w:rsidRPr="008836B9">
        <w:rPr>
          <w:rStyle w:val="StyleUnderline"/>
          <w:rFonts w:cs="Times New Roman"/>
        </w:rPr>
        <w:t>But nominalism is a doctrine that falls a bit short; and it is easy for anti-feminists to show that women are not men. Certainly· woman like man is a human being; but such an assertion is abstract;</w:t>
      </w:r>
      <w:r w:rsidRPr="00F05596">
        <w:rPr>
          <w:rFonts w:cs="Times New Roman"/>
          <w:sz w:val="11"/>
          <w:szCs w:val="11"/>
        </w:rPr>
        <w:t xml:space="preserve"> the fact is that every concrete human being is always uniquely situated. -</w:t>
      </w:r>
      <w:r w:rsidRPr="008836B9">
        <w:rPr>
          <w:rStyle w:val="StyleUnderline"/>
          <w:rFonts w:cs="Times New Roman"/>
        </w:rPr>
        <w:t xml:space="preserve"> Rejecting the notions of the eternal feminine,</w:t>
      </w:r>
      <w:r w:rsidRPr="00F05596">
        <w:rPr>
          <w:rFonts w:cs="Times New Roman"/>
          <w:sz w:val="11"/>
          <w:szCs w:val="11"/>
        </w:rPr>
        <w:t xml:space="preserve"> the black soul or the Jewish character </w:t>
      </w:r>
      <w:r w:rsidRPr="008836B9">
        <w:rPr>
          <w:rStyle w:val="StyleUnderline"/>
          <w:rFonts w:cs="Times New Roman"/>
        </w:rPr>
        <w:t>is not to deny that there are</w:t>
      </w:r>
      <w:r w:rsidRPr="00F05596">
        <w:rPr>
          <w:rFonts w:cs="Times New Roman"/>
          <w:sz w:val="11"/>
          <w:szCs w:val="11"/>
        </w:rPr>
        <w:t xml:space="preserve"> today Jews, blacks or </w:t>
      </w:r>
      <w:r w:rsidRPr="008836B9">
        <w:rPr>
          <w:rStyle w:val="StyleUnderline"/>
          <w:rFonts w:cs="Times New Roman"/>
        </w:rPr>
        <w:t>women: this denial is not a liberation for those concerned, but an inauthentic flight</w:t>
      </w:r>
      <w:r w:rsidRPr="00F05596">
        <w:rPr>
          <w:rFonts w:cs="Times New Roman"/>
          <w:sz w:val="11"/>
          <w:szCs w:val="11"/>
        </w:rPr>
        <w:t xml:space="preserve">. Clearly, no woman can claim without bad faith to be situated beyond her sex. A few years ago, a well-known woman writer refused to have her portrait appear in a series of photographs devoted specifically to women writers. She wanted to be included in the men's category; but to get this privilege, she used her husband's influence. Women who assert they are men still claim masculine consideration and respect. I also remember a young Trotskyite standing on a platform during a stormy meeting, about to come to blows in spite of her obvious fragility. She was denying her feminine frailty; but it was for the love of a militant man she wanted to be equal to. The defiant position that American women occupy proves they are haunted by the sentiment of their own femininity. </w:t>
      </w:r>
      <w:r w:rsidRPr="008836B9">
        <w:rPr>
          <w:rStyle w:val="StyleUnderline"/>
          <w:rFonts w:cs="Times New Roman"/>
        </w:rPr>
        <w:t xml:space="preserve">And the truth is that anyone can clearly see that humanity is split into two categories of individuals with manifestly different clothes, faces, bodies, smiles, movements, interests and occupations; these differences are perhaps superficial; perhaps they are destined to disappear. What is certain is that for the moment they exist in a strikingly obvious way. </w:t>
      </w:r>
      <w:r w:rsidRPr="00F05596">
        <w:rPr>
          <w:rFonts w:cs="Times New Roman"/>
          <w:sz w:val="11"/>
          <w:szCs w:val="11"/>
        </w:rPr>
        <w:t xml:space="preserve">If the female function is not enough to define woman, and if we also reject the explanation of the 'eternal feminine', but if we accept, even temporarily, that there are women on the earth, we then have to ask: what is a woman? Merely stating the problem suggests an immediate answer to me. It is significant that I pose it. It would never occur to a man to write a book on the singular situation of males in humanity.* </w:t>
      </w:r>
      <w:r w:rsidRPr="008836B9">
        <w:rPr>
          <w:rStyle w:val="StyleUnderline"/>
          <w:rFonts w:cs="Times New Roman"/>
        </w:rPr>
        <w:t>If I want to define myself, I first have to say, 'I am a woman'; all other assertions will arise from this basic truth. A man never begins by positing himself as an individual of a certain sex: that he is a man is obvious</w:t>
      </w:r>
      <w:r w:rsidRPr="00F05596">
        <w:rPr>
          <w:rFonts w:cs="Times New Roman"/>
          <w:sz w:val="11"/>
          <w:szCs w:val="11"/>
        </w:rPr>
        <w:t xml:space="preserve">. The categories 'masculine' and 'feminine' appear as symmetrical in a formal way on town hall records or identification papers. </w:t>
      </w:r>
      <w:r w:rsidRPr="008836B9">
        <w:rPr>
          <w:rStyle w:val="StyleUnderline"/>
          <w:rFonts w:cs="Times New Roman"/>
        </w:rPr>
        <w:t>The relation of the two sexes is not that of two electrical poles: the man represents both the positive and the neuter</w:t>
      </w:r>
      <w:r w:rsidRPr="00F05596">
        <w:rPr>
          <w:rFonts w:cs="Times New Roman"/>
          <w:sz w:val="11"/>
          <w:szCs w:val="11"/>
        </w:rPr>
        <w:t xml:space="preserve"> to such an extent that in French 'hommes' designates human beings, the particular meaning of the word 'vir' being assimilated into the general meaning of the word 'homo'. </w:t>
      </w:r>
      <w:r w:rsidRPr="008836B9">
        <w:rPr>
          <w:rStyle w:val="StyleUnderline"/>
          <w:rFonts w:cs="Times New Roman"/>
        </w:rPr>
        <w:t>Woman is the negative, to such a point that any determination is imputed to her as a limitation, without reciprocity</w:t>
      </w:r>
      <w:r w:rsidRPr="00F05596">
        <w:rPr>
          <w:rFonts w:cs="Times New Roman"/>
          <w:sz w:val="11"/>
          <w:szCs w:val="11"/>
        </w:rPr>
        <w:t xml:space="preserve">. </w:t>
      </w:r>
      <w:r w:rsidRPr="008836B9">
        <w:rPr>
          <w:rStyle w:val="StyleUnderline"/>
          <w:rFonts w:cs="Times New Roman"/>
        </w:rPr>
        <w:t>I used to get annoyed in abstract discussions to hear men tell me: 'You think such and such a thing because you're a woman.' But I know my only defence is to answer, 'I think it because it is true,' thereby eliminating my subjectivity; it was out of the question to answer, well you think the contrary because you are a man', because it is understood that being a man is not a particularity; a man is in his right by virtue of being man; it is the woman who is in the wrong</w:t>
      </w:r>
      <w:r w:rsidRPr="00F05596">
        <w:rPr>
          <w:rFonts w:cs="Times New Roman"/>
          <w:sz w:val="11"/>
          <w:szCs w:val="11"/>
        </w:rPr>
        <w:t xml:space="preserve">. In fact, just as for the ancients there was an absolute vertical that defined the oblique, there is an absolute human type that is masculine. </w:t>
      </w:r>
      <w:r w:rsidRPr="008836B9">
        <w:rPr>
          <w:rStyle w:val="StyleUnderline"/>
          <w:rFonts w:cs="Times New Roman"/>
        </w:rPr>
        <w:t>Woman has ovaries and a uterus; such are the particular conditions that lock her in her subjectivity; some even say she thinks with her hormones. Man vainly forgets that his anatomy also includes hormones and testicles. He grasps his body as a direct and normal link with the world that he believes he apprehends in all objectivity whereas he considers woman's body an obstacle, a prison, burdened by everything that particularises it</w:t>
      </w:r>
      <w:r w:rsidRPr="00F05596">
        <w:rPr>
          <w:rFonts w:cs="Times New Roman"/>
          <w:sz w:val="11"/>
          <w:szCs w:val="11"/>
        </w:rPr>
        <w:t xml:space="preserve">. 'The female is female by virtue of a certain lack of qualities,' Aristotle said. 'We should regard women's nature as suffering from natural defectiveness.' And St Thomas in his turn decreed that woman was an 'incomplete man', an 'incidental' being. </w:t>
      </w:r>
      <w:r w:rsidRPr="008836B9">
        <w:rPr>
          <w:rStyle w:val="StyleUnderline"/>
          <w:rFonts w:cs="Times New Roman"/>
        </w:rPr>
        <w:t>This is what the Genesis story symbolises, where Eve appears as if drawn from Adam's 'supernumerary' bone, in Bossuet's words. Humanity is male, and man defines woman, not in herself, but in relation to himself; she is not considered an autonomous being.</w:t>
      </w:r>
      <w:r w:rsidRPr="00F05596">
        <w:rPr>
          <w:rFonts w:cs="Times New Roman"/>
          <w:sz w:val="11"/>
          <w:szCs w:val="11"/>
        </w:rPr>
        <w:t xml:space="preserve"> 'Woman, the relative being ... " writes Michelet. Thus Monsieur Benda declares in Uriel's Report:' 'A man's body has meaning by itself, disregarding the body of the woman, whereas the woman's body seems devoid of meaning without reference to the male. Man thinks himself without woman. Woman does not think herself without man.' And she is nothing other than what man decides; she is thus called 'the sex', meaning that the male sees her essentially as a sexed being; for him she is sex, so she is it in the absolute. She determines and differentiates herself in relation to man, and he does not in relation to her; she is the inessential in front of the essential. </w:t>
      </w:r>
      <w:r w:rsidRPr="008836B9">
        <w:rPr>
          <w:rStyle w:val="StyleUnderline"/>
          <w:rFonts w:cs="Times New Roman"/>
        </w:rPr>
        <w:t>He is the Subject, he is the Absolute. She is the Other</w:t>
      </w:r>
      <w:r w:rsidRPr="00F05596">
        <w:rPr>
          <w:rFonts w:cs="Times New Roman"/>
          <w:sz w:val="11"/>
          <w:szCs w:val="11"/>
        </w:rPr>
        <w:t>. *2 The category of Other is as original as consciousness itself. The duality between Self and Other can be found in the most primitive societies, in the most ancient mythologies; this division did not always fall into the category of the division of the sexes, it was not based on any empirical given: this comes out in works like Granet's on Chinese thought, and Dumezil's on India and Rome. In couples such as Varuna-Mitra, Ouranos-Zeus, Sun-Moon, Day-Night, no feminine element is involved at the outset; neither in Good-Evil, auspicious and inauspicious, left and right, God and Lucifer; alterity is the fundamental category of human thought. No group ever defines itself as One without immediately setting up the Other opposite itself. It only takes three travellers brought together by chance in the same train compartment for the rest of the travellers to become vaguely hostile 'others'. Village people view anyone not belonging to the village as suspicious' others'. For the native of a country, inhabitants of other countries are viewed as 'foreigners'; Jews are the' others' for anti-Semites, blacks for racist Americans, indigenous people for colonists, proletarians for the propertied classes. After studying the diverse forms of primitive society in depth, Levi-Strauss could conclude: 'The transition from Nature to Culture is determined by man's ability to think of biological relationships as systems of oppositions; duality, alternation, opposition, and symmetry, whether presented in definite forms or in imprecise forms, are not so much matters to be explained as basic and immediate data of social reality. '*3 These phenomena could not be understood if human reality were solely a Mitsein4 based on solidarity and friendship. On the contrary, they become clear if, following Hegel, a fundamental hostility to any other consciousness is found in consciousness itself; the subject posits itself only in opposition; it asserts itself as the essential and sets up the other as inessential, as the object. But the other consciousness has an opposing reciprocal claim: travelling, a local is shocked to realise that in neighbouring countries locals view him as a foreigner; between villages, clans, nations and classes there are wars, potlatches, agreements, treaties and struggles that remove the absolute meaning from the idea of the other and bring out its relativity; whether one likes it or not, individuals and groups have no choice but to recognise the reciprocity of their relation. How is it then that between the sexes this reciprocity has not been put forward, that one of the terms has been asserted as the only essential one, denying any relativity in regard to its correlative, defining the latter as pure alterity? Why do women not contest male sovereignty? No subject posits itself spontaneously and at once as the inessential from the outset; it is not the Other who, defining itself as Other, defines the One; the Other is posited as Other by the One positing itself as One. But in order for the Other not to turn into the One, the Other has to submit to this foreign point of view. Where does this submission in woman come from? There are other cases where, for a shorter or longer time, one category has managed to dominate another absolutely. It is often numerical inequality that confers this privilege: the majority imposes its law on or persecutes the minority. But women are not a minority like American blacks, or like Jews: there are as many women as men on the earth. Often, the two opposing groups concerned were once independent of each other; either they were not aware of each other in the past or they accepted each other's autonomy; and some historical event subordinated the weaker to the stronger: the Jewish diaspora, slavery in America, or the colonial conquests are facts with dates. In these cases, for the oppressed there was a before: they share a past, a tradition, sometimes a religion, or a culture. In this sense, the parallel Bebel draws between women and the proletariat would be the best founded: proletarians are not a numerical minority either and yet they have never formed a separate group. However</w:t>
      </w:r>
      <w:r w:rsidRPr="008836B9">
        <w:rPr>
          <w:rStyle w:val="StyleUnderline"/>
          <w:rFonts w:cs="Times New Roman"/>
          <w:sz w:val="11"/>
          <w:szCs w:val="11"/>
        </w:rPr>
        <w:t>,</w:t>
      </w:r>
      <w:r w:rsidRPr="008836B9">
        <w:rPr>
          <w:rStyle w:val="StyleUnderline"/>
          <w:rFonts w:cs="Times New Roman"/>
        </w:rPr>
        <w:t xml:space="preserve"> not one event, but a whole historical development, explains their existence as a class and accounts for the distribution of these individuals in this class. There have not always been proletarians: there have always been women;</w:t>
      </w:r>
      <w:r w:rsidRPr="00F05596">
        <w:rPr>
          <w:rFonts w:cs="Times New Roman"/>
          <w:sz w:val="11"/>
          <w:szCs w:val="11"/>
        </w:rPr>
        <w:t xml:space="preserve"> they are women by their physiological structure; as far back as history can be traced, they have always been subordinate to men; their dependence is not the consequence of an event or a becoming, it did not happen. Alterity here appears to be an absolute, partly because it falls outside the accidental nature of historical fact. A situation created over time can come undone at another time - blacks in Haiti for one are a good example; on the contrary, a natural condition seems to defy change. In truth, nature is no more an immutable given than is historical reality. If woman discovers herself as the inessential, and never turns into the essential, it is because she does not bring about this transformation herself. Proletarians say 'we'. So do blacks. Positing themselves as subjects, they thus transform the bourgeois or whites into' others'. </w:t>
      </w:r>
      <w:r w:rsidRPr="008836B9">
        <w:rPr>
          <w:rStyle w:val="StyleUnderline"/>
          <w:rFonts w:cs="Times New Roman"/>
        </w:rPr>
        <w:t>Women - except in certain abstract gatherings such as conferences - do not use 'we'; men say 'women' and women adopt this word to refer to themselves; but they do not posit themselves authentically as Subjects</w:t>
      </w:r>
      <w:r w:rsidRPr="00F05596">
        <w:rPr>
          <w:rFonts w:cs="Times New Roman"/>
          <w:sz w:val="11"/>
          <w:szCs w:val="11"/>
        </w:rPr>
        <w:t xml:space="preserve">. The proletarians made the revolution in Russia, the blacks in Haiti, the Indochinese are fighting in Indochina. Women's actions have never been more than symbolic agitation; they have won only what men have been willing to concede to them; they have taken nothing; they have received. They lack the concrete means to organise themselves into a unit that could posit itself in opposition. They have no past, no history, no religion of their own; and unlike the proletariat, they have no solidarity of labour or interests; they even lack their own space that makes communities of American blacks, or the Jews in ghettos, the workers in Saint-Denis or Renault factories. They live dispersed among men, tied by homes, work, economic interests and social conditions to certain men - fathers or husbands - more closely than to other women. As bourgeois women, they are in solidarity with bourgeois men and not with women proletarians; as white women, they are in solidarity with white men and not with black women. The proletariat could plan to massacre the whole ruling class; a fanatic Jew or black could dream of seizing the secret of the atomic bomb and turning all of humanity entirely Jewish or entirely black: but a woman could not even dream of exterminating males. The tie that binds her to her oppressors is unlike any other. The division of the sexes is a biological given, not a moment in human history. Their opposition took shape within an original Mitsein and she has not broken it. The couple is a fundamental unit with the ~o halves riveted to each other: cleavage of society by sex is not possible: </w:t>
      </w:r>
      <w:r w:rsidRPr="008836B9">
        <w:rPr>
          <w:rStyle w:val="StyleUnderline"/>
          <w:rFonts w:cs="Times New Roman"/>
        </w:rPr>
        <w:t>This is the fundamental characteristic of woman: she is the Other at the heart of a whole whose two components are necessary to each other. One might think that this reciprocity would have facilitated her liberation</w:t>
      </w:r>
      <w:r w:rsidRPr="00F05596">
        <w:rPr>
          <w:rFonts w:cs="Times New Roman"/>
          <w:sz w:val="11"/>
          <w:szCs w:val="11"/>
        </w:rPr>
        <w:t xml:space="preserve">; when Hercules spins wool.at Omphale's feet, his desire enchains him. Why was Omphale unable to acquire long-lasting power? Medea, in revenge against Jason, kills her children: this brutal legend suggests that the bond attaching the woman to her child could have given her a formidable upper hand. In Lysistrata, Aristophanes light-heartedly imagined a group of women who, uniting together for the social good, tried to take advantage of men's need for them: but it is only a comedy. The legend that claims that the ravished Sabine women resisted their ravishers with obstinate sterility also recounts that by whipping them with leather straps, the men magically won them over into submission. Biological need - sexual desire and desire for posterity - which makes the male dependent on the female, has not liberated women socially. </w:t>
      </w:r>
      <w:r w:rsidRPr="008836B9">
        <w:rPr>
          <w:rStyle w:val="StyleUnderline"/>
          <w:rFonts w:cs="Times New Roman"/>
        </w:rPr>
        <w:t>Master and slave are also linked by a reciprocal economic need that does not free the slave. That is, in the master-slave relation, the master does not posit the need he has for the other; he holds the power to satisfy this need and does not mediate it; the slave, on the other hand, out of dependence, hope or fear, internalises his need for the master; however equally compelling the need may be to them both,</w:t>
      </w:r>
      <w:r w:rsidRPr="00F05596">
        <w:rPr>
          <w:rFonts w:cs="Times New Roman"/>
          <w:sz w:val="11"/>
          <w:szCs w:val="11"/>
        </w:rPr>
        <w:t xml:space="preserve"> it always plays in favour of the oppressor over the oppressed: this explains the slow pace of workingclass liberation, for example. Now woman has always been, if not man's slave, at least his vassal; the two sexes have never divided the world up equally; and still today, even though her condition is changing, woman is heavily handicapped. In no country is her legal status identical to man's, and often it puts her at a considerable disadvantage</w:t>
      </w:r>
      <w:r w:rsidRPr="008836B9">
        <w:rPr>
          <w:rStyle w:val="StyleUnderline"/>
          <w:rFonts w:cs="Times New Roman"/>
        </w:rPr>
        <w:t>. Even when her rights are recognised abstractly, long-standing habit keeps them from being concretely manifested in customs. Economically, men and women almost form two castes; all things being equal, the former have better jobs, higher wages and greater chances to succeed than their new female competitors; they occupy many more places in industry, in politics, etc. and they hold the most important positions</w:t>
      </w:r>
      <w:r w:rsidRPr="00F05596">
        <w:rPr>
          <w:rFonts w:cs="Times New Roman"/>
          <w:sz w:val="11"/>
          <w:szCs w:val="11"/>
        </w:rPr>
        <w:t xml:space="preserve">. In addition to their concrete power they are invested with a prestige whose tradition is reinforced by the child's whole education: the present incorporates the past, and in the past all history was made by males. </w:t>
      </w:r>
      <w:r w:rsidRPr="008836B9">
        <w:rPr>
          <w:rStyle w:val="StyleUnderline"/>
          <w:rFonts w:cs="Times New Roman"/>
        </w:rPr>
        <w:t>At the moment that women are beginning to share in the making of the world, this world still belongs to men: men have no doubt about this, and women barely doubt it. Refusing to be the Other, refusing complicity with man, would mean renouncing all the advantages an alliance with the superior caste confers on them</w:t>
      </w:r>
      <w:r w:rsidRPr="00F05596">
        <w:rPr>
          <w:rFonts w:cs="Times New Roman"/>
          <w:sz w:val="11"/>
          <w:szCs w:val="11"/>
        </w:rPr>
        <w:t xml:space="preserve">. Lord-man will materially protect liege-woman and will be in charge of justifying her existence: along with the economic risk, she eludes the metaphysical risk of a freedom that must invent its goals without help. Indeed, beside every individual's claim to assert himself as subject - an ethical claim - lies the temptation to flee freedom and to make himself into a thing: it is a pernicious path because the individual, passive, alienated and lost, is prey to a foreign will, cut off from his transcendence, robbed of all worth. But it is an easy path: the anguish and stress of authentically assumed existence are thus avoided. The man who sets the woman up as an Other will thus find in her a deep complicity. Hence woman makes no claim for herself as subject because she lacks the concrete means, because she senses the necessary link connecting her to man without positing its reciprocity, and because she often derives satisfaction from her role as Other. But a question immediately arises: how did this whole story begin? It is understandable that the duality of the sexes, like all duality, be expressed in conflict. It is understandable that if one of the two succeeded in imposing its superiority, it had to establish itself as absolute. It remains to be explained how it was that man won at the outset. It seems possible that women might have carried off the victory, or that the battle might never be resolved. Why is it that this world has always belonged to men and that only today are things beginning to change? Is this change a good thing? Will it bring about an equal sharing of the world between men and women or not? These questions are far from new; they have already had many answers; </w:t>
      </w:r>
      <w:r w:rsidRPr="008836B9">
        <w:rPr>
          <w:rStyle w:val="StyleUnderline"/>
          <w:rFonts w:cs="Times New Roman"/>
        </w:rPr>
        <w:t>but the very fact that woman is Other challenges all the justifications that men have ever given: these were only too clearly dictated by their own interest. 'Everything that men have written about women should be viewed with suspicion, because they are both judge and party</w:t>
      </w:r>
      <w:r w:rsidRPr="00F05596">
        <w:rPr>
          <w:rFonts w:cs="Times New Roman"/>
          <w:sz w:val="11"/>
          <w:szCs w:val="11"/>
        </w:rPr>
        <w:t xml:space="preserve">,' wrote Poulain de la Barre, a little-known seventeenth-century feminist. Males have always and everywhere paraded their satisfaction of feeling they are kings of creation. 'Blessed be the Lord our God, and the Lord of all worlds that has not made me a woman,' Jews say in their morning prayers; meanwhile their wives resignedly murmur: 'Blessed be the Lord for creating me according to His will: Among the blessings Plato thanked the gods for was first being born free and not a slave, and second, a man and not a woman. But males could not have enjoyed this privilege so fully had they not considered it as founded in the absolute and in eternity: they sought to make the fact of their supremacy a right. 'Those who made and compiled the laws, being men, favoured their own sex, and the jurisconsults have turned the laws into principles,' Poulain de la Barre continues. Lawmakers, priests, philosophers, writers and scholars have gone to great lengths to prove that women's subordinate condition was willed in heaven and profitable on earth. Religions forged by men reflect this will for domination: they found ammunition in the legends of Eve and Pandora. They have put philosophy and theology in their service, as seen in the previously cited words of Aristotle and St Thomas. Since ancient times, satirists and moralists have delighted in depicting women's weaknesses. The violent indictments brought against them all through French literature are well known: Montherlant, with less verve, picks up the tradition from Jean de Meung. This hostility seems sometimes founded but is often gratuitous; in truth, it covers up a more or less skilfully camouflaged will to self-justification. 'It is easier to accuse one sex than to excuse the other,' says Montaigne. In certain cases, the process is transparent. It is striking, for example, that the Roman code limiting a wife's rights invokes 'the imbecility and fragility of the sex' just when a weakening family structure makes her a threat to male heirs. It is striking that in the sixteenth century, to keep a married woman under wardship, the authority of St Augustine affirming 'the wife is an animal neither reliable nor stable' is called on, whereas the unmarried woman is recognised as capable of managing her own affairs. Montaigne well understood the arbitrariness and injustice of the lot assigned to women: 'Women are not at all wrong in refusing the world's rules especially since men made them without women. There is a natural plotting and scheming between them and us.' But he does not go so far as to champion their cause. It is only in the eighteenth century that deeply democratic men begin to consider the issue objectively. Diderot, for one, tries to prove that, like man, woman is a human being. A bit later, John Stuart Mill ardently defends women. But these philosophers are exceptional in their impartiality. In the nineteenth century the feminist quarrel once again becomes a partisan quarrel; one of the consequences of the industrial revolution is that women enter the labour force: at that point, women's demands leave the realm of the theoretical and find economic grounds; their adversaries become all the more aggressive; even though landed property is partially discredited, the bourgeoisie clings to the old values where family solidity guarantees private property: it insists all the more fiercely that woman's place should be in the home as her emancipation becomes a real threat; even within the working class, men tried to thwart women's liberation because women were becoming dangerous competitors - especially as women were used to working for low salaries. * To prove women's inferiority, anti-feminists began to draw not only, as before, on religion, philosophy and theology, but also on science: biology, experimental psychology, etc. At most they were willing to grant 'separate but equal status'5 to the other sex. That winning formula is most significant: it is exactly that formula the Jim Crow laws put into practice with regard to black Americans; this so-called egalitarian segregation served only to introduce the most extreme forms of discrimination. This convergence is in no way pure chance: whether it is race, caste, class or sex reduced to an inferior condition, the justification process is the same. 'The eternal feminine' corresponds to 'the black soul' or 'the Jewish character'. However, the Jewish problem on the whole is very different from the two others: for the anti-Semite, the Jew is more an enemy than an inferior and no place on this earth is recognised as his own; it would be preferable to see him annihilated. But there are deep analogies between the situations of women and blacks: both are liberated today from the same paternalism, and the former master caste wants to keep them 'in their place', that is, the place chosen for them; in both cases, they praise, more or less sincerely, the virtues of the 'good black', the carefree, childlike, merry soul of the resigned black, and the woman who is a 'true woman' - frivolous, infantile, irresponsible, the woman subjugated to man. In both cases, the ruling caste bases its argument on the state of affairs it created itself. The familiar line from George Bernard Shaw sums it up: 'The white American relegates the black to the rank of shoeshine boy, and then concludes that blacks are only good for shining shoes.' The same vicious circle can be found in all analogous circumstances: when an individual or a group of individuals is kept in a situation of inferiority, the fact is that he or they are inferior. But the scope of the verb to be must be understood; bad faith means giving it a substantive value, when in fact it has the sense of the Hegelian dynamic: to be is to have become, to have been made as one manifests oneself. Yes, women in general are today inferior to men, that is, their situation provides them with fewer possibilities: the question is whether this state of affairs must be perpetuated. Many men wish it would be: not all men have yet laid down their arms. The conservative bourgeoisie continues to view women's liberation as a danger threatening their morality and their interests. Some men feel threatened by women's competition. In Hebdo-Latin the other day, a student declared: 'Every woman student who takes a position as a doctor or lawyer is stealing a place from us.' That student never questioned his rights over this world. Economic interests are not the only ones in play. One of the benefits that oppression secures for the oppressor is that the humblest among them feels superior: in the USA, a 'poor white' from the South can console himself for not being a 'dirty nigger'; and more prosperous whites cleverly exploit this pride. Likewise, the most mediocre of males believes himself a demigod next to women. It was easier for M. de Montherlant to think himself a hero in front of women (hand-picked, by the way) than to act the man among men, a role that many women assumed better than he did. Thus, in one of his articles in Figaro Litteraire in September 1948, M. Claude Mauriac - whom everyone admires for his powerful originality - could* write about women: 'We listen in a tone [sic!] of polite indifference ... to the most brilliant one among them, knowing that her intelligence, in a more or less dazzling way, reflects ideas that come from us.' Clearly his female interlocutor does not reflect M. Mauriac's own ideas, since he is known not to have any; that she reflects ideas originating with men is possible: among males themselves, more than one of them takes as his own opinions he did not invent; one might wonder if it would not be in M. Claude Mauriac's interest to converse with a good reflection of Descartes, Marx or Gide rather than with himself; what is remarkable is that with the ambiguous we, he identifies with St Paul, Hegel, Lenin and Nietzsche, and from their heights he looks down on the herd of women who dare to speak to him on an equal footing; frankly I know of more than one woman who would not put up with M. Mauriac's 'tone of polite indifference'. I have stressed this example because of its disarming masculine na·ivety. Men profit in many other more subtle ways from woman's alterity. For all those suffering from an inferiority complex, this is a miraculous liniment; no one is more arrogant towards women, more aggressive or more disdainful, than a man anxious about his own virility. Those who are not threatened by their fellow men are far more likely to recognise woman as a counterpart; but even for them the myth of the Woman, of the Other, remains precious for many reasons;* they can hardly be blamed for not wanting to light-heartedly sacrifice all the benefits they derive from the myth: they know what they lose by relinquishing the woman of their dreams, but they do not know what the woman of tomorrow will bring them. It takes great abnegation to refuse to posit oneself as unique and absolute Subject. Besides, </w:t>
      </w:r>
      <w:r w:rsidRPr="008836B9">
        <w:rPr>
          <w:rStyle w:val="StyleUnderline"/>
          <w:rFonts w:cs="Times New Roman"/>
        </w:rPr>
        <w:t>the vast majority of men do not explicitly make this position their own.</w:t>
      </w:r>
      <w:r w:rsidRPr="00F05596">
        <w:rPr>
          <w:rFonts w:cs="Times New Roman"/>
          <w:sz w:val="11"/>
          <w:szCs w:val="11"/>
        </w:rPr>
        <w:t xml:space="preserve"> They do not posit woman as inferior: they are too imbued today with the democratic ideal not to recognise all human beings as equals. Within the family, the male child and then the young man sees the woman as having the same social dignity as the adult male; afterwards, he experiences in desire and love the resistance and independence of the desired and loved woman; married, he respects in his wife the spouse and the mother, and in the concrete experience of married life, she affirms herself opposite him as a freedom. </w:t>
      </w:r>
      <w:r w:rsidRPr="008836B9">
        <w:rPr>
          <w:rStyle w:val="StyleUnderline"/>
          <w:rFonts w:cs="Times New Roman"/>
        </w:rPr>
        <w:t>He can thus convince himself that there is no longer a social hierarchy between the sexes and that on the whole, in spite of their differences, woman is an equal</w:t>
      </w:r>
      <w:r w:rsidRPr="00F05596">
        <w:rPr>
          <w:rFonts w:cs="Times New Roman"/>
          <w:sz w:val="11"/>
          <w:szCs w:val="11"/>
        </w:rPr>
        <w:t xml:space="preserve">. As he nevertheless recognises some points of inferiority - professional incapacity being the predominant one - he attributes them to nature. When he has an attitude of benevolence and partnership towards a woman, he applies the principle of abstract equality; and he does not posit the concrete inequality he recognises. </w:t>
      </w:r>
      <w:r w:rsidRPr="008836B9">
        <w:rPr>
          <w:rStyle w:val="StyleUnderline"/>
          <w:rFonts w:cs="Times New Roman"/>
        </w:rPr>
        <w:t>But as soon as he clashes with her, the situation is reversed. He will apply the concrete inequality theme and will even allow himself to disavow abstract equality.t This is how many men affirm, with quasi-good faith, that women are equal to man and have no demands to make, and at the same time that women will never be equal to men and that their demands are in vain.</w:t>
      </w:r>
      <w:r w:rsidRPr="00F05596">
        <w:rPr>
          <w:rFonts w:cs="Times New Roman"/>
          <w:sz w:val="11"/>
          <w:szCs w:val="11"/>
        </w:rPr>
        <w:t xml:space="preserve"> It is difficult for men to measure the enormous extent of social discrimination that seems insignificant from the outside and whose moral and intellectual repercussions are so deep in woman that they appear to spring from an original nature. * The man most sympathetic to women never knows her concrete situation fully. So there is no good reason to believe men when they try to defend privileges whose scope they cannot even fathom. </w:t>
      </w:r>
      <w:r w:rsidRPr="008836B9">
        <w:rPr>
          <w:rStyle w:val="StyleUnderline"/>
          <w:rFonts w:cs="Times New Roman"/>
        </w:rPr>
        <w:t xml:space="preserve">We will not let ourselves be intimidated by the number and violence of attacks against women; nor be fooled by the self-serving praise showered on the 'real woman'; nor be won over by men's enthusiasm for her destiny, a destiny they would not for the world want to share. </w:t>
      </w:r>
      <w:r w:rsidRPr="00F05596">
        <w:rPr>
          <w:rFonts w:cs="Times New Roman"/>
          <w:sz w:val="11"/>
          <w:szCs w:val="11"/>
        </w:rPr>
        <w:t xml:space="preserve">We must not, however, be any less mistrustful of feminists' arguments: very often their attempt to polemicise robs them of all value. If the 'question of women' is so trivial, it is because masculine arrogance turned it into a 'quarrel'; when people quarrel, they no longer reason well. </w:t>
      </w:r>
      <w:r w:rsidRPr="008836B9">
        <w:rPr>
          <w:rStyle w:val="StyleUnderline"/>
          <w:rFonts w:cs="Times New Roman"/>
        </w:rPr>
        <w:t>What people have endlessly sought to prove is that woman is superior, inferior or equal_ to man: created after Adam, she is obviously a secondary being, some say</w:t>
      </w:r>
      <w:r w:rsidRPr="00F05596">
        <w:rPr>
          <w:rFonts w:cs="Times New Roman"/>
          <w:sz w:val="11"/>
          <w:szCs w:val="11"/>
        </w:rPr>
        <w:t xml:space="preserve">; on the contrary, say others, Adam was only a rough draft, and God perfected the human being when he created Eve; her brain is smaller, but relatively bigger; Christ was made man: but perhaps out of humility. Every argument has its opposite and both are often misleading. </w:t>
      </w:r>
      <w:r w:rsidRPr="008836B9">
        <w:rPr>
          <w:rStyle w:val="StyleUnderline"/>
          <w:rFonts w:cs="Times New Roman"/>
        </w:rPr>
        <w:t>To see clearly, it is necessary to get out of these ruts; these vague notions of superiority, inferiority and equality that have'distorted all discussions must be discarded in order to start anew.</w:t>
      </w:r>
      <w:r w:rsidRPr="008836B9">
        <w:rPr>
          <w:rStyle w:val="StyleUnderline"/>
          <w:rFonts w:cs="Times New Roman"/>
          <w:sz w:val="11"/>
          <w:szCs w:val="11"/>
        </w:rPr>
        <w:t xml:space="preserve"> </w:t>
      </w:r>
      <w:r w:rsidRPr="00F05596">
        <w:rPr>
          <w:rFonts w:cs="Times New Roman"/>
          <w:sz w:val="11"/>
          <w:szCs w:val="11"/>
        </w:rPr>
        <w:t xml:space="preserve">But how, then, will we ask the question? And in the first place, who are we to ask it? Men are judge and party: so are women. Can an angel be found? In fact, an angel would be ill qualified to speak, would not understand all the givens of the problem; as for the hermaphrodite, it is a case of its own: it is not both a man and a woman, but neither man nor woman. I think certain women are still best suited to elucidate the situation of women. It is a sophism to claim that Epimenides should be enclosed within the concept of Cretan and all Cretans within the concept of liar: it is not a mysterious essence that dictates good or bad faith to men and women; it is their situation that disposes them to seek the truth to a greater or lesser extent. Many women today, fortunate to have had all the privileges of the human being restored to them, can afford the luxury of impartiality: we even feel the necessity of it. We are no longer like our militant predecessors; we have more or less won the game; in the latest discussions on women's status, the UN has not ceased to imperiously demand equality of the sexes, and indeed many of us have never felt our femaleness to be a difficulty or an obstacle; many other problems seem more essential than those which concern us uniquely: this very detachment makes it possible to hope our attitude will be objective. {Yet we know the feminine world more intimately than men do because our roots are in it; we grasp more immediately what the fact of being female means for a human being: and we care more about knowing iV I said that there are more essential problems; but this one still has a certain importance from our point of view: how will the fact of being women have affected our lives? What precise opportunities have been given us and which ones have been denied? What destiny awaits our younger sisters, and in which direction should we point them? It is striking that most feminine literature is driven today by an attempt at lucidity more than by a will to make demands; coming out of an era of muddled controversy, this book is one attempt among others to take stock of the current state. But </w:t>
      </w:r>
      <w:r w:rsidRPr="008836B9">
        <w:rPr>
          <w:rStyle w:val="StyleUnderline"/>
          <w:rFonts w:cs="Times New Roman"/>
        </w:rPr>
        <w:t>it is no doubt impossible to approach any human problem without partiality: even the way of asking the questions, of adopting perspectives, presupposes hierarchies of interests; all characteristics comprise values; every so-called objective description is set against an ethical background</w:t>
      </w:r>
      <w:r w:rsidRPr="00F05596">
        <w:rPr>
          <w:rFonts w:cs="Times New Roman"/>
          <w:sz w:val="11"/>
          <w:szCs w:val="11"/>
        </w:rPr>
        <w:t>. Instead of trying to conceal those principles that are more or less explicitly implied, it would be better to state them from the start; then it would not be necessary to specifY on each page the meaning given to the words: superior, inferior, better, worse, progress, regression, etc. If we examine some of the books on women, we see that one of the most frequently held points of view is that of public good or general interest: in reality, this is taken to mean the interest of society as each one wishes to maintain or establish it. In our opinion, there is no public good other than one that assures the citizens' private good; we judge institutions from the point of view of the concrete opportunities they give to individuals. But neither do we confuse the idea of private interest with happiness: that is another frequently encountered point of view; are women in a harem not happier than a woman voter? Is a housewife not happier than a woman worker? We cannot really know what the word happiness means, and still less what authentic values it covers; there is no way to measure the happiness of others, and it is always easy to call a situation that one would like to impose on others happy: in particular, we declare happy those condemned to stagnation, under the pretext that happiness is immobility. This is a notion, then, we will not refer to.</w:t>
      </w:r>
    </w:p>
    <w:p w14:paraId="092CE488" w14:textId="77777777" w:rsidR="0077778F" w:rsidRDefault="0077778F" w:rsidP="0077778F"/>
    <w:p w14:paraId="1A47F94B" w14:textId="77777777" w:rsidR="0077778F" w:rsidRDefault="0077778F" w:rsidP="0077778F"/>
    <w:p w14:paraId="56337B73" w14:textId="77777777" w:rsidR="0077778F" w:rsidRDefault="0077778F" w:rsidP="0077778F">
      <w:pPr>
        <w:pStyle w:val="Heading4"/>
      </w:pPr>
      <w:r>
        <w:t xml:space="preserve">THE AFF’s MASCULINE ASSUMPTIONS LEADS THEM TO MISUNDERSTAND THE FUNCTION OF POWER- THE TERMS OF STATE VIOLENCE ARE NOT IMPOSED IDENTITY AND RESISTANCE, BUT IDENTITY FORMATIONS IN WHICH PEOPLE BECOME COMPLICIT IN THEIR OWN OPPRESSION. THEIR UTOPIAN IMAGININGS OF A POLITICS OF BECOMING FAIL IN THE FACE OF THE BENEFITS THAT ACCRUE TO SUBMITTING TO STATIC IDENTITY CATEGORIES. </w:t>
      </w:r>
    </w:p>
    <w:p w14:paraId="1013D661" w14:textId="77777777" w:rsidR="0077778F" w:rsidRDefault="0077778F" w:rsidP="0077778F">
      <w:r w:rsidRPr="007700AF">
        <w:rPr>
          <w:rStyle w:val="Style13ptBold"/>
        </w:rPr>
        <w:t>Pyburn 4</w:t>
      </w:r>
      <w:r>
        <w:t xml:space="preserve"> [K. Anne, Provost Professor in the Anthropology Department at the Arts and Sciences College, Adjunct Professor at the Center for Latin American and Caribbean Studies, “Ungendering Civilization: Introduction Rethinking complex society”, Routledge of the Taylor and Francis Group, pp. 22-25] </w:t>
      </w:r>
    </w:p>
    <w:p w14:paraId="6413F46B" w14:textId="77777777" w:rsidR="0077778F" w:rsidRPr="000B6FB5" w:rsidRDefault="0077778F" w:rsidP="0077778F">
      <w:pPr>
        <w:rPr>
          <w:sz w:val="16"/>
        </w:rPr>
      </w:pPr>
      <w:r w:rsidRPr="00D131F6">
        <w:rPr>
          <w:rStyle w:val="StyleUnderline"/>
        </w:rPr>
        <w:t xml:space="preserve">“The essence of capital is its ability to mobilize social labor by buying labor power and setting it to work” (Wolf 1982m p. 3540. </w:t>
      </w:r>
      <w:r w:rsidRPr="00D131F6">
        <w:rPr>
          <w:rStyle w:val="Emphasis"/>
        </w:rPr>
        <w:t>Concentration of capital in the dynamic European core resulted in the creation of peripheral (Wallerstein 1974) and underdeveloped areas (Gunder-Frank 1967</w:t>
      </w:r>
      <w:r w:rsidRPr="00D131F6">
        <w:rPr>
          <w:rStyle w:val="StyleUnderline"/>
        </w:rPr>
        <w:t>).</w:t>
      </w:r>
      <w:r w:rsidRPr="000B6FB5">
        <w:rPr>
          <w:sz w:val="16"/>
        </w:rPr>
        <w:t xml:space="preserve"> Wolf accepts this hegemonic dichotomy, but points out </w:t>
      </w:r>
      <w:r w:rsidRPr="00D131F6">
        <w:rPr>
          <w:rStyle w:val="StyleUnderline"/>
        </w:rPr>
        <w:t>that this perspective leave underdeveloped peripheries without history and argues that we must examine wider linkages to understand how specific cultures “were drawn into the larger system to suffer its impact and to become its agents”</w:t>
      </w:r>
      <w:r w:rsidRPr="000B6FB5">
        <w:rPr>
          <w:sz w:val="16"/>
        </w:rPr>
        <w:t xml:space="preserve"> (p. 23). To ignore the specific historical processes involved in the incorporation of varies peoples into the world-system is to essentialize these “peripheral” cultures as “traditional,” denying them participation in the creation of world history. By the same token, </w:t>
      </w:r>
      <w:r w:rsidRPr="00D131F6">
        <w:rPr>
          <w:rStyle w:val="Emphasis"/>
        </w:rPr>
        <w:t>to ignore the specific historical processes that incorporate women from varied cultures into an essentialized timeless model of femininity ignores the history of women’s experience. We must try to understand not only how but also why women and other culturally defined groups came to participate in their own exploitation</w:t>
      </w:r>
      <w:r w:rsidRPr="000B6FB5">
        <w:rPr>
          <w:sz w:val="16"/>
        </w:rPr>
        <w:t xml:space="preserve">. And besides looking at how hegemony was worked out on the basis of individual cultures, we must also try to understand how women developed certain types of resistance (Scott 1985) and how colonized and dominated groups managed to have an impact on the development of the core cultures. These are the real foci of a study that may gather new information rather than repeating essentialist categories. Focusing on the implications of Wolf’s model for understanding the history of gender relations and gender studies brings the issues of voluntary participations in an exploitative system, modes of resistance, and reciprocal impact immediately into the foreground. Wolf’s model suggests some ways in which essentialization and homogenization of the periphery take place, but he does not consider the special place of gender in this process. </w:t>
      </w:r>
      <w:r w:rsidRPr="00D131F6">
        <w:rPr>
          <w:rStyle w:val="StyleUnderline"/>
        </w:rPr>
        <w:t>Our task must be to explain how women have become essentialized in similar but not same ways in a variety of cultures that have remained distinct, despite the homogenizing factors of economic globalization and the world system</w:t>
      </w:r>
      <w:r w:rsidRPr="000B6FB5">
        <w:rPr>
          <w:sz w:val="16"/>
        </w:rPr>
        <w:t xml:space="preserve">. The crux of the argument must be to explain how women have been essentialized and victimized without casting all women as inherent, natural, genetic, complicit, or even traditional victims. The answer is that this happens in two ways: </w:t>
      </w:r>
      <w:r w:rsidRPr="00D131F6">
        <w:rPr>
          <w:rStyle w:val="StyleUnderline"/>
        </w:rPr>
        <w:t>women either accept or resist essentialism and commoditization, but either way they become oriented to a single set of defining criteria</w:t>
      </w:r>
      <w:r w:rsidRPr="000B6FB5">
        <w:rPr>
          <w:sz w:val="16"/>
        </w:rPr>
        <w:t xml:space="preserve">. </w:t>
      </w:r>
      <w:r w:rsidRPr="00D131F6">
        <w:rPr>
          <w:rStyle w:val="Emphasis"/>
        </w:rPr>
        <w:t>Capitalism globalizes gender roles by essentializing both gender and class; in the west, gender is usually a sebset of class, with women responsible for upholding the respectability of their particular economic group (in contrast to the reputation of the group, which is more skewed toward the behavior of men).</w:t>
      </w:r>
      <w:r w:rsidRPr="000B6FB5">
        <w:rPr>
          <w:sz w:val="16"/>
        </w:rPr>
        <w:t xml:space="preserve"> Cohen, Wilk, and Stoeltje (1996) provide examples of a classic context of global hegemony where women are the focus: </w:t>
      </w:r>
      <w:r w:rsidRPr="00D131F6">
        <w:rPr>
          <w:rStyle w:val="StyleUnderline"/>
        </w:rPr>
        <w:t>beauty pageants</w:t>
      </w:r>
      <w:r w:rsidRPr="000B6FB5">
        <w:rPr>
          <w:sz w:val="16"/>
        </w:rPr>
        <w:t xml:space="preserve">. The issue that motivates cross-cultural studies of pageants is “Why women?” This common focus </w:t>
      </w:r>
      <w:r w:rsidRPr="00D131F6">
        <w:rPr>
          <w:rStyle w:val="StyleUnderline"/>
        </w:rPr>
        <w:t>is an example of cross-cultural situation that can be construed to suggest something essential, something biological about the male gaze and female attractiveness. In reality, pageants are used to establish the continuity of “essence” that they are believed to represent.</w:t>
      </w:r>
      <w:r>
        <w:rPr>
          <w:rStyle w:val="StyleUnderline"/>
        </w:rPr>
        <w:t xml:space="preserve"> </w:t>
      </w:r>
      <w:r w:rsidRPr="000B6FB5">
        <w:rPr>
          <w:sz w:val="16"/>
        </w:rPr>
        <w:t xml:space="preserve">Wilk (1996, 2002) describes how </w:t>
      </w:r>
      <w:r w:rsidRPr="00D131F6">
        <w:rPr>
          <w:rStyle w:val="StyleUnderline"/>
        </w:rPr>
        <w:t>the rise of pageants does not simply homogenize perceptions of beauty or subordinate local conceptions of femininity and sexuality, but instead globalizes the terms of discussion and debate</w:t>
      </w:r>
      <w:r w:rsidRPr="000B6FB5">
        <w:rPr>
          <w:sz w:val="16"/>
        </w:rPr>
        <w:t xml:space="preserve">. Writing about the Central American country of Belize, </w:t>
      </w:r>
      <w:r w:rsidRPr="00D131F6">
        <w:rPr>
          <w:rStyle w:val="StyleUnderline"/>
        </w:rPr>
        <w:t>Wilk asks why the Belizean liberal party (PUP) that stands publicly against European and US exploitation of Belize, the commoditization of its citizens, and colonialist values should support beauty pageants</w:t>
      </w:r>
      <w:r w:rsidRPr="000B6FB5">
        <w:rPr>
          <w:sz w:val="16"/>
        </w:rPr>
        <w:t xml:space="preserve">. </w:t>
      </w:r>
      <w:r w:rsidRPr="00D131F6">
        <w:rPr>
          <w:rStyle w:val="Emphasis"/>
        </w:rPr>
        <w:t>Is this a sign that Belize has achieved a level of political development where the division of labor reaches its highest form?</w:t>
      </w:r>
      <w:r w:rsidRPr="000B6FB5">
        <w:rPr>
          <w:sz w:val="16"/>
        </w:rPr>
        <w:t xml:space="preserve"> Perhaps, but the evolution of beauty as a means of political expression is historical in an important way</w:t>
      </w:r>
      <w:r w:rsidRPr="00D131F6">
        <w:rPr>
          <w:rStyle w:val="Emphasis"/>
        </w:rPr>
        <w:t>. The commoditization of women, the elevation of a focus on the “natural beauty” of local resources (which include women), identifies the new nation state with the first world exploiters, rather than the “exploited”.</w:t>
      </w:r>
      <w:r w:rsidRPr="000B6FB5">
        <w:rPr>
          <w:sz w:val="16"/>
        </w:rPr>
        <w:t xml:space="preserve"> </w:t>
      </w:r>
      <w:r w:rsidRPr="00D131F6">
        <w:rPr>
          <w:rStyle w:val="StyleUnderline"/>
        </w:rPr>
        <w:t>If “we are just as good,”</w:t>
      </w:r>
      <w:r w:rsidRPr="000B6FB5">
        <w:rPr>
          <w:sz w:val="16"/>
        </w:rPr>
        <w:t xml:space="preserve"> as an advertisement for a locally produced drink once proclaimed in a full page advertisement in a Belizean newspaper, </w:t>
      </w:r>
      <w:r w:rsidRPr="00D131F6">
        <w:rPr>
          <w:rStyle w:val="StyleUnderline"/>
        </w:rPr>
        <w:t>we value women as a natural resource rather than as producers and we use resources for leisure entertainment rather than for (re)production. We are wealthy enough to have unused land and trophy women without work or skills who starve to be beautiful (not because they have no food).</w:t>
      </w:r>
      <w:r>
        <w:rPr>
          <w:rStyle w:val="StyleUnderline"/>
        </w:rPr>
        <w:t xml:space="preserve"> </w:t>
      </w:r>
      <w:r w:rsidRPr="000B6FB5">
        <w:rPr>
          <w:sz w:val="16"/>
        </w:rPr>
        <w:t xml:space="preserve">So the answer is not the biological basis of the male gaze or the impact of sexual selection on the commoditization of women, but that </w:t>
      </w:r>
      <w:r w:rsidRPr="00D131F6">
        <w:rPr>
          <w:rStyle w:val="StyleUnderline"/>
        </w:rPr>
        <w:t>in western culture, gender is one of the primary terms of the debate about class.</w:t>
      </w:r>
      <w:r w:rsidRPr="000B6FB5">
        <w:rPr>
          <w:sz w:val="16"/>
        </w:rPr>
        <w:t xml:space="preserve"> What it means to be respectably modern in a global context economically and politically controlled by Europe and the United States is closely tied into a hegemonic definition of what it means to be a man or a woman. </w:t>
      </w:r>
      <w:r w:rsidRPr="00D131F6">
        <w:rPr>
          <w:rStyle w:val="StyleUnderline"/>
        </w:rPr>
        <w:t>You must know what a woman is in order to compete on the world stage, you must show a very particular western type of discrimination to supply a candidate who can win the contest</w:t>
      </w:r>
      <w:r w:rsidRPr="00D131F6">
        <w:rPr>
          <w:rStyle w:val="Emphasis"/>
        </w:rPr>
        <w:t>. But because winning involves accepting the commoditization of citizenry, winners from the periphery are acceptable to the hegemonic powers, which similarly commodify their own</w:t>
      </w:r>
      <w:r w:rsidRPr="000B6FB5">
        <w:rPr>
          <w:sz w:val="16"/>
        </w:rPr>
        <w:t xml:space="preserve">. Belize shows it is as powerful as the US in its own country, and proclaims itself modern and affluent enough to play by global rules. Wilk (1995, 2004) shows how participation in tis global dialog in which the west sets the terms of the debate even though there is cultural exchange and disagreement creates a structure of “common difference”. Pageants provide an ironic agency to the oppressed. </w:t>
      </w:r>
      <w:r w:rsidRPr="00D131F6">
        <w:rPr>
          <w:rStyle w:val="StyleUnderline"/>
        </w:rPr>
        <w:t>Asante queen mothers may have been ignored, but beauty queens get press coverage. Participation on the “global stage” gives a tiny group</w:t>
      </w:r>
      <w:r w:rsidRPr="000B6FB5">
        <w:rPr>
          <w:sz w:val="16"/>
        </w:rPr>
        <w:t xml:space="preserve"> (or an individual woman) </w:t>
      </w:r>
      <w:r w:rsidRPr="00D131F6">
        <w:rPr>
          <w:rStyle w:val="StyleUnderline"/>
        </w:rPr>
        <w:t>a chance to answer back</w:t>
      </w:r>
      <w:r w:rsidRPr="000B6FB5">
        <w:rPr>
          <w:sz w:val="16"/>
        </w:rPr>
        <w:t xml:space="preserve">. </w:t>
      </w:r>
      <w:r w:rsidRPr="00D131F6">
        <w:rPr>
          <w:rStyle w:val="Emphasis"/>
        </w:rPr>
        <w:t>Competition is partly resistance</w:t>
      </w:r>
      <w:r w:rsidRPr="000B6FB5">
        <w:rPr>
          <w:sz w:val="16"/>
        </w:rPr>
        <w:t xml:space="preserve">; native beauties without the anorexic characteristics of global beauties may be strong local favorites symbolizing the autonomy of local values. But it is also acceptance, since the idea of such competitions is often recently absorbed; and local women may be proudly held up as beautiful enough to compete on global criteria. </w:t>
      </w:r>
    </w:p>
    <w:p w14:paraId="6C949B03" w14:textId="77777777" w:rsidR="0077778F" w:rsidRPr="007700AF" w:rsidRDefault="0077778F" w:rsidP="0077778F"/>
    <w:p w14:paraId="1C0BC2BF" w14:textId="77777777" w:rsidR="0077778F" w:rsidRDefault="0077778F" w:rsidP="0077778F">
      <w:pPr>
        <w:pStyle w:val="Heading4"/>
      </w:pPr>
      <w:r>
        <w:t>THE AFF’S OBSESSION WITH THE GAZE OF THE STATE OBSCURES THE FUNCTION OF THE MALE GAZE – FEMINIZED SUBJECTS INTERNALIZE THE DESIRE TO BE SEEN AS WOMEN WHILE SIMULTANEOUSLY PRODUCING NO MODES OF RESISTANCE TO THE VOYEURISM OF PUBLIC SURVEILLANCE—THIS DESTROYS POLITICS AND TURNS THE AFF</w:t>
      </w:r>
    </w:p>
    <w:p w14:paraId="0A3AC838" w14:textId="77777777" w:rsidR="0077778F" w:rsidRDefault="0077778F" w:rsidP="0077778F">
      <w:r w:rsidRPr="003A1D25">
        <w:rPr>
          <w:rStyle w:val="Style13ptBold"/>
        </w:rPr>
        <w:t>Abu-Laban 15</w:t>
      </w:r>
      <w:r>
        <w:t xml:space="preserve"> [Yasmeen, an Associate Professor in the Department of Political Science at the University of Alberta, “Gendering Surveillance Studies: The Empirical and Normative Promise of Feminist Methodology”, Surveillance &amp; Society 13(1), pp. 46-50] </w:t>
      </w:r>
    </w:p>
    <w:p w14:paraId="0C1FD3FB" w14:textId="77777777" w:rsidR="0077778F" w:rsidRPr="000B6FB5" w:rsidRDefault="0077778F" w:rsidP="0077778F">
      <w:pPr>
        <w:rPr>
          <w:sz w:val="16"/>
        </w:rPr>
      </w:pPr>
      <w:r w:rsidRPr="000B6FB5">
        <w:rPr>
          <w:sz w:val="16"/>
        </w:rPr>
        <w:t xml:space="preserve">While discussions of looking have a lineage in 20th century philosophical thought, </w:t>
      </w:r>
      <w:r w:rsidRPr="005C3E15">
        <w:rPr>
          <w:rStyle w:val="StyleUnderline"/>
        </w:rPr>
        <w:t>by the 1970s the idea that “the way we see things is affected by what we know or what we believe”</w:t>
      </w:r>
      <w:r w:rsidRPr="000B6FB5">
        <w:rPr>
          <w:sz w:val="16"/>
        </w:rPr>
        <w:t xml:space="preserve"> (Berger 1972: 8) </w:t>
      </w:r>
      <w:r w:rsidRPr="005C3E15">
        <w:rPr>
          <w:rStyle w:val="StyleUnderline"/>
        </w:rPr>
        <w:t>was taken up more emphatically in artistic criticism</w:t>
      </w:r>
      <w:r w:rsidRPr="000B6FB5">
        <w:rPr>
          <w:sz w:val="16"/>
        </w:rPr>
        <w:t xml:space="preserve"> (see also Berger 1980). </w:t>
      </w:r>
      <w:r w:rsidRPr="005C3E15">
        <w:rPr>
          <w:rStyle w:val="StyleUnderline"/>
        </w:rPr>
        <w:t>In other words, a host of assumptions relating to beauty, truth, gender, class and other social relations of power may be at play when humans look.</w:t>
      </w:r>
      <w:r w:rsidRPr="000B6FB5">
        <w:rPr>
          <w:sz w:val="16"/>
        </w:rPr>
        <w:t xml:space="preserve"> In this same period, an emerging body of feminist theory also came to address “the gaze,” as well as “the body” very directly. A central early contribution was that of Laura Mulvey in her well-known 1975 essay dealing with cinema/media studies. Here she observed: </w:t>
      </w:r>
      <w:r w:rsidRPr="005C3E15">
        <w:rPr>
          <w:rStyle w:val="Emphasis"/>
        </w:rPr>
        <w:t>In a world ordered by sexual imbalance, pleasure in looking has been split between active/male and passive/female. The determining male gaze projects its phantasy on to the female figure which is styled accordingly.</w:t>
      </w:r>
      <w:r w:rsidRPr="000B6FB5">
        <w:rPr>
          <w:sz w:val="16"/>
        </w:rPr>
        <w:t xml:space="preserve"> In their traditional exhibitionist role women are simultaneously looked at and displayed, with their appearance coded for strong visual and erotic impact so that they can be said to connote “to-be-looked-at-ness.” (Mulvey 1975: 11) Such insight was also to be amplified in the work of feminist theorists addressing the changing social context of gender domination. For example, in her 1990 contribution, Sandra Lee </w:t>
      </w:r>
      <w:r w:rsidRPr="005C3E15">
        <w:rPr>
          <w:rStyle w:val="StyleUnderline"/>
        </w:rPr>
        <w:t>Bartky highlighted a shift in modern industrial societies in the regulation of femininity away from previous emphases on chastity, modesty and homemaking toward new ones in which the female body was central</w:t>
      </w:r>
      <w:r w:rsidRPr="000B6FB5">
        <w:rPr>
          <w:sz w:val="16"/>
        </w:rPr>
        <w:t xml:space="preserve"> (Bartky 1990: 80). Capturing this shift which also involved self-regulation she averred: </w:t>
      </w:r>
      <w:r w:rsidRPr="005C3E15">
        <w:rPr>
          <w:rStyle w:val="Emphasis"/>
        </w:rPr>
        <w:t>The woman who checks her make-up half a dozen times a day to see if her foundation has caked or her mascara run</w:t>
      </w:r>
      <w:r w:rsidRPr="000B6FB5">
        <w:rPr>
          <w:sz w:val="16"/>
        </w:rPr>
        <w:t xml:space="preserve">, who worries that the wind or rain may spoil her hairdo, who looks frequently to see if her stockings have bagged at the ankle, or who feeling fat, monitors everything she eats, </w:t>
      </w:r>
      <w:r w:rsidRPr="005C3E15">
        <w:rPr>
          <w:rStyle w:val="Emphasis"/>
        </w:rPr>
        <w:t>has become, just as surely as the inmate of the Panopticon, a self-policing subject, a self committed to relentless self-surveillance.</w:t>
      </w:r>
      <w:r w:rsidRPr="000B6FB5">
        <w:rPr>
          <w:sz w:val="16"/>
        </w:rPr>
        <w:t xml:space="preserve"> (1990: 80) Irrespective of the position one may hold about the ubiquitous or universal nature of interpersonal and self monitoring, </w:t>
      </w:r>
      <w:r w:rsidRPr="005C3E15">
        <w:rPr>
          <w:rStyle w:val="StyleUnderline"/>
        </w:rPr>
        <w:t>these foundational insights underscore how attention to gender necessitates consideration of not only how surveillance and control is mediated by technology, but also how it might not be, and the implications of both for girls/boys and women/men</w:t>
      </w:r>
      <w:r w:rsidRPr="000B6FB5">
        <w:rPr>
          <w:sz w:val="16"/>
        </w:rPr>
        <w:t xml:space="preserve">. With respect to technology, consider the work of leisure studies specialists who show that tourist spaces are prone to producing different forms of gendered and even sexualized gaze, and the finding that solo female tourists stress that their greatest fear whilst travelling abroad is sexual assault (Jordan and Aitchison 2008: 342). In this way, there is evidence to suggest that </w:t>
      </w:r>
      <w:r w:rsidRPr="005C3E15">
        <w:rPr>
          <w:rStyle w:val="StyleUnderline"/>
        </w:rPr>
        <w:t>for many women who travel alone, the unwanted gaze of certain men they may encounter in ordinary circumstances while away from home is perceived as more threatening than the types of surveillance associated with the electronic eye</w:t>
      </w:r>
      <w:r w:rsidRPr="000B6FB5">
        <w:rPr>
          <w:sz w:val="16"/>
        </w:rPr>
        <w:t xml:space="preserve"> (Jordan and Aitchison 2008: 343). Notably, human encounters, or the fear of such encounters, work to also restrict the free movement of female tourists (Jordan and Aitchison 2008). This suggests that </w:t>
      </w:r>
      <w:r w:rsidRPr="005C3E15">
        <w:rPr>
          <w:rStyle w:val="Emphasis"/>
        </w:rPr>
        <w:t>even without the use of technology women’s mobility may be circumscribed in ways that, arguably, have some parallels with how technologically sophisticated electronic walls and border zones operate to control human movement by the threat of violence.</w:t>
      </w:r>
      <w:r w:rsidRPr="000B6FB5">
        <w:rPr>
          <w:sz w:val="16"/>
        </w:rPr>
        <w:t xml:space="preserve"> Contemporary Surveillance Studies, following often in the tradition of work established by Michel Foucault, puts a decided emphasis on the role of surveillance in relation to social control (Koskela 2012: 51). </w:t>
      </w:r>
      <w:r w:rsidRPr="005C3E15">
        <w:rPr>
          <w:rStyle w:val="StyleUnderline"/>
        </w:rPr>
        <w:t>An additional insight coming from the fledgling work on gender and surveillance draws attention to the gendered assumptions underpinning forms of external control</w:t>
      </w:r>
      <w:r w:rsidRPr="000B6FB5">
        <w:rPr>
          <w:sz w:val="16"/>
        </w:rPr>
        <w:t xml:space="preserve">. For example, Corones and Hardy suggest that in being indifferent to gender, Foucault essentially neglected gender (2009: 393). Their work on cervical cancer screening as a form of medical/health surveillance suggests that this form of surveillance operates to discipline women, and assumes that rational women will also be docile recipients of such screening (2009: 393-396, my emphasis). </w:t>
      </w:r>
      <w:r w:rsidRPr="005C3E15">
        <w:rPr>
          <w:rStyle w:val="StyleUnderline"/>
        </w:rPr>
        <w:t>Working with this stereotyped assumption of quiescence, they show that non-compliance is interpreted as resulting from ignorance, prudishness, or fear</w:t>
      </w:r>
      <w:r w:rsidRPr="000B6FB5">
        <w:rPr>
          <w:sz w:val="16"/>
        </w:rPr>
        <w:t xml:space="preserve"> (2009: 395). The point being made here is that there are gender-specific norms which may be at play in the way in which a particular form of medical screening operates, which might be different if, for example, the imagined patient were male and neglecting to be screened for prostate or lung cancer. Additionally, feminist analyses highlight how </w:t>
      </w:r>
      <w:r w:rsidRPr="005C3E15">
        <w:rPr>
          <w:rStyle w:val="StyleUnderline"/>
        </w:rPr>
        <w:t>not only externalized control, but also how internalized forms of self-regulation may be gendered and historically specific</w:t>
      </w:r>
      <w:r w:rsidRPr="000B6FB5">
        <w:rPr>
          <w:sz w:val="16"/>
        </w:rPr>
        <w:t xml:space="preserve">. </w:t>
      </w:r>
      <w:r w:rsidRPr="005C3E15">
        <w:rPr>
          <w:rStyle w:val="StyleUnderline"/>
        </w:rPr>
        <w:t xml:space="preserve">This is evident, for example, in a recent study of two generations of women in England reflecting on pregnancy. The findings suggest that the </w:t>
      </w:r>
      <w:r w:rsidRPr="005C3E15">
        <w:rPr>
          <w:rStyle w:val="Emphasis"/>
        </w:rPr>
        <w:t>more recent cohort of women experience a much more intense form of public surveillance of pregnancy than their own mothers</w:t>
      </w:r>
      <w:r w:rsidRPr="005C3E15">
        <w:rPr>
          <w:rStyle w:val="StyleUnderline"/>
        </w:rPr>
        <w:t xml:space="preserve"> when it comes to their choices of food, drink, and fashion, as well as their body shape and judging their care given to the unborn</w:t>
      </w:r>
      <w:r w:rsidRPr="000B6FB5">
        <w:rPr>
          <w:sz w:val="16"/>
        </w:rPr>
        <w:t xml:space="preserve"> (Fox, Heffernan and Nicolson 2009: 553-568). Research findings also suggest </w:t>
      </w:r>
      <w:r w:rsidRPr="005C3E15">
        <w:rPr>
          <w:rStyle w:val="StyleUnderline"/>
        </w:rPr>
        <w:t>more widespread and older technologies—like television—may work in distinct ways with new reality show formats to feed into both public and internalized forms of surveillance and control</w:t>
      </w:r>
      <w:r w:rsidRPr="000B6FB5">
        <w:rPr>
          <w:sz w:val="16"/>
        </w:rPr>
        <w:t xml:space="preserve">. Thus Magubane (2008) traces the way the show Starting Over uses African-American female characters to function as “modern mammies” by guiding and monitoring white women to utilize selfdiscipline and seek self-improvement in such areas as weight control, self-esteem, relationships and reducing personal financial debt. Sears and Godderis suggest that the TV reality show A Baby Story engages a form of “lifestyle surveillance” that allows viewers to surveil reality TV participants, and at the same time for the formulaic televised representations to ultimately promote self-surveillance for the (mostly female) audience members. As they put it: “bringing together Foucauldian and feminist theory we argue that the idea of an electronic panopticon is useful in theorizing the potential impact of reality TV shows like A Baby Story” (Sears and Godderis 2011: 183). Taking the panopticon further, </w:t>
      </w:r>
      <w:r w:rsidRPr="005C3E15">
        <w:rPr>
          <w:rStyle w:val="StyleUnderline"/>
        </w:rPr>
        <w:t>studies of the print media, which have systematically shown that female leaders are treated differently than males</w:t>
      </w:r>
      <w:r w:rsidRPr="000B6FB5">
        <w:rPr>
          <w:sz w:val="16"/>
        </w:rPr>
        <w:t xml:space="preserve"> (Trimble 2007), </w:t>
      </w:r>
      <w:r w:rsidRPr="005C3E15">
        <w:rPr>
          <w:rStyle w:val="StyleUnderline"/>
        </w:rPr>
        <w:t>also suggest that the print media watches with gendered effects</w:t>
      </w:r>
      <w:r w:rsidRPr="000B6FB5">
        <w:rPr>
          <w:sz w:val="16"/>
        </w:rPr>
        <w:t>. Thus in her analysis of the damaging treatment of former Hewlett-Packard President and CEO Carly Fiorina in The Wall Street Journal, Norander suggests, “</w:t>
      </w:r>
      <w:r w:rsidRPr="005C3E15">
        <w:rPr>
          <w:rStyle w:val="Emphasis"/>
        </w:rPr>
        <w:t>For Foucault, the panopticon was the ultimate tool of surveillance—subjects could be watched, but did not know from which angle they were being observed. Women in high profile positions are often subject to such surveillance through the watchful eyes of the press—as well as through the transparency of the ‘glass ceiling’</w:t>
      </w:r>
      <w:r w:rsidRPr="000B6FB5">
        <w:rPr>
          <w:sz w:val="16"/>
        </w:rPr>
        <w:t xml:space="preserve">”(Noranger 2008: 103). </w:t>
      </w:r>
      <w:r w:rsidRPr="005C3E15">
        <w:rPr>
          <w:rStyle w:val="StyleUnderline"/>
        </w:rPr>
        <w:t xml:space="preserve">The work on gender and surveillance also reflects on how state surveillance may take gendered forms. </w:t>
      </w:r>
      <w:r w:rsidRPr="000B6FB5">
        <w:rPr>
          <w:sz w:val="16"/>
        </w:rPr>
        <w:t xml:space="preserve">One sphere in which women are especially prone to encountering state surveillance is in the area of social welfare. As a contemporary example, Monahan notes how </w:t>
      </w:r>
      <w:r w:rsidRPr="005C3E15">
        <w:rPr>
          <w:rStyle w:val="StyleUnderline"/>
        </w:rPr>
        <w:t>electronic benefit transfer systems for American welfare and food stamp recipients serve to surveil poor and often racialized women.</w:t>
      </w:r>
      <w:r w:rsidRPr="000B6FB5">
        <w:rPr>
          <w:sz w:val="16"/>
        </w:rPr>
        <w:t xml:space="preserve"> Introduced in the U.S. as part of the 1996 reform of welfare, ostensibly to prevent fraud, </w:t>
      </w:r>
      <w:r w:rsidRPr="005C3E15">
        <w:rPr>
          <w:rStyle w:val="StyleUnderline"/>
        </w:rPr>
        <w:t xml:space="preserve">these systems track purchases made with electronic cards, with consequences for individual budgeting strategies and choices </w:t>
      </w:r>
      <w:r w:rsidRPr="000B6FB5">
        <w:rPr>
          <w:sz w:val="16"/>
        </w:rPr>
        <w:t xml:space="preserve">(Monahan 2010: 119; see also Eubanks 2012: 82). What is equally noteworthy is that as early as World War One, </w:t>
      </w:r>
      <w:r w:rsidRPr="005C3E15">
        <w:rPr>
          <w:rStyle w:val="StyleUnderline"/>
        </w:rPr>
        <w:t>Britain’s embryonic welfare state pension programme designed for war widows involved gendered bureaucratic surveillance</w:t>
      </w:r>
      <w:r w:rsidRPr="000B6FB5">
        <w:rPr>
          <w:sz w:val="16"/>
        </w:rPr>
        <w:t xml:space="preserve"> (Smith 2010). In this way, </w:t>
      </w:r>
      <w:r w:rsidRPr="005C3E15">
        <w:rPr>
          <w:rStyle w:val="StyleUnderline"/>
        </w:rPr>
        <w:t>the state effectively replaced the deceased husband as both the financial and moral guardian of war widows</w:t>
      </w:r>
      <w:r w:rsidRPr="000B6FB5">
        <w:rPr>
          <w:sz w:val="16"/>
        </w:rPr>
        <w:t xml:space="preserve"> (Smith 2010: 524). These findings suggest the deeply embedded forms of gendered bureaucratic surveillance contained in the welfare state, a finding echoed about the judicial branch of the state by criminologists addressing gender and crime. Such work has much to say about how surveillance practices relate to gender and other social divisions (Barak, Leighton and Flavin 2010), how new forms of surveillance and surveillance technologies may reinforce existing social divides along new lines (Coleman and McCahill 2011: 286), and also how a variety of state institutions may be mobilized. On the latter, for instance </w:t>
      </w:r>
      <w:r w:rsidRPr="005C3E15">
        <w:rPr>
          <w:rStyle w:val="StyleUnderline"/>
        </w:rPr>
        <w:t xml:space="preserve">Flavin draws attention to </w:t>
      </w:r>
      <w:r w:rsidRPr="005C3E15">
        <w:rPr>
          <w:rStyle w:val="Emphasis"/>
        </w:rPr>
        <w:t xml:space="preserve">how the courts, laws and law enforcement agencies, and social welfare/child welfare agencies, work in tandem to effectively “police” women’s reproduction in the United States in relation to conception, abortion, pregnancy and child-rearing </w:t>
      </w:r>
      <w:r w:rsidRPr="000B6FB5">
        <w:rPr>
          <w:sz w:val="16"/>
        </w:rPr>
        <w:t>(Flavin 2009). The importance of powerful institutions of state and society is further amplified in the work of Virginia Eubanks which provides a feminist take on science, technology and society studies. Specifically</w:t>
      </w:r>
      <w:r w:rsidRPr="003A1D25">
        <w:rPr>
          <w:rStyle w:val="StyleUnderline"/>
        </w:rPr>
        <w:t>, focusing on American programs developed under the Bush and Obama administrations which target the “digital divide,” Eubanks finds these have both underestimated the resources of “poor” communities and neighbourhoods, as well as the ways in which institutions relating to criminal justice, welfare and employment work to shape the relationship between “poor” people and information technology</w:t>
      </w:r>
      <w:r w:rsidRPr="000B6FB5">
        <w:rPr>
          <w:sz w:val="16"/>
        </w:rPr>
        <w:t xml:space="preserve">. Notably, in contrast to a dichotomous “digital divide,” the marginalized women interviewed by Eubanks highlighted variable interaction with new technologies based on social location and complex relations of power (2012: 37-39). As such, </w:t>
      </w:r>
      <w:r w:rsidRPr="003A1D25">
        <w:rPr>
          <w:rStyle w:val="StyleUnderline"/>
        </w:rPr>
        <w:t>the interviews with specific women allowed for the emergence of situated knowledge, so central to much feminist epistemology, and highly relevant for thinking about policies advancing “digital equity.</w:t>
      </w:r>
      <w:r w:rsidRPr="000B6FB5">
        <w:rPr>
          <w:sz w:val="16"/>
        </w:rPr>
        <w:t xml:space="preserve">” Moreover, interviews with the subjects of surveillance provide one major way in which the technologically driven emphasis of much Surveillance Studies work is not only challenged, but a wider array of experiences and knowledge(s) of surveillance may arise. This is captured in the work of McCahill and Finn (2010) who utilize interviews with UK school-age children (ages 13-16) to illustrate how the actual experience of surveillance varies in relation to class and gender. As such they argue that “it may be useful for future research, including our own, to situate the ‘subjective experiences,’ and ‘behavioural responses’ of the ‘surveilled’ in a wider context by drawing upon sociological theories on ‘identity formation’ in ‘late modernity’” (McCahill and Finn 2010: 286). The gender-specific implications of certain technologies are also a consideration in work done more explicitly on surveillance, gender and other forms of identity. As one chilling example, </w:t>
      </w:r>
      <w:r w:rsidRPr="003A1D25">
        <w:rPr>
          <w:rStyle w:val="StyleUnderline"/>
        </w:rPr>
        <w:t>the potential ways in which new technologies may be used for harmful ends is given in the recent work of Mason and Magnet (2012) on violence against women, and specifically domestic violence</w:t>
      </w:r>
      <w:r w:rsidRPr="000B6FB5">
        <w:rPr>
          <w:sz w:val="16"/>
        </w:rPr>
        <w:t xml:space="preserve">. They suggest </w:t>
      </w:r>
      <w:r w:rsidRPr="003A1D25">
        <w:rPr>
          <w:rStyle w:val="Emphasis"/>
        </w:rPr>
        <w:t>violence against women is being increasingly facilitated by new technological strategies like tracking of Facebook and Twitter, installing hidden GPS monitors in cars, and use of computer SpyWare to monitor online activities.</w:t>
      </w:r>
      <w:r w:rsidRPr="000B6FB5">
        <w:rPr>
          <w:sz w:val="16"/>
        </w:rPr>
        <w:t xml:space="preserve"> They show therefore how the strategies abusive partners may utilize to stalk have been amplified (Mason and Magnet 2012: 107-109). In the process, </w:t>
      </w:r>
      <w:r w:rsidRPr="003A1D25">
        <w:rPr>
          <w:rStyle w:val="Emphasis"/>
        </w:rPr>
        <w:t>these popular technologies also transform into technologies of violence</w:t>
      </w:r>
      <w:r w:rsidRPr="000B6FB5">
        <w:rPr>
          <w:sz w:val="16"/>
        </w:rPr>
        <w:t xml:space="preserve"> (Mason and Magnet 2012: 107). One of the more wide-ranging theoretical considerations of gender and surveillance has been helpfully advanced by Torin Monahan who starts with the observation </w:t>
      </w:r>
      <w:r w:rsidRPr="003A1D25">
        <w:rPr>
          <w:rStyle w:val="StyleUnderline"/>
        </w:rPr>
        <w:t xml:space="preserve">that control is not the only feature of surveillance directed at women. </w:t>
      </w:r>
      <w:r w:rsidRPr="000B6FB5">
        <w:rPr>
          <w:sz w:val="16"/>
        </w:rPr>
        <w:t>As Monahan (2010: 113) notes, “</w:t>
      </w:r>
      <w:r w:rsidRPr="003A1D25">
        <w:rPr>
          <w:rStyle w:val="Emphasis"/>
        </w:rPr>
        <w:t>Studies find that at least one in ten women are watched by control room operators for voyeuristic reasons alone.”</w:t>
      </w:r>
      <w:r w:rsidRPr="000B6FB5">
        <w:rPr>
          <w:sz w:val="16"/>
        </w:rPr>
        <w:t xml:space="preserve">2 Monahan also suggests that the </w:t>
      </w:r>
      <w:r w:rsidRPr="003A1D25">
        <w:rPr>
          <w:rStyle w:val="StyleUnderline"/>
        </w:rPr>
        <w:t>gendered implications of surveillance go beyond voyeurism because modern surveillance involves not only what he calls “context or use discrimination”</w:t>
      </w:r>
      <w:r w:rsidRPr="000B6FB5">
        <w:rPr>
          <w:sz w:val="16"/>
        </w:rPr>
        <w:t xml:space="preserve"> (</w:t>
      </w:r>
      <w:r w:rsidRPr="003A1D25">
        <w:rPr>
          <w:rStyle w:val="StyleUnderline"/>
        </w:rPr>
        <w:t>e.g. males are often in control rooms and may use video surveillance in voyeuristic ways with particular impact on some women)</w:t>
      </w:r>
      <w:r w:rsidRPr="000B6FB5">
        <w:rPr>
          <w:sz w:val="16"/>
        </w:rPr>
        <w:t xml:space="preserve"> but also “</w:t>
      </w:r>
      <w:r w:rsidRPr="003A1D25">
        <w:rPr>
          <w:rStyle w:val="StyleUnderline"/>
        </w:rPr>
        <w:t>body discrimination” (privileging male young white and able bodies), as well as “discrimination by abstraction” (evident in the ways that technological systems work on abstraction and often bypass context, and thus may be read as relying on “masculine” control at a distance</w:t>
      </w:r>
      <w:r w:rsidRPr="000B6FB5">
        <w:rPr>
          <w:sz w:val="16"/>
        </w:rPr>
        <w:t>) (Monahan 2010: 114-117). The idea of masculine control at a distance is one that Monahan posits as the most controversial, and it is a point I will return to from a different angle in considering care. To sum up then, by moving beyond the indifferent (and gender blind) tradition of Michel Foucault, and by bringing gender into the heart of discussions</w:t>
      </w:r>
      <w:r w:rsidRPr="003A1D25">
        <w:rPr>
          <w:rStyle w:val="StyleUnderline"/>
        </w:rPr>
        <w:t>, the empirical findings of the fledgling literature explicitly linking gender and surveillance draws attention to how surveillance may work in ways that are technologically mediated as well as in ways that are not</w:t>
      </w:r>
      <w:r w:rsidRPr="000B6FB5">
        <w:rPr>
          <w:sz w:val="16"/>
        </w:rPr>
        <w:t xml:space="preserve">. As such, </w:t>
      </w:r>
      <w:r w:rsidRPr="003A1D25">
        <w:rPr>
          <w:rStyle w:val="StyleUnderline"/>
        </w:rPr>
        <w:t>the surveillant gaze may still equally be the human eye, not just the electronic eye, and it may be differentially experienced as recent work on surveillant subjects makes clear</w:t>
      </w:r>
      <w:r w:rsidRPr="000B6FB5">
        <w:rPr>
          <w:sz w:val="16"/>
        </w:rPr>
        <w:t xml:space="preserve">. Work explicitly considering gender in Surveillance Studies suggests that </w:t>
      </w:r>
      <w:r w:rsidRPr="003A1D25">
        <w:rPr>
          <w:rStyle w:val="Emphasis"/>
        </w:rPr>
        <w:t>forms of external as well as internal control are socially constructed and historically specific, and take gendered forms</w:t>
      </w:r>
      <w:r w:rsidRPr="000B6FB5">
        <w:rPr>
          <w:sz w:val="16"/>
        </w:rPr>
        <w:t xml:space="preserve">. The budding work that takes gender explicitly into account draws attention to state surveillance, and also suggests that </w:t>
      </w:r>
      <w:r w:rsidRPr="003A1D25">
        <w:rPr>
          <w:rStyle w:val="Emphasis"/>
        </w:rPr>
        <w:t>technologically mediated surveillance may facilitate voyeurism, talking and violence with specific implications for women</w:t>
      </w:r>
      <w:r w:rsidRPr="000B6FB5">
        <w:rPr>
          <w:sz w:val="16"/>
        </w:rPr>
        <w:t>. These important findings provide a base from which to envision further gendering Surveillance Studies research by building on methodological and epistemological pluralism.</w:t>
      </w:r>
    </w:p>
    <w:p w14:paraId="3C13EA2C" w14:textId="77777777" w:rsidR="0077778F" w:rsidRDefault="0077778F" w:rsidP="0077778F">
      <w:pPr>
        <w:pStyle w:val="Heading4"/>
      </w:pPr>
      <w:r>
        <w:t>THE CRUCIAL DISTINCTION BETWEEN OUR STRATEGIES CONCERNS THE AFF’S  REJECTION OF FACIAL RECOGNITION TECHNOLOGY: THE AFF REAFFIRMS THE BORDER WAR BETWEEN ORGANISM, ALWAYS IN BECOMING, AND MACHINE, ALWAYS A SITE OF DOMINATION. THIS MISUNDERSTANDS THE VERY MEANING OF EXISTENCE WHICH IS ALWAYS ALREADY INFLECTED WITH TECHNOLOGY. THE AFF’S DISAVOWAL OFFICIAL RECOGNITION TECHNOLOGY IS A BANKRUPT STRATEGY SEEKING A PURE POLITICS. INSTEAD, WE SHOULD EMBRACE THE MONSTROUS CYBORG OF FACIAL RECOGNITION AS CREATING THE POSSIBILITIES OF NEW IDENTITIES NOT BEHOLDEN TO THE MILITARY COMPLEX THEY SO FEAR.</w:t>
      </w:r>
    </w:p>
    <w:p w14:paraId="630B7758" w14:textId="77777777" w:rsidR="0077778F" w:rsidRDefault="0077778F" w:rsidP="0077778F">
      <w:r w:rsidRPr="00E3552C">
        <w:rPr>
          <w:rStyle w:val="Style13ptBold"/>
        </w:rPr>
        <w:t>Haraway 1994</w:t>
      </w:r>
      <w:r>
        <w:t xml:space="preserve"> (Donna, professor of history of consciousness and feminist theory, UC Santa Cruz, "</w:t>
      </w:r>
      <w:r>
        <w:rPr>
          <w:rStyle w:val="Style13ptBold"/>
        </w:rPr>
        <w:t>"A M</w:t>
      </w:r>
      <w:r w:rsidRPr="000F68D8">
        <w:rPr>
          <w:rStyle w:val="Style13ptBold"/>
        </w:rPr>
        <w:t>a</w:t>
      </w:r>
      <w:r>
        <w:rPr>
          <w:rStyle w:val="Style13ptBold"/>
        </w:rPr>
        <w:t>nifesto for Cyborgs: Science, Technology, and Socialist F</w:t>
      </w:r>
      <w:r w:rsidRPr="000F68D8">
        <w:rPr>
          <w:rStyle w:val="Style13ptBold"/>
        </w:rPr>
        <w:t>eminism in the 1980</w:t>
      </w:r>
      <w:r>
        <w:rPr>
          <w:rStyle w:val="Style13ptBold"/>
        </w:rPr>
        <w:t>~’</w:t>
      </w:r>
      <w:r w:rsidRPr="000F68D8">
        <w:rPr>
          <w:rStyle w:val="Style13ptBold"/>
        </w:rPr>
        <w:t>s</w:t>
      </w:r>
      <w:r>
        <w:rPr>
          <w:rStyle w:val="Style13ptBold"/>
        </w:rPr>
        <w:t>," in The Postmodern Turn ed by Steven Seidman, pg 82-85)</w:t>
      </w:r>
    </w:p>
    <w:p w14:paraId="49EE513F" w14:textId="77777777" w:rsidR="0077778F" w:rsidRDefault="0077778F" w:rsidP="0077778F">
      <w:r>
        <w:t xml:space="preserve">  </w:t>
      </w:r>
    </w:p>
    <w:p w14:paraId="56AFB567" w14:textId="77777777" w:rsidR="0077778F" w:rsidRDefault="0077778F" w:rsidP="0077778F">
      <w:pPr>
        <w:rPr>
          <w:rStyle w:val="StyleUnderline"/>
        </w:rPr>
      </w:pPr>
      <w:r w:rsidRPr="00026AAC">
        <w:rPr>
          <w:sz w:val="16"/>
        </w:rPr>
        <w:t xml:space="preserve">This chapter is an effort to build an ironic political myth faithful to feminism, socialism, and materialism. Perhaps more faithful as blasphemy is faithful, than as reverent worship and identification. </w:t>
      </w:r>
      <w:r w:rsidRPr="00E3552C">
        <w:rPr>
          <w:rStyle w:val="StyleUnderline"/>
        </w:rPr>
        <w:t>Blasphemy has always</w:t>
      </w:r>
      <w:r>
        <w:rPr>
          <w:rStyle w:val="StyleUnderline"/>
        </w:rPr>
        <w:t xml:space="preserve"> </w:t>
      </w:r>
      <w:r w:rsidRPr="00E3552C">
        <w:rPr>
          <w:rStyle w:val="StyleUnderline"/>
        </w:rPr>
        <w:t>seemed to require taking things very seriously</w:t>
      </w:r>
      <w:r w:rsidRPr="00026AAC">
        <w:rPr>
          <w:sz w:val="16"/>
        </w:rPr>
        <w:t xml:space="preserve">. I know no better stance to adopt from within the secular-religious, evangelical traditions of U.S. politics, including the politics of socialist feminism. </w:t>
      </w:r>
      <w:r w:rsidRPr="00E3552C">
        <w:rPr>
          <w:rStyle w:val="StyleUnderline"/>
        </w:rPr>
        <w:t>Blasphemy</w:t>
      </w:r>
      <w:r>
        <w:rPr>
          <w:rStyle w:val="StyleUnderline"/>
        </w:rPr>
        <w:t xml:space="preserve"> </w:t>
      </w:r>
      <w:r w:rsidRPr="00E3552C">
        <w:rPr>
          <w:rStyle w:val="StyleUnderline"/>
        </w:rPr>
        <w:t>protects one from the Moral Majority within, while still insisting on the</w:t>
      </w:r>
      <w:r>
        <w:rPr>
          <w:rStyle w:val="StyleUnderline"/>
        </w:rPr>
        <w:t xml:space="preserve"> </w:t>
      </w:r>
      <w:r w:rsidRPr="00E3552C">
        <w:rPr>
          <w:rStyle w:val="StyleUnderline"/>
        </w:rPr>
        <w:t>need for community.</w:t>
      </w:r>
      <w:r w:rsidRPr="00026AAC">
        <w:rPr>
          <w:sz w:val="16"/>
        </w:rPr>
        <w:t xml:space="preserve"> Blasphemy is not apostasy. </w:t>
      </w:r>
      <w:r w:rsidRPr="00E3552C">
        <w:rPr>
          <w:rStyle w:val="StyleUnderline"/>
        </w:rPr>
        <w:t>Irony is about contradictions</w:t>
      </w:r>
      <w:r>
        <w:rPr>
          <w:rStyle w:val="StyleUnderline"/>
        </w:rPr>
        <w:t xml:space="preserve"> </w:t>
      </w:r>
      <w:r w:rsidRPr="00E3552C">
        <w:rPr>
          <w:rStyle w:val="StyleUnderline"/>
        </w:rPr>
        <w:t>that do not resolve into larger wholes, even dialectically, about</w:t>
      </w:r>
      <w:r>
        <w:rPr>
          <w:rStyle w:val="StyleUnderline"/>
        </w:rPr>
        <w:t xml:space="preserve"> </w:t>
      </w:r>
      <w:r w:rsidRPr="00E3552C">
        <w:rPr>
          <w:rStyle w:val="StyleUnderline"/>
        </w:rPr>
        <w:t>the tension of holding incompatible things together because both or all</w:t>
      </w:r>
      <w:r>
        <w:rPr>
          <w:rStyle w:val="StyleUnderline"/>
        </w:rPr>
        <w:t xml:space="preserve"> </w:t>
      </w:r>
      <w:r w:rsidRPr="00E3552C">
        <w:rPr>
          <w:rStyle w:val="StyleUnderline"/>
        </w:rPr>
        <w:t>are necessary and true.</w:t>
      </w:r>
      <w:r w:rsidRPr="00026AAC">
        <w:rPr>
          <w:sz w:val="16"/>
        </w:rPr>
        <w:t xml:space="preserve"> Irony is about humor and serious play. </w:t>
      </w:r>
      <w:r w:rsidRPr="00E3552C">
        <w:rPr>
          <w:rStyle w:val="StyleUnderline"/>
        </w:rPr>
        <w:t>It is also a</w:t>
      </w:r>
      <w:r>
        <w:rPr>
          <w:rStyle w:val="StyleUnderline"/>
        </w:rPr>
        <w:t xml:space="preserve"> </w:t>
      </w:r>
      <w:r w:rsidRPr="00E3552C">
        <w:rPr>
          <w:rStyle w:val="StyleUnderline"/>
        </w:rPr>
        <w:t>rhetorical strategy and a political method</w:t>
      </w:r>
      <w:r w:rsidRPr="00026AAC">
        <w:rPr>
          <w:sz w:val="16"/>
        </w:rPr>
        <w:t xml:space="preserve">, one I would like to see more honored within socialist feminism. </w:t>
      </w:r>
      <w:r w:rsidRPr="00E3552C">
        <w:rPr>
          <w:rStyle w:val="StyleUnderline"/>
        </w:rPr>
        <w:t>At the center of my ironic faith</w:t>
      </w:r>
      <w:r w:rsidRPr="00026AAC">
        <w:rPr>
          <w:sz w:val="16"/>
        </w:rPr>
        <w:t xml:space="preserve">, my blasphemy, </w:t>
      </w:r>
      <w:r w:rsidRPr="00E3552C">
        <w:rPr>
          <w:rStyle w:val="StyleUnderline"/>
        </w:rPr>
        <w:t>is the image of the cyborg</w:t>
      </w:r>
      <w:r w:rsidRPr="00026AAC">
        <w:rPr>
          <w:sz w:val="16"/>
        </w:rPr>
        <w:t xml:space="preserve">. </w:t>
      </w:r>
      <w:r w:rsidRPr="00E3552C">
        <w:rPr>
          <w:rStyle w:val="StyleUnderline"/>
        </w:rPr>
        <w:t>A cyborg is a cybernetic organism, a hybrid of machine and organism,</w:t>
      </w:r>
      <w:r>
        <w:rPr>
          <w:rStyle w:val="StyleUnderline"/>
        </w:rPr>
        <w:t xml:space="preserve"> </w:t>
      </w:r>
      <w:r w:rsidRPr="00E3552C">
        <w:rPr>
          <w:rStyle w:val="StyleUnderline"/>
        </w:rPr>
        <w:t>a creature of social reality as well as a creature of fiction</w:t>
      </w:r>
      <w:r w:rsidRPr="00026AAC">
        <w:rPr>
          <w:sz w:val="16"/>
        </w:rPr>
        <w:t xml:space="preserve">. </w:t>
      </w:r>
      <w:r w:rsidRPr="00E3552C">
        <w:rPr>
          <w:rStyle w:val="StyleUnderline"/>
        </w:rPr>
        <w:t>Social reality is</w:t>
      </w:r>
      <w:r>
        <w:rPr>
          <w:rStyle w:val="StyleUnderline"/>
        </w:rPr>
        <w:t xml:space="preserve"> </w:t>
      </w:r>
      <w:r w:rsidRPr="00E3552C">
        <w:rPr>
          <w:rStyle w:val="StyleUnderline"/>
        </w:rPr>
        <w:t>lived social relations, our most important political construction, a world</w:t>
      </w:r>
      <w:r>
        <w:rPr>
          <w:rStyle w:val="StyleUnderline"/>
        </w:rPr>
        <w:t xml:space="preserve"> </w:t>
      </w:r>
      <w:r w:rsidRPr="00E3552C">
        <w:rPr>
          <w:rStyle w:val="StyleUnderline"/>
        </w:rPr>
        <w:t>changing</w:t>
      </w:r>
      <w:r>
        <w:rPr>
          <w:rStyle w:val="StyleUnderline"/>
        </w:rPr>
        <w:t xml:space="preserve"> </w:t>
      </w:r>
      <w:r w:rsidRPr="00E3552C">
        <w:rPr>
          <w:rStyle w:val="StyleUnderline"/>
        </w:rPr>
        <w:t>fiction</w:t>
      </w:r>
      <w:r w:rsidRPr="00026AAC">
        <w:rPr>
          <w:sz w:val="16"/>
        </w:rPr>
        <w:t xml:space="preserve">. The international women~’s movements have constructed "women~’s experience," as well as uncovered or discovered this crucial collective object. This experience is a fiction and fact of the most crucial, political kind. Liberation rests on the construction of the consciousness, the imaginative apprehension, of oppression, and so of possibility. The cyborg is a matter of fiction and lived experience that changes what counts as women~’s experience in the late twentieth century. This is a struggle over life and death, but the boundary between science fiction and social reality is an optical illusion. </w:t>
      </w:r>
      <w:r w:rsidRPr="007C50ED">
        <w:rPr>
          <w:rStyle w:val="StyleUnderline"/>
        </w:rPr>
        <w:t>Contemporary science fiction is full of cyborgs - creatures simultaneously</w:t>
      </w:r>
      <w:r>
        <w:rPr>
          <w:rStyle w:val="StyleUnderline"/>
        </w:rPr>
        <w:t xml:space="preserve"> </w:t>
      </w:r>
      <w:r w:rsidRPr="007C50ED">
        <w:rPr>
          <w:rStyle w:val="StyleUnderline"/>
        </w:rPr>
        <w:t>animal and machine, who populate worlds ambiguously natural</w:t>
      </w:r>
      <w:r>
        <w:rPr>
          <w:rStyle w:val="StyleUnderline"/>
        </w:rPr>
        <w:t xml:space="preserve"> </w:t>
      </w:r>
      <w:r w:rsidRPr="007C50ED">
        <w:rPr>
          <w:rStyle w:val="StyleUnderline"/>
        </w:rPr>
        <w:t>and crafted. Modern medicine is also full of cyborgs, of couplings between</w:t>
      </w:r>
      <w:r>
        <w:rPr>
          <w:rStyle w:val="StyleUnderline"/>
        </w:rPr>
        <w:t xml:space="preserve"> </w:t>
      </w:r>
      <w:r w:rsidRPr="007C50ED">
        <w:rPr>
          <w:rStyle w:val="StyleUnderline"/>
        </w:rPr>
        <w:t>organism and machine, each conceived as coded devices, in an intimacy</w:t>
      </w:r>
      <w:r>
        <w:rPr>
          <w:rStyle w:val="StyleUnderline"/>
        </w:rPr>
        <w:t xml:space="preserve"> </w:t>
      </w:r>
      <w:r w:rsidRPr="007C50ED">
        <w:rPr>
          <w:rStyle w:val="StyleUnderline"/>
        </w:rPr>
        <w:t>and with a power that was not generated in the history of</w:t>
      </w:r>
      <w:r>
        <w:rPr>
          <w:rStyle w:val="StyleUnderline"/>
        </w:rPr>
        <w:t xml:space="preserve"> </w:t>
      </w:r>
      <w:r w:rsidRPr="007C50ED">
        <w:rPr>
          <w:rStyle w:val="StyleUnderline"/>
        </w:rPr>
        <w:t>sexuality</w:t>
      </w:r>
      <w:r w:rsidRPr="00026AAC">
        <w:rPr>
          <w:sz w:val="16"/>
        </w:rPr>
        <w:t xml:space="preserve">. Cyborg "sex" restores some of the lovely replicative baroque of ferns and invertebrates (such nice organic prophylactics against heterosexism). Cyborg replication is uncoupled from organic reproduction. Modern production seems like a dream of cyborg colonization of work, a dream that makes the nightmare of Taylorism seem idyllic. Modern war is a cyborg orgy, coded by CI, command-control-communicationintelligence, an $84 billion item in 1984~’s U.S. defense budget. I am making an argument for the cyborg as a fiction mapping our social and bodily reality and as an imaginative resource suggesting some very fruitful couplings. Foucault~’s biopolitics is a flaccid premonition of cyborg politics, a very open field. </w:t>
      </w:r>
      <w:r w:rsidRPr="007C50ED">
        <w:rPr>
          <w:rStyle w:val="StyleUnderline"/>
        </w:rPr>
        <w:t>By the late twentieth century,</w:t>
      </w:r>
      <w:r w:rsidRPr="00026AAC">
        <w:rPr>
          <w:sz w:val="16"/>
        </w:rPr>
        <w:t xml:space="preserve"> our time, a mythic time</w:t>
      </w:r>
      <w:r w:rsidRPr="007C50ED">
        <w:rPr>
          <w:rStyle w:val="StyleUnderline"/>
        </w:rPr>
        <w:t>, we are all</w:t>
      </w:r>
      <w:r>
        <w:rPr>
          <w:rStyle w:val="StyleUnderline"/>
        </w:rPr>
        <w:t xml:space="preserve"> </w:t>
      </w:r>
      <w:r w:rsidRPr="00026AAC">
        <w:rPr>
          <w:sz w:val="16"/>
        </w:rPr>
        <w:t xml:space="preserve">chimeras, theorized and </w:t>
      </w:r>
      <w:r w:rsidRPr="007C50ED">
        <w:rPr>
          <w:rStyle w:val="StyleUnderline"/>
        </w:rPr>
        <w:t>fabricated hybrids of machine and organism; in</w:t>
      </w:r>
      <w:r>
        <w:rPr>
          <w:rStyle w:val="StyleUnderline"/>
        </w:rPr>
        <w:t xml:space="preserve"> </w:t>
      </w:r>
      <w:r w:rsidRPr="007C50ED">
        <w:rPr>
          <w:rStyle w:val="StyleUnderline"/>
        </w:rPr>
        <w:t>short, we are cyborgs</w:t>
      </w:r>
      <w:r w:rsidRPr="00026AAC">
        <w:rPr>
          <w:sz w:val="16"/>
        </w:rPr>
        <w:t xml:space="preserve">. </w:t>
      </w:r>
      <w:r w:rsidRPr="007C50ED">
        <w:rPr>
          <w:rStyle w:val="StyleUnderline"/>
        </w:rPr>
        <w:t>The cyborg is our ontology; it gives us our politics.</w:t>
      </w:r>
      <w:r>
        <w:rPr>
          <w:rStyle w:val="StyleUnderline"/>
        </w:rPr>
        <w:t xml:space="preserve"> </w:t>
      </w:r>
      <w:r w:rsidRPr="00026AAC">
        <w:rPr>
          <w:sz w:val="16"/>
        </w:rPr>
        <w:t xml:space="preserve">The cyborg is a condensed image of both imagination and material reality, the two joined centers </w:t>
      </w:r>
      <w:r w:rsidRPr="007C50ED">
        <w:rPr>
          <w:rStyle w:val="StyleUnderline"/>
        </w:rPr>
        <w:t>structuring any possibility of historical transformation</w:t>
      </w:r>
      <w:r w:rsidRPr="00026AAC">
        <w:rPr>
          <w:sz w:val="16"/>
        </w:rPr>
        <w:t xml:space="preserve">. In the traditions of Western science and politics - the tradition of racist, male-dominant capitalism; the tradition of progress; the tradition of the appropriation of nature as resource for the productions of culture; the tradition of reproduction of the self from the reflections of the other - </w:t>
      </w:r>
      <w:r w:rsidRPr="007C50ED">
        <w:rPr>
          <w:rStyle w:val="StyleUnderline"/>
        </w:rPr>
        <w:t>the relation between organism and machine has been a border</w:t>
      </w:r>
      <w:r>
        <w:rPr>
          <w:rStyle w:val="StyleUnderline"/>
        </w:rPr>
        <w:t xml:space="preserve"> </w:t>
      </w:r>
      <w:r w:rsidRPr="007C50ED">
        <w:rPr>
          <w:rStyle w:val="StyleUnderline"/>
        </w:rPr>
        <w:t>war. The stakes in the border war have been the territories of production,</w:t>
      </w:r>
      <w:r>
        <w:rPr>
          <w:rStyle w:val="StyleUnderline"/>
        </w:rPr>
        <w:t xml:space="preserve"> </w:t>
      </w:r>
      <w:r w:rsidRPr="007C50ED">
        <w:rPr>
          <w:rStyle w:val="StyleUnderline"/>
        </w:rPr>
        <w:t>reproduction, and imagination.</w:t>
      </w:r>
      <w:r w:rsidRPr="00026AAC">
        <w:rPr>
          <w:sz w:val="16"/>
        </w:rPr>
        <w:t xml:space="preserve"> </w:t>
      </w:r>
      <w:r w:rsidRPr="007C50ED">
        <w:rPr>
          <w:rStyle w:val="StyleUnderline"/>
        </w:rPr>
        <w:t>This</w:t>
      </w:r>
      <w:r w:rsidRPr="00026AAC">
        <w:rPr>
          <w:sz w:val="16"/>
        </w:rPr>
        <w:t xml:space="preserve"> chapter </w:t>
      </w:r>
      <w:r w:rsidRPr="007C50ED">
        <w:rPr>
          <w:rStyle w:val="StyleUnderline"/>
        </w:rPr>
        <w:t>is an argument for pleasure</w:t>
      </w:r>
      <w:r>
        <w:rPr>
          <w:rStyle w:val="StyleUnderline"/>
        </w:rPr>
        <w:t xml:space="preserve"> </w:t>
      </w:r>
      <w:r w:rsidRPr="007C50ED">
        <w:rPr>
          <w:rStyle w:val="StyleUnderline"/>
        </w:rPr>
        <w:t>in the confusion of boundaries and for responsibility in their construction</w:t>
      </w:r>
      <w:r>
        <w:rPr>
          <w:rStyle w:val="StyleUnderline"/>
        </w:rPr>
        <w:t xml:space="preserve"> </w:t>
      </w:r>
      <w:r w:rsidRPr="00026AAC">
        <w:rPr>
          <w:sz w:val="16"/>
        </w:rPr>
        <w:t>It is also an effort to contribute to socialist-feminist culture and theory in a postmodernist, nonnaturalist mode and in the Utopian tradition of imagining a world without gender, which is perhaps a world without genesis, but maybe also a world without end. The cyborg incarnation is outside salvation history. Nor does it mark time on an Oedipal calendar, attempting to heal the terrible cleavages of gender in oral symbiotic Utopia or post-Oedipal apocalypse. As Zoe Sofoulis argues in her unpublished manuscript on Lacan, Klein, and nuclear culture, Lacklein, the most terrible and perhaps the most promising monsters in cyborg worlds are embodied in non-Oedipal narratives with a different logic of repression, which we need to understand for our survival. The cyborg is a creature in a postgender world; it has no truck with bisexuality, pre-Oedipal symbiosis, unalienated labor, or other seductions to organic wholeness through a final appropriation of all the powers of the parts into a higher unity</w:t>
      </w:r>
      <w:r w:rsidRPr="007C50ED">
        <w:rPr>
          <w:rStyle w:val="StyleUnderline"/>
        </w:rPr>
        <w:t>. In a sense, the cyborg has no origin story in</w:t>
      </w:r>
      <w:r>
        <w:rPr>
          <w:rStyle w:val="StyleUnderline"/>
        </w:rPr>
        <w:t xml:space="preserve"> </w:t>
      </w:r>
      <w:r w:rsidRPr="007C50ED">
        <w:rPr>
          <w:rStyle w:val="StyleUnderline"/>
        </w:rPr>
        <w:t>the Western sense; a "final" irony since the cybor</w:t>
      </w:r>
      <w:r>
        <w:rPr>
          <w:rStyle w:val="StyleUnderline"/>
        </w:rPr>
        <w:t xml:space="preserve">g is also the awful apocalyptic </w:t>
      </w:r>
      <w:r w:rsidRPr="007C50ED">
        <w:rPr>
          <w:rStyle w:val="StyleUnderline"/>
        </w:rPr>
        <w:t>telos of the West</w:t>
      </w:r>
      <w:r>
        <w:rPr>
          <w:rStyle w:val="StyleUnderline"/>
        </w:rPr>
        <w:t>~’</w:t>
      </w:r>
      <w:r w:rsidRPr="007C50ED">
        <w:rPr>
          <w:rStyle w:val="StyleUnderline"/>
        </w:rPr>
        <w:t>s escalating dominations of abstract individuation,</w:t>
      </w:r>
      <w:r>
        <w:rPr>
          <w:rStyle w:val="StyleUnderline"/>
        </w:rPr>
        <w:t xml:space="preserve"> </w:t>
      </w:r>
      <w:r w:rsidRPr="007C50ED">
        <w:rPr>
          <w:rStyle w:val="StyleUnderline"/>
        </w:rPr>
        <w:t>an ultimate self untied at last from all dependency</w:t>
      </w:r>
      <w:r w:rsidRPr="00026AAC">
        <w:rPr>
          <w:sz w:val="16"/>
        </w:rPr>
        <w:t xml:space="preserve">, a man in space. </w:t>
      </w:r>
      <w:r w:rsidRPr="007C50ED">
        <w:rPr>
          <w:rStyle w:val="StyleUnderline"/>
        </w:rPr>
        <w:t>An origin story in the Western humanist sense depends on the myth of</w:t>
      </w:r>
      <w:r>
        <w:rPr>
          <w:rStyle w:val="StyleUnderline"/>
        </w:rPr>
        <w:t xml:space="preserve"> </w:t>
      </w:r>
      <w:r w:rsidRPr="007C50ED">
        <w:rPr>
          <w:rStyle w:val="StyleUnderline"/>
        </w:rPr>
        <w:t>original unity, fullness, bliss, and terror, represented by the phallic mother</w:t>
      </w:r>
      <w:r>
        <w:rPr>
          <w:rStyle w:val="StyleUnderline"/>
        </w:rPr>
        <w:t xml:space="preserve"> </w:t>
      </w:r>
      <w:r w:rsidRPr="007C50ED">
        <w:rPr>
          <w:rStyle w:val="StyleUnderline"/>
        </w:rPr>
        <w:t>from whom all humans must separate, the task of individual development</w:t>
      </w:r>
      <w:r>
        <w:rPr>
          <w:rStyle w:val="StyleUnderline"/>
        </w:rPr>
        <w:t xml:space="preserve"> </w:t>
      </w:r>
      <w:r w:rsidRPr="007C50ED">
        <w:rPr>
          <w:rStyle w:val="StyleUnderline"/>
        </w:rPr>
        <w:t>and of history, the twin potent myths inscribed most powerfully for us in</w:t>
      </w:r>
      <w:r>
        <w:rPr>
          <w:rStyle w:val="StyleUnderline"/>
        </w:rPr>
        <w:t xml:space="preserve"> </w:t>
      </w:r>
      <w:r w:rsidRPr="007C50ED">
        <w:rPr>
          <w:rStyle w:val="StyleUnderline"/>
        </w:rPr>
        <w:t>psychoanalysis and Marxism</w:t>
      </w:r>
      <w:r w:rsidRPr="00026AAC">
        <w:rPr>
          <w:sz w:val="16"/>
        </w:rPr>
        <w:t xml:space="preserve">. Hilary Klein has argued that both Marxism and psychoanalysis, in their concepts of labor and of individuation and gender formation, depend on the plot of original unity out of which difference must be produced and enlisted in a drama of escalating domination of woman/nature. The cyborg skips the step of original unity, of identification with nature in the Western sense. This is its illegitimate promise that might lead to subversion of its teleology as Star Wars. </w:t>
      </w:r>
      <w:r w:rsidRPr="007C50ED">
        <w:rPr>
          <w:rStyle w:val="StyleUnderline"/>
        </w:rPr>
        <w:t>The cyborg is resolutely committed to partiality, irony, intimacy, and</w:t>
      </w:r>
      <w:r>
        <w:rPr>
          <w:rStyle w:val="StyleUnderline"/>
        </w:rPr>
        <w:t xml:space="preserve"> </w:t>
      </w:r>
      <w:r w:rsidRPr="007C50ED">
        <w:rPr>
          <w:rStyle w:val="StyleUnderline"/>
        </w:rPr>
        <w:t>perversity. It is oppositional, Utopian, and completely without innocence.</w:t>
      </w:r>
      <w:r>
        <w:rPr>
          <w:rStyle w:val="StyleUnderline"/>
        </w:rPr>
        <w:t xml:space="preserve"> </w:t>
      </w:r>
      <w:r w:rsidRPr="00DF73AE">
        <w:rPr>
          <w:rStyle w:val="StyleUnderline"/>
        </w:rPr>
        <w:t>No longer structured by the polarity of public and private, the cyborg defines</w:t>
      </w:r>
      <w:r>
        <w:rPr>
          <w:rStyle w:val="StyleUnderline"/>
        </w:rPr>
        <w:t xml:space="preserve"> </w:t>
      </w:r>
      <w:r w:rsidRPr="00DF73AE">
        <w:rPr>
          <w:rStyle w:val="StyleUnderline"/>
        </w:rPr>
        <w:t>a technological polis based partly on a revolution of social relations</w:t>
      </w:r>
      <w:r>
        <w:rPr>
          <w:rStyle w:val="StyleUnderline"/>
        </w:rPr>
        <w:t xml:space="preserve"> </w:t>
      </w:r>
      <w:r w:rsidRPr="00DF73AE">
        <w:rPr>
          <w:rStyle w:val="StyleUnderline"/>
        </w:rPr>
        <w:t>in the</w:t>
      </w:r>
      <w:r w:rsidRPr="00026AAC">
        <w:rPr>
          <w:sz w:val="16"/>
        </w:rPr>
        <w:t xml:space="preserve"> oikos, </w:t>
      </w:r>
      <w:r w:rsidRPr="00DF73AE">
        <w:rPr>
          <w:rStyle w:val="StyleUnderline"/>
        </w:rPr>
        <w:t>the household</w:t>
      </w:r>
      <w:r w:rsidRPr="00026AAC">
        <w:rPr>
          <w:sz w:val="16"/>
        </w:rPr>
        <w:t xml:space="preserve">. </w:t>
      </w:r>
      <w:r w:rsidRPr="00DF73AE">
        <w:rPr>
          <w:rStyle w:val="Emphasis"/>
        </w:rPr>
        <w:t>Nature and culture are reworked; the one can</w:t>
      </w:r>
      <w:r>
        <w:rPr>
          <w:rStyle w:val="Emphasis"/>
        </w:rPr>
        <w:t xml:space="preserve"> </w:t>
      </w:r>
      <w:r w:rsidRPr="00DF73AE">
        <w:rPr>
          <w:rStyle w:val="Emphasis"/>
        </w:rPr>
        <w:t>no longer be the resource for appropriation or incorporation by the other.</w:t>
      </w:r>
      <w:r>
        <w:rPr>
          <w:rStyle w:val="Emphasis"/>
        </w:rPr>
        <w:t xml:space="preserve"> </w:t>
      </w:r>
      <w:r w:rsidRPr="00DF73AE">
        <w:rPr>
          <w:rStyle w:val="Emphasis"/>
        </w:rPr>
        <w:t>The relationships for forming wholes from parts, including those of polarity</w:t>
      </w:r>
      <w:r>
        <w:rPr>
          <w:rStyle w:val="Emphasis"/>
        </w:rPr>
        <w:t xml:space="preserve"> </w:t>
      </w:r>
      <w:r w:rsidRPr="00DF73AE">
        <w:rPr>
          <w:rStyle w:val="Emphasis"/>
        </w:rPr>
        <w:t>and hierarchical domination, are at issue in the cyborg world</w:t>
      </w:r>
      <w:r w:rsidRPr="00026AAC">
        <w:rPr>
          <w:sz w:val="16"/>
        </w:rPr>
        <w:t xml:space="preserve">. </w:t>
      </w:r>
      <w:r w:rsidRPr="00DF73AE">
        <w:rPr>
          <w:rStyle w:val="StyleUnderline"/>
        </w:rPr>
        <w:t>Unlike</w:t>
      </w:r>
      <w:r>
        <w:rPr>
          <w:rStyle w:val="StyleUnderline"/>
        </w:rPr>
        <w:t xml:space="preserve"> </w:t>
      </w:r>
      <w:r w:rsidRPr="00DF73AE">
        <w:rPr>
          <w:rStyle w:val="StyleUnderline"/>
        </w:rPr>
        <w:t>the hopes of Frankenstein</w:t>
      </w:r>
      <w:r>
        <w:rPr>
          <w:rStyle w:val="StyleUnderline"/>
        </w:rPr>
        <w:t>~’</w:t>
      </w:r>
      <w:r w:rsidRPr="00DF73AE">
        <w:rPr>
          <w:rStyle w:val="StyleUnderline"/>
        </w:rPr>
        <w:t xml:space="preserve">s monster, </w:t>
      </w:r>
      <w:r w:rsidRPr="00DF73AE">
        <w:rPr>
          <w:rStyle w:val="Emphasis"/>
        </w:rPr>
        <w:t>the cyborg does not expect its</w:t>
      </w:r>
      <w:r>
        <w:rPr>
          <w:rStyle w:val="Emphasis"/>
        </w:rPr>
        <w:t xml:space="preserve"> </w:t>
      </w:r>
      <w:r w:rsidRPr="00DF73AE">
        <w:rPr>
          <w:rStyle w:val="Emphasis"/>
        </w:rPr>
        <w:t>father</w:t>
      </w:r>
      <w:r w:rsidRPr="00DF73AE">
        <w:rPr>
          <w:rStyle w:val="StyleUnderline"/>
        </w:rPr>
        <w:t xml:space="preserve"> to save it through a restoration of the garden</w:t>
      </w:r>
      <w:r w:rsidRPr="00026AAC">
        <w:rPr>
          <w:sz w:val="16"/>
        </w:rPr>
        <w:t xml:space="preserve">, that is, through the fabrication of a heterosexual mate, through its completion in a finished whole, a city and cosmos. The cyborg does not dream of community on the model of the organic family, this time without the Oedipal project. The cyborg would not recognize the Garden of Eden; it is not made of mud and cannot dream of returning to dust. Perhaps that is why I want to see if cyborgs can subvert the apocalypse of returning to nuclear dust in the manic compulsion to name the Enemy. Cyborgs are not reverent; they do not remember the cosmos. They are wary of holism, but needy for connection - they seem to have a natural feel for united front politics, but without the vanguard party. </w:t>
      </w:r>
      <w:r w:rsidRPr="00DF73AE">
        <w:rPr>
          <w:rStyle w:val="StyleUnderline"/>
        </w:rPr>
        <w:t>The main trouble with cyborgs, of</w:t>
      </w:r>
      <w:r>
        <w:rPr>
          <w:rStyle w:val="StyleUnderline"/>
        </w:rPr>
        <w:t xml:space="preserve"> </w:t>
      </w:r>
      <w:r w:rsidRPr="00DF73AE">
        <w:rPr>
          <w:rStyle w:val="StyleUnderline"/>
        </w:rPr>
        <w:t>course, is that they are the illegitimate offspring of militarism and patriarchal</w:t>
      </w:r>
      <w:r>
        <w:rPr>
          <w:rStyle w:val="StyleUnderline"/>
        </w:rPr>
        <w:t xml:space="preserve"> </w:t>
      </w:r>
      <w:r w:rsidRPr="00DF73AE">
        <w:rPr>
          <w:rStyle w:val="StyleUnderline"/>
        </w:rPr>
        <w:t>capitalism, not to mention state socialism. But illegitimate offspring</w:t>
      </w:r>
      <w:r>
        <w:rPr>
          <w:rStyle w:val="StyleUnderline"/>
        </w:rPr>
        <w:t xml:space="preserve"> </w:t>
      </w:r>
      <w:r w:rsidRPr="00DF73AE">
        <w:rPr>
          <w:rStyle w:val="StyleUnderline"/>
        </w:rPr>
        <w:t>are often exceedingly unfaithful to their origins. Their fathers, after</w:t>
      </w:r>
      <w:r>
        <w:rPr>
          <w:rStyle w:val="StyleUnderline"/>
        </w:rPr>
        <w:t xml:space="preserve"> </w:t>
      </w:r>
      <w:r w:rsidRPr="00DF73AE">
        <w:rPr>
          <w:rStyle w:val="StyleUnderline"/>
        </w:rPr>
        <w:t>all, are inessential.</w:t>
      </w:r>
    </w:p>
    <w:p w14:paraId="2DCF1041" w14:textId="77777777" w:rsidR="0077778F" w:rsidRDefault="0077778F" w:rsidP="0077778F">
      <w:pPr>
        <w:rPr>
          <w:rStyle w:val="StyleUnderline"/>
        </w:rPr>
      </w:pPr>
    </w:p>
    <w:p w14:paraId="7BAF4D4D" w14:textId="77777777" w:rsidR="0077778F" w:rsidRDefault="0077778F" w:rsidP="0077778F">
      <w:pPr>
        <w:rPr>
          <w:rStyle w:val="StyleUnderline"/>
        </w:rPr>
      </w:pPr>
    </w:p>
    <w:p w14:paraId="0F356BF3" w14:textId="77777777" w:rsidR="0077778F" w:rsidRDefault="0077778F" w:rsidP="0077778F">
      <w:pPr>
        <w:pStyle w:val="Heading4"/>
      </w:pPr>
      <w:r>
        <w:t>THE ALTERNATIVE IS TO REFUSE THE AFF’S REJECTION OF FACIAL RECOGNITION TECHNOLOGY IN FAVOR OF A MODEL OF PLAYING WITH SURVEILLANCE -- THE DEBATE MUST EXPOSE AND EMBRACE SURVEILLANCE TO PEOPLE IN EVERY-DAY SETTINGS TO UNCOVER INVISIBLE GENDER FORCES AND PRODUCE THE POSSIBILITY OF TRULY TRANSFORMATIVE POLITICS.</w:t>
      </w:r>
    </w:p>
    <w:p w14:paraId="0F7B0F30" w14:textId="77777777" w:rsidR="0077778F" w:rsidRDefault="0077778F" w:rsidP="0077778F">
      <w:r w:rsidRPr="0045346E">
        <w:rPr>
          <w:rStyle w:val="Style13ptBold"/>
        </w:rPr>
        <w:t>Van Brakel</w:t>
      </w:r>
      <w:r>
        <w:t xml:space="preserve">, </w:t>
      </w:r>
      <w:r>
        <w:rPr>
          <w:rStyle w:val="Style13ptBold"/>
        </w:rPr>
        <w:t>~’</w:t>
      </w:r>
      <w:r w:rsidRPr="0045346E">
        <w:rPr>
          <w:rStyle w:val="Style13ptBold"/>
        </w:rPr>
        <w:t>13</w:t>
      </w:r>
      <w:r>
        <w:t xml:space="preserve"> – (Rosamunde, Assistant to the Representative of the Flemish Government in the UK, reasearcher for the National Institute for Criminology and Forensics, research fellow on the big data project at the Dutch Scientific Council for Government Policy, coordinates the international Computers, Privacy and Data Protection conference. "Playing with Surveillance: Towards a more generous understanding." Living in Surveillance Societies: The State of Surveillance. Pg. 15-16)</w:t>
      </w:r>
    </w:p>
    <w:p w14:paraId="7F0269F8" w14:textId="77777777" w:rsidR="0077778F" w:rsidRDefault="0077778F" w:rsidP="0077778F">
      <w:r w:rsidRPr="00254F59">
        <w:rPr>
          <w:rStyle w:val="StyleUnderline"/>
        </w:rPr>
        <w:t>Recognising</w:t>
      </w:r>
      <w:r>
        <w:t xml:space="preserve"> the fact </w:t>
      </w:r>
      <w:r w:rsidRPr="00254F59">
        <w:rPr>
          <w:rStyle w:val="StyleUnderline"/>
        </w:rPr>
        <w:t>that surveillance should be understood as an assemblage and moving away from the dichotomous watcher-watched relationship</w:t>
      </w:r>
      <w:r>
        <w:t xml:space="preserve">, </w:t>
      </w:r>
      <w:r w:rsidRPr="00254F59">
        <w:rPr>
          <w:rStyle w:val="StyleUnderline"/>
        </w:rPr>
        <w:t>and recognising the importance of emphasising in this assemblage both human and non-human agency</w:t>
      </w:r>
      <w:r>
        <w:t xml:space="preserve">, on the basis of this paper I want to suggest, </w:t>
      </w:r>
      <w:r w:rsidRPr="00254F59">
        <w:rPr>
          <w:rStyle w:val="StyleUnderline"/>
        </w:rPr>
        <w:t>without having the desire to present a new theoretical framework or paradigm</w:t>
      </w:r>
      <w:r>
        <w:t xml:space="preserve">, </w:t>
      </w:r>
      <w:r w:rsidRPr="00254F59">
        <w:rPr>
          <w:rStyle w:val="StyleUnderline"/>
        </w:rPr>
        <w:t>that focussing on play practices and the desires that lie behind them</w:t>
      </w:r>
      <w:r>
        <w:t xml:space="preserve">, </w:t>
      </w:r>
      <w:r w:rsidRPr="00254F59">
        <w:rPr>
          <w:rStyle w:val="StyleUnderline"/>
        </w:rPr>
        <w:t>it seems possible to provide a more generous understanding of these play practices and of surveillance itself and consequently this</w:t>
      </w:r>
      <w:r>
        <w:t xml:space="preserve"> </w:t>
      </w:r>
      <w:r w:rsidRPr="00254F59">
        <w:rPr>
          <w:rStyle w:val="Emphasis"/>
        </w:rPr>
        <w:t>opens the door to re-evaluating existing surveillance theories</w:t>
      </w:r>
      <w:r>
        <w:t xml:space="preserve">. Moreover, implicitly the paper also suggests that </w:t>
      </w:r>
      <w:r w:rsidRPr="00254F59">
        <w:rPr>
          <w:rStyle w:val="StyleUnderline"/>
        </w:rPr>
        <w:t>the one-size-fits all theorising significantly obstructs a broader understanding of a social practice such as playing with surveillance</w:t>
      </w:r>
      <w:r>
        <w:t xml:space="preserve">. This paper has shown how </w:t>
      </w:r>
      <w:r w:rsidRPr="00254F59">
        <w:rPr>
          <w:rStyle w:val="StyleUnderline"/>
        </w:rPr>
        <w:t xml:space="preserve">playing with surveillance can offer opportunities to </w:t>
      </w:r>
      <w:r w:rsidRPr="00254F59">
        <w:rPr>
          <w:rStyle w:val="Emphasis"/>
        </w:rPr>
        <w:t>take action, seek information and communicate</w:t>
      </w:r>
      <w:r>
        <w:t xml:space="preserve"> (also see Albrechtslund 2008) </w:t>
      </w:r>
      <w:r w:rsidRPr="00254F59">
        <w:rPr>
          <w:rStyle w:val="StyleUnderline"/>
        </w:rPr>
        <w:t>and can have a transformative effect both on the person playing but also on social and cultural norms</w:t>
      </w:r>
      <w:r>
        <w:t xml:space="preserve">. I come to a similar conclusion as Ellerbrok (2011) in her article on playing with biometrics and Lyon (2011) in a recent talk that </w:t>
      </w:r>
      <w:r w:rsidRPr="00254F59">
        <w:rPr>
          <w:rStyle w:val="StyleUnderline"/>
        </w:rPr>
        <w:t>playing with surveillance can have a normalising effect on how people perceive and give meaning to surveillance</w:t>
      </w:r>
      <w:r>
        <w:t xml:space="preserve"> (technologies). </w:t>
      </w:r>
      <w:r w:rsidRPr="00254F59">
        <w:rPr>
          <w:rStyle w:val="StyleUnderline"/>
        </w:rPr>
        <w:t xml:space="preserve">Acceptance of more </w:t>
      </w:r>
      <w:r>
        <w:rPr>
          <w:rStyle w:val="StyleUnderline"/>
        </w:rPr>
        <w:t>~’</w:t>
      </w:r>
      <w:r w:rsidRPr="00254F59">
        <w:rPr>
          <w:rStyle w:val="StyleUnderline"/>
        </w:rPr>
        <w:t>controlling</w:t>
      </w:r>
      <w:r>
        <w:rPr>
          <w:rStyle w:val="StyleUnderline"/>
        </w:rPr>
        <w:t>~’</w:t>
      </w:r>
      <w:r w:rsidRPr="00254F59">
        <w:rPr>
          <w:rStyle w:val="StyleUnderline"/>
        </w:rPr>
        <w:t xml:space="preserve"> surveillance technologies become greater when </w:t>
      </w:r>
      <w:r w:rsidRPr="00254F59">
        <w:rPr>
          <w:rStyle w:val="Emphasis"/>
        </w:rPr>
        <w:t>people are exposed to the technologies</w:t>
      </w:r>
      <w:r>
        <w:t xml:space="preserve"> </w:t>
      </w:r>
      <w:r w:rsidRPr="00254F59">
        <w:rPr>
          <w:rStyle w:val="StyleUnderline"/>
        </w:rPr>
        <w:t xml:space="preserve">in a more </w:t>
      </w:r>
      <w:r>
        <w:rPr>
          <w:rStyle w:val="StyleUnderline"/>
        </w:rPr>
        <w:t>~’</w:t>
      </w:r>
      <w:r w:rsidRPr="00254F59">
        <w:rPr>
          <w:rStyle w:val="StyleUnderline"/>
        </w:rPr>
        <w:t>everyday</w:t>
      </w:r>
      <w:r>
        <w:rPr>
          <w:rStyle w:val="StyleUnderline"/>
        </w:rPr>
        <w:t>~’</w:t>
      </w:r>
      <w:r w:rsidRPr="00254F59">
        <w:rPr>
          <w:rStyle w:val="StyleUnderline"/>
        </w:rPr>
        <w:t xml:space="preserve"> positive setting</w:t>
      </w:r>
      <w:r>
        <w:t xml:space="preserve">. Therefore </w:t>
      </w:r>
      <w:r w:rsidRPr="00254F59">
        <w:rPr>
          <w:rStyle w:val="StyleUnderline"/>
        </w:rPr>
        <w:t>trying to understand</w:t>
      </w:r>
      <w:r>
        <w:t xml:space="preserve"> a phenomenon like the JenniCAM and other ways of playing with </w:t>
      </w:r>
      <w:r w:rsidRPr="00254F59">
        <w:rPr>
          <w:rStyle w:val="StyleUnderline"/>
        </w:rPr>
        <w:t>surveillance practices without being aware of the fact that</w:t>
      </w:r>
      <w:r>
        <w:t xml:space="preserve"> the activity of </w:t>
      </w:r>
      <w:r w:rsidRPr="00254F59">
        <w:rPr>
          <w:rStyle w:val="StyleUnderline"/>
        </w:rPr>
        <w:t>playing</w:t>
      </w:r>
      <w:r>
        <w:t xml:space="preserve"> itself </w:t>
      </w:r>
      <w:r w:rsidRPr="00254F59">
        <w:rPr>
          <w:rStyle w:val="StyleUnderline"/>
        </w:rPr>
        <w:t>can have transformative and creative effect ignores a whole range of social consequences of the practice</w:t>
      </w:r>
      <w:r>
        <w:t>. This article has been a first attempt to probe into the phenomenon of playing with surveillance and calls for more reflection and attention to this practice to broaden up our understanding of surveillance in general.</w:t>
      </w:r>
    </w:p>
    <w:p w14:paraId="1AA83E84" w14:textId="77777777" w:rsidR="0077778F" w:rsidRDefault="0077778F" w:rsidP="0077778F">
      <w:pPr>
        <w:rPr>
          <w:rStyle w:val="StyleUnderline"/>
        </w:rPr>
      </w:pPr>
    </w:p>
    <w:p w14:paraId="43730553" w14:textId="77777777" w:rsidR="0077778F" w:rsidRPr="002A0526" w:rsidRDefault="0077778F" w:rsidP="0077778F">
      <w:pPr>
        <w:pStyle w:val="Heading4"/>
      </w:pPr>
      <w:r>
        <w:t xml:space="preserve">THIS REFUSAL OF THE AFF’S TECHNOPHOBIA IN FAVOR OF AN EMBRACEMENT OF THE IDEA OF A CYBORGMORE EFFECTIVELY BLURS THE BINARIES BETWEEN MAN AND WOMAN AND ALLOW FOR THE POLITICS OF BECOMING </w:t>
      </w:r>
    </w:p>
    <w:p w14:paraId="2EA023E9" w14:textId="77777777" w:rsidR="0077778F" w:rsidRDefault="0077778F" w:rsidP="0077778F">
      <w:r w:rsidRPr="002A0526">
        <w:rPr>
          <w:rStyle w:val="Style13ptBold"/>
        </w:rPr>
        <w:t>Wajcman 07</w:t>
      </w:r>
      <w:r>
        <w:t xml:space="preserve"> [Judy, the Anthony Giddens Professor of Sociology at the London School of Economics, “FROM WOMEN AND TECHNOLOGY TO GENDERED TECHNOSCIENCE”, Information, Communication &amp; Society Vol. 10, No. 3, pp. 291-293] </w:t>
      </w:r>
    </w:p>
    <w:p w14:paraId="508E648E" w14:textId="77777777" w:rsidR="0077778F" w:rsidRPr="009F666E" w:rsidRDefault="0077778F" w:rsidP="0077778F">
      <w:pPr>
        <w:rPr>
          <w:rStyle w:val="Emphasis"/>
        </w:rPr>
      </w:pPr>
      <w:r w:rsidRPr="009F666E">
        <w:rPr>
          <w:rStyle w:val="StyleUnderline"/>
        </w:rPr>
        <w:t>Given the dramatic changes in the ownership and use of digital technologies, many postmodern cyberfeminists enthusiastically embrace Web-based technologies.</w:t>
      </w:r>
      <w:r w:rsidRPr="000B6FB5">
        <w:rPr>
          <w:sz w:val="16"/>
        </w:rPr>
        <w:t xml:space="preserve"> A common argument in this literature is that </w:t>
      </w:r>
      <w:r w:rsidRPr="009F666E">
        <w:rPr>
          <w:rStyle w:val="Emphasis"/>
        </w:rPr>
        <w:t>the virtuality of cyberspace and the Internet spelt the end of the embodied basis for sex difference</w:t>
      </w:r>
      <w:r w:rsidRPr="000B6FB5">
        <w:rPr>
          <w:sz w:val="16"/>
        </w:rPr>
        <w:t xml:space="preserve"> (Millar 1998; Plant 1998). According to Sadie Plant (1998), for example, </w:t>
      </w:r>
      <w:r w:rsidRPr="009F666E">
        <w:rPr>
          <w:rStyle w:val="Emphasis"/>
        </w:rPr>
        <w:t>digital technologies facilitate the blurring of boundaries between humans and machines, and between male and female, enabling their users to choose their disguises and assume alternative identities.</w:t>
      </w:r>
      <w:r w:rsidRPr="000B6FB5">
        <w:rPr>
          <w:sz w:val="16"/>
        </w:rPr>
        <w:t xml:space="preserve"> Industrial technology may have had a patriarchal character but digital technologies, based on brain rather than brawn, on networks rather than hierarchy, herald a new relationship between women and machines. </w:t>
      </w:r>
      <w:r w:rsidRPr="009F666E">
        <w:rPr>
          <w:rStyle w:val="StyleUnderline"/>
        </w:rPr>
        <w:t>Writers such as Plant are interested in revalorizing the feminine, bringing woman’s radical alterity, her difference, into being</w:t>
      </w:r>
      <w:r w:rsidRPr="000B6FB5">
        <w:rPr>
          <w:sz w:val="16"/>
        </w:rPr>
        <w:t xml:space="preserve">. For them, </w:t>
      </w:r>
      <w:r w:rsidRPr="009F666E">
        <w:rPr>
          <w:rStyle w:val="Emphasis"/>
        </w:rPr>
        <w:t>the Internet and cyberspace are seen as feminine media, providing the technological basis for a new form of society that is potentially liberating for women</w:t>
      </w:r>
      <w:r w:rsidRPr="000B6FB5">
        <w:rPr>
          <w:sz w:val="16"/>
        </w:rPr>
        <w:t>. According to this view, women, rather than men, are uniquely suited to life in the digital age. Perhaps the optimism of this postmodern literature is best summed up by Donna Haraway (1985, 1997), who urges us to embrace the positive potential of science and technology</w:t>
      </w:r>
      <w:r w:rsidRPr="009F666E">
        <w:rPr>
          <w:rStyle w:val="StyleUnderline"/>
        </w:rPr>
        <w:t>. She is sharply critical of those who reject technoscience in favour of a return to a mythical unpolluted natural state.</w:t>
      </w:r>
      <w:r w:rsidRPr="000B6FB5">
        <w:rPr>
          <w:sz w:val="16"/>
        </w:rPr>
        <w:t xml:space="preserve"> Famously, and provocatively, </w:t>
      </w:r>
      <w:r w:rsidRPr="009F666E">
        <w:rPr>
          <w:rStyle w:val="StyleUnderline"/>
        </w:rPr>
        <w:t>she prefers to be a ‘cyborg’ – a hybrid of organism and machine parts – rather than an ecofeminist ‘goddess’.</w:t>
      </w:r>
      <w:r w:rsidRPr="000B6FB5">
        <w:rPr>
          <w:sz w:val="16"/>
        </w:rPr>
        <w:t xml:space="preserve"> She notes </w:t>
      </w:r>
      <w:r w:rsidRPr="009F666E">
        <w:rPr>
          <w:rStyle w:val="Emphasis"/>
        </w:rPr>
        <w:t>the great power of science and technology to create new meanings and new entities, to make new worlds</w:t>
      </w:r>
      <w:r w:rsidRPr="000B6FB5">
        <w:rPr>
          <w:sz w:val="16"/>
        </w:rPr>
        <w:t xml:space="preserve">. She positively revels in the very difficulty of predicting what technology’s effects will be and warns against any purist rejection of the ‘unnatural’, hybrid entities produced by biotechnology. </w:t>
      </w:r>
      <w:r w:rsidRPr="009F666E">
        <w:rPr>
          <w:rStyle w:val="Emphasis"/>
        </w:rPr>
        <w:t>Genetic engineering, reproductive technology and the advent of virtual reality are all seen as fundamentally challenging traditional notions of gender identity.</w:t>
      </w:r>
      <w:r w:rsidRPr="000B6FB5">
        <w:rPr>
          <w:sz w:val="16"/>
        </w:rPr>
        <w:t xml:space="preserve"> As such, they mark a transformation in the relationship between women and technology. In looking forward to what ICTs and biotechnologies may make possible, such </w:t>
      </w:r>
      <w:r w:rsidRPr="009F666E">
        <w:rPr>
          <w:rStyle w:val="StyleUnderline"/>
        </w:rPr>
        <w:t>writers elaborate a new feminist ‘imaginary’ different from the ‘material reality’ of the existing technological order.</w:t>
      </w:r>
      <w:r w:rsidRPr="000B6FB5">
        <w:rPr>
          <w:sz w:val="16"/>
        </w:rPr>
        <w:t xml:space="preserve"> Haraway’s ground-breaking work has been particularly influential among feminist technoscience (STS) scholars and she epitomizes the challenge to second-wave feminism’s tendency to portray women as victims. Instead, women’s agency and capacity for empowerment are stressed. </w:t>
      </w:r>
      <w:r w:rsidRPr="009F666E">
        <w:rPr>
          <w:rStyle w:val="StyleUnderline"/>
        </w:rPr>
        <w:t xml:space="preserve">Young women in particular are orienting and experiencing themselves differently in relation to new media technologies, compared with previous generations. </w:t>
      </w:r>
      <w:r w:rsidRPr="000B6FB5">
        <w:rPr>
          <w:sz w:val="16"/>
        </w:rPr>
        <w:t xml:space="preserve">Developments in digital technologies do call for some radical rethinking both of the processes of technological innovation and of their impact on the culture and practices of everyday life. However, uncritical enthusiasm for everything digital has exposed postmodern literature to charges of technological determinism – albeit of a celebratory rather than pessimistic bent. In common with other proponents of the progressive impact of information and biotechnologies, </w:t>
      </w:r>
      <w:r w:rsidRPr="009F666E">
        <w:rPr>
          <w:rStyle w:val="StyleUnderline"/>
        </w:rPr>
        <w:t>cyberfeminists insist on distinguishing new technologies from more established ones and downplay any continuities between them.</w:t>
      </w:r>
      <w:r w:rsidRPr="000B6FB5">
        <w:rPr>
          <w:sz w:val="16"/>
        </w:rPr>
        <w:t xml:space="preserve"> </w:t>
      </w:r>
      <w:r w:rsidRPr="009F666E">
        <w:rPr>
          <w:rStyle w:val="Emphasis"/>
        </w:rPr>
        <w:t>While women have been actively engaged in constructing hybrid, transgendered identities through their consumption of new media</w:t>
      </w:r>
      <w:r w:rsidRPr="000B6FB5">
        <w:rPr>
          <w:sz w:val="16"/>
        </w:rPr>
        <w:t xml:space="preserve"> (for example, diary writing on web logs is a popular activity among young women), </w:t>
      </w:r>
      <w:r w:rsidRPr="009F666E">
        <w:rPr>
          <w:rStyle w:val="Emphasis"/>
        </w:rPr>
        <w:t>the possibility and the fluidity of gender discourse in the virtual world is constrained by the material world.</w:t>
      </w:r>
      <w:r>
        <w:rPr>
          <w:rStyle w:val="Emphasis"/>
        </w:rPr>
        <w:t xml:space="preserve"> </w:t>
      </w:r>
      <w:r w:rsidRPr="000B6FB5">
        <w:rPr>
          <w:sz w:val="16"/>
        </w:rPr>
        <w:t xml:space="preserve">Consider for a moment the hype about </w:t>
      </w:r>
      <w:r w:rsidRPr="009F666E">
        <w:rPr>
          <w:rStyle w:val="StyleUnderline"/>
        </w:rPr>
        <w:t>Second Life</w:t>
      </w:r>
      <w:r w:rsidRPr="000B6FB5">
        <w:rPr>
          <w:sz w:val="16"/>
        </w:rPr>
        <w:t xml:space="preserve">, an online virtual world with over one million registrations (http://www.secondlife.com). It </w:t>
      </w:r>
      <w:r w:rsidRPr="009F666E">
        <w:rPr>
          <w:rStyle w:val="StyleUnderline"/>
        </w:rPr>
        <w:t>is a sophisticated 3D space designed for adult ‘residents’ who can imaginatively create avatars, homes and entire lifestyles using in-world currency</w:t>
      </w:r>
      <w:r w:rsidRPr="000B6FB5">
        <w:rPr>
          <w:sz w:val="16"/>
        </w:rPr>
        <w:t xml:space="preserve">. </w:t>
      </w:r>
      <w:r w:rsidRPr="009F666E">
        <w:rPr>
          <w:rStyle w:val="StyleUnderline"/>
        </w:rPr>
        <w:t>It is widely seen as promoting anti-establishment values, yet it has become a major source of virtual pornography, apparently well suited to those with a taste for sadomasochistic forms of sex</w:t>
      </w:r>
      <w:r w:rsidRPr="000B6FB5">
        <w:rPr>
          <w:sz w:val="16"/>
        </w:rPr>
        <w:t xml:space="preserve"> (Bardzell &amp; Bardzell 2006). Such fantasy cyberworlds, then, are not necessarily comfortable cultural environments for women to inhabit. </w:t>
      </w:r>
      <w:r w:rsidRPr="009F666E">
        <w:rPr>
          <w:rStyle w:val="Emphasis"/>
        </w:rPr>
        <w:t>To move forward, we need to continue to refine our understanding of the relationship between ICTs and gender, so that we do not treat technology as either inherently patriarchal or unambiguously liberating.</w:t>
      </w:r>
    </w:p>
    <w:p w14:paraId="01B47D4C" w14:textId="77777777" w:rsidR="0077778F" w:rsidRDefault="0077778F" w:rsidP="0077778F">
      <w:pPr>
        <w:rPr>
          <w:rStyle w:val="StyleUnderline"/>
        </w:rPr>
      </w:pPr>
    </w:p>
    <w:p w14:paraId="04377AB2" w14:textId="77777777" w:rsidR="0077778F" w:rsidRPr="00F63B21" w:rsidRDefault="0077778F" w:rsidP="0077778F"/>
    <w:p w14:paraId="4F8D1100" w14:textId="77777777" w:rsidR="00860E55" w:rsidRDefault="00860E55" w:rsidP="00860E55"/>
    <w:p w14:paraId="71D21E10" w14:textId="77777777" w:rsidR="00860E55" w:rsidRDefault="00860E55" w:rsidP="00860E55">
      <w:pPr>
        <w:tabs>
          <w:tab w:val="left" w:pos="2000"/>
        </w:tabs>
      </w:pPr>
      <w:r>
        <w:tab/>
      </w:r>
    </w:p>
    <w:p w14:paraId="24D84FB0" w14:textId="77777777" w:rsidR="00860E55" w:rsidRDefault="00860E55">
      <w:pPr>
        <w:spacing w:after="0" w:line="240" w:lineRule="auto"/>
      </w:pPr>
      <w:r>
        <w:br w:type="page"/>
      </w:r>
    </w:p>
    <w:p w14:paraId="1975E0CA" w14:textId="77777777" w:rsidR="00860E55" w:rsidRDefault="00860E55" w:rsidP="00860E55">
      <w:pPr>
        <w:pStyle w:val="Heading2"/>
      </w:pPr>
      <w:r>
        <w:t>LINKS</w:t>
      </w:r>
    </w:p>
    <w:p w14:paraId="45815429" w14:textId="77777777" w:rsidR="008F237F" w:rsidRDefault="008F237F" w:rsidP="008F237F">
      <w:pPr>
        <w:pStyle w:val="Heading3"/>
      </w:pPr>
      <w:r>
        <w:t>BITCOIN</w:t>
      </w:r>
    </w:p>
    <w:p w14:paraId="0D867733" w14:textId="77777777" w:rsidR="008F237F" w:rsidRPr="00F3472A" w:rsidRDefault="008F237F" w:rsidP="008F237F"/>
    <w:p w14:paraId="7A978BE2" w14:textId="77777777" w:rsidR="008F237F" w:rsidRPr="00F3472A" w:rsidRDefault="008F237F" w:rsidP="008F237F">
      <w:pPr>
        <w:pStyle w:val="Heading4"/>
      </w:pPr>
      <w:r w:rsidRPr="00F3472A">
        <w:t xml:space="preserve">Bitcoin is immersed in the same gendered politics that structure current economic systems. It reifies gender inequality by keeping feminized bodies out of leadership roles. The aff’s brave new economy is built by white male venture capitalists at the expense of the feminine. </w:t>
      </w:r>
    </w:p>
    <w:p w14:paraId="22DE4B53" w14:textId="77777777" w:rsidR="008F237F" w:rsidRPr="00EE1969" w:rsidRDefault="008F237F" w:rsidP="008F237F">
      <w:pPr>
        <w:rPr>
          <w:rStyle w:val="Style13ptBold"/>
          <w:b w:val="0"/>
          <w:sz w:val="16"/>
          <w:szCs w:val="16"/>
        </w:rPr>
      </w:pPr>
      <w:r w:rsidRPr="00F3472A">
        <w:rPr>
          <w:rStyle w:val="Style13ptBold"/>
        </w:rPr>
        <w:t>Scott in ’14</w:t>
      </w:r>
      <w:r>
        <w:rPr>
          <w:rStyle w:val="Style13ptBold"/>
          <w:sz w:val="22"/>
          <w:szCs w:val="22"/>
        </w:rPr>
        <w:t xml:space="preserve"> </w:t>
      </w:r>
      <w:r>
        <w:rPr>
          <w:rStyle w:val="Style13ptBold"/>
          <w:b w:val="0"/>
          <w:sz w:val="16"/>
          <w:szCs w:val="16"/>
        </w:rPr>
        <w:t xml:space="preserve">(Brett, </w:t>
      </w:r>
      <w:r w:rsidRPr="00EE1969">
        <w:rPr>
          <w:rStyle w:val="Style13ptBold"/>
          <w:b w:val="0"/>
          <w:sz w:val="16"/>
          <w:szCs w:val="16"/>
        </w:rPr>
        <w:t>campaigner, former broker, and the author of The Heretic's Guide to Global Finance: Hacking the Future of Money .</w:t>
      </w:r>
      <w:r>
        <w:rPr>
          <w:rStyle w:val="Style13ptBold"/>
          <w:b w:val="0"/>
          <w:sz w:val="16"/>
          <w:szCs w:val="16"/>
        </w:rPr>
        <w:t xml:space="preserve"> “</w:t>
      </w:r>
      <w:r w:rsidRPr="00EE1969">
        <w:rPr>
          <w:rStyle w:val="Style13ptBold"/>
          <w:b w:val="0"/>
          <w:sz w:val="16"/>
          <w:szCs w:val="16"/>
        </w:rPr>
        <w:t>Crypto-Patriarchy: The problem of Bitcoin's male domination</w:t>
      </w:r>
      <w:r>
        <w:rPr>
          <w:rStyle w:val="Style13ptBold"/>
          <w:b w:val="0"/>
          <w:sz w:val="16"/>
          <w:szCs w:val="16"/>
        </w:rPr>
        <w:t xml:space="preserve">.” Published on </w:t>
      </w:r>
      <w:r w:rsidRPr="00EE1969">
        <w:rPr>
          <w:rStyle w:val="Style13ptBold"/>
          <w:b w:val="0"/>
          <w:sz w:val="16"/>
          <w:szCs w:val="16"/>
        </w:rPr>
        <w:t>The Heretic's Guide to Global Finan</w:t>
      </w:r>
      <w:r>
        <w:rPr>
          <w:rStyle w:val="Style13ptBold"/>
          <w:b w:val="0"/>
          <w:sz w:val="16"/>
          <w:szCs w:val="16"/>
        </w:rPr>
        <w:t xml:space="preserve">ce: Hacking the Future of Money: </w:t>
      </w:r>
      <w:r w:rsidRPr="00EE1969">
        <w:rPr>
          <w:rStyle w:val="Style13ptBold"/>
          <w:b w:val="0"/>
          <w:sz w:val="16"/>
          <w:szCs w:val="16"/>
        </w:rPr>
        <w:t>Anarchic Adventures in Arts, Activism, Anthropology and Alternative Economics</w:t>
      </w:r>
      <w:r>
        <w:rPr>
          <w:rStyle w:val="Style13ptBold"/>
          <w:b w:val="0"/>
          <w:sz w:val="16"/>
          <w:szCs w:val="16"/>
        </w:rPr>
        <w:t xml:space="preserve">. </w:t>
      </w:r>
      <w:r w:rsidRPr="008C69B6">
        <w:rPr>
          <w:rStyle w:val="Style13ptBold"/>
          <w:b w:val="0"/>
          <w:sz w:val="16"/>
          <w:szCs w:val="16"/>
        </w:rPr>
        <w:t>http://suitpossum.blogspot.com/2014/01/crypto-patriarchy-problem-of-bitcoins.html</w:t>
      </w:r>
      <w:r>
        <w:rPr>
          <w:rStyle w:val="Style13ptBold"/>
          <w:b w:val="0"/>
          <w:sz w:val="16"/>
          <w:szCs w:val="16"/>
        </w:rPr>
        <w:t>)</w:t>
      </w:r>
    </w:p>
    <w:p w14:paraId="44FC6A1F" w14:textId="77777777" w:rsidR="008F237F" w:rsidRPr="00F3472A" w:rsidRDefault="008F237F" w:rsidP="008F237F">
      <w:pPr>
        <w:rPr>
          <w:u w:val="single"/>
        </w:rPr>
      </w:pPr>
      <w:r w:rsidRPr="009645E1">
        <w:rPr>
          <w:sz w:val="16"/>
        </w:rPr>
        <w:t xml:space="preserve">It's no secret that </w:t>
      </w:r>
      <w:r w:rsidRPr="00EE1969">
        <w:rPr>
          <w:rStyle w:val="StyleUnderline"/>
        </w:rPr>
        <w:t>the directorships of large FTSE 100 or S&amp;P 500 companies are overwhelmingly dominated by men, and white men at that</w:t>
      </w:r>
      <w:r w:rsidRPr="009645E1">
        <w:rPr>
          <w:sz w:val="16"/>
        </w:rPr>
        <w:t xml:space="preserve">. This is not just due to random chance, or men's innate brilliance. </w:t>
      </w:r>
      <w:r w:rsidRPr="00EE1969">
        <w:rPr>
          <w:rStyle w:val="StyleUnderline"/>
        </w:rPr>
        <w:t>This is due to our society having a lingering, systematic male bias built upon hundreds of years in which men have had the most access to job opportunities, educational opportunities, political rights, and (perhaps most importantly) cultural encouragement to actually seek those positions. This has helped men build capital, skills and to normalise the idea that they should dominate those industry sectors that command the highest market values</w:t>
      </w:r>
      <w:r w:rsidRPr="009645E1">
        <w:rPr>
          <w:sz w:val="16"/>
        </w:rPr>
        <w:t xml:space="preserve"> (not to mention government positions and academia). I clearly put a negative spin on that, but I am aware that some people (such as </w:t>
      </w:r>
      <w:r w:rsidRPr="00EE1969">
        <w:rPr>
          <w:rStyle w:val="StyleUnderline"/>
        </w:rPr>
        <w:t>traditional conservatives) see nothing wrong with the idea of the overlord male figure, watching over woman and child (and society) like a sometimes-benevolent-sometimes-wrathful authoritarian god.</w:t>
      </w:r>
      <w:r w:rsidRPr="009645E1">
        <w:rPr>
          <w:sz w:val="16"/>
        </w:rPr>
        <w:t xml:space="preserve"> It particularly disturbs me though, when </w:t>
      </w:r>
      <w:r w:rsidRPr="00EE1969">
        <w:rPr>
          <w:rStyle w:val="StyleUnderline"/>
        </w:rPr>
        <w:t>I detect this domination seeping into</w:t>
      </w:r>
      <w:r w:rsidRPr="009645E1">
        <w:rPr>
          <w:sz w:val="16"/>
        </w:rPr>
        <w:t xml:space="preserve"> areas that are supposed to be challenging traditional structures. Such as </w:t>
      </w:r>
      <w:r w:rsidRPr="00EE1969">
        <w:rPr>
          <w:rStyle w:val="StyleUnderline"/>
        </w:rPr>
        <w:t>the Bitcoin community.</w:t>
      </w:r>
      <w:r w:rsidRPr="009645E1">
        <w:rPr>
          <w:sz w:val="16"/>
        </w:rPr>
        <w:t xml:space="preserve"> I first started thinking about the problem of crypto-patriarchy when I was asked to speak at </w:t>
      </w:r>
      <w:r w:rsidRPr="00EE1969">
        <w:rPr>
          <w:rStyle w:val="StyleUnderline"/>
        </w:rPr>
        <w:t>the London Bitcoin Expo</w:t>
      </w:r>
      <w:r w:rsidRPr="009645E1">
        <w:rPr>
          <w:sz w:val="16"/>
        </w:rPr>
        <w:t xml:space="preserve">, which </w:t>
      </w:r>
      <w:r w:rsidRPr="00EE1969">
        <w:rPr>
          <w:rStyle w:val="StyleUnderline"/>
        </w:rPr>
        <w:t>had an epic line-up of over 15 male speakers.</w:t>
      </w:r>
      <w:r w:rsidRPr="009645E1">
        <w:rPr>
          <w:sz w:val="16"/>
        </w:rPr>
        <w:t xml:space="preserve"> Faced with such a blatant wall of testosterone, I contacted </w:t>
      </w:r>
      <w:r w:rsidRPr="00EE1969">
        <w:rPr>
          <w:rStyle w:val="StyleUnderline"/>
        </w:rPr>
        <w:t>the organiser</w:t>
      </w:r>
      <w:r w:rsidRPr="009645E1">
        <w:rPr>
          <w:sz w:val="16"/>
        </w:rPr>
        <w:t xml:space="preserve"> and asked him why this was the case. He told me that he'd tried, but </w:t>
      </w:r>
      <w:r w:rsidRPr="00EE1969">
        <w:rPr>
          <w:rStyle w:val="StyleUnderline"/>
        </w:rPr>
        <w:t>couldn't find any women to speak. I sent a few emails to people deeply involved in</w:t>
      </w:r>
      <w:r w:rsidRPr="009645E1">
        <w:rPr>
          <w:sz w:val="16"/>
        </w:rPr>
        <w:t xml:space="preserve"> the </w:t>
      </w:r>
      <w:r w:rsidRPr="00EE1969">
        <w:rPr>
          <w:rStyle w:val="StyleUnderline"/>
        </w:rPr>
        <w:t>bitcoin scene and asked them if they knew any women involved. 'Pretty much no' was the answer.</w:t>
      </w:r>
      <w:r>
        <w:rPr>
          <w:rStyle w:val="StyleUnderline"/>
        </w:rPr>
        <w:t xml:space="preserve"> </w:t>
      </w:r>
      <w:r w:rsidRPr="009645E1">
        <w:rPr>
          <w:sz w:val="16"/>
        </w:rPr>
        <w:t xml:space="preserve">Then I realised that </w:t>
      </w:r>
      <w:r w:rsidRPr="00EE1969">
        <w:rPr>
          <w:rStyle w:val="StyleUnderline"/>
        </w:rPr>
        <w:t>all but two of the 30 people who have used bitcoin to buy my book have been male</w:t>
      </w:r>
      <w:r w:rsidRPr="009645E1">
        <w:rPr>
          <w:sz w:val="16"/>
        </w:rPr>
        <w:t xml:space="preserve">. This is in contrast to sales I've made in other alternative currencies - such as time credits and local currencies - which have included far more women. </w:t>
      </w:r>
      <w:r w:rsidRPr="00E617D3">
        <w:rPr>
          <w:rStyle w:val="Emphasis"/>
        </w:rPr>
        <w:t>UCL researcher Lui Smyth conducted a survey of the Bitcoin community and found 95% to be male</w:t>
      </w:r>
      <w:r w:rsidRPr="009645E1">
        <w:rPr>
          <w:sz w:val="16"/>
        </w:rPr>
        <w:t xml:space="preserve">. This rings true to my experience of </w:t>
      </w:r>
      <w:r w:rsidRPr="00EE1969">
        <w:rPr>
          <w:rStyle w:val="StyleUnderline"/>
        </w:rPr>
        <w:t>the London Bitcoin Expo</w:t>
      </w:r>
      <w:r w:rsidRPr="009645E1">
        <w:rPr>
          <w:sz w:val="16"/>
        </w:rPr>
        <w:t xml:space="preserve">, which </w:t>
      </w:r>
      <w:r w:rsidRPr="00EE1969">
        <w:rPr>
          <w:rStyle w:val="StyleUnderline"/>
        </w:rPr>
        <w:t>felt like</w:t>
      </w:r>
      <w:r w:rsidRPr="009645E1">
        <w:rPr>
          <w:sz w:val="16"/>
        </w:rPr>
        <w:t xml:space="preserve"> - to use an academic term - </w:t>
      </w:r>
      <w:r w:rsidRPr="00EE1969">
        <w:rPr>
          <w:rStyle w:val="StyleUnderline"/>
        </w:rPr>
        <w:t>a 'cockfest'</w:t>
      </w:r>
      <w:r w:rsidRPr="009645E1">
        <w:rPr>
          <w:sz w:val="16"/>
        </w:rPr>
        <w:t xml:space="preserve"> (echoed by Victoria Turk's observations about the event). </w:t>
      </w:r>
      <w:r w:rsidRPr="00EE1969">
        <w:rPr>
          <w:rStyle w:val="StyleUnderline"/>
        </w:rPr>
        <w:t>Out of the 381 people signed up here, only around 10% are women</w:t>
      </w:r>
      <w:r w:rsidRPr="009645E1">
        <w:rPr>
          <w:sz w:val="16"/>
        </w:rPr>
        <w:t xml:space="preserve">. I used to work in financial derivatives brokering, a male-dominated world if ever there was one, but in my anecdotal experience </w:t>
      </w:r>
      <w:r w:rsidRPr="00EE1969">
        <w:rPr>
          <w:rStyle w:val="StyleUnderline"/>
        </w:rPr>
        <w:t>Bitcoin seems even more male-dominated than traditional finance</w:t>
      </w:r>
      <w:r w:rsidRPr="009645E1">
        <w:rPr>
          <w:sz w:val="16"/>
        </w:rPr>
        <w:t xml:space="preserve">. And of those </w:t>
      </w:r>
      <w:r w:rsidRPr="00EE1969">
        <w:rPr>
          <w:rStyle w:val="StyleUnderline"/>
        </w:rPr>
        <w:t>women that are involved</w:t>
      </w:r>
      <w:r w:rsidRPr="009645E1">
        <w:rPr>
          <w:sz w:val="16"/>
        </w:rPr>
        <w:t xml:space="preserve">, they </w:t>
      </w:r>
      <w:r w:rsidRPr="00EE1969">
        <w:rPr>
          <w:rStyle w:val="StyleUnderline"/>
        </w:rPr>
        <w:t>remain hugely under-represented on the panels at Bitcoin conferences.</w:t>
      </w:r>
    </w:p>
    <w:p w14:paraId="227FFF3B" w14:textId="77777777" w:rsidR="008F237F" w:rsidRPr="006F1580" w:rsidRDefault="008F237F" w:rsidP="008F237F">
      <w:pPr>
        <w:pStyle w:val="Heading4"/>
      </w:pPr>
      <w:r w:rsidRPr="006F1580">
        <w:t>Bitcoin lacks gender diversity and perpetuates male dominance and exclusivity in their business and hiring practices.</w:t>
      </w:r>
    </w:p>
    <w:p w14:paraId="236F375A" w14:textId="77777777" w:rsidR="008F237F" w:rsidRPr="006F1580" w:rsidRDefault="008F237F" w:rsidP="008F237F">
      <w:r w:rsidRPr="006F1580">
        <w:rPr>
          <w:rStyle w:val="Style13ptBold"/>
        </w:rPr>
        <w:t>Buntinx 15</w:t>
      </w:r>
      <w:r w:rsidRPr="006F1580">
        <w:t xml:space="preserve"> (JP, July 13, 2015, Author at Bitcoin, “Gender Diversity in Bitcoin and Tech To Benefit From Projects such as Boardlist” https://www.bitcoin.com/en/bitcoin-news/4791215159665355846-gender-diversity-in-bitcoin-and-tech-to-benefit-from-projects-such-as-boardlist)</w:t>
      </w:r>
    </w:p>
    <w:p w14:paraId="7CAB4505" w14:textId="77777777" w:rsidR="008F237F" w:rsidRPr="009645E1" w:rsidRDefault="008F237F" w:rsidP="008F237F">
      <w:pPr>
        <w:rPr>
          <w:sz w:val="16"/>
        </w:rPr>
      </w:pPr>
      <w:r w:rsidRPr="002979FB">
        <w:rPr>
          <w:u w:val="single"/>
        </w:rPr>
        <w:t>One of the most often heard criticisms in the world of technology is the fact there are not enough women in higher-up positions</w:t>
      </w:r>
      <w:r w:rsidRPr="009645E1">
        <w:rPr>
          <w:sz w:val="16"/>
        </w:rPr>
        <w:t xml:space="preserve">. Staff diversity is a key issue in the technology sector, and that has nothing to do with the fact that there are not enough women showing an interest in this space. Services such as Boardlist will make it easier for tech companies to find female board talent, and helps more females land a job in the tech industry. Gender Diversity - A Work In Progress </w:t>
      </w:r>
      <w:r w:rsidRPr="002979FB">
        <w:rPr>
          <w:u w:val="single"/>
        </w:rPr>
        <w:t>In recent years</w:t>
      </w:r>
      <w:r w:rsidRPr="009645E1">
        <w:rPr>
          <w:sz w:val="16"/>
        </w:rPr>
        <w:t xml:space="preserve">, the tech industry - and more specifically, </w:t>
      </w:r>
      <w:r w:rsidRPr="002979FB">
        <w:rPr>
          <w:u w:val="single"/>
        </w:rPr>
        <w:t>Silicon Valley - faced a lot of scrutiny for its lackluster efforts to promote gender diversity.</w:t>
      </w:r>
      <w:r w:rsidRPr="009645E1">
        <w:rPr>
          <w:sz w:val="16"/>
        </w:rPr>
        <w:t xml:space="preserve"> And even though there are a few more female faces in the world of technology today, it still remains a male-dominated market, as it always has been. According to a recent study by various companies, </w:t>
      </w:r>
      <w:r w:rsidRPr="002979FB">
        <w:rPr>
          <w:u w:val="single"/>
        </w:rPr>
        <w:t>most Silicon Valley companies have less than 32% female staffers in their organization.</w:t>
      </w:r>
      <w:r w:rsidRPr="009645E1">
        <w:rPr>
          <w:sz w:val="16"/>
        </w:rPr>
        <w:t xml:space="preserve"> Or to be more precise, </w:t>
      </w:r>
      <w:r w:rsidRPr="002979FB">
        <w:rPr>
          <w:u w:val="single"/>
        </w:rPr>
        <w:t>that number represents women in the company workforce.</w:t>
      </w:r>
      <w:r w:rsidRPr="009645E1">
        <w:rPr>
          <w:sz w:val="16"/>
        </w:rPr>
        <w:t xml:space="preserve"> And as people look higher up the ladder, that percentages grows slimmer and slimmer. Whether or not this can be attributed to the idea of women being “less capable” of taking up a major role in a tech firm or not, is unclear for now. But what can help the gender diversity issue is by adding at last one female talent to the company as soon as the idea to create a startup materializes. In the end, doing so would stimulate gender diversity at later stages. </w:t>
      </w:r>
      <w:r w:rsidRPr="002979FB">
        <w:rPr>
          <w:u w:val="single"/>
        </w:rPr>
        <w:t>Research has indicated that gender diversity is beneficial in multiple work areas, including a company’s chances of becoming successful</w:t>
      </w:r>
      <w:r w:rsidRPr="009645E1">
        <w:rPr>
          <w:sz w:val="16"/>
        </w:rPr>
        <w:t xml:space="preserve">. Gender-balanced teams are more likely to be creative, think outside of the b ox and share knowledge. </w:t>
      </w:r>
      <w:r w:rsidRPr="002979FB">
        <w:rPr>
          <w:u w:val="single"/>
        </w:rPr>
        <w:t>Additionally, gender and ethnicity diversity leads to better financial results as well. But with only 14.3% of board positions in the top 100 tech companies being held by women - in 2013 - there is still a long way to go.</w:t>
      </w:r>
      <w:r>
        <w:rPr>
          <w:u w:val="single"/>
        </w:rPr>
        <w:t xml:space="preserve"> </w:t>
      </w:r>
      <w:r w:rsidRPr="002979FB">
        <w:rPr>
          <w:u w:val="single"/>
        </w:rPr>
        <w:t xml:space="preserve">In the world of Bitcoin and digital currency, the story is very much the same. </w:t>
      </w:r>
      <w:r w:rsidRPr="002979FB">
        <w:rPr>
          <w:rStyle w:val="Emphasis"/>
        </w:rPr>
        <w:t>While there are dozens of new startup companies every quarter, they are, for the most part, made up by males only</w:t>
      </w:r>
      <w:r w:rsidRPr="002979FB">
        <w:rPr>
          <w:u w:val="single"/>
        </w:rPr>
        <w:t>. And whenever a female is added to the team, they mostly fill the role of public spokesperson, rather than being placed in between the other “techies”.</w:t>
      </w:r>
      <w:r>
        <w:rPr>
          <w:u w:val="single"/>
        </w:rPr>
        <w:t xml:space="preserve"> </w:t>
      </w:r>
      <w:r w:rsidRPr="009645E1">
        <w:rPr>
          <w:sz w:val="16"/>
        </w:rPr>
        <w:t xml:space="preserve">Truth be told, women are often better at public relations compared to men. But that doesn’t mean they are only capable of filling those roles. Some of the Bitcoin companies with a wide social reach, such as ChangeTip and BitPesa, have women in a seat of “power”. And those decisions are paying dividends so far. </w:t>
      </w:r>
    </w:p>
    <w:p w14:paraId="5183BC0A" w14:textId="77777777" w:rsidR="008F237F" w:rsidRPr="004F7782" w:rsidRDefault="008F237F" w:rsidP="008F237F">
      <w:pPr>
        <w:pStyle w:val="Heading4"/>
      </w:pPr>
      <w:r w:rsidRPr="004F7782">
        <w:t>Crypto-currencies exclude the poor, women and other minorities which halts their progression</w:t>
      </w:r>
    </w:p>
    <w:p w14:paraId="45D1A2C6" w14:textId="77777777" w:rsidR="008F237F" w:rsidRPr="000E21B7" w:rsidRDefault="008F237F" w:rsidP="008F237F">
      <w:pPr>
        <w:shd w:val="clear" w:color="auto" w:fill="FFFFFF"/>
        <w:spacing w:after="288" w:line="390" w:lineRule="atLeast"/>
        <w:textAlignment w:val="baseline"/>
        <w:rPr>
          <w:rStyle w:val="Style13ptBold"/>
        </w:rPr>
      </w:pPr>
      <w:r w:rsidRPr="000E21B7">
        <w:rPr>
          <w:rStyle w:val="Style13ptBold"/>
        </w:rPr>
        <w:t>Gongloff ’14</w:t>
      </w:r>
      <w:r>
        <w:rPr>
          <w:rStyle w:val="Style13ptBold"/>
        </w:rPr>
        <w:t>(</w:t>
      </w:r>
      <w:r w:rsidRPr="00CB7AFE">
        <w:rPr>
          <w:rStyle w:val="Style13ptBold"/>
        </w:rPr>
        <w:t xml:space="preserve"> </w:t>
      </w:r>
      <w:r w:rsidRPr="00506173">
        <w:rPr>
          <w:rStyle w:val="Style13ptBold"/>
          <w:b w:val="0"/>
        </w:rPr>
        <w:t xml:space="preserve">3/3/14. Mark is the current editor of Fortune Magazine, “Bitcoin is Apparently a Rich, White, Male Disaster.” The Huffington Post </w:t>
      </w:r>
      <w:hyperlink r:id="rId26" w:history="1">
        <w:r w:rsidRPr="00506173">
          <w:rPr>
            <w:rStyle w:val="Hyperlink"/>
            <w:rFonts w:ascii="Times New Roman" w:hAnsi="Times New Roman" w:cs="Times New Roman"/>
            <w:sz w:val="26"/>
          </w:rPr>
          <w:t>http://www.huffingtonpost.com/2014/02/28/bitcoin-user-demographics-libertarian-men_n_4874727.html</w:t>
        </w:r>
      </w:hyperlink>
      <w:r>
        <w:rPr>
          <w:rStyle w:val="Hyperlink"/>
          <w:rFonts w:ascii="Times New Roman" w:hAnsi="Times New Roman" w:cs="Times New Roman"/>
          <w:sz w:val="26"/>
        </w:rPr>
        <w:t>)</w:t>
      </w:r>
    </w:p>
    <w:p w14:paraId="165E694A" w14:textId="77777777" w:rsidR="008F237F" w:rsidRPr="00C30441" w:rsidRDefault="008F237F" w:rsidP="008F237F">
      <w:pPr>
        <w:rPr>
          <w:rStyle w:val="StyleUnderline"/>
        </w:rPr>
      </w:pPr>
      <w:r w:rsidRPr="00C30441">
        <w:rPr>
          <w:rFonts w:cs="Times New Roman"/>
          <w:color w:val="000000" w:themeColor="text1"/>
          <w:sz w:val="16"/>
          <w:szCs w:val="28"/>
        </w:rPr>
        <w:t xml:space="preserve">Here's more proof that women make better investors than men: It's quite likely that almost no women lost any Bitcoins in the great Mt. Gox meltdown of 2014. That's because </w:t>
      </w:r>
      <w:r w:rsidRPr="00C30441">
        <w:rPr>
          <w:rStyle w:val="StyleUnderline"/>
        </w:rPr>
        <w:t>almost no women own Bitcoins</w:t>
      </w:r>
      <w:r w:rsidRPr="00C30441">
        <w:rPr>
          <w:rFonts w:cs="Times New Roman"/>
          <w:color w:val="000000" w:themeColor="text1"/>
          <w:sz w:val="16"/>
          <w:szCs w:val="28"/>
        </w:rPr>
        <w:t xml:space="preserve"> at all, according to a new online survey of Bitcoin users by Simulacrum, the blog of Lui Smyth, a researcher at University College London. About 93 percent of the crypto-currency's users are male, according to Smyth's latest survey, which is still ongoing. This survey hasn't yet hit a representative sample, but last year's survey of 1,000 users came up with a 95-percent male demographic. The results suggest tha</w:t>
      </w:r>
      <w:r w:rsidRPr="00C30441">
        <w:rPr>
          <w:rStyle w:val="StyleUnderline"/>
        </w:rPr>
        <w:t>t Bitcoin has alienated women just as much as the two worlds it inhabits, finance and technology</w:t>
      </w:r>
      <w:r w:rsidRPr="00C30441">
        <w:rPr>
          <w:rFonts w:cs="Times New Roman"/>
          <w:color w:val="000000" w:themeColor="text1"/>
          <w:sz w:val="28"/>
          <w:szCs w:val="28"/>
          <w:u w:val="single"/>
        </w:rPr>
        <w:t>.</w:t>
      </w:r>
      <w:r w:rsidRPr="00C30441">
        <w:rPr>
          <w:rFonts w:cs="Times New Roman"/>
          <w:color w:val="000000" w:themeColor="text1"/>
          <w:sz w:val="16"/>
          <w:szCs w:val="28"/>
        </w:rPr>
        <w:t xml:space="preserve"> This is good news for women, who have avoided a string of Bitcoin debacles, including the collapse of Mt. Gox, once the world's biggest Bitcoin exchange, which recently admitted it had lost more than $400 million worth of Bitcoins, maybe forever, to theft. But it is probably not healthy for Bitcoin </w:t>
      </w:r>
      <w:r w:rsidRPr="00C30441">
        <w:rPr>
          <w:rStyle w:val="StyleUnderline"/>
        </w:rPr>
        <w:t>The average Bitcoin user is "a 32.1 year old libertarian male,"</w:t>
      </w:r>
      <w:r w:rsidRPr="00C30441">
        <w:rPr>
          <w:rFonts w:cs="Times New Roman"/>
          <w:color w:val="000000" w:themeColor="text1"/>
          <w:sz w:val="16"/>
          <w:szCs w:val="28"/>
        </w:rPr>
        <w:t xml:space="preserve"> according to the 2013 survey, </w:t>
      </w:r>
      <w:r w:rsidRPr="00C30441">
        <w:rPr>
          <w:rStyle w:val="StyleUnderline"/>
        </w:rPr>
        <w:t>with 44 percent of users describing themselves as "libertarian/anarcho-capitalist."</w:t>
      </w:r>
      <w:r w:rsidRPr="00C30441">
        <w:rPr>
          <w:rFonts w:cs="Times New Roman"/>
          <w:color w:val="000000" w:themeColor="text1"/>
          <w:sz w:val="16"/>
          <w:szCs w:val="28"/>
        </w:rPr>
        <w:t xml:space="preserve"> And libertarian/anarcho-capitalists</w:t>
      </w:r>
      <w:r w:rsidRPr="00C30441">
        <w:rPr>
          <w:rStyle w:val="StyleUnderline"/>
        </w:rPr>
        <w:t>[who] tend to be white men,</w:t>
      </w:r>
      <w:r w:rsidRPr="00C30441">
        <w:rPr>
          <w:rFonts w:cs="Times New Roman"/>
          <w:color w:val="000000" w:themeColor="text1"/>
          <w:sz w:val="16"/>
          <w:szCs w:val="28"/>
        </w:rPr>
        <w:t xml:space="preserve"> other studies have shown. Smyth's findings gibe with anecdotal evidence from around the Interwebz, ThinkProgress noted on Thursday. Fred Ehrsam, the co-founder of Coinbase, a virtual-currency wallet company, told a New York Department of Financial Services panel in January that his user base had been "93 percent male" and young -- a "typical early tech-adopter crowd," he called it -- six to eight months earlier, though he said it had gotten a little less male and young lately. The evidence also suggests these users are not only men, but also mostly white and wealthy, TP's Annie-Rose Strasser wrote. </w:t>
      </w:r>
      <w:r w:rsidRPr="00C30441">
        <w:rPr>
          <w:rFonts w:cs="Times New Roman"/>
          <w:color w:val="000000" w:themeColor="text1"/>
          <w:sz w:val="28"/>
          <w:szCs w:val="28"/>
          <w:u w:val="single"/>
        </w:rPr>
        <w:t>"</w:t>
      </w:r>
      <w:r w:rsidRPr="00C30441">
        <w:rPr>
          <w:rStyle w:val="StyleUnderline"/>
        </w:rPr>
        <w:t>In order to buy the sometimes wildly expensive</w:t>
      </w:r>
      <w:r w:rsidRPr="00C30441">
        <w:rPr>
          <w:rFonts w:cs="Times New Roman"/>
          <w:color w:val="000000" w:themeColor="text1"/>
          <w:sz w:val="28"/>
          <w:szCs w:val="28"/>
          <w:u w:val="single"/>
        </w:rPr>
        <w:t xml:space="preserve"> </w:t>
      </w:r>
      <w:r w:rsidRPr="00C30441">
        <w:rPr>
          <w:rStyle w:val="StyleUnderline"/>
        </w:rPr>
        <w:t>currency, Bitcoin users need to be wealthy. And they can afford to put their wealth into a currency that isn’t widely accepted or even recognized,</w:t>
      </w:r>
      <w:r w:rsidRPr="00C30441">
        <w:rPr>
          <w:rFonts w:cs="Times New Roman"/>
          <w:color w:val="000000" w:themeColor="text1"/>
          <w:sz w:val="16"/>
          <w:szCs w:val="28"/>
        </w:rPr>
        <w:t xml:space="preserve">" wrote Strasser. "Plus, they move easily through the financial and digital space — the process of 'mining' bitcoins demands it.... The sum total of these things — advanced knowledge of computer science, wealth — are also markings of the young, white male." Even the rare woman Bitcoin enthusiast Arianna Simpson -- who has displayed some anarcho-capitalist tendencies herself, warning of the risks of hyperinflation from the "irresponsible printing of money" by governments -- described being physically groped, hit on and gawked at like "a unicorn" at a recent Bitcoin meetup where she was one of only two women in a sea of dudes. If Simpson's experience is any guide, then </w:t>
      </w:r>
      <w:r w:rsidRPr="00C30441">
        <w:rPr>
          <w:rStyle w:val="StyleUnderline"/>
        </w:rPr>
        <w:t>Bitcoin might possibly be even more hostile to women than finance or technology,</w:t>
      </w:r>
      <w:r w:rsidRPr="00C30441">
        <w:rPr>
          <w:rFonts w:cs="Times New Roman"/>
          <w:color w:val="000000" w:themeColor="text1"/>
          <w:sz w:val="16"/>
          <w:szCs w:val="28"/>
        </w:rPr>
        <w:t xml:space="preserve"> as unlikely as that sounds. "If women fail to take an active interest in Bitcoin now, when it is still in its infancy and its potential is largely untapped, we will have yet another sector in which the gender is underrepresented and trailing," Simpson wrote. Of course, </w:t>
      </w:r>
      <w:r w:rsidRPr="00C30441">
        <w:rPr>
          <w:rStyle w:val="StyleUnderline"/>
        </w:rPr>
        <w:t>unless and until Bitcoin gets its act together, with more regulation and safeguards for customers, staying far away from Bitcoin might be the smart thing to do. Then again, maybe getting more women involved in Bitcoin is what Bitcoin needs to get its act together</w:t>
      </w:r>
    </w:p>
    <w:p w14:paraId="3EF9E9D0" w14:textId="77777777" w:rsidR="008F237F" w:rsidRPr="00647C80" w:rsidRDefault="008F237F" w:rsidP="008F237F">
      <w:pPr>
        <w:pStyle w:val="Heading4"/>
      </w:pPr>
      <w:r w:rsidRPr="00647C80">
        <w:t>Women have significantly less access to computers making their inclusion to the crypto currency negligible compared to the male populous</w:t>
      </w:r>
    </w:p>
    <w:p w14:paraId="148BB7AB" w14:textId="77777777" w:rsidR="008F237F" w:rsidRPr="00506173" w:rsidRDefault="008F237F" w:rsidP="008F237F">
      <w:pPr>
        <w:pStyle w:val="NoSpacing"/>
        <w:rPr>
          <w:rStyle w:val="Style13ptBold"/>
          <w:b w:val="0"/>
        </w:rPr>
      </w:pPr>
      <w:r>
        <w:rPr>
          <w:rStyle w:val="Style13ptBold"/>
        </w:rPr>
        <w:t xml:space="preserve">Cooper ‘6 </w:t>
      </w:r>
      <w:r w:rsidRPr="00506173">
        <w:rPr>
          <w:rStyle w:val="Style13ptBold"/>
          <w:b w:val="0"/>
        </w:rPr>
        <w:t>(10/2006. Joel,  Professor of Psychology, Ph.D, “The digital divide: the Special Case of Gender.” Blackwell Publishing Ltd.)</w:t>
      </w:r>
    </w:p>
    <w:p w14:paraId="4F11CC33" w14:textId="77777777" w:rsidR="008F237F" w:rsidRPr="00506173" w:rsidRDefault="008F237F" w:rsidP="008F237F">
      <w:pPr>
        <w:widowControl w:val="0"/>
        <w:autoSpaceDE w:val="0"/>
        <w:autoSpaceDN w:val="0"/>
        <w:adjustRightInd w:val="0"/>
        <w:spacing w:after="0" w:line="240" w:lineRule="auto"/>
        <w:rPr>
          <w:rFonts w:ascii="Times New Roman" w:hAnsi="Times New Roman" w:cs="Times New Roman"/>
          <w:color w:val="1A1A1A"/>
          <w:sz w:val="28"/>
          <w:szCs w:val="28"/>
        </w:rPr>
      </w:pPr>
    </w:p>
    <w:p w14:paraId="78D39964" w14:textId="77777777" w:rsidR="008F237F" w:rsidRPr="00647C80" w:rsidRDefault="008F237F" w:rsidP="008F237F">
      <w:pPr>
        <w:rPr>
          <w:rFonts w:ascii="Times New Roman" w:hAnsi="Times New Roman" w:cs="Times New Roman"/>
          <w:b/>
          <w:color w:val="000000" w:themeColor="text1"/>
          <w:sz w:val="40"/>
          <w:szCs w:val="40"/>
          <w:u w:val="single"/>
        </w:rPr>
      </w:pPr>
      <w:r w:rsidRPr="00647C80">
        <w:rPr>
          <w:rStyle w:val="StyleUnderline"/>
        </w:rPr>
        <w:t>Technology is arguably the lynchpin of our</w:t>
      </w:r>
      <w:r w:rsidRPr="00101AE4">
        <w:rPr>
          <w:rFonts w:ascii="Times New Roman" w:hAnsi="Times New Roman" w:cs="Times New Roman"/>
          <w:color w:val="1A1A1A"/>
          <w:sz w:val="28"/>
          <w:szCs w:val="28"/>
          <w:u w:val="single"/>
        </w:rPr>
        <w:t xml:space="preserve"> </w:t>
      </w:r>
      <w:r w:rsidRPr="00647C80">
        <w:rPr>
          <w:rFonts w:ascii="Times New Roman" w:hAnsi="Times New Roman" w:cs="Times New Roman"/>
          <w:color w:val="1A1A1A"/>
          <w:sz w:val="16"/>
          <w:szCs w:val="28"/>
        </w:rPr>
        <w:t xml:space="preserve">modern </w:t>
      </w:r>
      <w:r w:rsidRPr="00647C80">
        <w:rPr>
          <w:rStyle w:val="StyleUnderline"/>
        </w:rPr>
        <w:t>society</w:t>
      </w:r>
      <w:r w:rsidRPr="00647C80">
        <w:rPr>
          <w:rFonts w:ascii="Times New Roman" w:hAnsi="Times New Roman" w:cs="Times New Roman"/>
          <w:color w:val="1A1A1A"/>
          <w:sz w:val="16"/>
          <w:szCs w:val="28"/>
        </w:rPr>
        <w:t xml:space="preserve">. It is hard to conceive of many aspects of our lives that do not rely on technology in general and computers in particular. The clerk at the fast food restaurant no longer performs addition to calculate your bill nor subtraction to provide correct change. Few secretaries lament the passing of the typewriter keyboard and carriage return and few consumers desire to run from store to store without at least doing some comparison shopping on the Internet. And few classrooms in western society would consider education complete if they did not teach at least some of their lessons through the medium of modern computer programmes. </w:t>
      </w:r>
      <w:r w:rsidRPr="00647C80">
        <w:rPr>
          <w:rStyle w:val="StyleUnderline"/>
        </w:rPr>
        <w:t>Yet, there is a pernicious and often overlooked wedge that divides modern society. Everyday, we risk losing the talents of women as contributors to science, technology, and the arts because the advantages that technology provide are being conveyed disproportionately to men in modern society. Women are being disadvantaged in the process</w:t>
      </w:r>
      <w:r w:rsidRPr="00647C80">
        <w:rPr>
          <w:rFonts w:ascii="Times New Roman" w:hAnsi="Times New Roman" w:cs="Times New Roman"/>
          <w:color w:val="1A1A1A"/>
          <w:sz w:val="16"/>
          <w:szCs w:val="28"/>
        </w:rPr>
        <w:t xml:space="preserve">. The ubiquity of computer use is in our everyday world grows exponentially. Not too long ago, computers were used solely for higher order calculations, almost exclusively dedicated to the accumulation and analysis of large sets of data. Nowadays, citizens from university professors to kindergarten children, cashiers to nuclear scientists, must be at least somewhat conversant with computers. The role played by technology in the workplace will continue to grow, with current estimates suggesting that by 2010, 25% of all new jobs in the public and private sectors will be technologically oriented (American Association of University Women Educational Foundation Commission on Technology, Gender and Teacher Education 2000). </w:t>
      </w:r>
      <w:r w:rsidRPr="00647C80">
        <w:rPr>
          <w:rStyle w:val="StyleUnderline"/>
        </w:rPr>
        <w:t>It is society’s dilemma that the path to computer efficacy is more difficult for the poor, for ethnic minorities and for women</w:t>
      </w:r>
      <w:r w:rsidRPr="00647C80">
        <w:rPr>
          <w:rFonts w:ascii="Times New Roman" w:hAnsi="Times New Roman" w:cs="Times New Roman"/>
          <w:color w:val="1A1A1A"/>
          <w:sz w:val="16"/>
          <w:szCs w:val="28"/>
        </w:rPr>
        <w:t xml:space="preserve"> (Wilson et al. 2003). According to a report of the National Science Foundation, nearly half of all White families in the United States own a home computer, but fewer than one quarter of African-American families own one. </w:t>
      </w:r>
      <w:r w:rsidRPr="00647C80">
        <w:rPr>
          <w:rStyle w:val="StyleUnderline"/>
        </w:rPr>
        <w:t>Moreover,</w:t>
      </w:r>
      <w:r w:rsidRPr="00647C80">
        <w:rPr>
          <w:rFonts w:ascii="Times New Roman" w:hAnsi="Times New Roman" w:cs="Times New Roman"/>
          <w:color w:val="1A1A1A"/>
          <w:sz w:val="16"/>
          <w:szCs w:val="28"/>
        </w:rPr>
        <w:t xml:space="preserve"> in the last decade of the 20th century, </w:t>
      </w:r>
      <w:r w:rsidRPr="00647C80">
        <w:rPr>
          <w:rStyle w:val="StyleUnderline"/>
        </w:rPr>
        <w:t>the gap in computer ownership between African Americans and Whites widened</w:t>
      </w:r>
      <w:r w:rsidRPr="00647C80">
        <w:rPr>
          <w:rFonts w:ascii="Times New Roman" w:hAnsi="Times New Roman" w:cs="Times New Roman"/>
          <w:color w:val="1A1A1A"/>
          <w:sz w:val="16"/>
          <w:szCs w:val="28"/>
        </w:rPr>
        <w:t xml:space="preserve">. Income, of course, is directly related to the ability to own a computer. But, even controlling for income, the difference between African-American ownership and White ownership persisted. Owning a computer has been shown to lead to dramatic advantages on academic test scores. It is particularly interesting that, controlling for the number of computers in a particular household, wealthy Americans and White Americans gained even more of an advantage than poor and minority students (Atwell &amp; Battle 1999). </w:t>
      </w:r>
      <w:r w:rsidRPr="00647C80">
        <w:rPr>
          <w:rStyle w:val="StyleUnderline"/>
        </w:rPr>
        <w:t>The disparity between groups of people is equally invidious when gender is considered. There is a dramatic digital divide for gender such that women are not reaping the benefits of the technological revolution on a par with men</w:t>
      </w:r>
      <w:r w:rsidRPr="00647C80">
        <w:rPr>
          <w:rFonts w:ascii="Times New Roman" w:hAnsi="Times New Roman" w:cs="Times New Roman"/>
          <w:color w:val="1A1A1A"/>
          <w:sz w:val="16"/>
          <w:szCs w:val="28"/>
        </w:rPr>
        <w:t xml:space="preserve"> (Cooper &amp; Weaver 2003). The manifestations of the gender divide are clear for all to see: women are underrepresented in their use and ownership of computers (Yelland &amp; Lloyd 2001; Wilson et al. 2003; Pinkard 2005), </w:t>
      </w:r>
      <w:r w:rsidRPr="00647C80">
        <w:rPr>
          <w:rStyle w:val="StyleUnderline"/>
        </w:rPr>
        <w:t>women take fewer technology classes in high school</w:t>
      </w:r>
      <w:r w:rsidRPr="00647C80">
        <w:rPr>
          <w:rFonts w:ascii="Times New Roman" w:hAnsi="Times New Roman" w:cs="Times New Roman"/>
          <w:color w:val="1A1A1A"/>
          <w:sz w:val="16"/>
          <w:szCs w:val="28"/>
        </w:rPr>
        <w:t xml:space="preserve"> (Pinkard 2005), </w:t>
      </w:r>
      <w:r w:rsidRPr="00647C80">
        <w:rPr>
          <w:rStyle w:val="StyleUnderline"/>
        </w:rPr>
        <w:t xml:space="preserve">in college women are far less likely to graduate with degrees in IT fields </w:t>
      </w:r>
      <w:r w:rsidRPr="00647C80">
        <w:rPr>
          <w:rFonts w:ascii="Times New Roman" w:hAnsi="Times New Roman" w:cs="Times New Roman"/>
          <w:color w:val="1A1A1A"/>
          <w:sz w:val="16"/>
          <w:szCs w:val="28"/>
        </w:rPr>
        <w:t xml:space="preserve">and, quite frankly, enjoy interacting with computers less than men do (Mitra et al. 2001). This is not to say that it is unabashedly wonderful to own and be interested in computers nor that lack of interest is a deficiency (Littleton &amp; Hoyles 2002). However, with economic and academic success depending more and more on a facility with information technology, any disparity in interest or proficiency that differs systematically with gender is a problem for society. When Gita Wilder, Diane Mackie, and I surveyed school children in the early 1980s, </w:t>
      </w:r>
      <w:r w:rsidRPr="00647C80">
        <w:rPr>
          <w:rStyle w:val="StyleUnderline"/>
        </w:rPr>
        <w:t>we found a large difference in the degree to which boys and girls were attracted to the computer</w:t>
      </w:r>
      <w:r w:rsidRPr="00101AE4">
        <w:rPr>
          <w:rFonts w:ascii="Times New Roman" w:hAnsi="Times New Roman" w:cs="Times New Roman"/>
          <w:color w:val="1A1A1A"/>
          <w:sz w:val="28"/>
          <w:szCs w:val="28"/>
          <w:u w:val="single"/>
        </w:rPr>
        <w:t>.</w:t>
      </w:r>
      <w:r w:rsidRPr="00647C80">
        <w:rPr>
          <w:rFonts w:ascii="Times New Roman" w:hAnsi="Times New Roman" w:cs="Times New Roman"/>
          <w:color w:val="1A1A1A"/>
          <w:sz w:val="16"/>
          <w:szCs w:val="28"/>
        </w:rPr>
        <w:t xml:space="preserve"> Beginning in kindergarten, boys indicated more positive attitudes about computer technology than did girls. These small attitudinal differences became dramatic in the fifth grade and continued to grow through the middleand high-school years (Wilder et al. 1985). At that time, we expressed the hope that the differences were either local (i.e. confined to the narrow geographical area in which the study was conducted) or, if not, would at least be temporary, reducing markedly in scope as computer technology became more accessible to all. We were sorely disappointed on both counts. </w:t>
      </w:r>
    </w:p>
    <w:p w14:paraId="68B07B80" w14:textId="77777777" w:rsidR="008F237F" w:rsidRDefault="008F237F" w:rsidP="008F237F">
      <w:pPr>
        <w:pStyle w:val="Heading4"/>
      </w:pPr>
      <w:r>
        <w:t>There is a big gap in the amount of females and males in Bitcoin, which causes males  to assume their dominance in the economy and business</w:t>
      </w:r>
    </w:p>
    <w:p w14:paraId="557EC62D" w14:textId="77777777" w:rsidR="008F237F" w:rsidRPr="005C7F5A" w:rsidRDefault="008F237F" w:rsidP="008F237F">
      <w:pPr>
        <w:rPr>
          <w:rStyle w:val="Style13ptBold"/>
          <w:b w:val="0"/>
          <w:sz w:val="16"/>
        </w:rPr>
      </w:pPr>
      <w:r w:rsidRPr="006F1580">
        <w:rPr>
          <w:rStyle w:val="Style13ptBold"/>
        </w:rPr>
        <w:t>Castillo 13</w:t>
      </w:r>
      <w:r>
        <w:rPr>
          <w:rStyle w:val="Style13ptBold"/>
        </w:rPr>
        <w:t xml:space="preserve"> </w:t>
      </w:r>
      <w:r w:rsidRPr="008F5536">
        <w:rPr>
          <w:rStyle w:val="Style13ptBold"/>
          <w:b w:val="0"/>
          <w:sz w:val="20"/>
          <w:szCs w:val="20"/>
        </w:rPr>
        <w:t>(Andrea, Research Associate at the Mercatus Center at George Mason Unversity and PhD student in economics at GMU, June 18, 2013, “The Goddess of Gender Gaps”, https://theumlaut.com/2013/06/18/the-goddess-of-the-gender-gaps/)</w:t>
      </w:r>
    </w:p>
    <w:p w14:paraId="7B857CAB" w14:textId="77777777" w:rsidR="008F237F" w:rsidRPr="009645E1" w:rsidRDefault="008F237F" w:rsidP="008F237F">
      <w:pPr>
        <w:rPr>
          <w:sz w:val="16"/>
        </w:rPr>
      </w:pPr>
      <w:r w:rsidRPr="009645E1">
        <w:rPr>
          <w:sz w:val="16"/>
        </w:rPr>
        <w:t xml:space="preserve">For some reason or another, I frequently find myself unofficially assuming an ambassadorship as the sole representative of my fairer sex in social situations. Social is the key word; in my professional life as a second-hand dealer of ideas, I interact with a roughly equal ratio of men and women in both entry-level and management positions. The equality of opportunity, outcomes, and fulfillment seems to be, at least in our workplace, largely achieved. </w:t>
      </w:r>
      <w:r w:rsidRPr="00321BF6">
        <w:rPr>
          <w:u w:val="single"/>
        </w:rPr>
        <w:t>Many commentators distress over the gender wage disparities that persist in the face of counteracting legislation and a highly-credentialed female workforce</w:t>
      </w:r>
      <w:r w:rsidRPr="009645E1">
        <w:rPr>
          <w:sz w:val="16"/>
        </w:rPr>
        <w:t xml:space="preserve">. For me, the most interesting “gender gap” is recreational; why do women and men choose to do different things when they are off the clock? I think that these two questions might be related. Last week, I was among the small Ümlaut junket that attended the DC BitcoinMeetup. This was a special meeting that was expected to draw a larger-than-normal crowd. Hosted </w:t>
      </w:r>
      <w:r w:rsidRPr="00321BF6">
        <w:rPr>
          <w:u w:val="single"/>
        </w:rPr>
        <w:t>at</w:t>
      </w:r>
      <w:r w:rsidRPr="009645E1">
        <w:rPr>
          <w:sz w:val="16"/>
        </w:rPr>
        <w:t xml:space="preserve"> a DC hackerspace that surprisingly exists, the event boasted </w:t>
      </w:r>
      <w:r w:rsidRPr="00321BF6">
        <w:rPr>
          <w:u w:val="single"/>
        </w:rPr>
        <w:t>an intimate Q&amp;A with Gavin Andresen</w:t>
      </w:r>
      <w:r w:rsidRPr="009645E1">
        <w:rPr>
          <w:sz w:val="16"/>
        </w:rPr>
        <w:t xml:space="preserve">, the lead developer of the Bitcoin Project, and Patrick Murck, legal counsel for the Bitcoin Foundation and first line of political defense for the crypotocurrency’s future. A pretty cool opportunity for Bitcoinbugs like myself. </w:t>
      </w:r>
      <w:r w:rsidRPr="00321BF6">
        <w:rPr>
          <w:u w:val="single"/>
        </w:rPr>
        <w:t>No one seemed surprised by the fact that the room was overwhelmingly full of males</w:t>
      </w:r>
      <w:r w:rsidRPr="009645E1">
        <w:rPr>
          <w:sz w:val="16"/>
        </w:rPr>
        <w:t>, least of all I.</w:t>
      </w:r>
      <w:r w:rsidRPr="00321BF6">
        <w:rPr>
          <w:u w:val="single"/>
        </w:rPr>
        <w:t>The gender ratio simply reflected the underlying gender composition of the Bitcoin community</w:t>
      </w:r>
      <w:r w:rsidRPr="009645E1">
        <w:rPr>
          <w:sz w:val="16"/>
        </w:rPr>
        <w:t xml:space="preserve">. While females are certainly present in the cybercircle and include some of the best journalists on the beat, </w:t>
      </w:r>
      <w:r w:rsidRPr="00321BF6">
        <w:rPr>
          <w:u w:val="single"/>
        </w:rPr>
        <w:t>their relative scarcity is widely bemoaned</w:t>
      </w:r>
      <w:r w:rsidRPr="009645E1">
        <w:rPr>
          <w:sz w:val="16"/>
        </w:rPr>
        <w:t xml:space="preserve">. This is not simply a cultural loss: The Bitcoin economy, while nascent, is proving to be a space of rapid growth and creative destruction. By missing the BitBoat, women are leaving a realistic shot at those juicy STEM riches we’ve been hearing so much about on the table. So why don’t ladies love Cool BTC? A better question to start with is: How did existing cryptochicks get interested in Bitcoin? I can’t claim, in my case, that a deep love of programming and encryption singularly propelled me to find and observe this experiment in crypto-anarchy. Rather, my boyfriend introduced me and our mutual (mostly male) friends to the project because of our common interests in free market monetary theory (another field where women do not exactly dominate). Something about my interests regularly overlaps with a tendency to invade male spaces dedicated to these curiosities. My expectations of the numbers of women involved in each discussion declines in tandem with the fringiness of the issue explored. This pattern loosely resembles one seen frequently on the macro level: </w:t>
      </w:r>
      <w:r w:rsidRPr="00321BF6">
        <w:rPr>
          <w:u w:val="single"/>
        </w:rPr>
        <w:t>As the level of prestige, payment, or power increases, the number of women positioned at these lofty heights decreases</w:t>
      </w:r>
      <w:r w:rsidRPr="009645E1">
        <w:rPr>
          <w:sz w:val="16"/>
        </w:rPr>
        <w:t>. The model most often invoked to fill in as the goddess of these gaps is patriarchy, which I have criticized in the past. When looking at the gender gap in the Bitcoin community, the wellworndeus ex patriarcha is again insufficient to explain differential gender outcomes. Lest I succumb to the fallacy of composition, the case I am about to make does not necessarily explain all gender gaps. However, by demonstrating how differences in personal interest drives male and female decision-making about Bitcoin, we can see how the widespread faith in this goddess of the gender gaps can cloud our understanding of gender relations and outcomes. Let’s look at what the theory of patriarchy would say about the Bitcoin gender gap. To keep women oppressed, we would expect men to erect institutional and cultural barriers to prevent women from entering the community. Believing in the intellectual inferiority of women, men would see no value in having any involved. Men would prevent women from educating themselves enough to participate in protocol development or forum discussions. Authorities would instill in women at a young age of the futility of pursuing that path; better to become a schoolmarm. Is this what we see in the Bitcoin community?</w:t>
      </w:r>
    </w:p>
    <w:p w14:paraId="4B0CA189" w14:textId="77777777" w:rsidR="008F237F" w:rsidRDefault="008F237F" w:rsidP="008F237F"/>
    <w:p w14:paraId="3E9DD086" w14:textId="77777777" w:rsidR="008F237F" w:rsidRPr="008F5536" w:rsidRDefault="008F237F" w:rsidP="008F237F">
      <w:pPr>
        <w:pStyle w:val="Heading4"/>
      </w:pPr>
      <w:r w:rsidRPr="008F5536">
        <w:t xml:space="preserve">There will be no “brave new economy” for women. The lack of gender representation in Bitcoin reflects the gender inequality within the entire industry. Those who do rise in the ranks are forced to assume roles that are </w:t>
      </w:r>
      <w:r>
        <w:t>defined by their relation to men</w:t>
      </w:r>
      <w:r w:rsidRPr="008F5536">
        <w:t>.</w:t>
      </w:r>
    </w:p>
    <w:p w14:paraId="475570A8" w14:textId="77777777" w:rsidR="008F237F" w:rsidRPr="00B87A91" w:rsidRDefault="008F237F" w:rsidP="008F237F">
      <w:pPr>
        <w:rPr>
          <w:rStyle w:val="Style13ptBold"/>
          <w:lang w:bidi="he-IL"/>
        </w:rPr>
      </w:pPr>
      <w:r w:rsidRPr="008F5536">
        <w:rPr>
          <w:rStyle w:val="Style13ptBold"/>
        </w:rPr>
        <w:t>LaFrance ’14</w:t>
      </w:r>
      <w:r>
        <w:rPr>
          <w:rStyle w:val="Style13ptBold"/>
        </w:rPr>
        <w:t xml:space="preserve"> </w:t>
      </w:r>
      <w:r w:rsidRPr="00B87A91">
        <w:t>(</w:t>
      </w:r>
      <w:r>
        <w:t xml:space="preserve">Adrienne LaFrance, </w:t>
      </w:r>
      <w:r w:rsidRPr="00B87A91">
        <w:t>senior editor at The Atlantic</w:t>
      </w:r>
      <w:r>
        <w:t xml:space="preserve"> “Why Bitcoin Needs More Women” Popular Science. </w:t>
      </w:r>
      <w:r w:rsidRPr="00B87A91">
        <w:t>www.popsci.com/blog-network/ladybits/why-bitcoin-needs-more-women</w:t>
      </w:r>
      <w:r>
        <w:t>)</w:t>
      </w:r>
    </w:p>
    <w:p w14:paraId="33CFBDEA" w14:textId="77777777" w:rsidR="008F237F" w:rsidRPr="009645E1" w:rsidRDefault="008F237F" w:rsidP="008F237F">
      <w:pPr>
        <w:rPr>
          <w:sz w:val="16"/>
        </w:rPr>
      </w:pPr>
      <w:r w:rsidRPr="00B87A91">
        <w:rPr>
          <w:rStyle w:val="StyleUnderline"/>
          <w:rFonts w:asciiTheme="majorBidi" w:hAnsiTheme="majorBidi" w:cstheme="majorBidi"/>
          <w:lang w:bidi="he-IL"/>
        </w:rPr>
        <w:t>The women who already dabble in Bitcoin are interested in the currency for the same political and cultural reasons that men are</w:t>
      </w:r>
      <w:r w:rsidRPr="009645E1">
        <w:rPr>
          <w:rFonts w:asciiTheme="majorBidi" w:eastAsia="Times New Roman" w:hAnsiTheme="majorBidi" w:cstheme="majorBidi"/>
          <w:color w:val="000000"/>
          <w:sz w:val="16"/>
          <w:lang w:bidi="he-IL"/>
        </w:rPr>
        <w:t xml:space="preserve">. Many of the female respondents to Smyth's survey said their favorite thing about Bitcoin is its decentralized nature and the ability to go around banks when using it. They also cited Bitcoin's geeky, experimental, and game-like qualities as plusses. Some women are into Bitcoin because they think it’s going to change the world; others just think it's cool. "I feel like a hipster, liking Bitcoin when it's not (yet?) widely known about," a 25-year-old woman from Ohio said in her response to the survey. </w:t>
      </w:r>
      <w:r w:rsidRPr="004C1E88">
        <w:rPr>
          <w:rFonts w:asciiTheme="majorBidi" w:eastAsia="Times New Roman" w:hAnsiTheme="majorBidi" w:cstheme="majorBidi"/>
          <w:b/>
          <w:color w:val="000000"/>
          <w:u w:val="single"/>
          <w:lang w:bidi="he-IL"/>
        </w:rPr>
        <w:t>Many women said they’re curious about observing and participating in the development stages of a promising new currency, and described their hope for Bitcoin’s wider impact on financial systems.</w:t>
      </w:r>
      <w:r w:rsidRPr="009645E1">
        <w:rPr>
          <w:rFonts w:asciiTheme="majorBidi" w:eastAsia="Times New Roman" w:hAnsiTheme="majorBidi" w:cstheme="majorBidi"/>
          <w:color w:val="000000"/>
          <w:sz w:val="16"/>
          <w:lang w:bidi="he-IL"/>
        </w:rPr>
        <w:t xml:space="preserve"> "I feel like there is a sense of community and revolution happening," said a 30-year-old woman from Canada. "Also it puts power back into the hands of the people so we are not forced to support unwanted wars, bailouts and other crimes committed by governments and corporation giants," said a 35-year-old woman from Virginia. Women who participated in the survey reported being from United States (New Hampshire, Texas, and Florida were some of the states that came up repeatedly), as well as China, Israel, France, Australia, Sweden, Canada, Estonia, the Netherlands, the Philippines and elsewhere. Most of them were in their twenties, thirties, and forties. The only woman who mentioned the Bitcoin gender imbalance said it was one of the things she liked best about the currency. The 29-year-old New Hampshire woman’s favorite part about Bitcoin: “The potential. Also, the hot smart dudes." (You can comb through </w:t>
      </w:r>
      <w:r>
        <w:fldChar w:fldCharType="begin"/>
      </w:r>
      <w:r>
        <w:instrText xml:space="preserve"> HYPERLINK "https://docs.google.com/spreadsheet/ccc?key=0Avvn4_NlztWedENNRkZ5SVhwSUJFamtxM0lJZzF3S0E&amp;usp=drive_web" \l "gid=6" \t "_blank" </w:instrText>
      </w:r>
      <w:r>
        <w:fldChar w:fldCharType="separate"/>
      </w:r>
      <w:r w:rsidRPr="00B87A91">
        <w:rPr>
          <w:rFonts w:asciiTheme="majorBidi" w:eastAsia="Times New Roman" w:hAnsiTheme="majorBidi" w:cstheme="majorBidi"/>
          <w:color w:val="000000"/>
          <w:u w:val="single"/>
          <w:lang w:bidi="he-IL"/>
        </w:rPr>
        <w:t>Smyth's raw data here</w:t>
      </w:r>
      <w:r>
        <w:rPr>
          <w:rFonts w:asciiTheme="majorBidi" w:eastAsia="Times New Roman" w:hAnsiTheme="majorBidi" w:cstheme="majorBidi"/>
          <w:color w:val="000000"/>
          <w:u w:val="single"/>
          <w:lang w:bidi="he-IL"/>
        </w:rPr>
        <w:fldChar w:fldCharType="end"/>
      </w:r>
      <w:r w:rsidRPr="009645E1">
        <w:rPr>
          <w:rFonts w:asciiTheme="majorBidi" w:eastAsia="Times New Roman" w:hAnsiTheme="majorBidi" w:cstheme="majorBidi"/>
          <w:color w:val="000000"/>
          <w:sz w:val="16"/>
          <w:lang w:bidi="he-IL"/>
        </w:rPr>
        <w:t xml:space="preserve">.) </w:t>
      </w:r>
      <w:r w:rsidRPr="00B87A91">
        <w:rPr>
          <w:rStyle w:val="StyleUnderline"/>
          <w:lang w:bidi="he-IL"/>
        </w:rPr>
        <w:t>So if women are drawn to Bitcoin for the same reasons that men are, why are there so few women involved? Smyth says the imbalance was something he expected, and he sees it as part of a larger problem of underrepresentation of women across society.</w:t>
      </w:r>
      <w:r>
        <w:rPr>
          <w:rStyle w:val="StyleUnderline"/>
          <w:lang w:bidi="he-IL"/>
        </w:rPr>
        <w:t xml:space="preserve"> </w:t>
      </w:r>
      <w:r w:rsidRPr="009645E1">
        <w:rPr>
          <w:rFonts w:asciiTheme="majorBidi" w:eastAsia="Times New Roman" w:hAnsiTheme="majorBidi" w:cstheme="majorBidi"/>
          <w:color w:val="000000"/>
          <w:sz w:val="16"/>
          <w:lang w:bidi="he-IL"/>
        </w:rPr>
        <w:t xml:space="preserve">"It was never surprising," he said of the Bitcoin gender gap in a phone interview. "The first time I attended a Bitcoin event, </w:t>
      </w:r>
      <w:r>
        <w:fldChar w:fldCharType="begin"/>
      </w:r>
      <w:r>
        <w:instrText xml:space="preserve"> HYPERLINK "https://medium.com/ladybits-on-medium/864104ee0822" \t "_blank" </w:instrText>
      </w:r>
      <w:r>
        <w:fldChar w:fldCharType="separate"/>
      </w:r>
      <w:r w:rsidRPr="00B87A91">
        <w:rPr>
          <w:rFonts w:asciiTheme="majorBidi" w:eastAsia="Times New Roman" w:hAnsiTheme="majorBidi" w:cstheme="majorBidi"/>
          <w:color w:val="000000"/>
          <w:u w:val="single"/>
          <w:lang w:bidi="he-IL"/>
        </w:rPr>
        <w:t>it was always noticeable</w:t>
      </w:r>
      <w:r>
        <w:rPr>
          <w:rFonts w:asciiTheme="majorBidi" w:eastAsia="Times New Roman" w:hAnsiTheme="majorBidi" w:cstheme="majorBidi"/>
          <w:color w:val="000000"/>
          <w:u w:val="single"/>
          <w:lang w:bidi="he-IL"/>
        </w:rPr>
        <w:fldChar w:fldCharType="end"/>
      </w:r>
      <w:r w:rsidRPr="009645E1">
        <w:rPr>
          <w:rFonts w:asciiTheme="majorBidi" w:eastAsia="Times New Roman" w:hAnsiTheme="majorBidi" w:cstheme="majorBidi"/>
          <w:color w:val="000000"/>
          <w:sz w:val="16"/>
          <w:lang w:bidi="he-IL"/>
        </w:rPr>
        <w:t xml:space="preserve">. Women were conspicuously absent. But that's true of lots of things — it's true of lots of academic conferences." At the same time, Smyth says he's noticed that many of the women who are active players in the Bitcoin community often make their gender a key part of their identities. </w:t>
      </w:r>
      <w:r w:rsidRPr="00C148DA">
        <w:rPr>
          <w:rStyle w:val="StyleUnderline"/>
          <w:lang w:bidi="he-IL"/>
        </w:rPr>
        <w:t>"There's a few core women within Bitcoin and one thing you notice is that a lot of them have gendered identities —</w:t>
      </w:r>
      <w:r>
        <w:rPr>
          <w:rStyle w:val="StyleUnderline"/>
          <w:lang w:bidi="he-IL"/>
        </w:rPr>
        <w:t xml:space="preserve"> </w:t>
      </w:r>
      <w:r>
        <w:fldChar w:fldCharType="begin"/>
      </w:r>
      <w:r>
        <w:instrText xml:space="preserve"> HYPERLINK "http://thebitcoinwife.com/" \t "_blank" </w:instrText>
      </w:r>
      <w:r>
        <w:fldChar w:fldCharType="separate"/>
      </w:r>
      <w:r w:rsidRPr="00C148DA">
        <w:rPr>
          <w:rStyle w:val="StyleUnderline"/>
          <w:lang w:bidi="he-IL"/>
        </w:rPr>
        <w:t>the Bitcoin wife</w:t>
      </w:r>
      <w:r>
        <w:rPr>
          <w:rStyle w:val="StyleUnderline"/>
          <w:lang w:bidi="he-IL"/>
        </w:rPr>
        <w:fldChar w:fldCharType="end"/>
      </w:r>
      <w:r w:rsidRPr="00C148DA">
        <w:rPr>
          <w:rStyle w:val="StyleUnderline"/>
          <w:lang w:bidi="he-IL"/>
        </w:rPr>
        <w:t>, the Bitcoin belle,</w:t>
      </w:r>
      <w:r>
        <w:rPr>
          <w:rStyle w:val="StyleUnderline"/>
          <w:lang w:bidi="he-IL"/>
        </w:rPr>
        <w:t xml:space="preserve"> </w:t>
      </w:r>
      <w:r>
        <w:fldChar w:fldCharType="begin"/>
      </w:r>
      <w:r>
        <w:instrText xml:space="preserve"> HYPERLINK "http://www.bitcoin-exchange-berlin.com/2014/01/interview-with-bitcoin-queen.html" \t "_blank" </w:instrText>
      </w:r>
      <w:r>
        <w:fldChar w:fldCharType="separate"/>
      </w:r>
      <w:r w:rsidRPr="00C148DA">
        <w:rPr>
          <w:rStyle w:val="StyleUnderline"/>
          <w:lang w:bidi="he-IL"/>
        </w:rPr>
        <w:t>the Bitcoin queen</w:t>
      </w:r>
      <w:r>
        <w:rPr>
          <w:rStyle w:val="StyleUnderline"/>
          <w:lang w:bidi="he-IL"/>
        </w:rPr>
        <w:fldChar w:fldCharType="end"/>
      </w:r>
      <w:r>
        <w:rPr>
          <w:rStyle w:val="StyleUnderline"/>
          <w:lang w:bidi="he-IL"/>
        </w:rPr>
        <w:t xml:space="preserve"> </w:t>
      </w:r>
      <w:r w:rsidRPr="00C148DA">
        <w:rPr>
          <w:rStyle w:val="StyleUnderline"/>
          <w:lang w:bidi="he-IL"/>
        </w:rPr>
        <w:t>— their names are partly constructed around their [gender] identity in the Bitcoin community."</w:t>
      </w:r>
      <w:r>
        <w:rPr>
          <w:rStyle w:val="StyleUnderline"/>
          <w:lang w:bidi="he-IL"/>
        </w:rPr>
        <w:t xml:space="preserve"> </w:t>
      </w:r>
      <w:r w:rsidRPr="009645E1">
        <w:rPr>
          <w:rFonts w:asciiTheme="majorBidi" w:eastAsia="Times New Roman" w:hAnsiTheme="majorBidi" w:cstheme="majorBidi"/>
          <w:color w:val="000000"/>
          <w:sz w:val="16"/>
          <w:lang w:bidi="he-IL"/>
        </w:rPr>
        <w:t xml:space="preserve">And that’s a good thing, Smyth says, because it signals change. But that change raises a host of new questions about how Bitcoin is evolving. "Even though the community demographic has evolved in the last few years, the dynamics of the rising BTC value mean that each wave of new blood enters the ecosystem at a less privileged position than earlier adopters," he said. "In this sense, the gender question touches on arguably a far bigger question for Bitcoin, the privileged role of early adopters." Ultimately, the Bitcoin gender gap is "essentially a nexus of the tech gender gap, the finance gender gap, and the libertarian gender gap," Smyth says. In other words, as with many areas of gender inequality, </w:t>
      </w:r>
      <w:r w:rsidRPr="00B87A91">
        <w:rPr>
          <w:rStyle w:val="StyleUnderline"/>
          <w:lang w:bidi="he-IL"/>
        </w:rPr>
        <w:t>a desire for change on a smaller scale highlights the need for change at institutional levels.</w:t>
      </w:r>
      <w:r>
        <w:rPr>
          <w:rStyle w:val="StyleUnderline"/>
          <w:lang w:bidi="he-IL"/>
        </w:rPr>
        <w:t xml:space="preserve"> </w:t>
      </w:r>
      <w:r w:rsidRPr="009645E1">
        <w:rPr>
          <w:rFonts w:asciiTheme="majorBidi" w:eastAsia="Times New Roman" w:hAnsiTheme="majorBidi" w:cstheme="majorBidi"/>
          <w:color w:val="000000"/>
          <w:sz w:val="16"/>
          <w:lang w:bidi="he-IL"/>
        </w:rPr>
        <w:t xml:space="preserve">In the meantime, the future of Bitcoin is uncertain. The </w:t>
      </w:r>
      <w:r w:rsidRPr="009645E1">
        <w:rPr>
          <w:sz w:val="16"/>
        </w:rPr>
        <w:fldChar w:fldCharType="begin"/>
      </w:r>
      <w:r w:rsidRPr="009645E1">
        <w:rPr>
          <w:sz w:val="16"/>
        </w:rPr>
        <w:instrText xml:space="preserve"> HYPERLINK "http://qz.com/180876/the-failure-of-mt-gox-could-be-a-mortal-wound-for-bitcoin/" \t "_blank" </w:instrText>
      </w:r>
      <w:r w:rsidRPr="009645E1">
        <w:rPr>
          <w:sz w:val="16"/>
        </w:rPr>
        <w:fldChar w:fldCharType="separate"/>
      </w:r>
      <w:r w:rsidRPr="009645E1">
        <w:rPr>
          <w:rFonts w:asciiTheme="majorBidi" w:eastAsia="Times New Roman" w:hAnsiTheme="majorBidi" w:cstheme="majorBidi"/>
          <w:color w:val="000000"/>
          <w:sz w:val="16"/>
          <w:lang w:bidi="he-IL"/>
        </w:rPr>
        <w:t>recent demise of Bitcoin exchange Mt. Gox</w:t>
      </w:r>
      <w:r w:rsidRPr="009645E1">
        <w:rPr>
          <w:rFonts w:asciiTheme="majorBidi" w:eastAsia="Times New Roman" w:hAnsiTheme="majorBidi" w:cstheme="majorBidi"/>
          <w:color w:val="000000"/>
          <w:sz w:val="16"/>
          <w:lang w:bidi="he-IL"/>
        </w:rPr>
        <w:fldChar w:fldCharType="end"/>
      </w:r>
      <w:r w:rsidRPr="009645E1">
        <w:rPr>
          <w:rFonts w:asciiTheme="majorBidi" w:eastAsia="Times New Roman" w:hAnsiTheme="majorBidi" w:cstheme="majorBidi"/>
          <w:color w:val="000000"/>
          <w:sz w:val="16"/>
          <w:lang w:bidi="he-IL"/>
        </w:rPr>
        <w:t xml:space="preserve"> appears to mean hundreds of millions of dollars in losses for users who traded there. And at the same time, there are more than 100 other cryptocurrencies emerging. (Think: Dogecoin, Coinye, etc.) </w:t>
      </w:r>
      <w:r w:rsidRPr="00B87A91">
        <w:rPr>
          <w:rStyle w:val="StyleUnderline"/>
          <w:lang w:bidi="he-IL"/>
        </w:rPr>
        <w:t>Whatever the future of finance holds, it's essential that women have a stake in it.</w:t>
      </w:r>
      <w:r>
        <w:rPr>
          <w:rStyle w:val="StyleUnderline"/>
          <w:lang w:bidi="he-IL"/>
        </w:rPr>
        <w:t xml:space="preserve"> </w:t>
      </w:r>
    </w:p>
    <w:p w14:paraId="43B58E87" w14:textId="77777777" w:rsidR="008F237F" w:rsidRPr="00F3472A" w:rsidRDefault="008F237F" w:rsidP="008F237F">
      <w:pPr>
        <w:pStyle w:val="Heading4"/>
      </w:pPr>
      <w:r w:rsidRPr="00F3472A">
        <w:t>Bitcoin’s male dominated domain profits the crypto-patriarchy and sustains the problem of the gender gap.</w:t>
      </w:r>
      <w:r>
        <w:t xml:space="preserve"> </w:t>
      </w:r>
      <w:r w:rsidRPr="00F3472A">
        <w:t>This turns the case.</w:t>
      </w:r>
    </w:p>
    <w:p w14:paraId="2729A6B0" w14:textId="77777777" w:rsidR="008F237F" w:rsidRPr="00EF0450" w:rsidRDefault="008F237F" w:rsidP="008F237F">
      <w:pPr>
        <w:widowControl w:val="0"/>
        <w:autoSpaceDE w:val="0"/>
        <w:autoSpaceDN w:val="0"/>
        <w:adjustRightInd w:val="0"/>
        <w:spacing w:after="0" w:line="240" w:lineRule="auto"/>
        <w:rPr>
          <w:rStyle w:val="Style13ptBold"/>
        </w:rPr>
      </w:pPr>
      <w:r w:rsidRPr="00F3472A">
        <w:rPr>
          <w:rFonts w:eastAsiaTheme="majorEastAsia" w:cstheme="majorBidi"/>
          <w:b/>
          <w:bCs/>
          <w:sz w:val="26"/>
          <w:szCs w:val="26"/>
        </w:rPr>
        <w:t>Salmon ‘15</w:t>
      </w:r>
      <w:r>
        <w:rPr>
          <w:rStyle w:val="Style13ptBold"/>
        </w:rPr>
        <w:t xml:space="preserve"> </w:t>
      </w:r>
      <w:r w:rsidRPr="007B12DF">
        <w:t xml:space="preserve">(Felix </w:t>
      </w:r>
      <w:r>
        <w:t xml:space="preserve">, </w:t>
      </w:r>
      <w:r w:rsidRPr="00EF0450">
        <w:t>senior editor at Fusion. “Bitcoin’s problem with women”, Mother Jones, http://www.motherjones.com/kevin-drum/2015/04/bitcoin-women-problem</w:t>
      </w:r>
      <w:r>
        <w:t>)</w:t>
      </w:r>
    </w:p>
    <w:p w14:paraId="03EC7905" w14:textId="77777777" w:rsidR="008F237F" w:rsidRPr="00EF0450" w:rsidRDefault="008F237F" w:rsidP="008F237F">
      <w:pPr>
        <w:widowControl w:val="0"/>
        <w:autoSpaceDE w:val="0"/>
        <w:autoSpaceDN w:val="0"/>
        <w:adjustRightInd w:val="0"/>
        <w:spacing w:after="0" w:line="240" w:lineRule="auto"/>
        <w:rPr>
          <w:sz w:val="28"/>
          <w:szCs w:val="28"/>
        </w:rPr>
      </w:pPr>
    </w:p>
    <w:p w14:paraId="21EB6872" w14:textId="77777777" w:rsidR="008F237F" w:rsidRPr="00EF0450" w:rsidRDefault="008F237F" w:rsidP="008F237F">
      <w:pPr>
        <w:tabs>
          <w:tab w:val="left" w:pos="1440"/>
        </w:tabs>
        <w:rPr>
          <w:b/>
          <w:sz w:val="28"/>
          <w:szCs w:val="28"/>
          <w:u w:val="single"/>
        </w:rPr>
      </w:pPr>
      <w:r w:rsidRPr="009645E1">
        <w:rPr>
          <w:sz w:val="16"/>
          <w:szCs w:val="28"/>
        </w:rPr>
        <w:t xml:space="preserve">Nathaniel Popper's new book, </w:t>
      </w:r>
      <w:hyperlink r:id="rId27" w:history="1">
        <w:r w:rsidRPr="009645E1">
          <w:rPr>
            <w:i/>
            <w:iCs/>
            <w:sz w:val="16"/>
            <w:szCs w:val="28"/>
          </w:rPr>
          <w:t>Digital Gold</w:t>
        </w:r>
      </w:hyperlink>
      <w:r w:rsidRPr="009645E1">
        <w:rPr>
          <w:sz w:val="16"/>
          <w:szCs w:val="28"/>
        </w:rPr>
        <w:t xml:space="preserve">, is as close as you can get to being the definitive account of the history of Bitcoin. As its subtitle proclaims, the book tells the story of the "misfits" (the first generation of hacker-libertarians) and "millionaires" (the second generation of Silicon Valley venture capitalists) who were responsible for building Bitcoin, mining it, hyping it, and, in at least some cases, getting rich off it. The tale is selective, of course: Not everybody involved with Bitcoin talked to Popper, and the identity of Bitcoin's inventor, Satoshi Nakamoto, remains a mystery. But Popper did talk to most of the important people in the cryptocurrency crowd, and he tells me that he put real effort into trying "to find a woman who was involved in some substantive way." The result of </w:t>
      </w:r>
      <w:r w:rsidRPr="00F118D1">
        <w:rPr>
          <w:sz w:val="16"/>
          <w:szCs w:val="16"/>
        </w:rPr>
        <w:t>that</w:t>
      </w:r>
      <w:r w:rsidRPr="009645E1">
        <w:rPr>
          <w:sz w:val="16"/>
          <w:szCs w:val="28"/>
        </w:rPr>
        <w:t xml:space="preserve"> search? Zero. Nothing. Zilch. Popper's book features no female principals at all: The sole role of women in the book is as wives and girlfriends. There are nasty consequences of this. </w:t>
      </w:r>
      <w:r w:rsidRPr="00F118D1">
        <w:rPr>
          <w:rStyle w:val="StyleUnderline"/>
        </w:rPr>
        <w:t>If you are a woman involved with Bitcoin, you are invariably going to get treated like an outsider</w:t>
      </w:r>
      <w:r w:rsidRPr="009645E1">
        <w:rPr>
          <w:b/>
          <w:sz w:val="16"/>
          <w:szCs w:val="28"/>
        </w:rPr>
        <w:t>.</w:t>
      </w:r>
      <w:r w:rsidRPr="009645E1">
        <w:rPr>
          <w:sz w:val="16"/>
          <w:szCs w:val="28"/>
        </w:rPr>
        <w:t xml:space="preserve"> As </w:t>
      </w:r>
      <w:hyperlink r:id="rId28" w:history="1">
        <w:r w:rsidRPr="009645E1">
          <w:rPr>
            <w:sz w:val="16"/>
            <w:szCs w:val="28"/>
          </w:rPr>
          <w:t>Victoria Turk</w:t>
        </w:r>
      </w:hyperlink>
      <w:r w:rsidRPr="009645E1">
        <w:rPr>
          <w:sz w:val="16"/>
          <w:szCs w:val="28"/>
        </w:rPr>
        <w:t xml:space="preserve"> says, "it seems that </w:t>
      </w:r>
      <w:r w:rsidRPr="00F118D1">
        <w:rPr>
          <w:rStyle w:val="StyleUnderline"/>
        </w:rPr>
        <w:t xml:space="preserve">the only Bitcoin community that particularly welcomes female participation </w:t>
      </w:r>
      <w:r w:rsidRPr="009645E1">
        <w:rPr>
          <w:sz w:val="16"/>
          <w:szCs w:val="28"/>
        </w:rPr>
        <w:t xml:space="preserve">is the NSFW subreddit r/GirlsGoneBitcoin," which </w:t>
      </w:r>
      <w:r w:rsidRPr="00EF0450">
        <w:rPr>
          <w:b/>
          <w:sz w:val="28"/>
          <w:szCs w:val="28"/>
          <w:u w:val="single"/>
        </w:rPr>
        <w:t>i</w:t>
      </w:r>
      <w:r w:rsidRPr="00F118D1">
        <w:rPr>
          <w:rStyle w:val="StyleUnderline"/>
        </w:rPr>
        <w:t xml:space="preserve">s basically a site where women get paid in cryptocurrency to pose nude. </w:t>
      </w:r>
      <w:r w:rsidRPr="009645E1">
        <w:rPr>
          <w:sz w:val="16"/>
          <w:szCs w:val="28"/>
        </w:rPr>
        <w:t xml:space="preserve">Or look at Arianna Simpson's </w:t>
      </w:r>
      <w:hyperlink r:id="rId29" w:history="1">
        <w:r w:rsidRPr="009645E1">
          <w:rPr>
            <w:sz w:val="16"/>
            <w:szCs w:val="28"/>
          </w:rPr>
          <w:t>enraging account</w:t>
        </w:r>
      </w:hyperlink>
      <w:r w:rsidRPr="009645E1">
        <w:rPr>
          <w:sz w:val="16"/>
          <w:szCs w:val="28"/>
        </w:rPr>
        <w:t xml:space="preserve"> of what it's like to be a woman at a Bitcoin meetup: The person who actually suggested the event to Ryan was another young woman (the only other woman at the event), a VC who was in town from San Francisco and was interested in checking it out for the first time. The aforementioned groper knew Ryan vaguely from other Bitcoin events, and greeted their arrival with a warm "Oh, nice to see you! I see you brought your girlfriend this time." When the two of them try to point out that a) they are not together and b) she was actually the one who had brought him, they are cut off with a swift "Sure, sure, I just wanted to see what the dynamic was between you two." Apparently that's code for "checking if you're ok with my hitting on her," as that's exactly what he proceeds to do. </w:t>
      </w:r>
      <w:r w:rsidRPr="00F118D1">
        <w:rPr>
          <w:rStyle w:val="StyleUnderline"/>
        </w:rPr>
        <w:t xml:space="preserve">Men make up an estimated </w:t>
      </w:r>
      <w:hyperlink r:id="rId30" w:history="1">
        <w:r w:rsidRPr="00F118D1">
          <w:rPr>
            <w:rStyle w:val="StyleUnderline"/>
          </w:rPr>
          <w:t>96 percent</w:t>
        </w:r>
      </w:hyperlink>
      <w:r w:rsidRPr="00F118D1">
        <w:rPr>
          <w:rStyle w:val="StyleUnderline"/>
        </w:rPr>
        <w:t xml:space="preserve"> of the Bitcoin community</w:t>
      </w:r>
      <w:r w:rsidRPr="00EF0450">
        <w:rPr>
          <w:b/>
          <w:sz w:val="28"/>
          <w:szCs w:val="28"/>
          <w:u w:val="single"/>
        </w:rPr>
        <w:t>,</w:t>
      </w:r>
      <w:r w:rsidRPr="009645E1">
        <w:rPr>
          <w:sz w:val="16"/>
          <w:szCs w:val="28"/>
        </w:rPr>
        <w:t xml:space="preserve"> which means that </w:t>
      </w:r>
      <w:r w:rsidRPr="00F118D1">
        <w:rPr>
          <w:rStyle w:val="StyleUnderline"/>
        </w:rPr>
        <w:t>if Bitcoin does end up succeeding</w:t>
      </w:r>
      <w:r w:rsidRPr="009645E1">
        <w:rPr>
          <w:b/>
          <w:sz w:val="16"/>
          <w:szCs w:val="28"/>
        </w:rPr>
        <w:t>,</w:t>
      </w:r>
      <w:r w:rsidRPr="009645E1">
        <w:rPr>
          <w:sz w:val="16"/>
          <w:szCs w:val="28"/>
        </w:rPr>
        <w:t xml:space="preserve"> as its adherents think it will, and if the people who own Bitcoin see their holdings soar in value, </w:t>
      </w:r>
      <w:r w:rsidRPr="00F118D1">
        <w:rPr>
          <w:rStyle w:val="StyleUnderline"/>
        </w:rPr>
        <w:t xml:space="preserve">then all of the profits will end up going to </w:t>
      </w:r>
      <w:r w:rsidRPr="009645E1">
        <w:rPr>
          <w:sz w:val="16"/>
          <w:szCs w:val="28"/>
        </w:rPr>
        <w:t xml:space="preserve">what </w:t>
      </w:r>
      <w:hyperlink r:id="rId31" w:history="1">
        <w:r w:rsidRPr="009645E1">
          <w:rPr>
            <w:sz w:val="16"/>
            <w:szCs w:val="28"/>
          </w:rPr>
          <w:t>Brett Scott</w:t>
        </w:r>
      </w:hyperlink>
      <w:r w:rsidRPr="009645E1">
        <w:rPr>
          <w:sz w:val="16"/>
          <w:szCs w:val="28"/>
        </w:rPr>
        <w:t xml:space="preserve"> calls </w:t>
      </w:r>
      <w:r w:rsidRPr="00F118D1">
        <w:rPr>
          <w:rStyle w:val="StyleUnderline"/>
        </w:rPr>
        <w:t xml:space="preserve">the "crypto-patriarchy." </w:t>
      </w:r>
      <w:r w:rsidRPr="009645E1">
        <w:rPr>
          <w:sz w:val="16"/>
          <w:szCs w:val="28"/>
        </w:rPr>
        <w:t xml:space="preserve">Not many men, to be sure: As </w:t>
      </w:r>
      <w:hyperlink r:id="rId32" w:history="1">
        <w:r w:rsidRPr="009645E1">
          <w:rPr>
            <w:sz w:val="16"/>
            <w:szCs w:val="28"/>
          </w:rPr>
          <w:t>Charlie Stross</w:t>
        </w:r>
      </w:hyperlink>
      <w:r w:rsidRPr="009645E1">
        <w:rPr>
          <w:sz w:val="16"/>
          <w:szCs w:val="28"/>
        </w:rPr>
        <w:t xml:space="preserve"> says, </w:t>
      </w:r>
      <w:r w:rsidRPr="00F118D1">
        <w:t xml:space="preserve">the degree of inequality in the Bitcoin economy "is ghastly, and getting worse, to an extent that makes a sub-Saharan African kleptocracy look like a socialist utopia." </w:t>
      </w:r>
      <w:r w:rsidRPr="009645E1">
        <w:rPr>
          <w:sz w:val="16"/>
          <w:szCs w:val="28"/>
        </w:rPr>
        <w:t xml:space="preserve">But it's not many men, and effectively zero women. Popper doesn't dwell on the almost complete absence of women in the Bitcoin story—in fact, he doesn't mention it at all in his book. And the Bitcoin elite themselves aren't doing much introspection on the topic. (We still have Bitcoin developers like the one in Simpson's article saying things like "women don't care about cryptocurrencies.") But </w:t>
      </w:r>
      <w:r w:rsidRPr="00F118D1">
        <w:rPr>
          <w:u w:val="single"/>
        </w:rPr>
        <w:t>the gender gap is a bigger problem than Bitcoiners realize.</w:t>
      </w:r>
      <w:r w:rsidRPr="00F118D1">
        <w:rPr>
          <w:sz w:val="16"/>
          <w:szCs w:val="28"/>
        </w:rPr>
        <w:t xml:space="preserve"> Unless and </w:t>
      </w:r>
      <w:r w:rsidRPr="00F118D1">
        <w:rPr>
          <w:rStyle w:val="StyleUnderline"/>
        </w:rPr>
        <w:t>until women can be brought into the Bitcoin fold, broader adoption is simply not going to happen. If</w:t>
      </w:r>
      <w:r w:rsidRPr="00F118D1">
        <w:rPr>
          <w:sz w:val="16"/>
          <w:szCs w:val="28"/>
        </w:rPr>
        <w:t xml:space="preserve"> you talk about Bitcoin with the people who use it, the language they use is always about technology and finance. Bitcoiners tend</w:t>
      </w:r>
      <w:r w:rsidRPr="009645E1">
        <w:rPr>
          <w:sz w:val="16"/>
          <w:szCs w:val="28"/>
        </w:rPr>
        <w:t xml:space="preserve"> to think in terms of how things work, rather than how they're used in the real world. Buying and selling Bitcoin is still much more difficult than it should be, despite many years of development, which implies that people aren't concentrating enough on real-world ease-of-use. In general, people buy Bitcoin for one of three reasons: because they're speculating on its future value, because they are doing something illegal, or because they have ideological reasons for doing so. But if there's ever going to be broad adoption of Bitcoin technology, it will need to be appealing to law-abiding people who neither know nor care what the blockchain is, and who have no particular beef whatsoever with fiat currencies. That's a product design job, and frankly, it's a product design job well suited for women who aren't approaching the problem while grinding the ideological axes so widely held inside the Bitcoin community. As one woman involved with Bitcoin put it to me, "Money is a political issue for Bitcoiners. It's a human issue for everybody else." Right now, Bitcoin is almost purpose-built for the $582 billion international remittances market, where women are </w:t>
      </w:r>
      <w:hyperlink r:id="rId33" w:anchor=".VTf-HIuTS1k" w:history="1">
        <w:r w:rsidRPr="009645E1">
          <w:rPr>
            <w:sz w:val="16"/>
            <w:szCs w:val="28"/>
          </w:rPr>
          <w:t>half of the senders, and two-thirds of the recipients</w:t>
        </w:r>
      </w:hyperlink>
      <w:r w:rsidRPr="009645E1">
        <w:rPr>
          <w:sz w:val="16"/>
          <w:szCs w:val="28"/>
        </w:rPr>
        <w:t xml:space="preserve">. And while there is no shortage of Bitcoin-based remittance products out there, none of them seem to be designing for real-world use cases. The developers are solving technical problems, and ignoring the much bigger and more important human problems. Let's say you wanted to build a mobile savings app in sub-Saharan African. If you asked male Bitcoin developers to build such a thing for a target audience of young African girls, they might have talked about how to maximize the amount of money saved. But, working on the ground in South Africa, the </w:t>
      </w:r>
      <w:hyperlink r:id="rId34" w:history="1">
        <w:r w:rsidRPr="009645E1">
          <w:rPr>
            <w:sz w:val="16"/>
            <w:szCs w:val="28"/>
          </w:rPr>
          <w:t>Praekelt Foundation</w:t>
        </w:r>
      </w:hyperlink>
      <w:r w:rsidRPr="009645E1">
        <w:rPr>
          <w:sz w:val="16"/>
          <w:szCs w:val="28"/>
        </w:rPr>
        <w:t xml:space="preserve"> came from a different perspective. Apps like these aren't really about maximizing savings, so much as they're about empowerment. If you can build a product for girls that ratifies their identity and individuality and gives them self-esteem, then you're creating something much more valuable than a few dollars' worth of savings: You're keeping them in school, and you're keeping them healthy, and you're </w:t>
      </w:r>
      <w:hyperlink r:id="rId35" w:history="1">
        <w:r w:rsidRPr="009645E1">
          <w:rPr>
            <w:sz w:val="16"/>
            <w:szCs w:val="28"/>
          </w:rPr>
          <w:t>helping them</w:t>
        </w:r>
      </w:hyperlink>
      <w:r w:rsidRPr="009645E1">
        <w:rPr>
          <w:sz w:val="16"/>
          <w:szCs w:val="28"/>
        </w:rPr>
        <w:t xml:space="preserve"> to not get pregnant. </w:t>
      </w:r>
      <w:r w:rsidRPr="009645E1">
        <w:rPr>
          <w:i/>
          <w:iCs/>
          <w:sz w:val="16"/>
          <w:szCs w:val="28"/>
        </w:rPr>
        <w:t>That's</w:t>
      </w:r>
      <w:r w:rsidRPr="009645E1">
        <w:rPr>
          <w:sz w:val="16"/>
          <w:szCs w:val="28"/>
        </w:rPr>
        <w:t xml:space="preserve"> the kind of way that cryptocurrencies could change the world. The problem is that the men in Popper's book just don't think that way. Bitcoin boosters like venture capitalist Marc Andreessen have an interesting reaction when people criticize Bitcoin on the grounds that the community is just male nerds. Yes, they say, it is—</w:t>
      </w:r>
      <w:hyperlink r:id="rId36" w:history="1">
        <w:r w:rsidRPr="009645E1">
          <w:rPr>
            <w:sz w:val="16"/>
            <w:szCs w:val="28"/>
          </w:rPr>
          <w:t>just like the internet was, 20 years ago</w:t>
        </w:r>
      </w:hyperlink>
      <w:r w:rsidRPr="009645E1">
        <w:rPr>
          <w:sz w:val="16"/>
          <w:szCs w:val="28"/>
        </w:rPr>
        <w:t xml:space="preserve">. In other words, far from treating the homogeneity of Bitcoin as a problem, they treat it as being auspicious. And, so far at least, there's no evidence that they're really attempting to fix the problem. The lack of women in Bitcoin isn't just an issue of equality. It's a fundamental weakness of the currency itself. As long as the Bitcoin community is dominated by men geeking out about the blockchain, it's never going to be able to make the </w:t>
      </w:r>
      <w:r w:rsidRPr="009645E1">
        <w:rPr>
          <w:i/>
          <w:iCs/>
          <w:sz w:val="16"/>
          <w:szCs w:val="28"/>
        </w:rPr>
        <w:t>human</w:t>
      </w:r>
      <w:r w:rsidRPr="009645E1">
        <w:rPr>
          <w:sz w:val="16"/>
          <w:szCs w:val="28"/>
        </w:rPr>
        <w:t xml:space="preserve"> connections that are required for widespread adoption. Right now, the best that anybody can hope for (and no one's holding their breath even for this) is that a handful of female geeks might be welcomed into the clique of male geeks who are working on Bitcoin-related projects. But even if that happens, it's not even close to being sufficient</w:t>
      </w:r>
      <w:r w:rsidRPr="00EF0450">
        <w:rPr>
          <w:sz w:val="28"/>
          <w:szCs w:val="28"/>
          <w:u w:val="single"/>
        </w:rPr>
        <w:t xml:space="preserve">. </w:t>
      </w:r>
      <w:r w:rsidRPr="00F118D1">
        <w:rPr>
          <w:rStyle w:val="Emphasis"/>
          <w:b w:val="0"/>
        </w:rPr>
        <w:t>Bitcoin, at its core, is an attempt to solve big socioeconomic problems through technology. So long as it remains an overwhelmingly male domain, it's going to continue to concentrate on the economic problems, while missing the big social problems. Which means that it's going to continue going nowhere.</w:t>
      </w:r>
    </w:p>
    <w:p w14:paraId="5F1296A8" w14:textId="77777777" w:rsidR="008F237F" w:rsidRDefault="008F237F" w:rsidP="008F237F"/>
    <w:p w14:paraId="672AA28A" w14:textId="77777777" w:rsidR="008F237F" w:rsidRDefault="008F237F" w:rsidP="008F237F">
      <w:pPr>
        <w:pStyle w:val="Heading4"/>
        <w:rPr>
          <w:lang w:bidi="he-IL"/>
        </w:rPr>
      </w:pPr>
      <w:r>
        <w:rPr>
          <w:lang w:bidi="he-IL"/>
        </w:rPr>
        <w:t>The finance sector pays women 54% less. A“brave new economy” will continue to leave women behind under the guise of advancing society and economic gain. Use wall street as an example.</w:t>
      </w:r>
    </w:p>
    <w:p w14:paraId="69AA7D78" w14:textId="77777777" w:rsidR="008F237F" w:rsidRDefault="008F237F" w:rsidP="008F237F">
      <w:pPr>
        <w:rPr>
          <w:rStyle w:val="Style13ptBold"/>
        </w:rPr>
      </w:pPr>
      <w:r>
        <w:rPr>
          <w:rStyle w:val="Style13ptBold"/>
        </w:rPr>
        <w:t xml:space="preserve">Fischer ’15 </w:t>
      </w:r>
      <w:r w:rsidRPr="001B0359">
        <w:t>(Erin McKelle</w:t>
      </w:r>
      <w:r>
        <w:t xml:space="preserve"> </w:t>
      </w:r>
      <w:r w:rsidRPr="001B0359">
        <w:t xml:space="preserve"> is an activist, writer, </w:t>
      </w:r>
      <w:r>
        <w:t>and staff member of</w:t>
      </w:r>
      <w:r w:rsidRPr="001B0359">
        <w:t xml:space="preserve"> Everyday Feminism</w:t>
      </w:r>
      <w:r>
        <w:t xml:space="preserve">, “Which Industries Have The Worst Gender Pay Gap? New Census Data Reveals Where Wage Equality Suffers The Most” Bustle.com. </w:t>
      </w:r>
      <w:hyperlink r:id="rId37" w:history="1">
        <w:r w:rsidRPr="000B5BBE">
          <w:rPr>
            <w:rStyle w:val="Hyperlink"/>
          </w:rPr>
          <w:t>http://www.bustle.com/articles/70724-which-industries-have-the-worst-gender-pay-gap-new-census-data-reveals-where-wage-equality-suffers</w:t>
        </w:r>
      </w:hyperlink>
      <w:r>
        <w:t>. 3.19.15)</w:t>
      </w:r>
    </w:p>
    <w:p w14:paraId="4C9C4FAA" w14:textId="77777777" w:rsidR="008F237F" w:rsidRPr="00F118D1" w:rsidRDefault="008F237F" w:rsidP="008F237F">
      <w:pPr>
        <w:rPr>
          <w:sz w:val="16"/>
        </w:rPr>
      </w:pPr>
      <w:r w:rsidRPr="00F118D1">
        <w:rPr>
          <w:sz w:val="16"/>
        </w:rPr>
        <w:t xml:space="preserve">Have you heard the statistic that </w:t>
      </w:r>
      <w:r w:rsidRPr="001B0359">
        <w:rPr>
          <w:rStyle w:val="StyleUnderline"/>
        </w:rPr>
        <w:t>on average, women are paid only 77 percent of the salary earned by men</w:t>
      </w:r>
      <w:r w:rsidRPr="00F118D1">
        <w:rPr>
          <w:sz w:val="16"/>
        </w:rPr>
        <w:t xml:space="preserve">? Well, new data released by U.S. Census has uncovered the industry most guilty of perpetuating the gender pay gap: The </w:t>
      </w:r>
      <w:r w:rsidRPr="004C1E88">
        <w:rPr>
          <w:b/>
          <w:u w:val="single"/>
        </w:rPr>
        <w:t>financial services industry</w:t>
      </w:r>
      <w:r w:rsidRPr="00F118D1">
        <w:rPr>
          <w:sz w:val="16"/>
        </w:rPr>
        <w:t xml:space="preserve">. </w:t>
      </w:r>
      <w:r w:rsidRPr="001B0359">
        <w:rPr>
          <w:rStyle w:val="StyleUnderline"/>
        </w:rPr>
        <w:t xml:space="preserve">Women </w:t>
      </w:r>
      <w:r w:rsidRPr="00F118D1">
        <w:rPr>
          <w:rStyle w:val="StyleUnderline"/>
          <w:b/>
          <w:sz w:val="16"/>
          <w:u w:val="none"/>
        </w:rPr>
        <w:t xml:space="preserve">who work as securities and commodities brokers </w:t>
      </w:r>
      <w:r w:rsidRPr="001B0359">
        <w:rPr>
          <w:rStyle w:val="StyleUnderline"/>
        </w:rPr>
        <w:t>earn an average of only 54 percent of the salaries earned by men working in the same sector</w:t>
      </w:r>
      <w:r w:rsidRPr="00F118D1">
        <w:rPr>
          <w:sz w:val="16"/>
        </w:rPr>
        <w:t xml:space="preserve">. </w:t>
      </w:r>
      <w:r w:rsidRPr="001B0359">
        <w:rPr>
          <w:rStyle w:val="StyleUnderline"/>
        </w:rPr>
        <w:t>Financial services are also male dominated, as female workers make up only 30 percent of those working the field</w:t>
      </w:r>
      <w:r w:rsidRPr="00F118D1">
        <w:rPr>
          <w:sz w:val="16"/>
        </w:rPr>
        <w:t xml:space="preserve">, which could be one of the culprits of this sexism. If you’re a woman who is working on Wall Street, you might want to look into your salary, as a wide range of finance-related jobs are at the top of the list of the biggest gender pay gap offenders. </w:t>
      </w:r>
      <w:r w:rsidRPr="001B0359">
        <w:rPr>
          <w:rStyle w:val="StyleUnderline"/>
        </w:rPr>
        <w:t>Financial specialists who also happen to be women, for example, are only paid an average of 60 cents for every dollar earned by a man</w:t>
      </w:r>
      <w:r w:rsidRPr="00F118D1">
        <w:rPr>
          <w:sz w:val="16"/>
        </w:rPr>
        <w:t xml:space="preserve">. The worst part of this, though, is that this area is actually balanced in terms of gender, as women make up half of all of those employed. </w:t>
      </w:r>
      <w:r w:rsidRPr="001B0359">
        <w:rPr>
          <w:rStyle w:val="StyleUnderline"/>
        </w:rPr>
        <w:t>Personal financial advisers also don’t fair well, as women earn only 62 cents on a man’s dollar.</w:t>
      </w:r>
      <w:r w:rsidRPr="00F118D1">
        <w:rPr>
          <w:sz w:val="16"/>
        </w:rPr>
        <w:t xml:space="preserve"> </w:t>
      </w:r>
    </w:p>
    <w:p w14:paraId="23A91C41" w14:textId="77777777" w:rsidR="008F237F" w:rsidRPr="00A00C16" w:rsidRDefault="008F237F" w:rsidP="008F237F"/>
    <w:p w14:paraId="49E9853F" w14:textId="77777777" w:rsidR="000804CB" w:rsidRDefault="000804CB" w:rsidP="008F237F">
      <w:pPr>
        <w:pStyle w:val="Heading3"/>
      </w:pPr>
      <w:r>
        <w:t>CONCRETE UTOPIANISM</w:t>
      </w:r>
    </w:p>
    <w:p w14:paraId="16B2ED58" w14:textId="77777777" w:rsidR="000804CB" w:rsidRPr="009D1EDE" w:rsidRDefault="000804CB" w:rsidP="000804CB">
      <w:pPr>
        <w:pStyle w:val="Heading4"/>
      </w:pPr>
      <w:r>
        <w:t xml:space="preserve">Their “concrete utopia” is a nightmare of unending gender violence: demarking areas where the state has no concern ensures private violence remains unaddressable while creating exemptions of police power that end up criminalizing survivors of gender violence. Reject their calls for immediate resolution of short term crises because they only work to bolster the legitimacy of white heterosexual patriarchy. </w:t>
      </w:r>
    </w:p>
    <w:p w14:paraId="6947F95F" w14:textId="77777777" w:rsidR="000804CB" w:rsidRDefault="000804CB" w:rsidP="000804CB">
      <w:r w:rsidRPr="005F06A0">
        <w:rPr>
          <w:rStyle w:val="Style13ptBold"/>
        </w:rPr>
        <w:t>Smith 2015</w:t>
      </w:r>
      <w:r>
        <w:t xml:space="preserve"> (Andrea,</w:t>
      </w:r>
      <w:r w:rsidRPr="006877FC">
        <w:t xml:space="preserve"> intellectual, feminist, and anti-violence activist.</w:t>
      </w:r>
      <w:r>
        <w:t xml:space="preserve"> “Not Seeing: State Surveillance, Settler Colonialism, and Gender Violence,” </w:t>
      </w:r>
      <w:r w:rsidRPr="006877FC">
        <w:t>Feminist Surveillance Studies ed. Dubrofsky and Magnet, ebook</w:t>
      </w:r>
      <w:r>
        <w:t>)</w:t>
      </w:r>
    </w:p>
    <w:p w14:paraId="09369864" w14:textId="77777777" w:rsidR="000804CB" w:rsidRDefault="000804CB" w:rsidP="000804CB"/>
    <w:p w14:paraId="0E80F6DE" w14:textId="77777777" w:rsidR="000804CB" w:rsidRDefault="000804CB" w:rsidP="000804CB">
      <w:pPr>
        <w:rPr>
          <w:sz w:val="16"/>
        </w:rPr>
      </w:pPr>
      <w:r w:rsidRPr="00B9745D">
        <w:rPr>
          <w:rStyle w:val="StyleUnderline"/>
        </w:rPr>
        <w:t>One of the reasons for the antiviolence movement’s investment in the state derives from its concerns with the private sphere</w:t>
      </w:r>
      <w:r w:rsidRPr="009D1EDE">
        <w:rPr>
          <w:sz w:val="16"/>
        </w:rPr>
        <w:t xml:space="preserve">. As Lyon notes, much of the focus of surveillance studies is on “privacy”—how the state monitors the individual lives of peoples. 3 Of course, </w:t>
      </w:r>
      <w:r w:rsidRPr="00B9745D">
        <w:rPr>
          <w:rStyle w:val="StyleUnderline"/>
        </w:rPr>
        <w:t>as feminist scholars argue, the assumption that the protection of privacy is an unmediated good is problematic, since the private sphere is where women are generally subjected to violence</w:t>
      </w:r>
      <w:r w:rsidRPr="009D1EDE">
        <w:rPr>
          <w:sz w:val="16"/>
        </w:rPr>
        <w:t xml:space="preserve">. 4 And, </w:t>
      </w:r>
      <w:r w:rsidRPr="00B9745D">
        <w:rPr>
          <w:rStyle w:val="Emphasis"/>
        </w:rPr>
        <w:t>as feminists of color in particular have noted, not all women are equally entitled to privacy.</w:t>
      </w:r>
      <w:r w:rsidRPr="009D1EDE">
        <w:rPr>
          <w:sz w:val="16"/>
        </w:rPr>
        <w:t xml:space="preserve"> Saidiya </w:t>
      </w:r>
      <w:r w:rsidRPr="00B9745D">
        <w:rPr>
          <w:rStyle w:val="StyleUnderline"/>
        </w:rPr>
        <w:t>Hartman points out that, on the one hand, the abuse and enslavement of African Americans was often marked as taking place in the private sphere and hence beyond the reach of the state to correct. And yet, paradoxically, the private space of black families was seen as an extension of the workplace and hence subject to police power</w:t>
      </w:r>
      <w:r w:rsidRPr="009D1EDE">
        <w:rPr>
          <w:sz w:val="16"/>
        </w:rPr>
        <w:t xml:space="preserve"> ( Hartman 1997 , 160, 173). Anannya </w:t>
      </w:r>
      <w:r w:rsidRPr="00FD420C">
        <w:rPr>
          <w:rStyle w:val="StyleUnderline"/>
        </w:rPr>
        <w:t xml:space="preserve">Bhattacharjee similarly recounts an incident in which a domestic worker complained to her social-justice organization that she was being abused by her white employer. 5 When Bhattacharjee on behalf of the organization contacted the police to report the incident, she was told that “if her organization tried to intervene by rescuing this person, </w:t>
      </w:r>
      <w:r w:rsidRPr="00FD420C">
        <w:rPr>
          <w:rStyle w:val="Emphasis"/>
        </w:rPr>
        <w:t>that would be trespassing:</w:t>
      </w:r>
      <w:r w:rsidRPr="009D1EDE">
        <w:rPr>
          <w:sz w:val="16"/>
        </w:rPr>
        <w:t xml:space="preserve"> </w:t>
      </w:r>
      <w:r w:rsidRPr="00FD420C">
        <w:rPr>
          <w:rStyle w:val="StyleUnderline"/>
        </w:rPr>
        <w:t>In this case, the privacy of these wealthy employers’ home was held to be inviolate, while the plight of an immigrant worker being held in a condition of involuntary servitude was not serious enough to merit police action</w:t>
      </w:r>
      <w:r w:rsidRPr="009D1EDE">
        <w:rPr>
          <w:sz w:val="16"/>
        </w:rPr>
        <w:t xml:space="preserve">. . . . The supposed privacy and sanctity of the home is a relative concept, whose application is heavily conditioned by racial and economic status” ( Bhattacharjee 2000 , 29). As Patricia Allard notes, women of color who receive public assistance are not generally deemed worthy of privacy—they are subjected to the constant surveillance of the state. Of course, all women seeking public services can be surveilled, but welfare is generally racialized in the public imaginary through the figure of the “welfare queen.” Andrea Ritchie (2006) , Anannya Bhattacharjee (2001) , and other scholars document how </w:t>
      </w:r>
      <w:r w:rsidRPr="00FD420C">
        <w:rPr>
          <w:rStyle w:val="StyleUnderline"/>
        </w:rPr>
        <w:t>women of color, particularly those who are non-gender conforming, who seek police intervention in cases of domestic violence often find themselves subject to sexual assault, murder, and other forms of police-inflicted brutality</w:t>
      </w:r>
      <w:r w:rsidRPr="009D1EDE">
        <w:rPr>
          <w:sz w:val="16"/>
        </w:rPr>
        <w:t xml:space="preserve">. </w:t>
      </w:r>
      <w:r w:rsidRPr="00FD420C">
        <w:rPr>
          <w:rStyle w:val="StyleUnderline"/>
        </w:rPr>
        <w:t xml:space="preserve">If the private sphere is not a place of safety and refuge, what then becomes the source of protection from violence in the home? </w:t>
      </w:r>
      <w:r w:rsidRPr="00FD420C">
        <w:rPr>
          <w:rStyle w:val="Emphasis"/>
        </w:rPr>
        <w:t>The antiviolence movement has generally relied on the state</w:t>
      </w:r>
      <w:r w:rsidRPr="009D1EDE">
        <w:rPr>
          <w:sz w:val="16"/>
        </w:rPr>
        <w:t xml:space="preserve">. As a result, there is often a disconnect between racial-justice and gender-justice groups. Racial-justice groups focus on the state as an agent of violence from which they need protection. Largely white antiviolence groups, and for that matter, many women-of-color groups, have seen the state as the solution to addressing intercommunal gender violence ( Richie 1996 ). As Bhattacharjee (2000) notes, </w:t>
      </w:r>
      <w:r w:rsidRPr="00FD420C">
        <w:rPr>
          <w:rStyle w:val="StyleUnderline"/>
        </w:rPr>
        <w:t>this has put antiviolence groups in the problematic position of marching against police brutality while simultaneously calling on the police to solve the problem of sexual/domestic violence as if it were two different institutions.</w:t>
      </w:r>
      <w:r w:rsidRPr="009D1EDE">
        <w:rPr>
          <w:sz w:val="16"/>
        </w:rPr>
        <w:t xml:space="preserve"> As one example, I attended a meeting of tribally based antiviolence advocates who were discussing the need to address gender violence from the perspective of tribal sovereignty, and when the time came to develop actual strategies for addressing violence, the response was to call for more FBI agents on the reservation. </w:t>
      </w:r>
      <w:r w:rsidRPr="00FD420C">
        <w:rPr>
          <w:rStyle w:val="StyleUnderline"/>
        </w:rPr>
        <w:t>Gender violence thus stands as the exception to the rule of opposing state surveillance. In this setup, the state becomes the solution to violence, so antiviolence programs must adopt the surveillance strategies of the state when they provide services.</w:t>
      </w:r>
      <w:r w:rsidRPr="009D1EDE">
        <w:rPr>
          <w:sz w:val="16"/>
        </w:rPr>
        <w:t xml:space="preserve"> For instance, many domestic-violence shelters screen out women who are not documented, who have criminal histories, who are sex workers, or who have substance-abuse issues. One advocate told me that her program did background searches on potential clients and had them arrested if they had any outstanding warrants! 6 This, despite the fact that these women have warrants out for their abusers and are trying to escape abusers who have forced them into criminal activity. Moreover, shelters are often run like prisons. As Emi Koyama brilliantly notes, women in shelters are constantly surveilled to make sure they conform to the behavior deemed fitting by the shelter staff. Koyama describes her experience in a shelter. I am a survivor of domestic violence. I am someone who has stayed in a shelter, back in 1994. My experience there was horrendous; I constantly felt the policing gaze of shelter workers across the half-open door, and feared “warnings” and punishments that seemed to be issued arbitrarily. No, to describe the practice as “arbitrary” would be inaccurate; it was clearly selective in terms of who gets them most frequently: the poor Black and Latina women with children, especially if they are in “recovery” from alcohol or drug “abuse.” Snitching on other residents was actively encouraged: residents were rewarded for reporting rule violations of other residents and their children, even when the allegations were not exactly accurate. I did not know whom to trust. Eventually, the feeling of constant siege by shelter staff and all the “crazymaking” interactions pushed me over the edge, and I cut myself with a knife. Not surprisingly, they put me in a mental hospital, effectively ending my stay at the shelter before I could find a permanent, safer space to live. Eventually, Koyama became involved in the antiviolence movement, where she worked for a shelter and found herself, against her politics, sometimes engaging in the same policing activities. When a woman who spoke Arabic called the shelter asking for services, Koyama’s supervisor told her to tell the survivor that she needed to find another shelter. Koyama complied. This episode marked my last day working at the domestic violence shelter, which is more than two years ago now, but I continue to ache from this experience. Of course, this was not the first time that I questioned how shelters were being ran. I questioned everything: its “clean and sober” policy regarding substance use, its policy against allowing women to monitor their own medications, its use of threats and intimidations to control survivors, its labeling of ordinary disagreements or legitimate complaints as “disrespectful communication,” its patronizing “life skills” and “parenting” classes, its seemingly random enforcement of rules that somehow always push women of color out of the shelter first. I hated just about everything that went on in a shelter, and I refused to participate in most of these. I never issued formal “warnings” against any of the residents, preferring instead to have dialogs about any problems as casually as possible. I pretended that I did not smell the alcohol in the women’s breaths so long as their behaviors did not cause any problems for other residents. I never ever walked a woman to the bathroom and watched her as she peed into a little cup for drug tests, as the shelter policy expected of me to do. I did everything I could to sabotage the system I viewed as abusive: I was disloyal . But in many other situations, I failed. To this day, I ask myself why I did not simply ignore my supervisor’s order on that day, let the woman come to the shelter and deal with the consequences later. ( Koyama 2006 , 215) Essentially, shelter staff take on the role of abusers or prison guards in the lives of survivors. </w:t>
      </w:r>
      <w:r w:rsidRPr="00FD420C">
        <w:rPr>
          <w:rStyle w:val="StyleUnderline"/>
        </w:rPr>
        <w:t xml:space="preserve">Women-of-color advocates are in the difficult position of trying to dismantle the structures of settler colonialism and white supremacy in the long term, while securing safety for survivors of violence in the short term. Under these conditions of immediate threat, women of color </w:t>
      </w:r>
      <w:r w:rsidRPr="00FD420C">
        <w:rPr>
          <w:rStyle w:val="Emphasis"/>
        </w:rPr>
        <w:t>will often become preoccupied with addressing immediate short-term crises</w:t>
      </w:r>
      <w:r w:rsidRPr="00FD420C">
        <w:rPr>
          <w:rStyle w:val="StyleUnderline"/>
        </w:rPr>
        <w:t>.</w:t>
      </w:r>
      <w:r w:rsidRPr="009D1EDE">
        <w:rPr>
          <w:sz w:val="16"/>
        </w:rPr>
        <w:t xml:space="preserve"> In addition, </w:t>
      </w:r>
      <w:r w:rsidRPr="00FD420C">
        <w:rPr>
          <w:rStyle w:val="StyleUnderline"/>
        </w:rPr>
        <w:t xml:space="preserve">these state- driven surveillance strategies for addressing violence force us to see violence in specific ways that </w:t>
      </w:r>
      <w:r w:rsidRPr="00FD420C">
        <w:rPr>
          <w:rStyle w:val="Emphasis"/>
        </w:rPr>
        <w:t>foreclose the possibility of seeing violence in other ways.</w:t>
      </w:r>
      <w:r w:rsidRPr="009D1EDE">
        <w:rPr>
          <w:sz w:val="16"/>
        </w:rPr>
        <w:t xml:space="preserve"> In particular, these strategies frame survivors of violence as themselves the problem: survivors are “sick” and require healing from a professional who will monitor their behavior to ensure that they are healing properly. Those who do not “heal” are no longer deemed worthy of this “antiviolence” project. Thus, </w:t>
      </w:r>
      <w:r w:rsidRPr="00FD420C">
        <w:rPr>
          <w:rStyle w:val="Emphasis"/>
        </w:rPr>
        <w:t>by seeing gender violence through the lens of the state, we can only see survivors as clients who need services, rather than as potential organizers who might dismantle social structures of violence.</w:t>
      </w:r>
      <w:r w:rsidRPr="009D1EDE">
        <w:rPr>
          <w:sz w:val="16"/>
        </w:rPr>
        <w:t xml:space="preserve"> Indigenous feminism reshapes the manner in which we engage surveillance studies, demonstrating that focus on the surveillance strategies of the state obscure the fact that the state is itself a surveillance strategy. </w:t>
      </w:r>
      <w:r w:rsidRPr="00FD420C">
        <w:rPr>
          <w:rStyle w:val="StyleUnderline"/>
        </w:rPr>
        <w:t>There is not a pure or benign state beyond its strategies of surveillance. Yet, the state, rather than being recognized for its complicity in gender violence, has become the institution promising to protect women</w:t>
      </w:r>
      <w:r w:rsidRPr="009D1EDE">
        <w:rPr>
          <w:sz w:val="16"/>
        </w:rPr>
        <w:t xml:space="preserve"> from domestic and sexual violence by providing a provisional “sanctuary” of sorts from the now criminally defined “other” that is the perpetrator of gender violence (Richie 2000). As I have argued elsewhere ( A. Smith 2005a ), the state is largely responsible for introducing gender violence into indigenous communities as part of a colonial strategy that follows a logic of sexual violence. Gender violence becomes the mechanism by which U.S. colonialism is effectively and pervasively exerted on native nations ( A. Smith 2005a ). </w:t>
      </w:r>
      <w:r w:rsidRPr="00FD420C">
        <w:rPr>
          <w:rStyle w:val="StyleUnderline"/>
        </w:rPr>
        <w:t>The complicity of the state in perpetrating gender violence in other communities of color, through slavery, prisons, and border patrol, is</w:t>
      </w:r>
      <w:r w:rsidRPr="009D1EDE">
        <w:rPr>
          <w:sz w:val="16"/>
        </w:rPr>
        <w:t xml:space="preserve"> also </w:t>
      </w:r>
      <w:r w:rsidRPr="00FD420C">
        <w:rPr>
          <w:rStyle w:val="StyleUnderline"/>
        </w:rPr>
        <w:t>well documented</w:t>
      </w:r>
      <w:r w:rsidRPr="009D1EDE">
        <w:rPr>
          <w:sz w:val="16"/>
        </w:rPr>
        <w:t xml:space="preserve"> (Bhattacharjee 2001; Davis 2003, 1981 ; A. Smith 2005b). </w:t>
      </w:r>
      <w:r w:rsidRPr="00FD420C">
        <w:rPr>
          <w:rStyle w:val="Emphasis"/>
        </w:rPr>
        <w:t>The state actually has no interest in gender or racial justice, since state laws are often, in practice, used against the people they supposedly protect</w:t>
      </w:r>
      <w:r w:rsidRPr="009D1EDE">
        <w:rPr>
          <w:sz w:val="16"/>
        </w:rPr>
        <w:t xml:space="preserve">. For instance, the New York Times recently reported that the effects of the strengthened anti-domestic violence legislation is that battered women kill their abusive partners less frequently; however, batterers do not kill their partners less frequently, and this is more true in black than in white communities ( Butterfield 2000 ). With mandatory arrest laws, police officers frequently arrest those being battered rather than batterers. Thus, laws passed to protect battered women are actually protecting their batterers! </w:t>
      </w:r>
      <w:r w:rsidRPr="00FD420C">
        <w:rPr>
          <w:rStyle w:val="StyleUnderline"/>
        </w:rPr>
        <w:t>Many scholars have analyzed the ineffectiveness of the criminal-justice system in addressing gender violence, particularly against poor women, women of color, sex workers, and queer communities</w:t>
      </w:r>
      <w:r w:rsidRPr="009D1EDE">
        <w:rPr>
          <w:sz w:val="16"/>
        </w:rPr>
        <w:t xml:space="preserve"> ( Richie 1996 ; A. Smith 2005b; Sokoloff 2005 ). The </w:t>
      </w:r>
      <w:r w:rsidRPr="00FD420C">
        <w:rPr>
          <w:rStyle w:val="StyleUnderline"/>
        </w:rPr>
        <w:t>mainstream antiviolence movement’s reliance on policies embedded in state violence</w:t>
      </w:r>
      <w:r w:rsidRPr="009D1EDE">
        <w:rPr>
          <w:sz w:val="16"/>
        </w:rPr>
        <w:t xml:space="preserve"> to solve the problem of gender violence </w:t>
      </w:r>
      <w:r w:rsidRPr="00FD420C">
        <w:rPr>
          <w:rStyle w:val="StyleUnderline"/>
        </w:rPr>
        <w:t>depends on</w:t>
      </w:r>
      <w:r w:rsidRPr="009D1EDE">
        <w:rPr>
          <w:sz w:val="16"/>
        </w:rPr>
        <w:t xml:space="preserve"> what David Kazanjian (2003) refers to as t</w:t>
      </w:r>
      <w:r w:rsidRPr="00FD420C">
        <w:rPr>
          <w:rStyle w:val="StyleUnderline"/>
        </w:rPr>
        <w:t>he “colonizing trick”: the liberal myth that the United States was founded on democratic principles that have eroded</w:t>
      </w:r>
      <w:r w:rsidRPr="009D1EDE">
        <w:rPr>
          <w:sz w:val="16"/>
        </w:rPr>
        <w:t xml:space="preserve"> through post-9/11 policies, </w:t>
      </w:r>
      <w:r w:rsidRPr="00FD420C">
        <w:rPr>
          <w:rStyle w:val="StyleUnderline"/>
        </w:rPr>
        <w:t>which obfuscates how the state was built on the pillars of capitalism, colonialism, and white supremacy</w:t>
      </w:r>
      <w:r w:rsidRPr="009D1EDE">
        <w:rPr>
          <w:sz w:val="16"/>
        </w:rPr>
        <w:t>.</w:t>
      </w:r>
    </w:p>
    <w:p w14:paraId="048B6184" w14:textId="77777777" w:rsidR="000804CB" w:rsidRDefault="000804CB" w:rsidP="000804CB">
      <w:pPr>
        <w:rPr>
          <w:sz w:val="16"/>
        </w:rPr>
      </w:pPr>
    </w:p>
    <w:p w14:paraId="2F6A28FB" w14:textId="77777777" w:rsidR="000804CB" w:rsidRPr="000804CB" w:rsidRDefault="000804CB" w:rsidP="000804CB"/>
    <w:p w14:paraId="515C8EE9" w14:textId="1EA9997B" w:rsidR="00395861" w:rsidRDefault="00395861" w:rsidP="008F237F">
      <w:pPr>
        <w:pStyle w:val="Heading3"/>
      </w:pPr>
      <w:r>
        <w:t>DEVELOPMENT</w:t>
      </w:r>
    </w:p>
    <w:p w14:paraId="1B778F3E" w14:textId="77777777" w:rsidR="00395861" w:rsidRPr="00395861" w:rsidRDefault="00395861" w:rsidP="00395861">
      <w:pPr>
        <w:pStyle w:val="Heading4"/>
      </w:pPr>
      <w:r w:rsidRPr="00395861">
        <w:t xml:space="preserve">The aff’s desire to “solve African growth” is a colonialist expansion of capitalism that differentially impacts women. </w:t>
      </w:r>
    </w:p>
    <w:p w14:paraId="54BF06F4" w14:textId="77777777" w:rsidR="00395861" w:rsidRPr="0077708D" w:rsidRDefault="00395861" w:rsidP="00395861">
      <w:pPr>
        <w:rPr>
          <w:rStyle w:val="Style13ptBold"/>
          <w:b w:val="0"/>
          <w:sz w:val="16"/>
          <w:szCs w:val="16"/>
        </w:rPr>
      </w:pPr>
      <w:r>
        <w:rPr>
          <w:rStyle w:val="Style13ptBold"/>
          <w:sz w:val="22"/>
          <w:szCs w:val="22"/>
        </w:rPr>
        <w:t xml:space="preserve">Gordon in ’96 </w:t>
      </w:r>
      <w:r>
        <w:rPr>
          <w:rStyle w:val="Style13ptBold"/>
          <w:b w:val="0"/>
          <w:sz w:val="16"/>
          <w:szCs w:val="16"/>
        </w:rPr>
        <w:t>(April, Professor in the Department of Sociology and Anthropology at Winthrop University. “</w:t>
      </w:r>
      <w:r w:rsidRPr="0077708D">
        <w:rPr>
          <w:rStyle w:val="Style13ptBold"/>
          <w:b w:val="0"/>
          <w:sz w:val="16"/>
          <w:szCs w:val="16"/>
        </w:rPr>
        <w:t>Transforming Capitalism and Patriarchy: Gender and Development in Africa</w:t>
      </w:r>
      <w:r>
        <w:rPr>
          <w:rStyle w:val="Style13ptBold"/>
          <w:b w:val="0"/>
          <w:sz w:val="16"/>
          <w:szCs w:val="16"/>
        </w:rPr>
        <w:t>.” Published by Lynne Rienner Publishers in 1996. Pgs. 5-6.)</w:t>
      </w:r>
    </w:p>
    <w:p w14:paraId="3D3AFFE3" w14:textId="537C02A3" w:rsidR="00395861" w:rsidRDefault="00395861" w:rsidP="00395861">
      <w:pPr>
        <w:rPr>
          <w:sz w:val="16"/>
        </w:rPr>
      </w:pPr>
      <w:r w:rsidRPr="00395861">
        <w:rPr>
          <w:sz w:val="16"/>
        </w:rPr>
        <w:t xml:space="preserve">My concern is not primarily with the effects of capitalism on economic development in general, but its effects on the status of women and on gender inequality. Too often </w:t>
      </w:r>
      <w:r w:rsidRPr="000931F0">
        <w:rPr>
          <w:rStyle w:val="StyleUnderline"/>
        </w:rPr>
        <w:t>development is measured by such indicators as economic growth rates, employment or unemployment statistics, and per capita income without reference to gender. This obscures the fact that the impact of capitalism on makes and females is different and unequal. Economies may be developing eve</w:t>
      </w:r>
      <w:r>
        <w:rPr>
          <w:rStyle w:val="StyleUnderline"/>
        </w:rPr>
        <w:t>n</w:t>
      </w:r>
      <w:r w:rsidRPr="000931F0">
        <w:rPr>
          <w:rStyle w:val="StyleUnderline"/>
        </w:rPr>
        <w:t xml:space="preserve"> though large numbers of people, especially women, find their lives worse of improving only marginally</w:t>
      </w:r>
      <w:r w:rsidRPr="00395861">
        <w:rPr>
          <w:sz w:val="16"/>
        </w:rPr>
        <w:t xml:space="preserve">. It is my contention that the </w:t>
      </w:r>
      <w:r w:rsidRPr="000931F0">
        <w:rPr>
          <w:rStyle w:val="StyleUnderline"/>
        </w:rPr>
        <w:t>differential impact of capitalism on women and men reflects the particular ways capitalism intersects with patriarchy within each society and is therefore conditioned by both historical and contemporary forces.</w:t>
      </w:r>
      <w:r w:rsidRPr="00395861">
        <w:rPr>
          <w:sz w:val="16"/>
        </w:rPr>
        <w:t xml:space="preserve"> Before colonial capitalism, African economic, social, and political institutions were to varying degrees patriarchal, and promoted male-dominated societies. Although women often held considerable influence and status within their communities, land tenure systems, formal political institution, and cultural norms typically accorded more authority, status, and control of wealth and other resources (including women) to men. Therefore, we cannot claim, as some Marxist feminists do, that capitalism created patriarchy in Africa. But </w:t>
      </w:r>
      <w:r w:rsidRPr="000931F0">
        <w:rPr>
          <w:rStyle w:val="Emphasis"/>
        </w:rPr>
        <w:t>the collision of colonial capitalism with African political economies did result in a modification of African gender relations to further colonial economic objectives and to give men more authority and opportunity</w:t>
      </w:r>
      <w:r w:rsidRPr="00395861">
        <w:rPr>
          <w:sz w:val="16"/>
        </w:rPr>
        <w:t xml:space="preserve">. </w:t>
      </w:r>
      <w:r w:rsidRPr="000931F0">
        <w:rPr>
          <w:rStyle w:val="StyleUnderline"/>
        </w:rPr>
        <w:t>Colonialism also introduced and sometimes imposed European forms of patriarchy in Africa.</w:t>
      </w:r>
      <w:r w:rsidRPr="00395861">
        <w:rPr>
          <w:sz w:val="16"/>
        </w:rPr>
        <w:t xml:space="preserve"> Since independence, </w:t>
      </w:r>
      <w:r w:rsidRPr="000931F0">
        <w:rPr>
          <w:rStyle w:val="StyleUnderline"/>
        </w:rPr>
        <w:t>many of these modified precapitalist and colonial forms of patriarchal gender relations have been perpetuated in societies undergoing capitalist transformation</w:t>
      </w:r>
      <w:r w:rsidRPr="00395861">
        <w:rPr>
          <w:sz w:val="16"/>
        </w:rPr>
        <w:t xml:space="preserve">. </w:t>
      </w:r>
    </w:p>
    <w:p w14:paraId="209C902A" w14:textId="77777777" w:rsidR="00A617F8" w:rsidRPr="008F237F" w:rsidRDefault="00A617F8" w:rsidP="008F237F">
      <w:pPr>
        <w:pStyle w:val="Heading4"/>
      </w:pPr>
      <w:r w:rsidRPr="008F237F">
        <w:t>Gender equality is key to Africa’s continued growth and development, the aff can’t solve African growth</w:t>
      </w:r>
    </w:p>
    <w:p w14:paraId="31535661" w14:textId="77777777" w:rsidR="00A617F8" w:rsidRPr="002448F0" w:rsidRDefault="00A617F8" w:rsidP="00A617F8">
      <w:pPr>
        <w:spacing w:before="100" w:beforeAutospacing="1" w:after="100" w:afterAutospacing="1" w:line="240" w:lineRule="auto"/>
        <w:rPr>
          <w:rStyle w:val="Style13ptBold"/>
          <w:b w:val="0"/>
        </w:rPr>
      </w:pPr>
      <w:r>
        <w:rPr>
          <w:rStyle w:val="Style13ptBold"/>
        </w:rPr>
        <w:t xml:space="preserve">Moleketi ’15 </w:t>
      </w:r>
      <w:r w:rsidRPr="00A617F8">
        <w:rPr>
          <w:rStyle w:val="Style13ptBold"/>
          <w:b w:val="0"/>
          <w:sz w:val="20"/>
          <w:szCs w:val="20"/>
        </w:rPr>
        <w:t>(2/15/15,Geraldine Joslyn Fraser-Moleketi, Director of the UN Development Program, National Deputy Elections Coordinator for the African National Congress, “Gender Equality: An Imperative for Inclusion Growth” AFDB, http://www.afdb.org/en/blogs/investing-in-gender-equality-for-africa%E2%80%99s-transformation/post/gender-equality-an-imperative-for-inclusive-growth-13967/)</w:t>
      </w:r>
      <w:r>
        <w:rPr>
          <w:rStyle w:val="Style13ptBold"/>
          <w:b w:val="0"/>
        </w:rPr>
        <w:t xml:space="preserve">  </w:t>
      </w:r>
    </w:p>
    <w:p w14:paraId="67AC99F4" w14:textId="63803900" w:rsidR="00A617F8" w:rsidRDefault="00A617F8" w:rsidP="00A617F8">
      <w:pPr>
        <w:rPr>
          <w:rStyle w:val="StyleUnderline"/>
        </w:rPr>
      </w:pPr>
      <w:r w:rsidRPr="00A617F8">
        <w:rPr>
          <w:sz w:val="16"/>
        </w:rPr>
        <w:t xml:space="preserve">As the Special Envoy on Gender at the African Development Bank, I confront daily the question of exclusion. I am increasingly persuaded that addressing inequality, whether gender-related or otherwise, is not just a moral imperative, it is necessary for sustainable development. Let me start with a few statistics. Africa has performed better than other developing regions with respect to women’s participation in the labour force, which stood at 61 percent in 2009 compared to the global rate of 52 percent. However, significant disparities in remuneration, choice of trade and job security persist. Particularly, </w:t>
      </w:r>
      <w:r w:rsidRPr="00A617F8">
        <w:rPr>
          <w:rStyle w:val="StyleUnderline"/>
        </w:rPr>
        <w:t>African women perform a disproportionately higher share of unpaid or unproductive labour, given that women’s work days are longer than average</w:t>
      </w:r>
      <w:r w:rsidRPr="00A617F8">
        <w:rPr>
          <w:sz w:val="16"/>
        </w:rPr>
        <w:t xml:space="preserve"> – up to 50 percent longer in some countries. Productivity of women farmers is estimated to be 30 percent lower than that of men. This reflects their lack of access to inputs, such as infrastructure, finances, land and water. It is estimated that only a quarter of employers in Africa are women. And roughly 30 percent of African countries restrict women’s choice of trade or profession. </w:t>
      </w:r>
      <w:r w:rsidRPr="00A617F8">
        <w:rPr>
          <w:rStyle w:val="StyleUnderline"/>
        </w:rPr>
        <w:t>Similar gender disparities are evident in leadership roles, human development and legal status and rights.</w:t>
      </w:r>
      <w:r w:rsidRPr="00A617F8">
        <w:rPr>
          <w:sz w:val="16"/>
        </w:rPr>
        <w:t xml:space="preserve"> </w:t>
      </w:r>
      <w:r w:rsidRPr="00A617F8">
        <w:rPr>
          <w:rStyle w:val="StyleUnderline"/>
        </w:rPr>
        <w:t>Addressing these disparities delivers important development benefits. Studies have shown that eliminating gender inequalities in access to agricultural inputs increases overall output by up to four percent.</w:t>
      </w:r>
      <w:r w:rsidRPr="00A617F8">
        <w:rPr>
          <w:sz w:val="16"/>
        </w:rPr>
        <w:t xml:space="preserve"> The reform of the land tenure system to improve land security for women in Rwanda, for example, increased capital investments by 10 percentage points leading to improved yields and incomes. </w:t>
      </w:r>
      <w:r w:rsidRPr="00A617F8">
        <w:rPr>
          <w:rStyle w:val="StyleUnderline"/>
        </w:rPr>
        <w:t xml:space="preserve">Increased control of income by women is associated with greater investments in children’s education and welfare. Evidence also suggests that improving education of girls reduces child mortality rates by nearly 10 percent, while enhancing national incomes. </w:t>
      </w:r>
    </w:p>
    <w:p w14:paraId="18E95D97" w14:textId="77777777" w:rsidR="008F237F" w:rsidRDefault="008F237F" w:rsidP="008F237F">
      <w:pPr>
        <w:pStyle w:val="Heading3"/>
      </w:pPr>
      <w:r>
        <w:t>DOUBLE-CONSCIOUSNESS</w:t>
      </w:r>
    </w:p>
    <w:p w14:paraId="4BB827D2" w14:textId="77777777" w:rsidR="008F237F" w:rsidRDefault="008F237F" w:rsidP="008F237F">
      <w:pPr>
        <w:pStyle w:val="Heading4"/>
      </w:pPr>
      <w:r>
        <w:t>The affirmative fails to take into consideration the development of woman’s double-consciousness This double consciousness is more than internal criminalization, but the need to protect ones life. Their perspective is key.</w:t>
      </w:r>
    </w:p>
    <w:p w14:paraId="72DC8571" w14:textId="77777777" w:rsidR="008F237F" w:rsidRPr="00E83A5F" w:rsidRDefault="008F237F" w:rsidP="008F237F">
      <w:pPr>
        <w:rPr>
          <w:rFonts w:ascii="Times" w:eastAsia="Times New Roman" w:hAnsi="Times"/>
          <w:sz w:val="20"/>
          <w:szCs w:val="20"/>
        </w:rPr>
      </w:pPr>
      <w:r w:rsidRPr="006A1EC8">
        <w:rPr>
          <w:rStyle w:val="Style13ptBold"/>
        </w:rPr>
        <w:t>Leavy, 07</w:t>
      </w:r>
      <w:r>
        <w:t xml:space="preserve"> </w:t>
      </w:r>
      <w:r w:rsidRPr="006A1EC8">
        <w:t>(Patricia, PhD is a best-selling author, women’s studies expert, and an internationally recognized leader in arts-based and qualitative research, “FEMINIST STANDPOINT EPISTEMOLOGY Building Knowledge and Empowerment Through Women’s Lived Experience”, http://www.sagepub.com/sites/default/files/upm-binaries/12936_Chapter3.pdf)</w:t>
      </w:r>
    </w:p>
    <w:p w14:paraId="10F83E4F" w14:textId="77777777" w:rsidR="008F237F" w:rsidRPr="00E83A5F" w:rsidRDefault="008F237F" w:rsidP="008F237F">
      <w:pPr>
        <w:rPr>
          <w:sz w:val="16"/>
        </w:rPr>
      </w:pPr>
      <w:r w:rsidRPr="00435AC1">
        <w:rPr>
          <w:rStyle w:val="StyleUnderline"/>
        </w:rPr>
        <w:t>Feminist standpoint scholars argue that women, as members of an oppressed group, have cultivated a double consciousness</w:t>
      </w:r>
      <w:r w:rsidRPr="00E83A5F">
        <w:rPr>
          <w:sz w:val="16"/>
        </w:rPr>
        <w:t>—</w:t>
      </w:r>
      <w:r w:rsidRPr="00435AC1">
        <w:rPr>
          <w:rStyle w:val="StyleUnderline"/>
        </w:rPr>
        <w:t>a heightened awareness not only of their own lives but of the lives of the dominant group (men)</w:t>
      </w:r>
      <w:r w:rsidRPr="00E83A5F">
        <w:rPr>
          <w:sz w:val="16"/>
        </w:rPr>
        <w:t xml:space="preserve"> as well. Often, </w:t>
      </w:r>
      <w:r w:rsidRPr="00435AC1">
        <w:rPr>
          <w:rStyle w:val="StyleUnderline"/>
        </w:rPr>
        <w:t>women’s daily lives and labor remain invisible to the dominant group (men)</w:t>
      </w:r>
      <w:r w:rsidRPr="00E83A5F">
        <w:rPr>
          <w:sz w:val="16"/>
        </w:rPr>
        <w:t xml:space="preserve">. </w:t>
      </w:r>
      <w:r w:rsidRPr="00435AC1">
        <w:rPr>
          <w:rStyle w:val="StyleUnderline"/>
        </w:rPr>
        <w:t>Women</w:t>
      </w:r>
      <w:r w:rsidRPr="00E83A5F">
        <w:rPr>
          <w:sz w:val="16"/>
        </w:rPr>
        <w:t xml:space="preserve">, on the other hand, </w:t>
      </w:r>
      <w:r w:rsidRPr="00435AC1">
        <w:rPr>
          <w:rStyle w:val="StyleUnderline"/>
        </w:rPr>
        <w:t>are tuned in to the “dominant worldview of the society and their own minority perspective</w:t>
      </w:r>
      <w:r w:rsidRPr="00E83A5F">
        <w:rPr>
          <w:sz w:val="16"/>
        </w:rPr>
        <w:t>” (Nielsen, 1990, p. 10). Put differently, women have a “working, active consciousness” of both perspectives (Smith, 1990, p. 19</w:t>
      </w:r>
      <w:r w:rsidRPr="00A30086">
        <w:rPr>
          <w:rStyle w:val="StyleUnderline"/>
        </w:rPr>
        <w:t>) While some women develop a double consciousness as they attempt to conform to particular social roles and expectations, other women rely on their capacity for double consciousness to protect themselves and to ensure survival.</w:t>
      </w:r>
      <w:r w:rsidRPr="00E83A5F">
        <w:rPr>
          <w:sz w:val="16"/>
        </w:rPr>
        <w:t xml:space="preserve"> As Joyce McCarl Nielsen (1990) explains, if a woman is in an oppressed position, it is often to her advantage to be “attuned and attentive” to the male perspective as well as to her own. </w:t>
      </w:r>
      <w:r w:rsidRPr="00A30086">
        <w:rPr>
          <w:rStyle w:val="StyleUnderline"/>
        </w:rPr>
        <w:t>To survive “socially and sometimes even physically,” women must familiarize themselves with how “men view the world” and to be able to “read, predict, and understand the interests, motivations, expectations, and attitudes of men”</w:t>
      </w:r>
      <w:r w:rsidRPr="00E83A5F">
        <w:rPr>
          <w:sz w:val="16"/>
        </w:rPr>
        <w:t xml:space="preserve"> (p. 10). Harriet Jacobs’s (1861/1987) survival story serves as a striking case in point. To protect herself against the sexual abuse of her master as best she could, Jacobs had to become an expert knower of his mind and moods. As she explains, “He was a crafty man, and resorted to many means to accomplish his purposes”—sometimes he had “stormy, terrific ways, that made his victims tremble; sometimes he assumed a gentleness that he thought must surely subdue” (p. 27). Upon familiarizing herself with her master’s psychology, Jacobs determined that his “quiet moods” were the most dangerous—“of the two, I preferred his stormy moods, although they left me trembling” (p. 27)—and found creative and skillful ways to avoid such moods. bell hooks’s (2004) account of growing up poor and black in Southern Kentucky provides another example of how double consciousness can develop as individuals fight to maintain survival, in particular material survival. Every day, hooks and her neighbors would cross the tracks to the white section of town where, working as maids, janitors, and prostitutes, they earned just enough money to obtain food, clothing, and shelter for themselves and their families. They were permitted to work in the white section of town, with its “paved streets, stores we were not allowed to enter, restaurants we could not eat in, and people we could not look directly in the face,” as long as it was in the “service capacity” (p. 156). However, they were not allowed to live there. At the end of each day of work, hooks and her neighbors would cross the tracks to “shacks and abandoned houses on the edge of town.” “There were laws to ensure our return. Not to return was to risk being punished” (p. 156). By crossing the tracks to work everyday, hooks and her neighbors developed a “working consciousness” of the white world as well as their own. Whites however, seldom crossed the tracks in the other direction. It should be clear now that </w:t>
      </w:r>
      <w:r w:rsidRPr="00A30086">
        <w:rPr>
          <w:rStyle w:val="StyleUnderline"/>
        </w:rPr>
        <w:t>women’s capacity for double consciousness grants them a unique perspective, or lens, through which to evaluate society as a whole. Out of their experiences of oppression and exploitation, and their enactment of gender specific (subordinate) roles, women have developed</w:t>
      </w:r>
      <w:r w:rsidRPr="00E83A5F">
        <w:rPr>
          <w:sz w:val="16"/>
        </w:rPr>
        <w:t xml:space="preserve">, in hooks’s (2004) language, </w:t>
      </w:r>
      <w:r w:rsidRPr="00A30086">
        <w:rPr>
          <w:rStyle w:val="StyleUnderline"/>
        </w:rPr>
        <w:t>a “mode of seeing unknown to most of our oppressors”</w:t>
      </w:r>
      <w:r w:rsidRPr="00E83A5F">
        <w:rPr>
          <w:sz w:val="16"/>
        </w:rPr>
        <w:t xml:space="preserve"> (p. 156). Women are tuned in to men’s activities, attitudes, and behaviors and to their own. But men, as members of the dominant group, are not necessarily tuned in to women’s activities and behaviors; instead men’s mode of seeing reality is more likely to be rooted exclusively in their own experiences. Women’s capacity for double consciousness enables them to see and understand “certain features of reality . . . from which others [men] are obscured” (Jaggar, 2004, p. 60). This unique “mode of seeing,” this ability to know and understand the dominant group’s attitudes and behaviors as well as their own, places women in an advantageous position from which to change society for the better. </w:t>
      </w:r>
      <w:r w:rsidRPr="007E5DA8">
        <w:rPr>
          <w:rStyle w:val="StyleUnderline"/>
        </w:rPr>
        <w:t xml:space="preserve">To improve a given society, it is necessary to comprehend how that society functions as a whole, become familiar with the everyday lives of the dominant groups and the oppressed groups, and understand the interrelations between them. Thus, </w:t>
      </w:r>
      <w:r w:rsidRPr="007E5DA8">
        <w:rPr>
          <w:rStyle w:val="Emphasis"/>
        </w:rPr>
        <w:t>the knowledge gleaned from women’s double consciousness can be applied to diagnose social inequalities and injustices and to construct and implement solutions</w:t>
      </w:r>
      <w:r>
        <w:rPr>
          <w:rStyle w:val="StyleUnderline"/>
        </w:rPr>
        <w:t>.</w:t>
      </w:r>
      <w:r w:rsidRPr="00E83A5F">
        <w:rPr>
          <w:sz w:val="16"/>
        </w:rPr>
        <w:t xml:space="preserve"> (p. 156). </w:t>
      </w:r>
    </w:p>
    <w:p w14:paraId="3D70513D" w14:textId="77777777" w:rsidR="008F237F" w:rsidRPr="00A617F8" w:rsidRDefault="008F237F" w:rsidP="00A617F8">
      <w:pPr>
        <w:rPr>
          <w:rStyle w:val="StyleUnderline"/>
        </w:rPr>
      </w:pPr>
    </w:p>
    <w:p w14:paraId="0396C1F8" w14:textId="77777777" w:rsidR="008F237F" w:rsidRDefault="008F237F" w:rsidP="008F237F">
      <w:pPr>
        <w:pStyle w:val="Heading3"/>
      </w:pPr>
      <w:r>
        <w:t>ECONOMY</w:t>
      </w:r>
    </w:p>
    <w:p w14:paraId="499BEBCF" w14:textId="77777777" w:rsidR="008F237F" w:rsidRPr="00395861" w:rsidRDefault="008F237F" w:rsidP="008F237F">
      <w:pPr>
        <w:pStyle w:val="Heading4"/>
      </w:pPr>
      <w:r w:rsidRPr="00395861">
        <w:t xml:space="preserve">The aff’s construction of a globalized economy relegates women to the private sphere and is based on a masculinized world view. </w:t>
      </w:r>
    </w:p>
    <w:p w14:paraId="7DB23E2F" w14:textId="77777777" w:rsidR="008F237F" w:rsidRPr="00AF17BD" w:rsidRDefault="008F237F" w:rsidP="008F237F">
      <w:pPr>
        <w:rPr>
          <w:rStyle w:val="Style13ptBold"/>
          <w:b w:val="0"/>
          <w:sz w:val="16"/>
          <w:szCs w:val="16"/>
        </w:rPr>
      </w:pPr>
      <w:r w:rsidRPr="00395861">
        <w:rPr>
          <w:rStyle w:val="Style13ptBold"/>
        </w:rPr>
        <w:t>Acker in ’04</w:t>
      </w:r>
      <w:r>
        <w:rPr>
          <w:rStyle w:val="Style13ptBold"/>
          <w:sz w:val="22"/>
          <w:szCs w:val="22"/>
        </w:rPr>
        <w:t xml:space="preserve"> </w:t>
      </w:r>
      <w:r>
        <w:rPr>
          <w:rStyle w:val="Style13ptBold"/>
          <w:b w:val="0"/>
          <w:sz w:val="16"/>
          <w:szCs w:val="16"/>
        </w:rPr>
        <w:t>(Joan, Professor Emerita of Sociology at the University of Oregon. “</w:t>
      </w:r>
      <w:r w:rsidRPr="009B0978">
        <w:rPr>
          <w:rStyle w:val="Style13ptBold"/>
          <w:b w:val="0"/>
          <w:sz w:val="16"/>
          <w:szCs w:val="16"/>
        </w:rPr>
        <w:t>Gender, Capitalism and Globalization</w:t>
      </w:r>
      <w:r>
        <w:rPr>
          <w:rStyle w:val="Style13ptBold"/>
          <w:b w:val="0"/>
          <w:sz w:val="16"/>
          <w:szCs w:val="16"/>
        </w:rPr>
        <w:t xml:space="preserve">.” Published in Critical Sociology in 2004. </w:t>
      </w:r>
      <w:r w:rsidRPr="009B0978">
        <w:rPr>
          <w:rStyle w:val="Style13ptBold"/>
          <w:b w:val="0"/>
          <w:sz w:val="16"/>
          <w:szCs w:val="16"/>
        </w:rPr>
        <w:t>http://faculty.maxwell.syr.edu/mdevault/Critical%20Soc.Nov.03.pdf</w:t>
      </w:r>
      <w:r>
        <w:rPr>
          <w:rStyle w:val="Style13ptBold"/>
          <w:b w:val="0"/>
          <w:sz w:val="16"/>
          <w:szCs w:val="16"/>
        </w:rPr>
        <w:t>)</w:t>
      </w:r>
    </w:p>
    <w:p w14:paraId="3A08970C" w14:textId="77777777" w:rsidR="008F237F" w:rsidRDefault="008F237F" w:rsidP="008F237F">
      <w:pPr>
        <w:rPr>
          <w:sz w:val="16"/>
        </w:rPr>
      </w:pPr>
      <w:r w:rsidRPr="00395861">
        <w:rPr>
          <w:sz w:val="16"/>
        </w:rPr>
        <w:t xml:space="preserve">The Gendered Construction of a Division between Capitalist Production and Human Reproduction. </w:t>
      </w:r>
      <w:r w:rsidRPr="00AF17BD">
        <w:rPr>
          <w:rStyle w:val="StyleUnderline"/>
        </w:rPr>
        <w:t>The division between commodity production in the capitalist economy and reproduction of human beings and their ability to labor has long been identified by feminists as a fundamental process in women’s subordination</w:t>
      </w:r>
      <w:r w:rsidRPr="00395861">
        <w:rPr>
          <w:sz w:val="16"/>
        </w:rPr>
        <w:t xml:space="preserve"> in capitalist societies.7 This organization of social life carries contradictory potentials: production is organized around goals of capital accumulation, not around meeting the reproductive and survival needs of people. </w:t>
      </w:r>
      <w:r w:rsidRPr="00AF17BD">
        <w:rPr>
          <w:rStyle w:val="StyleUnderline"/>
        </w:rPr>
        <w:t>Women have been subordinate in both domains, held responsible for unpaid reproductive labor and consigned to positions with less power and lower pay than men within the sphere of production</w:t>
      </w:r>
      <w:r w:rsidRPr="00395861">
        <w:rPr>
          <w:sz w:val="16"/>
        </w:rPr>
        <w:t>. Men, unburdened by reproduction responsibilities and already the major wielders of power, built the factories and railroads, and managed the developing capitalist enterprises. Thus</w:t>
      </w:r>
      <w:r w:rsidRPr="00AF17BD">
        <w:rPr>
          <w:rStyle w:val="StyleUnderline"/>
        </w:rPr>
        <w:t>, the structural and ideological division between production and reproduction was shaped along lines of gender and contributed to continuing gendered inequalities</w:t>
      </w:r>
      <w:r w:rsidRPr="00395861">
        <w:rPr>
          <w:sz w:val="16"/>
        </w:rPr>
        <w:t xml:space="preserve">. </w:t>
      </w:r>
      <w:r w:rsidRPr="00AF17BD">
        <w:rPr>
          <w:rStyle w:val="StyleUnderline"/>
        </w:rPr>
        <w:t>This division emerged in the historical development of Euro-American capitalism, and contributed to a particular cultural/structural form of masculine dominance that was exported in the early phases of globalization</w:t>
      </w:r>
      <w:r w:rsidRPr="00395861">
        <w:rPr>
          <w:sz w:val="16"/>
        </w:rPr>
        <w:t xml:space="preserve">. As Connell (2000) argues, “The colonial world saw the installation, on a very large scale, of institutions on the North Atlantic model: armies, states, bureaucracies, corporations, capital markets, labour markets, schools, law courts, transport systems. </w:t>
      </w:r>
      <w:r w:rsidRPr="00AF17BD">
        <w:rPr>
          <w:rStyle w:val="StyleUnderline"/>
        </w:rPr>
        <w:t>These are gendered institutions, and their functioning has directly reconstituted masculinities in the periphery</w:t>
      </w:r>
      <w:r w:rsidRPr="00395861">
        <w:rPr>
          <w:sz w:val="16"/>
        </w:rPr>
        <w:t xml:space="preserve">.” (p. 45) These </w:t>
      </w:r>
      <w:r w:rsidRPr="00AF17BD">
        <w:rPr>
          <w:rStyle w:val="StyleUnderline"/>
        </w:rPr>
        <w:t>gendered institutions assume a particular gendered organization of society</w:t>
      </w:r>
      <w:r w:rsidRPr="00395861">
        <w:rPr>
          <w:sz w:val="16"/>
        </w:rPr>
        <w:t xml:space="preserve">, which may or may not have been consistent with that of the colonized. Thus, </w:t>
      </w:r>
      <w:r w:rsidRPr="00AF17BD">
        <w:rPr>
          <w:rStyle w:val="StyleUnderline"/>
        </w:rPr>
        <w:t>functioning of these institutions also reconstituted (to varying extent) the lives of women</w:t>
      </w:r>
      <w:r w:rsidRPr="00395861">
        <w:rPr>
          <w:sz w:val="16"/>
        </w:rPr>
        <w:t xml:space="preserve">. Or, at least, an overlay of Euro-American gender relations was established in many parts of the world as men from the North carried out their colonizing projects. As European and then American capital established dominance through colonization, empire, and </w:t>
      </w:r>
      <w:r w:rsidRPr="00AF17BD">
        <w:rPr>
          <w:rStyle w:val="StyleUnderline"/>
        </w:rPr>
        <w:t>today’s globalization, one of the cultural/structural forms embedded in that dominance has been the identification of the male/masculine with production in the money economy and the identification of the female/feminine with reproduction and the domestic.</w:t>
      </w:r>
      <w:r w:rsidRPr="00395861">
        <w:rPr>
          <w:sz w:val="16"/>
        </w:rPr>
        <w:t xml:space="preserve"> This ideological construction starkly contrasts with the actual organization of production and reproduction, as women were often as much “producers” as “reproducers.” The </w:t>
      </w:r>
      <w:r w:rsidRPr="00AF17BD">
        <w:rPr>
          <w:rStyle w:val="StyleUnderline"/>
        </w:rPr>
        <w:t>gender-coded separation between production and reproduction became, over time, an underlying principle in the conceptual and actual physical organization of work</w:t>
      </w:r>
      <w:r w:rsidRPr="00395861">
        <w:rPr>
          <w:sz w:val="16"/>
        </w:rPr>
        <w:t xml:space="preserve">, the spatial and time relationships between unpaid domestic and paid work, bodily movements through time and space, the general organization of daily life, and the ways that groups and individuals constructed meaning and identities. For example, the rules and expectations of ordinary capitalist workplaces are built on hidden assumptions about a separation of production and reproduction (Acker 1990). This </w:t>
      </w:r>
      <w:r w:rsidRPr="00AF17BD">
        <w:rPr>
          <w:rStyle w:val="StyleUnderline"/>
        </w:rPr>
        <w:t>gendered organization of social life provides the grounds for the reproduction of different and unequal lives of women and men, and for the reproduction of images and ideologies that support difference and inequality</w:t>
      </w:r>
      <w:r w:rsidRPr="00395861">
        <w:rPr>
          <w:sz w:val="16"/>
        </w:rPr>
        <w:t xml:space="preserve">, long after the ideals and actualities of separate spheres for some have been weakened or, in some cases, have disappeared altogether. </w:t>
      </w:r>
      <w:r w:rsidRPr="00AF17BD">
        <w:rPr>
          <w:rStyle w:val="Emphasis"/>
        </w:rPr>
        <w:t>Gender was and is thus built into the organization of daily life, but not in the same ways or with the same consequences for everyone</w:t>
      </w:r>
      <w:r w:rsidRPr="00395861">
        <w:rPr>
          <w:sz w:val="16"/>
        </w:rPr>
        <w:t xml:space="preserve">. Class and race/ethnic differences, embedded in different histories, mediate the </w:t>
      </w:r>
      <w:r w:rsidRPr="00AF17BD">
        <w:rPr>
          <w:rStyle w:val="StyleUnderline"/>
        </w:rPr>
        <w:t>gendered organization of daily life and identity and the gendered deployment of power in the Euro-American capitalist centers and in other countries and areas brought into their orbit through conquest, settlement, colonization, empire, and today’s ‘globalization</w:t>
      </w:r>
      <w:r w:rsidRPr="00395861">
        <w:rPr>
          <w:sz w:val="16"/>
        </w:rPr>
        <w:t xml:space="preserve">.’9 </w:t>
      </w:r>
      <w:r w:rsidRPr="00AF17BD">
        <w:rPr>
          <w:rStyle w:val="StyleUnderline"/>
        </w:rPr>
        <w:t>The contradictory goals of production and reproduction contribute to another gendered aspect of globalizing capitalist processes</w:t>
      </w:r>
      <w:r w:rsidRPr="00395861">
        <w:rPr>
          <w:sz w:val="16"/>
        </w:rPr>
        <w:t xml:space="preserve">. This is the frequent corporate practice, on national and global levels, of claiming non-responsibility for reproduction of human life and reproduction of the natural environment. Here I find it useful to use Diane Elson’s (1994) description in economic terms of the separation between production and reproduction as a division between the monetary “productive” economy and the non-monetary “reproductive” economy.10 “The ability of money to mobilize labour power for ‘productive work’ depends on the operation of some nonmonetary set of social relations to mobilize labour power for ‘reproductive work’. These nonmonetary social relations are subordinate to money in the sense that they cannot function and sustain themselves without an input of money; and they are reshaped in response to the power of money. Nevertheless, neither can the monetary economy sustain itself without an input of unpaid labour, an input shaped by the structures of gender relations.” (Elson 1994, 40) Elson emphasizes the interdependence of the monetary and non-monetary economies, although she recognizes that macro-economic policy considers only the monetary economy, ignoring the non-monetary economy, in which women perform most of the work. In addition, </w:t>
      </w:r>
      <w:r w:rsidRPr="00AF17BD">
        <w:rPr>
          <w:rStyle w:val="StyleUnderline"/>
        </w:rPr>
        <w:t>macro-economic policy</w:t>
      </w:r>
      <w:r w:rsidRPr="00395861">
        <w:rPr>
          <w:sz w:val="16"/>
        </w:rPr>
        <w:t xml:space="preserve">, representing the interests and perspectives of production, </w:t>
      </w:r>
      <w:r w:rsidRPr="00AF17BD">
        <w:rPr>
          <w:rStyle w:val="StyleUnderline"/>
        </w:rPr>
        <w:t>implicitly assumes that “there is an unlimited supply of unpaid female labour, able to compensate for any adverse changes resulting from macro-economic policy,</w:t>
      </w:r>
      <w:r w:rsidRPr="00395861">
        <w:rPr>
          <w:sz w:val="16"/>
        </w:rPr>
        <w:t xml:space="preserve"> so as to continue to meet the basic needs of their families and communities and sustain them as social organizations.” (Elson 1994, 42) </w:t>
      </w:r>
    </w:p>
    <w:p w14:paraId="76977881" w14:textId="77777777" w:rsidR="008F237F" w:rsidRPr="00395861" w:rsidRDefault="008F237F" w:rsidP="008F237F">
      <w:pPr>
        <w:pStyle w:val="Heading4"/>
      </w:pPr>
      <w:r w:rsidRPr="00395861">
        <w:t xml:space="preserve">The affirmative’s discourse on the global economy renders gender dynamics invisible by pretending the aff is gender-neutral. </w:t>
      </w:r>
    </w:p>
    <w:p w14:paraId="2BF6E234" w14:textId="77777777" w:rsidR="008F237F" w:rsidRPr="00AE57F0" w:rsidRDefault="008F237F" w:rsidP="008F237F">
      <w:pPr>
        <w:rPr>
          <w:rStyle w:val="Style13ptBold"/>
          <w:b w:val="0"/>
          <w:sz w:val="16"/>
          <w:szCs w:val="16"/>
        </w:rPr>
      </w:pPr>
      <w:r>
        <w:rPr>
          <w:rStyle w:val="Style13ptBold"/>
          <w:sz w:val="22"/>
          <w:szCs w:val="22"/>
        </w:rPr>
        <w:t xml:space="preserve">Lucas in ’07 </w:t>
      </w:r>
      <w:r>
        <w:rPr>
          <w:rStyle w:val="Style13ptBold"/>
          <w:b w:val="0"/>
          <w:sz w:val="16"/>
          <w:szCs w:val="16"/>
        </w:rPr>
        <w:t xml:space="preserve">(Linda, </w:t>
      </w:r>
      <w:r w:rsidRPr="00AE57F0">
        <w:rPr>
          <w:rStyle w:val="Style13ptBold"/>
          <w:b w:val="0"/>
          <w:sz w:val="16"/>
          <w:szCs w:val="16"/>
        </w:rPr>
        <w:t>Linda E. Lucas, Ph.D. is a Visiting Professor of Women's Studies at the University of South Florida</w:t>
      </w:r>
      <w:r>
        <w:rPr>
          <w:rStyle w:val="Style13ptBold"/>
          <w:b w:val="0"/>
          <w:sz w:val="16"/>
          <w:szCs w:val="16"/>
        </w:rPr>
        <w:t>. “</w:t>
      </w:r>
      <w:r w:rsidRPr="00AE57F0">
        <w:rPr>
          <w:rStyle w:val="Style13ptBold"/>
          <w:b w:val="0"/>
          <w:sz w:val="16"/>
          <w:szCs w:val="16"/>
        </w:rPr>
        <w:t>Unpacking Globalization: Markets, Gender, and Work</w:t>
      </w:r>
      <w:r>
        <w:rPr>
          <w:rStyle w:val="Style13ptBold"/>
          <w:b w:val="0"/>
          <w:sz w:val="16"/>
          <w:szCs w:val="16"/>
        </w:rPr>
        <w:t>.” Published by Lexington Books in August 2007. Pg. 24)</w:t>
      </w:r>
    </w:p>
    <w:p w14:paraId="3950A9C0" w14:textId="77777777" w:rsidR="008F237F" w:rsidRPr="00395861" w:rsidRDefault="008F237F" w:rsidP="008F237F">
      <w:pPr>
        <w:rPr>
          <w:sz w:val="16"/>
        </w:rPr>
      </w:pPr>
      <w:r w:rsidRPr="00395861">
        <w:rPr>
          <w:sz w:val="16"/>
        </w:rPr>
        <w:t xml:space="preserve">There is by now a fairly long-standing research and theorization effort engaged in recovering the role of women in international economic processes. </w:t>
      </w:r>
      <w:r w:rsidRPr="004E2F1A">
        <w:rPr>
          <w:rStyle w:val="StyleUnderline"/>
        </w:rPr>
        <w:t xml:space="preserve">The central effort in much </w:t>
      </w:r>
      <w:r w:rsidRPr="00395861">
        <w:rPr>
          <w:rStyle w:val="StyleUnderline"/>
          <w:sz w:val="16"/>
          <w:u w:val="none"/>
        </w:rPr>
        <w:t>of</w:t>
      </w:r>
      <w:r w:rsidRPr="00395861">
        <w:rPr>
          <w:sz w:val="16"/>
        </w:rPr>
        <w:t xml:space="preserve"> this earlier </w:t>
      </w:r>
      <w:r w:rsidRPr="004E2F1A">
        <w:rPr>
          <w:rStyle w:val="StyleUnderline"/>
        </w:rPr>
        <w:t>research</w:t>
      </w:r>
      <w:r w:rsidRPr="00395861">
        <w:rPr>
          <w:sz w:val="16"/>
        </w:rPr>
        <w:t xml:space="preserve"> literature </w:t>
      </w:r>
      <w:r w:rsidRPr="004E2F1A">
        <w:rPr>
          <w:rStyle w:val="StyleUnderline"/>
        </w:rPr>
        <w:t>was to balance the excessive focus, typically unexplicated, on men in international economic development</w:t>
      </w:r>
      <w:r w:rsidRPr="00395861">
        <w:rPr>
          <w:sz w:val="16"/>
        </w:rPr>
        <w:t xml:space="preserve"> research. In the mainstream development literature, </w:t>
      </w:r>
      <w:r w:rsidRPr="004E2F1A">
        <w:rPr>
          <w:rStyle w:val="StyleUnderline"/>
        </w:rPr>
        <w:t>these processes have often</w:t>
      </w:r>
      <w:r w:rsidRPr="00395861">
        <w:rPr>
          <w:sz w:val="16"/>
        </w:rPr>
        <w:t xml:space="preserve">, perhaps unwittingly, </w:t>
      </w:r>
      <w:r w:rsidRPr="004E2F1A">
        <w:rPr>
          <w:rStyle w:val="StyleUnderline"/>
        </w:rPr>
        <w:t>been represented as neutral when it comes to gender</w:t>
      </w:r>
      <w:r w:rsidRPr="00395861">
        <w:rPr>
          <w:sz w:val="16"/>
        </w:rPr>
        <w:t xml:space="preserve">. In my reading, </w:t>
      </w:r>
      <w:r w:rsidRPr="004E2F1A">
        <w:rPr>
          <w:rStyle w:val="StyleUnderline"/>
        </w:rPr>
        <w:t>globalization has produced yet another set of dynamics in which women are playing a critical role</w:t>
      </w:r>
      <w:r w:rsidRPr="00395861">
        <w:rPr>
          <w:sz w:val="16"/>
        </w:rPr>
        <w:t xml:space="preserve">. And, once again, </w:t>
      </w:r>
      <w:r w:rsidRPr="004E2F1A">
        <w:rPr>
          <w:rStyle w:val="StyleUnderline"/>
        </w:rPr>
        <w:t>the new economic literature on current globalization processes proceeds as if this new economic phase is gender-neutral</w:t>
      </w:r>
      <w:r w:rsidRPr="00395861">
        <w:rPr>
          <w:sz w:val="16"/>
        </w:rPr>
        <w:t xml:space="preserve">. These </w:t>
      </w:r>
      <w:r w:rsidRPr="004E2F1A">
        <w:rPr>
          <w:rStyle w:val="StyleUnderline"/>
        </w:rPr>
        <w:t xml:space="preserve">gender dynamics have been rendered invisible </w:t>
      </w:r>
      <w:r w:rsidRPr="00395861">
        <w:rPr>
          <w:rStyle w:val="StyleUnderline"/>
          <w:sz w:val="16"/>
          <w:u w:val="none"/>
        </w:rPr>
        <w:t xml:space="preserve">in terms of their articulation with the </w:t>
      </w:r>
      <w:r w:rsidRPr="004E2F1A">
        <w:rPr>
          <w:rStyle w:val="StyleUnderline"/>
        </w:rPr>
        <w:t>mainstream global economy</w:t>
      </w:r>
      <w:r w:rsidRPr="00395861">
        <w:rPr>
          <w:sz w:val="16"/>
        </w:rPr>
        <w:t xml:space="preserve">. This set of dynamics can be found in the alternative cross-border circuits described above in which </w:t>
      </w:r>
      <w:r w:rsidRPr="004E2F1A">
        <w:rPr>
          <w:rStyle w:val="StyleUnderline"/>
        </w:rPr>
        <w:t>the role of women, and especially the condition of being a migrant woman, is crucial</w:t>
      </w:r>
      <w:r w:rsidRPr="00395861">
        <w:rPr>
          <w:sz w:val="16"/>
        </w:rPr>
        <w:t xml:space="preserve">. These gender dynamics can also be found in key features of the mainstream global economy, but this is not the place to discuss these. I think </w:t>
      </w:r>
      <w:r w:rsidRPr="004E2F1A">
        <w:rPr>
          <w:rStyle w:val="StyleUnderline"/>
        </w:rPr>
        <w:t>we need to see these current developments as part of this longer standing history that has made visible women’s role in crucial economic processes</w:t>
      </w:r>
      <w:r w:rsidRPr="00395861">
        <w:rPr>
          <w:sz w:val="16"/>
        </w:rPr>
        <w:t xml:space="preserve">. </w:t>
      </w:r>
    </w:p>
    <w:p w14:paraId="668D01D1" w14:textId="77777777" w:rsidR="008F237F" w:rsidRPr="00207173" w:rsidRDefault="008F237F" w:rsidP="008F237F">
      <w:pPr>
        <w:pStyle w:val="Heading4"/>
      </w:pPr>
      <w:r w:rsidRPr="00207173">
        <w:t>Gender Analysis Key- Economic Policies that aren’t tailored to gender equality are zero-sum for women, worsening gender inequality in developed and developing nations.</w:t>
      </w:r>
    </w:p>
    <w:p w14:paraId="4A8B8B50" w14:textId="77777777" w:rsidR="008F237F" w:rsidRPr="00207173" w:rsidRDefault="008F237F" w:rsidP="008F237F">
      <w:pPr>
        <w:rPr>
          <w:sz w:val="26"/>
        </w:rPr>
      </w:pPr>
      <w:r>
        <w:rPr>
          <w:rStyle w:val="Style13ptBold"/>
        </w:rPr>
        <w:t xml:space="preserve">Himmelweit 2001 </w:t>
      </w:r>
      <w:r w:rsidRPr="004910A0">
        <w:rPr>
          <w:rStyle w:val="Style13ptBold"/>
          <w:b w:val="0"/>
          <w:szCs w:val="22"/>
        </w:rPr>
        <w:t xml:space="preserve">(Susan, prof. of economics Open University, UK. “Making Visible the Hidden economy: The Case for Gender Impact Analysis of Economic Policy.” </w:t>
      </w:r>
      <w:hyperlink r:id="rId38" w:history="1">
        <w:r w:rsidRPr="004910A0">
          <w:rPr>
            <w:szCs w:val="22"/>
          </w:rPr>
          <w:t>http://www.open.ac.uk/socialsciences/main/__assets/9gt7gm7pbtlctzosgh.pdf</w:t>
        </w:r>
      </w:hyperlink>
      <w:r w:rsidRPr="004910A0">
        <w:rPr>
          <w:rStyle w:val="Style13ptBold"/>
          <w:b w:val="0"/>
          <w:szCs w:val="22"/>
        </w:rPr>
        <w:t>, Number 42, Pg. 10.)</w:t>
      </w:r>
    </w:p>
    <w:p w14:paraId="666C547A" w14:textId="77777777" w:rsidR="008F237F" w:rsidRDefault="008F237F" w:rsidP="008F237F">
      <w:pPr>
        <w:rPr>
          <w:sz w:val="16"/>
        </w:rPr>
      </w:pPr>
      <w:r w:rsidRPr="00752235">
        <w:rPr>
          <w:sz w:val="16"/>
        </w:rPr>
        <w:t>Gender-impact analysis must therefore examine the effects of any economic policy on both the paid and unpaid economies, disaggregating these effects by gender</w:t>
      </w:r>
      <w:r w:rsidRPr="004910A0">
        <w:rPr>
          <w:rStyle w:val="StyleUnderline"/>
        </w:rPr>
        <w:t>. The most significant</w:t>
      </w:r>
      <w:r>
        <w:rPr>
          <w:rStyle w:val="StyleUnderline"/>
        </w:rPr>
        <w:t xml:space="preserve"> </w:t>
      </w:r>
      <w:r w:rsidRPr="004910A0">
        <w:rPr>
          <w:rStyle w:val="StyleUnderline"/>
        </w:rPr>
        <w:t>gender division of labour is that between the two economies. Women still devote the</w:t>
      </w:r>
      <w:r>
        <w:rPr>
          <w:rStyle w:val="StyleUnderline"/>
        </w:rPr>
        <w:t xml:space="preserve"> </w:t>
      </w:r>
      <w:r w:rsidRPr="004910A0">
        <w:rPr>
          <w:rStyle w:val="StyleUnderline"/>
        </w:rPr>
        <w:t>majority of their working time to the unpaid economy and men devote theirs to the paid economy in both developed and developing countries</w:t>
      </w:r>
      <w:r w:rsidRPr="00752235">
        <w:rPr>
          <w:sz w:val="16"/>
        </w:rPr>
        <w:t xml:space="preserve"> (United Nations Development Programme 1995</w:t>
      </w:r>
      <w:r w:rsidRPr="004910A0">
        <w:rPr>
          <w:rStyle w:val="StyleUnderline"/>
        </w:rPr>
        <w:t xml:space="preserve">). </w:t>
      </w:r>
      <w:r w:rsidRPr="004910A0">
        <w:rPr>
          <w:rStyle w:val="Emphasis"/>
        </w:rPr>
        <w:t>Given this disparity, the overall distributional effect of policies that</w:t>
      </w:r>
      <w:r>
        <w:rPr>
          <w:rStyle w:val="Emphasis"/>
        </w:rPr>
        <w:t xml:space="preserve"> </w:t>
      </w:r>
      <w:r w:rsidRPr="004910A0">
        <w:rPr>
          <w:rStyle w:val="Emphasis"/>
        </w:rPr>
        <w:t>improve the conditions of paid work over unpaid work will be to worsen gender inequality,</w:t>
      </w:r>
      <w:r>
        <w:rPr>
          <w:rStyle w:val="Emphasis"/>
        </w:rPr>
        <w:t xml:space="preserve"> </w:t>
      </w:r>
      <w:r w:rsidRPr="004910A0">
        <w:rPr>
          <w:rStyle w:val="Emphasis"/>
        </w:rPr>
        <w:t>unless those policies are specifically targeted on improving women’s conditions</w:t>
      </w:r>
      <w:r w:rsidRPr="004910A0">
        <w:rPr>
          <w:rStyle w:val="StyleUnderline"/>
        </w:rPr>
        <w:t xml:space="preserve">. </w:t>
      </w:r>
      <w:r w:rsidRPr="00752235">
        <w:rPr>
          <w:sz w:val="16"/>
        </w:rPr>
        <w:t xml:space="preserve">For example, reducing income tax in order to cut public expenditure will in general worsen gender inequality. Cutting direct taxes will benefit paid workers, with a bigger impact on men than women, and thus exacerbate income inequality between men and women. </w:t>
      </w:r>
      <w:r w:rsidRPr="004910A0">
        <w:rPr>
          <w:rStyle w:val="StyleUnderline"/>
        </w:rPr>
        <w:t>Reducing</w:t>
      </w:r>
      <w:r>
        <w:rPr>
          <w:rStyle w:val="StyleUnderline"/>
        </w:rPr>
        <w:t xml:space="preserve"> </w:t>
      </w:r>
      <w:r w:rsidRPr="004910A0">
        <w:rPr>
          <w:rStyle w:val="StyleUnderline"/>
        </w:rPr>
        <w:t>public expenditure will impact on both men and women as users of public services, but will</w:t>
      </w:r>
      <w:r>
        <w:rPr>
          <w:rStyle w:val="StyleUnderline"/>
        </w:rPr>
        <w:t xml:space="preserve"> </w:t>
      </w:r>
      <w:r w:rsidRPr="004910A0">
        <w:rPr>
          <w:rStyle w:val="StyleUnderline"/>
        </w:rPr>
        <w:t>have a particular gender effect if the cuts are imposed on the parts of the public sector that</w:t>
      </w:r>
      <w:r>
        <w:rPr>
          <w:rStyle w:val="StyleUnderline"/>
        </w:rPr>
        <w:t xml:space="preserve"> </w:t>
      </w:r>
      <w:r w:rsidRPr="004910A0">
        <w:rPr>
          <w:rStyle w:val="StyleUnderline"/>
        </w:rPr>
        <w:t>provide caring services or on the infrastructure and inputs that the unpaid care economy</w:t>
      </w:r>
      <w:r>
        <w:rPr>
          <w:rStyle w:val="StyleUnderline"/>
        </w:rPr>
        <w:t xml:space="preserve"> </w:t>
      </w:r>
      <w:r w:rsidRPr="004910A0">
        <w:rPr>
          <w:rStyle w:val="StyleUnderline"/>
        </w:rPr>
        <w:t>uses, such as day-care services for the elderly or drop-in centres for mothers with small</w:t>
      </w:r>
      <w:r>
        <w:rPr>
          <w:rStyle w:val="StyleUnderline"/>
        </w:rPr>
        <w:t xml:space="preserve"> </w:t>
      </w:r>
      <w:r w:rsidRPr="004910A0">
        <w:rPr>
          <w:rStyle w:val="StyleUnderline"/>
        </w:rPr>
        <w:t>children. Such cuts will worsen the conditions of unpaid work and impose extra caring work</w:t>
      </w:r>
      <w:r>
        <w:rPr>
          <w:rStyle w:val="StyleUnderline"/>
        </w:rPr>
        <w:t xml:space="preserve"> </w:t>
      </w:r>
      <w:r w:rsidRPr="004910A0">
        <w:rPr>
          <w:rStyle w:val="StyleUnderline"/>
        </w:rPr>
        <w:t>that women are more likely to assume than men</w:t>
      </w:r>
      <w:r w:rsidRPr="004910A0">
        <w:rPr>
          <w:rStyle w:val="Emphasis"/>
        </w:rPr>
        <w:t>. Indeed, if such extra unpaid work has the</w:t>
      </w:r>
      <w:r>
        <w:rPr>
          <w:rStyle w:val="Emphasis"/>
        </w:rPr>
        <w:t xml:space="preserve"> </w:t>
      </w:r>
      <w:r w:rsidRPr="004910A0">
        <w:rPr>
          <w:rStyle w:val="Emphasis"/>
        </w:rPr>
        <w:t>effect of preventing women taking employment, the direct gender impact will be reinforced</w:t>
      </w:r>
      <w:r>
        <w:rPr>
          <w:rStyle w:val="Emphasis"/>
        </w:rPr>
        <w:t xml:space="preserve"> </w:t>
      </w:r>
      <w:r w:rsidRPr="004910A0">
        <w:rPr>
          <w:rStyle w:val="Emphasis"/>
        </w:rPr>
        <w:t>by a behavioural impact that exacerbates an already unequal gender division of labour.</w:t>
      </w:r>
      <w:r>
        <w:rPr>
          <w:rStyle w:val="Emphasis"/>
        </w:rPr>
        <w:t xml:space="preserve"> </w:t>
      </w:r>
      <w:r w:rsidRPr="00752235">
        <w:rPr>
          <w:sz w:val="16"/>
        </w:rPr>
        <w:t xml:space="preserve">Conversely, the gender impact of raising income tax in order to improve childcare services, for example, will be to diminish gender inequalities in both income distribution and access to employment opportunities. </w:t>
      </w:r>
      <w:r w:rsidRPr="004910A0">
        <w:rPr>
          <w:rStyle w:val="StyleUnderline"/>
        </w:rPr>
        <w:t>Work within the paid economy is also gendered, which means that labour-market and</w:t>
      </w:r>
      <w:r>
        <w:rPr>
          <w:rStyle w:val="StyleUnderline"/>
        </w:rPr>
        <w:t xml:space="preserve"> </w:t>
      </w:r>
      <w:r w:rsidRPr="004910A0">
        <w:rPr>
          <w:rStyle w:val="StyleUnderline"/>
        </w:rPr>
        <w:t>industrial policies have gender effects</w:t>
      </w:r>
      <w:r w:rsidRPr="00752235">
        <w:rPr>
          <w:sz w:val="16"/>
        </w:rPr>
        <w:t>. For example, efforts to retain jobs in certain industries will save more men's jobs than women's. In the UK, closures of large car manufacturing and ship building plants have generated far more government attention and money over the past few years than the steady decline of clothing manufacture, though there has been little comment on the gender implications of this. Moreover, the shift of employment from manufacturing to services occurring in most developed economies creates jobs for women faster than it destroys men's employment. Industrial policies that attempt to slow down this trend because service jobs are seen as less worthwhile than manufacturing are inadvertently putting more value on men’s than women’s employment</w:t>
      </w:r>
      <w:r w:rsidRPr="004910A0">
        <w:rPr>
          <w:rStyle w:val="StyleUnderline"/>
        </w:rPr>
        <w:t>. Gender analysis would at least</w:t>
      </w:r>
      <w:r>
        <w:rPr>
          <w:rStyle w:val="StyleUnderline"/>
        </w:rPr>
        <w:t xml:space="preserve"> </w:t>
      </w:r>
      <w:r w:rsidRPr="004910A0">
        <w:rPr>
          <w:rStyle w:val="StyleUnderline"/>
        </w:rPr>
        <w:t>point out these effects and might result in different policies that give more attention to</w:t>
      </w:r>
      <w:r>
        <w:rPr>
          <w:rStyle w:val="StyleUnderline"/>
        </w:rPr>
        <w:t xml:space="preserve"> </w:t>
      </w:r>
      <w:r w:rsidRPr="004910A0">
        <w:rPr>
          <w:rStyle w:val="StyleUnderline"/>
        </w:rPr>
        <w:t>creating gender equality in employment by improving pay and conditions in the new service</w:t>
      </w:r>
      <w:r>
        <w:rPr>
          <w:rStyle w:val="StyleUnderline"/>
        </w:rPr>
        <w:t xml:space="preserve"> </w:t>
      </w:r>
      <w:r w:rsidRPr="004910A0">
        <w:rPr>
          <w:rStyle w:val="StyleUnderline"/>
        </w:rPr>
        <w:t>jobs.</w:t>
      </w:r>
      <w:r w:rsidRPr="00752235">
        <w:rPr>
          <w:sz w:val="16"/>
        </w:rPr>
        <w:t xml:space="preserve"> However, although the paid economy is gendered in many ways, it is the unpaid economy that is fundamentally structured by gender. This is because most caring responsibilities are allocated within households formed on the basis of gender. Thus, </w:t>
      </w:r>
      <w:r w:rsidRPr="004910A0">
        <w:rPr>
          <w:rStyle w:val="StyleUnderline"/>
        </w:rPr>
        <w:t>there are two aspects to</w:t>
      </w:r>
      <w:r>
        <w:rPr>
          <w:rStyle w:val="StyleUnderline"/>
        </w:rPr>
        <w:t xml:space="preserve"> </w:t>
      </w:r>
      <w:r w:rsidRPr="004910A0">
        <w:rPr>
          <w:rStyle w:val="StyleUnderline"/>
        </w:rPr>
        <w:t>the gender division of labour between paid and unpaid economies. It is not only that women</w:t>
      </w:r>
      <w:r>
        <w:rPr>
          <w:rStyle w:val="StyleUnderline"/>
        </w:rPr>
        <w:t xml:space="preserve"> </w:t>
      </w:r>
      <w:r w:rsidRPr="004910A0">
        <w:rPr>
          <w:rStyle w:val="StyleUnderline"/>
        </w:rPr>
        <w:t>overall tend to do more unpaid caring work than men. It is also that an internal division of</w:t>
      </w:r>
      <w:r>
        <w:rPr>
          <w:rStyle w:val="StyleUnderline"/>
        </w:rPr>
        <w:t xml:space="preserve"> </w:t>
      </w:r>
      <w:r w:rsidRPr="004910A0">
        <w:rPr>
          <w:rStyle w:val="StyleUnderline"/>
        </w:rPr>
        <w:t>labour within households allocates that work, and if a woman shares her household with</w:t>
      </w:r>
      <w:r>
        <w:rPr>
          <w:rStyle w:val="StyleUnderline"/>
        </w:rPr>
        <w:t xml:space="preserve"> </w:t>
      </w:r>
      <w:r w:rsidRPr="004910A0">
        <w:rPr>
          <w:rStyle w:val="StyleUnderline"/>
        </w:rPr>
        <w:t>another adult, it is likely that that other adult does less unpaid caring work than she does.</w:t>
      </w:r>
      <w:r w:rsidRPr="00752235">
        <w:rPr>
          <w:sz w:val="16"/>
        </w:rPr>
        <w:t xml:space="preserve"> This is not of course true for women who share their household with other women, although the allocation of caring work may in practice still be unequal. The following analysis of the effects of unequal sharing apply to all households, although not necessarily the gender implications.</w:t>
      </w:r>
    </w:p>
    <w:p w14:paraId="64F1B30C" w14:textId="77777777" w:rsidR="008F237F" w:rsidRPr="0011652C" w:rsidRDefault="008F237F" w:rsidP="008F237F">
      <w:pPr>
        <w:pStyle w:val="Heading4"/>
        <w:rPr>
          <w:rStyle w:val="Style13ptBold"/>
          <w:b/>
          <w:sz w:val="22"/>
          <w:szCs w:val="22"/>
        </w:rPr>
      </w:pPr>
      <w:r>
        <w:rPr>
          <w:rStyle w:val="Style13ptBold"/>
          <w:b/>
          <w:sz w:val="22"/>
          <w:szCs w:val="22"/>
        </w:rPr>
        <w:t xml:space="preserve">Access to the economy depends on one’s ability to conform to dominant gender norms-economic reform maintains the patriarchal power dynamic of the status quo. </w:t>
      </w:r>
    </w:p>
    <w:p w14:paraId="276EAE53" w14:textId="77777777" w:rsidR="008F237F" w:rsidRPr="0011652C" w:rsidRDefault="008F237F" w:rsidP="008F237F">
      <w:pPr>
        <w:rPr>
          <w:rStyle w:val="Style13ptBold"/>
          <w:b w:val="0"/>
          <w:sz w:val="16"/>
          <w:szCs w:val="16"/>
        </w:rPr>
      </w:pPr>
      <w:r w:rsidRPr="00A24A48">
        <w:rPr>
          <w:rStyle w:val="Style13ptBold"/>
          <w:sz w:val="22"/>
          <w:szCs w:val="22"/>
        </w:rPr>
        <w:t xml:space="preserve">Currah, Juang, and Minter in </w:t>
      </w:r>
      <w:r>
        <w:rPr>
          <w:rStyle w:val="Style13ptBold"/>
          <w:sz w:val="22"/>
          <w:szCs w:val="22"/>
        </w:rPr>
        <w:t>’</w:t>
      </w:r>
      <w:r w:rsidRPr="00A24A48">
        <w:rPr>
          <w:rStyle w:val="Style13ptBold"/>
          <w:sz w:val="22"/>
          <w:szCs w:val="22"/>
        </w:rPr>
        <w:t>06</w:t>
      </w:r>
      <w:r>
        <w:rPr>
          <w:rStyle w:val="Style13ptBold"/>
          <w:sz w:val="22"/>
          <w:szCs w:val="22"/>
        </w:rPr>
        <w:t xml:space="preserve"> </w:t>
      </w:r>
      <w:r>
        <w:rPr>
          <w:rStyle w:val="Style13ptBold"/>
          <w:b w:val="0"/>
          <w:sz w:val="16"/>
          <w:szCs w:val="16"/>
        </w:rPr>
        <w:t xml:space="preserve">(Paisley, </w:t>
      </w:r>
      <w:r w:rsidRPr="0011652C">
        <w:rPr>
          <w:rStyle w:val="Style13ptBold"/>
          <w:b w:val="0"/>
          <w:sz w:val="16"/>
          <w:szCs w:val="16"/>
        </w:rPr>
        <w:t xml:space="preserve">Professor of Political Science at Brooklyn College and the Graduate Center of </w:t>
      </w:r>
      <w:r>
        <w:rPr>
          <w:rStyle w:val="Style13ptBold"/>
          <w:b w:val="0"/>
          <w:sz w:val="16"/>
          <w:szCs w:val="16"/>
        </w:rPr>
        <w:t xml:space="preserve">the City University of New York, Richard, </w:t>
      </w:r>
      <w:r w:rsidRPr="0011652C">
        <w:rPr>
          <w:rStyle w:val="Style13ptBold"/>
          <w:b w:val="0"/>
          <w:sz w:val="16"/>
          <w:szCs w:val="16"/>
        </w:rPr>
        <w:t>co-editor of the anthology, Transgender Rights. His writing also appea</w:t>
      </w:r>
      <w:r>
        <w:rPr>
          <w:rStyle w:val="Style13ptBold"/>
          <w:b w:val="0"/>
          <w:sz w:val="16"/>
          <w:szCs w:val="16"/>
        </w:rPr>
        <w:t xml:space="preserve">rs in the anthology, Getting Bi, and Shannon, </w:t>
      </w:r>
      <w:r w:rsidRPr="0011652C">
        <w:rPr>
          <w:rStyle w:val="Style13ptBold"/>
          <w:b w:val="0"/>
          <w:sz w:val="16"/>
          <w:szCs w:val="16"/>
        </w:rPr>
        <w:t>American civil rights attorney and the legal director of the National Center for Lesbian Rights in San Francisco</w:t>
      </w:r>
      <w:r>
        <w:rPr>
          <w:rStyle w:val="Style13ptBold"/>
          <w:b w:val="0"/>
          <w:sz w:val="16"/>
          <w:szCs w:val="16"/>
        </w:rPr>
        <w:t>. “Transgender Rights.” Published by University of Minnesota Press in 2006. Pgs. 221-222.)</w:t>
      </w:r>
    </w:p>
    <w:p w14:paraId="5C226D42" w14:textId="77777777" w:rsidR="008F237F" w:rsidRPr="00C15B3A" w:rsidRDefault="008F237F" w:rsidP="008F237F">
      <w:pPr>
        <w:rPr>
          <w:sz w:val="16"/>
        </w:rPr>
      </w:pPr>
      <w:r w:rsidRPr="0011652C">
        <w:rPr>
          <w:rStyle w:val="StyleUnderline"/>
        </w:rPr>
        <w:t>Access to participation in the U.S. economy has always been conditioned on the ability of each individual to comply with norms of gendered behavior and expression</w:t>
      </w:r>
      <w:r w:rsidRPr="00C15B3A">
        <w:rPr>
          <w:sz w:val="16"/>
        </w:rPr>
        <w:t xml:space="preserve">, and </w:t>
      </w:r>
      <w:r w:rsidRPr="0011652C">
        <w:rPr>
          <w:rStyle w:val="StyleUnderline"/>
        </w:rPr>
        <w:t>the U.S. economy ha always been shaped by explicit incentives that coerce people into normative gender and sexual structures, identities, and behaviors</w:t>
      </w:r>
      <w:r w:rsidRPr="00C15B3A">
        <w:rPr>
          <w:sz w:val="16"/>
        </w:rPr>
        <w:t xml:space="preserve">. At the same time the U.S. economy has, since its inception, been structured to recognize and maintain access to wealth for white people and to exploit the labor, land, and resources of native people, immigrants, and people of color. </w:t>
      </w:r>
      <w:r w:rsidRPr="0011652C">
        <w:rPr>
          <w:rStyle w:val="StyleUnderline"/>
        </w:rPr>
        <w:t>Property ownership itself has been a raced and gendered right throughout U.S. history, and an individual’s race, gender, and sexuality have operated as forms of property themselves.</w:t>
      </w:r>
      <w:r w:rsidRPr="00C15B3A">
        <w:rPr>
          <w:sz w:val="16"/>
        </w:rPr>
        <w:t xml:space="preserve"> Similarly, interventions that would appear to seek to remedy the </w:t>
      </w:r>
      <w:r w:rsidRPr="0011652C">
        <w:rPr>
          <w:rStyle w:val="StyleUnderline"/>
        </w:rPr>
        <w:t>exploitative and damaging outcomes of our economic system have often been structured to control gendered behavior and expression and incentivize misogynist and heterosexist family norms</w:t>
      </w:r>
      <w:r w:rsidRPr="00C15B3A">
        <w:rPr>
          <w:sz w:val="16"/>
        </w:rPr>
        <w:t xml:space="preserve">. These interventions have typically been mobilized by white supremacy and the desire to benefit white workers and families to the disadvantage of people of color and immigrants. For example, </w:t>
      </w:r>
      <w:r w:rsidRPr="0011652C">
        <w:rPr>
          <w:rStyle w:val="StyleUnderline"/>
        </w:rPr>
        <w:t>the first wage and hour laws in the United States were passed under a notion of protectionism for women, the logic being that since women really did not belong in the workplace anyway, if they had to work outside the home, it was the state’s role to intervene in their labor contracts to protect them from exploitation.</w:t>
      </w:r>
      <w:r w:rsidRPr="00C15B3A">
        <w:rPr>
          <w:sz w:val="16"/>
        </w:rPr>
        <w:t xml:space="preserve"> Similarly, since the inception of poor relief in the United States, </w:t>
      </w:r>
      <w:r w:rsidRPr="0011652C">
        <w:rPr>
          <w:rStyle w:val="StyleUnderline"/>
        </w:rPr>
        <w:t xml:space="preserve">programs have been structured to support gendered divisions of labor and promote heterosexual family structure and have been mobilized by discourses of racial purity. </w:t>
      </w:r>
      <w:r w:rsidRPr="00C15B3A">
        <w:rPr>
          <w:sz w:val="16"/>
        </w:rPr>
        <w:t xml:space="preserve">As Gwendolyn Mink describes, the first social welfare program in the United States, the pension system for Union Army veterans, emerged out of notions of American citizenship that were grounded in “independence, industry, and virtue” and rewarded military service to the republic. These </w:t>
      </w:r>
      <w:r w:rsidRPr="0011652C">
        <w:rPr>
          <w:rStyle w:val="StyleUnderline"/>
        </w:rPr>
        <w:t>notions of citizenship were overtly gendered, with male citizenship reliant on civic participation, and women’s citizenship defined by their marriages to men who had rights to civic participation that they lacked, including suffrage, the right to serve on juries, and the right to claim American nationality independent of marital status</w:t>
      </w:r>
      <w:r w:rsidRPr="00C15B3A">
        <w:rPr>
          <w:sz w:val="16"/>
        </w:rPr>
        <w:t xml:space="preserve">. </w:t>
      </w:r>
      <w:r w:rsidRPr="0011652C">
        <w:rPr>
          <w:rStyle w:val="StyleUnderline"/>
        </w:rPr>
        <w:t>The first legal advancements in women’s civil status</w:t>
      </w:r>
      <w:r w:rsidRPr="00C15B3A">
        <w:rPr>
          <w:sz w:val="16"/>
        </w:rPr>
        <w:t xml:space="preserve">, such as the Married Women’s Property acts and maternal child custody preference, </w:t>
      </w:r>
      <w:r w:rsidRPr="0011652C">
        <w:rPr>
          <w:rStyle w:val="StyleUnderline"/>
        </w:rPr>
        <w:t>were intimately tied to the construction of women’s roles as mother, wife, and caregiver of children. The cultural understanding of female citizenship</w:t>
      </w:r>
      <w:r w:rsidRPr="00C15B3A">
        <w:rPr>
          <w:sz w:val="16"/>
        </w:rPr>
        <w:t xml:space="preserve">, Mink further articulates, </w:t>
      </w:r>
      <w:r w:rsidRPr="0011652C">
        <w:rPr>
          <w:rStyle w:val="StyleUnderline"/>
        </w:rPr>
        <w:t>was also intimately tied to the assertion that white women were protectors of white American racial purity</w:t>
      </w:r>
      <w:r w:rsidRPr="00C15B3A">
        <w:rPr>
          <w:sz w:val="16"/>
        </w:rPr>
        <w:t xml:space="preserve">. The first relief programs were shaped by the concern that the woman citizen be supported in her role as the ensurer of the “well-being of the race.” </w:t>
      </w:r>
      <w:r w:rsidRPr="0011652C">
        <w:rPr>
          <w:rStyle w:val="StyleUnderline"/>
        </w:rPr>
        <w:t>The formation of U.S. social programs was shaped around maintaining existent power structures with regard to gender and race despite the fact that these were changing because of the influences of industrialization and immigration.</w:t>
      </w:r>
      <w:r>
        <w:rPr>
          <w:rStyle w:val="StyleUnderline"/>
        </w:rPr>
        <w:t xml:space="preserve"> </w:t>
      </w:r>
      <w:r w:rsidRPr="00C15B3A">
        <w:rPr>
          <w:sz w:val="16"/>
        </w:rPr>
        <w:t xml:space="preserve">“The gender-biased social welfare innovations of the pre-New Deal period tackled problems of poverty through a focus on dependent motherhood and sought solutions to dilemmas of ethnic and racial diversity in the regulation of motherhood. </w:t>
      </w:r>
      <w:r w:rsidRPr="0011652C">
        <w:rPr>
          <w:rStyle w:val="StyleUnderline"/>
        </w:rPr>
        <w:t>The interweaving of race and gender during the process of the welfare state’s formation gendered citizenship, produced paternalist policies that benefited some women, opened the state to other women, and allowed the assimilation of “lesser races” into the system while assuring their continued subordination within it. It created a welfare state that tied the woman citizen to women’s place and that institutionalized political ambivalence toward universal social citizenship</w:t>
      </w:r>
      <w:r w:rsidRPr="00C15B3A">
        <w:rPr>
          <w:sz w:val="16"/>
        </w:rPr>
        <w:t xml:space="preserve">.” Anyone who has lived through the last ten years of “welfare reform” rhetoric in the United States will notice that </w:t>
      </w:r>
      <w:r w:rsidRPr="0011652C">
        <w:rPr>
          <w:rStyle w:val="StyleUnderline"/>
        </w:rPr>
        <w:t>racist and sexist rhetoric and policy in the realm of welfare is still strongly with us. Such rhetoric is still being used to formulate welfare policies that control the gender and sexual behavior and expression of women and firmly tie economic survival and advantage to racial status</w:t>
      </w:r>
      <w:r w:rsidRPr="00C15B3A">
        <w:rPr>
          <w:sz w:val="16"/>
        </w:rPr>
        <w:t xml:space="preserve">. The most recent well-publicized massive overhaul of the welfare system, </w:t>
      </w:r>
      <w:r w:rsidRPr="0011652C">
        <w:rPr>
          <w:rStyle w:val="StyleUnderline"/>
        </w:rPr>
        <w:t>the “welfare reform” of the mid-1990s, was motivated, structured, and sold to the American public through racist and sexist understandings of poverty, work, and family structure. Its results have lived up to its intentions, with poor women of color suffering horribly under the new system</w:t>
      </w:r>
      <w:r w:rsidRPr="00C15B3A">
        <w:rPr>
          <w:sz w:val="16"/>
        </w:rPr>
        <w:t xml:space="preserve">. Holloway Sparks writes about how the changes in welfare policy in the mid1990s were based on a concept of contractual citizenship in which low-income people needed to be obligated to work and meet certain moral standards in order to earn their rights to public benefits. </w:t>
      </w:r>
      <w:r w:rsidRPr="0011652C">
        <w:rPr>
          <w:rStyle w:val="StyleUnderline"/>
        </w:rPr>
        <w:t>Public benefits recipients were cast in the media as pathological, amoral people caught in a “cycle of dependency.” Welfare mothers were depicted as people who couldn’t stop having more and more children and committing welfare fraud. The media uproar focused on racist and sexist images of black “welfare queens” and irresponsible teenage mothers.</w:t>
      </w:r>
      <w:r w:rsidRPr="00C15B3A">
        <w:rPr>
          <w:sz w:val="16"/>
        </w:rPr>
        <w:t xml:space="preserve"> The mobilization of these images was an essential part of the creation of the Personal Responsibility and Work Opportunity Reconciliation Act of 1996 (PRWORA). </w:t>
      </w:r>
    </w:p>
    <w:p w14:paraId="2FC66547" w14:textId="77777777" w:rsidR="008F237F" w:rsidRPr="00752235" w:rsidRDefault="008F237F" w:rsidP="008F237F">
      <w:pPr>
        <w:rPr>
          <w:sz w:val="16"/>
        </w:rPr>
      </w:pPr>
    </w:p>
    <w:p w14:paraId="3291DB73" w14:textId="77777777" w:rsidR="00A617F8" w:rsidRPr="00A617F8" w:rsidRDefault="00A617F8" w:rsidP="00A617F8"/>
    <w:p w14:paraId="6266F205" w14:textId="77777777" w:rsidR="003F060B" w:rsidRDefault="003F060B" w:rsidP="00323316">
      <w:pPr>
        <w:pStyle w:val="Heading3"/>
      </w:pPr>
      <w:r>
        <w:t>FACE</w:t>
      </w:r>
    </w:p>
    <w:p w14:paraId="23D3DA22" w14:textId="52050934" w:rsidR="003F060B" w:rsidRPr="00E9564F" w:rsidRDefault="00B206B6" w:rsidP="003F060B">
      <w:pPr>
        <w:pStyle w:val="Heading4"/>
      </w:pPr>
      <w:r>
        <w:t>The Body, not the Face is the s</w:t>
      </w:r>
      <w:r w:rsidR="003F060B" w:rsidRPr="00E9564F">
        <w:t xml:space="preserve">ite of the production of binary gender identity. Their starting point fails to disrupt the construction of gender bodies and their control. </w:t>
      </w:r>
    </w:p>
    <w:p w14:paraId="11641608" w14:textId="77777777" w:rsidR="003F060B" w:rsidRDefault="003F060B" w:rsidP="003F060B">
      <w:r w:rsidRPr="00D17711">
        <w:rPr>
          <w:rStyle w:val="Heading4Char"/>
        </w:rPr>
        <w:t>Moore and Currah 2015</w:t>
      </w:r>
      <w:r>
        <w:t xml:space="preserve"> (Lisa Jean, </w:t>
      </w:r>
      <w:r w:rsidRPr="00D17711">
        <w:t>Professor of Sociology and Gender Studies at the State University of New York, Purchase College</w:t>
      </w:r>
      <w:r>
        <w:t xml:space="preserve"> and Paisley, P</w:t>
      </w:r>
      <w:r w:rsidRPr="00D17711">
        <w:t xml:space="preserve">rofessor </w:t>
      </w:r>
      <w:r>
        <w:t xml:space="preserve">Department of Political Science, Brooklyn College, “Legally Sexed” </w:t>
      </w:r>
      <w:r w:rsidRPr="006877FC">
        <w:t>Feminist Surveillance Studies ed. Dubrofsky and Magnet, ebook</w:t>
      </w:r>
      <w:r>
        <w:t>)</w:t>
      </w:r>
    </w:p>
    <w:p w14:paraId="6F869109" w14:textId="47CE2F4F" w:rsidR="003F060B" w:rsidRPr="003F060B" w:rsidRDefault="003F060B" w:rsidP="003F060B">
      <w:pPr>
        <w:rPr>
          <w:sz w:val="14"/>
        </w:rPr>
      </w:pPr>
      <w:r w:rsidRPr="003F060B">
        <w:rPr>
          <w:sz w:val="14"/>
        </w:rPr>
        <w:t xml:space="preserve">The story of birth certificate corrections begins, for our purposes, in 1965, when a transsexual woman (a woman born male who transitions to female) asked the City of New York to issue her a new birth certificate identifying her as female. “Anonymous,” as described in court documents, did everything she thought was needed to function socially as a woman: her gender identity was affirmed by a medical professional; she passed the “real life” test of living as a woman; she underwent sex reassignment surgery; she began a lifelong course of feminizing hormones ( Anonymous v. Weiner 1966). But state-issued identity documents still designated Anonymous as male. The “M” gender marker, revealing her history as a transsexual person, opened up the possibility for her identity as a woman to be challenged, undermining her ability to function legally and socially as a woman. The director of the Bureau of Records and Statistics denied her request to have her gender marker changed. The rationale for the denial in the 1965 report—often cited by policymakers and judicial authorities—was a need to protect “the public interest . . . against fraud” ( New York Academy of Medicine Committee on Public Health 1966 ). In 1971 the policy of denying such petitions outright was reformed, to a degree: transsexual men and women born in New York City who could show they had completed full “convertive surgery” were reissued birth certificates that eliminated the box for sex entirely ( New York City Health Code 1971 ), thus still effectively outing an individual as “other” and inviting further opportunities for scrutiny and surveillance. This story demonstrates </w:t>
      </w:r>
      <w:r w:rsidRPr="00D17711">
        <w:rPr>
          <w:rStyle w:val="StyleUnderline"/>
        </w:rPr>
        <w:t xml:space="preserve">the concerns with fraud and the attachment of physical, anatomical appearance to gender stability, indicating the cultural and political urgency </w:t>
      </w:r>
      <w:r w:rsidRPr="00D17711">
        <w:rPr>
          <w:rStyle w:val="Emphasis"/>
        </w:rPr>
        <w:t>to produce a body</w:t>
      </w:r>
      <w:r w:rsidRPr="00D17711">
        <w:rPr>
          <w:rStyle w:val="StyleUnderline"/>
        </w:rPr>
        <w:t xml:space="preserve"> that matches a “stable” gender identity</w:t>
      </w:r>
      <w:r w:rsidRPr="003F060B">
        <w:rPr>
          <w:sz w:val="14"/>
        </w:rPr>
        <w:t xml:space="preserve">. Our analysis of the regulatory changes in the birth certificate since 1965 reveals </w:t>
      </w:r>
      <w:r w:rsidRPr="00D17711">
        <w:rPr>
          <w:rStyle w:val="StyleUnderline"/>
        </w:rPr>
        <w:t>the gendered surveillance apparatuses and administrative systems put in place to ensure that someone is who they say they are. Birth certificates link the body to the gendered identity of a sexed individual</w:t>
      </w:r>
      <w:r w:rsidRPr="003F060B">
        <w:rPr>
          <w:sz w:val="14"/>
        </w:rPr>
        <w:t xml:space="preserve">. In this context, </w:t>
      </w:r>
      <w:r w:rsidRPr="00D17711">
        <w:rPr>
          <w:rStyle w:val="StyleUnderline"/>
        </w:rPr>
        <w:t>the body is imagined as pristine, biologically coherent, legible, and untainted by culture; the birth certificate, conventional wisdom suggests, simply records the facts, the baby’s sex being a permanent and indisputable one.</w:t>
      </w:r>
      <w:r w:rsidRPr="003F060B">
        <w:rPr>
          <w:sz w:val="14"/>
        </w:rPr>
        <w:t xml:space="preserve"> This document, unchanged, is supposed to accompany an individual for life. We suggest that the amended birth certificate to change one’s sex and the controversies about this process are indicative of cultural concerns about the truth and permanence of sex and gender ( Currah and Moore 2009 ). Every day it is apparent how surveillance—the tacit or obvious collection and processing of data about human bodies—has grown in intensity and precision. Electronic monitors of speed recorded through algorithms on the New Jersey Turnpike, targeted marketing through the sidebars on social-media sites, and the ubiquitous security cameras trained on our every move track and aggregate our embodied movements through space and time. As </w:t>
      </w:r>
      <w:r w:rsidRPr="00D17711">
        <w:rPr>
          <w:rStyle w:val="StyleUnderline"/>
        </w:rPr>
        <w:t xml:space="preserve">the sociologist David Lyon has written, from modernity onward “the body achieved new prominence as a site of surveillance. Bodies could be rationally ordered through classification in order to socialize them within the emerging nation-state. </w:t>
      </w:r>
      <w:r w:rsidRPr="00D17711">
        <w:rPr>
          <w:rStyle w:val="Emphasis"/>
        </w:rPr>
        <w:t>Bodies</w:t>
      </w:r>
      <w:r w:rsidRPr="00D17711">
        <w:rPr>
          <w:rStyle w:val="StyleUnderline"/>
        </w:rPr>
        <w:t xml:space="preserve"> were distrusted as sensual, irrational, and thus in need of taming, subject to disciplinary shaping toward new purposes</w:t>
      </w:r>
      <w:r w:rsidRPr="003F060B">
        <w:rPr>
          <w:sz w:val="14"/>
        </w:rPr>
        <w:t xml:space="preserve">” (2001a, 292). We argue that </w:t>
      </w:r>
      <w:r w:rsidRPr="00D17711">
        <w:rPr>
          <w:rStyle w:val="Emphasis"/>
        </w:rPr>
        <w:t>surveillance is not universally and uniformly applied to all human bodies and</w:t>
      </w:r>
      <w:r w:rsidRPr="003F060B">
        <w:rPr>
          <w:sz w:val="14"/>
        </w:rPr>
        <w:t xml:space="preserve">, furthermore, that </w:t>
      </w:r>
      <w:r w:rsidRPr="00D17711">
        <w:rPr>
          <w:rStyle w:val="Emphasis"/>
        </w:rPr>
        <w:t>monitoring occurs with different degrees of specificity and intention depending on the presumed coherence of gender and sex</w:t>
      </w:r>
      <w:r w:rsidRPr="003F060B">
        <w:rPr>
          <w:sz w:val="14"/>
        </w:rPr>
        <w:t xml:space="preserve"> (see also Casper and Moore 2009 ). Both scholars and transgender-rights advocates have pointed to the many contradictions in state-formulated constructions of gender. Advocates highlight these contradictions to persuade state agencies to adopt more consistent or uniform standards. However, among advocates, there is disagreement about what those gender standards should be. Some argue that self-avowed gender identity should be the only standard in state recognition of gender or sex ( International Bill of Gender Rights 1990 ; The Yogyakarta Principles 2007 ). Others promote standards in which professionals make the determination based on particular medicalized metrics. Still others argue that since the gender binary reflects hegemonic and increasingly outmoded gendered social and legal structures, rather than any fundamental truths of bodies and identities, gender should not be an element of any official identifying document ( Vade 2005 ). Some scholars, on the other hand, use the contradictions around state recognition of the legal sex of transgender people to demonstrate the radical instability of gender (Butler 1993). Regardless of the contradictions, surveillance apparatuses, such as the birth certificate, are indispensable to our ability to function as sexed and gendered individuals. </w:t>
      </w:r>
    </w:p>
    <w:p w14:paraId="1876ECED" w14:textId="77777777" w:rsidR="003F060B" w:rsidRPr="006F2D3D" w:rsidRDefault="003F060B" w:rsidP="003F060B"/>
    <w:p w14:paraId="4783BC19" w14:textId="77777777" w:rsidR="003F060B" w:rsidRPr="003F060B" w:rsidRDefault="003F060B" w:rsidP="003F060B"/>
    <w:p w14:paraId="1FBCAF1E" w14:textId="225F927E" w:rsidR="00323316" w:rsidRDefault="00323316" w:rsidP="00323316">
      <w:pPr>
        <w:pStyle w:val="Heading3"/>
      </w:pPr>
      <w:r>
        <w:t>FIRST AMENDMENT</w:t>
      </w:r>
    </w:p>
    <w:p w14:paraId="2496E42C" w14:textId="77777777" w:rsidR="00323316" w:rsidRPr="00323316" w:rsidRDefault="00323316" w:rsidP="00323316"/>
    <w:p w14:paraId="4BBC3065" w14:textId="77777777" w:rsidR="00323316" w:rsidRPr="00E617D3" w:rsidRDefault="00323316" w:rsidP="00323316">
      <w:pPr>
        <w:pStyle w:val="Heading4"/>
        <w:rPr>
          <w:rStyle w:val="Style13ptBold"/>
          <w:b/>
          <w:bCs w:val="0"/>
          <w:sz w:val="22"/>
          <w:szCs w:val="22"/>
        </w:rPr>
      </w:pPr>
      <w:r>
        <w:rPr>
          <w:rStyle w:val="Style13ptBold"/>
          <w:b/>
          <w:sz w:val="22"/>
        </w:rPr>
        <w:t>The voices of femnized bodies were never protected by the First Amendment-the aff reifies the exclusion of feminized voices from the public sphere</w:t>
      </w:r>
    </w:p>
    <w:p w14:paraId="0D996651" w14:textId="77777777" w:rsidR="00323316" w:rsidRPr="00C02F15" w:rsidRDefault="00323316" w:rsidP="00323316">
      <w:pPr>
        <w:rPr>
          <w:rStyle w:val="Style13ptBold"/>
          <w:b w:val="0"/>
          <w:sz w:val="16"/>
          <w:szCs w:val="16"/>
        </w:rPr>
      </w:pPr>
      <w:r>
        <w:rPr>
          <w:rStyle w:val="Style13ptBold"/>
          <w:sz w:val="22"/>
          <w:szCs w:val="22"/>
        </w:rPr>
        <w:t xml:space="preserve">Zingo in ’98 </w:t>
      </w:r>
      <w:r>
        <w:rPr>
          <w:rStyle w:val="Style13ptBold"/>
          <w:b w:val="0"/>
          <w:sz w:val="16"/>
          <w:szCs w:val="16"/>
        </w:rPr>
        <w:t>(Martha, Associate Professor of Political Science at the University of Oakland. “</w:t>
      </w:r>
      <w:r w:rsidRPr="00BC5971">
        <w:rPr>
          <w:rStyle w:val="Style13ptBold"/>
          <w:b w:val="0"/>
          <w:sz w:val="16"/>
          <w:szCs w:val="16"/>
        </w:rPr>
        <w:t>Sex/gender Outsiders, Hate Speech, and Freedom of Expression: Can They Say that about Me?</w:t>
      </w:r>
      <w:r>
        <w:rPr>
          <w:rStyle w:val="Style13ptBold"/>
          <w:b w:val="0"/>
          <w:sz w:val="16"/>
          <w:szCs w:val="16"/>
        </w:rPr>
        <w:t>” Published by Greenwood Publishing Group in 1998. Pg. 42)</w:t>
      </w:r>
    </w:p>
    <w:p w14:paraId="3950996D" w14:textId="0259353F" w:rsidR="00323316" w:rsidRDefault="00323316" w:rsidP="00323316">
      <w:pPr>
        <w:rPr>
          <w:rStyle w:val="StyleUnderline"/>
        </w:rPr>
      </w:pPr>
      <w:r w:rsidRPr="00F118D1">
        <w:rPr>
          <w:sz w:val="16"/>
        </w:rPr>
        <w:t xml:space="preserve">Contrary to what the majority in </w:t>
      </w:r>
      <w:r w:rsidRPr="00F118D1">
        <w:rPr>
          <w:i/>
          <w:sz w:val="16"/>
        </w:rPr>
        <w:t xml:space="preserve">Rowland </w:t>
      </w:r>
      <w:r w:rsidRPr="00F118D1">
        <w:rPr>
          <w:sz w:val="16"/>
        </w:rPr>
        <w:t xml:space="preserve">or the district court in </w:t>
      </w:r>
      <w:r w:rsidRPr="00F118D1">
        <w:rPr>
          <w:i/>
          <w:sz w:val="16"/>
        </w:rPr>
        <w:t xml:space="preserve">Shahar </w:t>
      </w:r>
      <w:r w:rsidRPr="00F118D1">
        <w:rPr>
          <w:sz w:val="16"/>
        </w:rPr>
        <w:t xml:space="preserve">would prefer, </w:t>
      </w:r>
      <w:r w:rsidRPr="00C02F15">
        <w:rPr>
          <w:rStyle w:val="StyleUnderline"/>
        </w:rPr>
        <w:t>sexuality stays neither in the bedroom nor hidden</w:t>
      </w:r>
      <w:r w:rsidRPr="00F118D1">
        <w:rPr>
          <w:sz w:val="16"/>
        </w:rPr>
        <w:t xml:space="preserve">. Heterosexuals visibly “flaunt” their affectional orientation/preference at work, in public, and in the media. It is so much a part of the dominant culture that, according to José Gomez, </w:t>
      </w:r>
      <w:r w:rsidRPr="00C02F15">
        <w:rPr>
          <w:rStyle w:val="StyleUnderline"/>
        </w:rPr>
        <w:t>“[t]he public expression of heterosexual personhood is…favored socially and legally by tacitly being seen neither as sexual nor as speech</w:t>
      </w:r>
      <w:r w:rsidRPr="00F118D1">
        <w:rPr>
          <w:sz w:val="16"/>
        </w:rPr>
        <w:t xml:space="preserve">. This occurs because </w:t>
      </w:r>
      <w:r w:rsidRPr="00C02F15">
        <w:rPr>
          <w:rStyle w:val="StyleUnderline"/>
        </w:rPr>
        <w:t>it is dominant in both arenas.</w:t>
      </w:r>
      <w:r w:rsidRPr="00F118D1">
        <w:rPr>
          <w:sz w:val="16"/>
        </w:rPr>
        <w:t xml:space="preserve">” Because heterosexuality is so prevalent within society, </w:t>
      </w:r>
      <w:r w:rsidRPr="00C02F15">
        <w:rPr>
          <w:rStyle w:val="Emphasis"/>
        </w:rPr>
        <w:t>the speech and conduct of sex/gender outsiders is frequently characterized as extreme and is pushed outside the boundaries of constitutional protection.</w:t>
      </w:r>
      <w:r w:rsidRPr="00F118D1">
        <w:rPr>
          <w:sz w:val="16"/>
        </w:rPr>
        <w:t xml:space="preserve"> </w:t>
      </w:r>
      <w:r w:rsidRPr="00C02F15">
        <w:rPr>
          <w:rStyle w:val="StyleUnderline"/>
        </w:rPr>
        <w:t>In numerous cases concerning the First Amendment rights of sex/gender outsiders, the courts have adopted the term “flaunting” to deny constitutional protection to a wide range of expressive conduct and gestures that the courts have ruled to be within the scope of the First Amendment when engaged in by heterosexuals</w:t>
      </w:r>
      <w:r w:rsidRPr="00F118D1">
        <w:rPr>
          <w:sz w:val="16"/>
        </w:rPr>
        <w:t xml:space="preserve">. By this dual standard, </w:t>
      </w:r>
      <w:r w:rsidRPr="00C02F15">
        <w:rPr>
          <w:rStyle w:val="StyleUnderline"/>
        </w:rPr>
        <w:t>the judiciary virtually eclipses the speech of sex/gender outsiders and marks it as subordinate to that of heterosexuals. The social, political, and legal silencing and exclusion of lesbians, gay men, bisexuals and transgenderists thus persists</w:t>
      </w:r>
      <w:r w:rsidRPr="00F118D1">
        <w:rPr>
          <w:sz w:val="16"/>
        </w:rPr>
        <w:t>.</w:t>
      </w:r>
      <w:r w:rsidR="00F118D1" w:rsidRPr="00F118D1">
        <w:rPr>
          <w:sz w:val="16"/>
        </w:rPr>
        <w:t xml:space="preserve"> </w:t>
      </w:r>
      <w:r w:rsidRPr="00F118D1">
        <w:rPr>
          <w:sz w:val="16"/>
        </w:rPr>
        <w:t>As Mohr accurately states, “</w:t>
      </w:r>
      <w:r w:rsidRPr="00C02F15">
        <w:rPr>
          <w:rStyle w:val="StyleUnderline"/>
        </w:rPr>
        <w:t>it is the recriminations that descend upon gays who are publicly gay that effectively deny them first amendment rights</w:t>
      </w:r>
      <w:r w:rsidRPr="00F118D1">
        <w:rPr>
          <w:sz w:val="16"/>
        </w:rPr>
        <w:t xml:space="preserve">.” </w:t>
      </w:r>
      <w:r w:rsidRPr="00C02F15">
        <w:rPr>
          <w:rStyle w:val="StyleUnderline"/>
        </w:rPr>
        <w:t>This observation is true with regard to all sex/gender outsiders</w:t>
      </w:r>
      <w:r w:rsidRPr="00F118D1">
        <w:rPr>
          <w:i/>
          <w:sz w:val="16"/>
        </w:rPr>
        <w:t xml:space="preserve">. </w:t>
      </w:r>
      <w:r w:rsidRPr="00F118D1">
        <w:rPr>
          <w:sz w:val="16"/>
        </w:rPr>
        <w:t xml:space="preserve">Only the official elimination of the multitudinous conditions which perpetuate the existence of the “closet” will make possible a meaningful claim of First Amendment rights for lesbians, gay men, bisexuals, and transgenderists. But </w:t>
      </w:r>
      <w:r w:rsidRPr="00F118D1">
        <w:rPr>
          <w:i/>
          <w:sz w:val="16"/>
        </w:rPr>
        <w:t xml:space="preserve">sex/gender outsiders </w:t>
      </w:r>
      <w:r w:rsidRPr="00F118D1">
        <w:rPr>
          <w:sz w:val="16"/>
        </w:rPr>
        <w:t xml:space="preserve">can ill afford to try and obtain these rights at the expense of suppressing the First Amendment speech of others. Despite the fact that the judiciary generally appears to be on opposite sides from </w:t>
      </w:r>
      <w:r w:rsidRPr="00F118D1">
        <w:rPr>
          <w:i/>
          <w:sz w:val="16"/>
        </w:rPr>
        <w:t xml:space="preserve">sex/gender outsiders </w:t>
      </w:r>
      <w:r w:rsidRPr="00F118D1">
        <w:rPr>
          <w:sz w:val="16"/>
        </w:rPr>
        <w:t xml:space="preserve">on free speech issues which arise in non-traditional settings, </w:t>
      </w:r>
      <w:r w:rsidRPr="00C02F15">
        <w:rPr>
          <w:rStyle w:val="StyleUnderline"/>
        </w:rPr>
        <w:t>it is hazardous to attempt to beat the dominant culture at its own game. By supporting laws that censor speech, even if they are directed against one’s enemies with the intention of stopping their hateful words and messages, sex/gender outsiders leave themselves open to having those laws applied to their won words, expressions, and images.</w:t>
      </w:r>
      <w:r w:rsidRPr="00F118D1">
        <w:rPr>
          <w:sz w:val="16"/>
        </w:rPr>
        <w:t xml:space="preserve"> As a distinct minority within society, Karst warns, </w:t>
      </w:r>
      <w:r w:rsidRPr="00F118D1">
        <w:rPr>
          <w:i/>
          <w:sz w:val="16"/>
        </w:rPr>
        <w:t xml:space="preserve">sex/gender outsiders </w:t>
      </w:r>
      <w:r w:rsidRPr="00F118D1">
        <w:rPr>
          <w:sz w:val="16"/>
        </w:rPr>
        <w:t>cannot afford to forget a corollary to Murphy’s Law: “</w:t>
      </w:r>
      <w:r w:rsidRPr="00C02F15">
        <w:rPr>
          <w:rStyle w:val="StyleUnderline"/>
        </w:rPr>
        <w:t>Suppressions that can happen will happen.”</w:t>
      </w:r>
      <w:r w:rsidR="00F118D1">
        <w:rPr>
          <w:rStyle w:val="StyleUnderline"/>
        </w:rPr>
        <w:t xml:space="preserve"> </w:t>
      </w:r>
    </w:p>
    <w:p w14:paraId="195261C3" w14:textId="7523F031" w:rsidR="00A617F8" w:rsidRDefault="007537CF" w:rsidP="00A617F8">
      <w:pPr>
        <w:pStyle w:val="Heading4"/>
      </w:pPr>
      <w:r>
        <w:t>The affirmative’s</w:t>
      </w:r>
      <w:r w:rsidR="00A617F8">
        <w:t xml:space="preserve"> endorsement of the first amendment </w:t>
      </w:r>
      <w:r>
        <w:t xml:space="preserve">papers over and </w:t>
      </w:r>
      <w:r w:rsidR="00A617F8">
        <w:t xml:space="preserve">obscures the harassment </w:t>
      </w:r>
      <w:r>
        <w:t xml:space="preserve">and abuse </w:t>
      </w:r>
      <w:r w:rsidR="00A617F8">
        <w:t xml:space="preserve">women </w:t>
      </w:r>
      <w:r>
        <w:t xml:space="preserve">disproportionately </w:t>
      </w:r>
      <w:r w:rsidR="00A617F8">
        <w:t>experience as a result of “f</w:t>
      </w:r>
      <w:r>
        <w:t xml:space="preserve">ree speech.” </w:t>
      </w:r>
    </w:p>
    <w:p w14:paraId="087D3C34" w14:textId="1514A37C" w:rsidR="00A617F8" w:rsidRPr="00D9735E" w:rsidRDefault="00A617F8" w:rsidP="00A617F8">
      <w:pPr>
        <w:rPr>
          <w:rStyle w:val="Style13ptBold"/>
          <w:b w:val="0"/>
        </w:rPr>
      </w:pPr>
      <w:r>
        <w:rPr>
          <w:rStyle w:val="Style13ptBold"/>
        </w:rPr>
        <w:t>Franks 2014</w:t>
      </w:r>
      <w:r>
        <w:rPr>
          <w:rStyle w:val="Style13ptBold"/>
          <w:b w:val="0"/>
        </w:rPr>
        <w:t xml:space="preserve">(Mary Ann Franks, Professor of Law at Miami University, Legislative &amp;Tech Policy Director, Cyber Civil Rights Institute, “Free Speech Elitism: Harassment Is Not the Price 'We' Pay for Free Speech”, 03/25/14, </w:t>
      </w:r>
      <w:hyperlink r:id="rId39" w:history="1">
        <w:r w:rsidRPr="00244C14">
          <w:rPr>
            <w:rStyle w:val="Hyperlink"/>
          </w:rPr>
          <w:t>http://www.huffingtonpost.com/mary-anne-franks/harassment-free-speech-women_b_4640459.html</w:t>
        </w:r>
      </w:hyperlink>
      <w:r>
        <w:rPr>
          <w:rStyle w:val="Style13ptBold"/>
          <w:b w:val="0"/>
        </w:rPr>
        <w:t>, July 29, 2015)</w:t>
      </w:r>
    </w:p>
    <w:p w14:paraId="7866C2F6" w14:textId="5C04761F" w:rsidR="00A617F8" w:rsidRDefault="00A617F8" w:rsidP="00323316">
      <w:pPr>
        <w:rPr>
          <w:sz w:val="16"/>
        </w:rPr>
      </w:pPr>
      <w:r w:rsidRPr="006A70B8">
        <w:rPr>
          <w:sz w:val="16"/>
        </w:rPr>
        <w:t>Many thoughtful and provocative conversations about online harassment have emerged lately, particularly in the wake of Amanda Hess's excellent article, "Why Women Aren't Welcome on the Internet."</w:t>
      </w:r>
      <w:r w:rsidR="006A70B8" w:rsidRPr="006A70B8">
        <w:rPr>
          <w:sz w:val="16"/>
        </w:rPr>
        <w:t xml:space="preserve"> </w:t>
      </w:r>
      <w:r w:rsidRPr="006A70B8">
        <w:rPr>
          <w:sz w:val="16"/>
        </w:rPr>
        <w:t xml:space="preserve">Hess and others detail </w:t>
      </w:r>
      <w:r w:rsidRPr="00101D9F">
        <w:rPr>
          <w:rStyle w:val="StyleUnderline"/>
        </w:rPr>
        <w:t>the violence and severity of the harassment many women receive</w:t>
      </w:r>
      <w:r w:rsidRPr="006A70B8">
        <w:rPr>
          <w:sz w:val="16"/>
        </w:rPr>
        <w:t xml:space="preserve"> simply for being identifiable as women online, </w:t>
      </w:r>
      <w:r w:rsidRPr="00101D9F">
        <w:rPr>
          <w:rStyle w:val="StyleUnderline"/>
        </w:rPr>
        <w:t xml:space="preserve">from casual sexual harassment to "revenge porn" to threats of rape, kidnapping and death. </w:t>
      </w:r>
      <w:r w:rsidRPr="006A70B8">
        <w:rPr>
          <w:sz w:val="16"/>
        </w:rPr>
        <w:t xml:space="preserve">Much has also been written lately about abortion clinic "buffer zone" laws, particularly now that the constitutionality of requiring protesters to keep their distance from people entering reproductive health facilities is before the Supreme Court. </w:t>
      </w:r>
      <w:r w:rsidRPr="00101D9F">
        <w:rPr>
          <w:rStyle w:val="StyleUnderline"/>
        </w:rPr>
        <w:t>Before the Massachusetts buffer zone law at issue in McCullen v. Coakley was passed, protesters would hurl abuse at clients and employees, call them murderers, demand their contact information, and attempt to physically prevent them from entering the facilities.</w:t>
      </w:r>
      <w:r w:rsidRPr="006A70B8">
        <w:rPr>
          <w:sz w:val="16"/>
        </w:rPr>
        <w:t xml:space="preserve"> In 1997, a gunman went on a rampage against Planned Parenthood clinics in Boston, killing two people and wounding five others.</w:t>
      </w:r>
      <w:r w:rsidR="006A70B8" w:rsidRPr="006A70B8">
        <w:rPr>
          <w:sz w:val="16"/>
        </w:rPr>
        <w:t xml:space="preserve"> </w:t>
      </w:r>
      <w:r w:rsidRPr="006A70B8">
        <w:rPr>
          <w:sz w:val="16"/>
        </w:rPr>
        <w:t xml:space="preserve">In the midst of these exchanges about online and offline harassment, there have also been many solemn declarations that </w:t>
      </w:r>
      <w:r w:rsidRPr="00101D9F">
        <w:rPr>
          <w:rStyle w:val="Emphasis"/>
        </w:rPr>
        <w:t>such abuse is the "price we pay" for free speech, or even more grandly, for a free society.</w:t>
      </w:r>
      <w:r w:rsidR="006A70B8">
        <w:rPr>
          <w:rStyle w:val="Emphasis"/>
        </w:rPr>
        <w:t xml:space="preserve"> </w:t>
      </w:r>
      <w:r w:rsidRPr="006A70B8">
        <w:rPr>
          <w:sz w:val="16"/>
        </w:rPr>
        <w:t xml:space="preserve">There's much to be debated in this assertion, at least for those who believe that principles of free speech cannot really be reduced to a bumper-sticker sentiment. </w:t>
      </w:r>
      <w:r w:rsidRPr="00101D9F">
        <w:rPr>
          <w:rStyle w:val="StyleUnderline"/>
        </w:rPr>
        <w:t>We might want to discuss the multiple contradictions and inconsistencies within First Amendment jurisprudence, or how easily the concept of free speech can be appropriated for thoroughly incompatible ends, or the frequent conflation of the obligations of government and private entities.</w:t>
      </w:r>
      <w:r w:rsidRPr="006A70B8">
        <w:rPr>
          <w:sz w:val="16"/>
        </w:rPr>
        <w:t xml:space="preserve"> But I want to focus primarily on one part of this assertion here: the patronizing and dishonest use of the word "we."</w:t>
      </w:r>
      <w:r w:rsidR="006A70B8" w:rsidRPr="006A70B8">
        <w:rPr>
          <w:sz w:val="16"/>
        </w:rPr>
        <w:t xml:space="preserve"> </w:t>
      </w:r>
      <w:r w:rsidRPr="006A70B8">
        <w:rPr>
          <w:sz w:val="16"/>
        </w:rPr>
        <w:t>Hess's article and many others have highlighted the gendered dimension of online harassment: Though online harassment can be aimed at anyone, "</w:t>
      </w:r>
      <w:r w:rsidRPr="00101D9F">
        <w:rPr>
          <w:rStyle w:val="StyleUnderline"/>
        </w:rPr>
        <w:t>the vilest communications are still disproportionately lobbed at women.</w:t>
      </w:r>
      <w:r w:rsidRPr="006A70B8">
        <w:rPr>
          <w:sz w:val="16"/>
        </w:rPr>
        <w:t>" This has been borne out by numerous sources, including by men who only realize just how different the online world is for women by gaining direct experience of it.</w:t>
      </w:r>
      <w:r w:rsidR="006A70B8" w:rsidRPr="006A70B8">
        <w:rPr>
          <w:sz w:val="16"/>
        </w:rPr>
        <w:t xml:space="preserve"> </w:t>
      </w:r>
      <w:r w:rsidRPr="006A70B8">
        <w:rPr>
          <w:sz w:val="16"/>
        </w:rPr>
        <w:t>As Hess wrote, "</w:t>
      </w:r>
      <w:r w:rsidRPr="00101D9F">
        <w:rPr>
          <w:rStyle w:val="StyleUnderline"/>
        </w:rPr>
        <w:t xml:space="preserve">This type of gendered harassment -- and the sheer volume of it -- has severe implications for women's status on the Internet. Threats of rape, death and stalking can overpower our emotional bandwidth, take up our time, and cost </w:t>
      </w:r>
      <w:r w:rsidRPr="006A70B8">
        <w:rPr>
          <w:sz w:val="16"/>
        </w:rPr>
        <w:t>us</w:t>
      </w:r>
      <w:r w:rsidRPr="00101D9F">
        <w:rPr>
          <w:rStyle w:val="StyleUnderline"/>
        </w:rPr>
        <w:t xml:space="preserve"> money through legal fees, online protection services, and missed wages."</w:t>
      </w:r>
      <w:r w:rsidR="006A70B8">
        <w:rPr>
          <w:rStyle w:val="StyleUnderline"/>
        </w:rPr>
        <w:t xml:space="preserve"> </w:t>
      </w:r>
      <w:r w:rsidRPr="006A70B8">
        <w:rPr>
          <w:sz w:val="16"/>
        </w:rPr>
        <w:t xml:space="preserve">Hess noted that a Pew study "found that from 2000 to 2005, </w:t>
      </w:r>
      <w:r w:rsidRPr="00101D9F">
        <w:rPr>
          <w:rStyle w:val="StyleUnderline"/>
        </w:rPr>
        <w:t>the percentage of Internet users who participate in online chats and discussion groups dropped from 28 percent to 17 percent, 'entirely because of women's fall off in participation.'"</w:t>
      </w:r>
      <w:r w:rsidR="006A70B8">
        <w:rPr>
          <w:rStyle w:val="StyleUnderline"/>
        </w:rPr>
        <w:t xml:space="preserve"> </w:t>
      </w:r>
      <w:r w:rsidRPr="006A70B8">
        <w:rPr>
          <w:sz w:val="16"/>
        </w:rPr>
        <w:t xml:space="preserve">Amanda Marcotte observed that gendered </w:t>
      </w:r>
      <w:r w:rsidRPr="00101D9F">
        <w:rPr>
          <w:rStyle w:val="StyleUnderline"/>
        </w:rPr>
        <w:t>online harassment is an extension of gendered offline harassment, of "the constant drumbeat of harassment and violence that women around the world face -- and have always faced -- for no other reason than they are women</w:t>
      </w:r>
      <w:r w:rsidRPr="006A70B8">
        <w:rPr>
          <w:sz w:val="16"/>
        </w:rPr>
        <w:t>. Women are abused on the streets, in our workplaces, and in our homes. That we are also abused online shouldn't be surprising at all. The Internet presents new challenges, but the problem of misogyny is the same as it ever was."</w:t>
      </w:r>
      <w:r w:rsidR="006A70B8" w:rsidRPr="006A70B8">
        <w:rPr>
          <w:sz w:val="16"/>
        </w:rPr>
        <w:t xml:space="preserve"> </w:t>
      </w:r>
      <w:r w:rsidRPr="006A70B8">
        <w:rPr>
          <w:sz w:val="16"/>
        </w:rPr>
        <w:t xml:space="preserve">The supposed "free speech" at issue in abortion clinic buffer zones is also gendered. It is not aimed at men and women equally. </w:t>
      </w:r>
      <w:r w:rsidRPr="00101D9F">
        <w:rPr>
          <w:rStyle w:val="Emphasis"/>
        </w:rPr>
        <w:t>It is primarily women and girls who must endure the gauntlet of abuse, threats, physical intimidation and violence</w:t>
      </w:r>
      <w:r w:rsidRPr="006A70B8">
        <w:rPr>
          <w:sz w:val="16"/>
        </w:rPr>
        <w:t>. Moreover, they must confront this abuse while seeking medical assistance, a time when every person should be afforded privacy and dignity.</w:t>
      </w:r>
      <w:r w:rsidR="006A70B8" w:rsidRPr="006A70B8">
        <w:rPr>
          <w:sz w:val="16"/>
        </w:rPr>
        <w:t xml:space="preserve"> </w:t>
      </w:r>
      <w:r w:rsidRPr="006A70B8">
        <w:rPr>
          <w:sz w:val="16"/>
        </w:rPr>
        <w:t>As Marcotte pointed out, "It's hard to imagine that the 'right' to get into people's faces would be defended at all, if the targets were anyone but young women being castigated for their sexual choices."</w:t>
      </w:r>
      <w:r w:rsidR="006A70B8" w:rsidRPr="006A70B8">
        <w:rPr>
          <w:sz w:val="16"/>
        </w:rPr>
        <w:t xml:space="preserve"> </w:t>
      </w:r>
      <w:r w:rsidRPr="006A70B8">
        <w:rPr>
          <w:sz w:val="16"/>
        </w:rPr>
        <w:t xml:space="preserve">In other words, </w:t>
      </w:r>
      <w:r w:rsidRPr="00101D9F">
        <w:rPr>
          <w:rStyle w:val="StyleUnderline"/>
        </w:rPr>
        <w:t>harassment is not the price that "we" pay for free speech.</w:t>
      </w:r>
      <w:r w:rsidRPr="006A70B8">
        <w:rPr>
          <w:sz w:val="16"/>
        </w:rPr>
        <w:t xml:space="preserve"> It is the price that certain groups and not others pay. And that price includes, in many cases, the denial of free speech and other rights to those groups. When women's decisions about their own bodies are subjected to the scrutiny and aggression of strangers, when </w:t>
      </w:r>
      <w:r w:rsidRPr="00101D9F">
        <w:rPr>
          <w:rStyle w:val="StyleUnderline"/>
        </w:rPr>
        <w:t>they have to fear that engaging in intimate activity might mean the ruin of their future professional or personal reputation, when they are driven out of online or offline spaces, their rights to free speech and expression are undermined.</w:t>
      </w:r>
      <w:r w:rsidR="006A70B8" w:rsidRPr="006A70B8">
        <w:rPr>
          <w:sz w:val="16"/>
        </w:rPr>
        <w:t xml:space="preserve"> </w:t>
      </w:r>
      <w:r w:rsidRPr="006A70B8">
        <w:rPr>
          <w:sz w:val="16"/>
        </w:rPr>
        <w:t xml:space="preserve">Free speech elitism is the pretense that "everyone" shares equally in the costs and benefits of unfettered expression, when in reality the powerful receive the benefits while the marginalized bear the costs. Free speech elitists urge "tolerance" for toxic expression because they know the burden of this tolerance will not fall on them. </w:t>
      </w:r>
      <w:r w:rsidRPr="00101D9F">
        <w:rPr>
          <w:rStyle w:val="StyleUnderline"/>
        </w:rPr>
        <w:t>In the case of sexualized harassment and abortion clinic protests, it is overwhelmingly women who pay the price of tolerance. In other cases of toxic speech, it is often racial and sexual minorities who pay the price.</w:t>
      </w:r>
      <w:r w:rsidRPr="006A70B8">
        <w:rPr>
          <w:sz w:val="16"/>
        </w:rPr>
        <w:t xml:space="preserve"> As Mari Matsuda has written, the tolerance of toxic expression "is not borne by the community at large. It is a psychic tax imposed on those least able to pay."</w:t>
      </w:r>
      <w:r w:rsidR="006A70B8" w:rsidRPr="006A70B8">
        <w:rPr>
          <w:sz w:val="16"/>
        </w:rPr>
        <w:t xml:space="preserve"> </w:t>
      </w:r>
    </w:p>
    <w:p w14:paraId="0F4BEEDD" w14:textId="77777777" w:rsidR="00D476F1" w:rsidRDefault="00D476F1" w:rsidP="00D476F1">
      <w:pPr>
        <w:pStyle w:val="Heading3"/>
      </w:pPr>
      <w:r>
        <w:t>FOUCAULT</w:t>
      </w:r>
    </w:p>
    <w:p w14:paraId="6F175878" w14:textId="77777777" w:rsidR="00D476F1" w:rsidRPr="000317D9" w:rsidRDefault="00D476F1" w:rsidP="00D476F1">
      <w:pPr>
        <w:pStyle w:val="Heading4"/>
      </w:pPr>
      <w:r>
        <w:t xml:space="preserve">Foucault’s model of power denies the emancipatory potential of feminist politics and only provides an outlet for the politicization of the masculine. Specifically, his theories blur the line between the dominators and the dominated. This denies the possibility of resistance. </w:t>
      </w:r>
    </w:p>
    <w:p w14:paraId="6DA9D8AB" w14:textId="77777777" w:rsidR="00D476F1" w:rsidRPr="008A44EA" w:rsidRDefault="00D476F1" w:rsidP="00D476F1">
      <w:r>
        <w:rPr>
          <w:rStyle w:val="Style13ptBold"/>
        </w:rPr>
        <w:t>McLaren 2002</w:t>
      </w:r>
      <w:r>
        <w:t xml:space="preserve"> (A. Margaret, Associate Professor of Philosophy and Coordinator of Women's Studies at Rollins College. “Feminism, Foucault, and Embodied Subjectivity” PDF. Chapter 1 Page 1) </w:t>
      </w:r>
    </w:p>
    <w:p w14:paraId="27EA19AD" w14:textId="77777777" w:rsidR="00D476F1" w:rsidRDefault="00D476F1" w:rsidP="00D476F1">
      <w:pPr>
        <w:rPr>
          <w:sz w:val="16"/>
        </w:rPr>
      </w:pPr>
      <w:r w:rsidRPr="009645E1">
        <w:rPr>
          <w:sz w:val="16"/>
        </w:rPr>
        <w:t>Feminists warn against using Foucault in no uncertain terms. Toril Moi, for instance, says, “</w:t>
      </w:r>
      <w:r w:rsidRPr="000317D9">
        <w:rPr>
          <w:rStyle w:val="Emphasis"/>
        </w:rPr>
        <w:t>the price for giving into his [Foucault’s] powerful discourse is nothing less than the depoliticisation of feminism</w:t>
      </w:r>
      <w:r w:rsidRPr="009645E1">
        <w:rPr>
          <w:sz w:val="16"/>
        </w:rPr>
        <w:t>.” Likewise Nancy Hartsock says, “</w:t>
      </w:r>
      <w:r w:rsidRPr="000317D9">
        <w:rPr>
          <w:rStyle w:val="Emphasis"/>
        </w:rPr>
        <w:t>Poststructuralist theories such as those put forward by Michel Foucault fail to provide a theory of power for women</w:t>
      </w:r>
      <w:r w:rsidRPr="009645E1">
        <w:rPr>
          <w:sz w:val="16"/>
        </w:rPr>
        <w:t>.” And Linda Alcoff cautions that “</w:t>
      </w:r>
      <w:r w:rsidRPr="008A44EA">
        <w:rPr>
          <w:rStyle w:val="StyleUnderline"/>
        </w:rPr>
        <w:t>a wholesale appropriation of Foucault by feminist theorists is unwise.</w:t>
      </w:r>
      <w:r w:rsidRPr="009645E1">
        <w:rPr>
          <w:sz w:val="16"/>
        </w:rPr>
        <w:t xml:space="preserve">” Just what is so dangerous for feminists about appropriating Foucault’s theories, one might ask. </w:t>
      </w:r>
      <w:r w:rsidRPr="008A44EA">
        <w:rPr>
          <w:rStyle w:val="StyleUnderline"/>
        </w:rPr>
        <w:t>In general, feminist critics of Foucault fear that his rejection of norms undermines the possibility for feminism as an emancipatory political movement. His rejection of norms, combined with his view that truth and knowledge are always produced within a network of power relations, leads many to accuse Foucault of relativism and nihilism.</w:t>
      </w:r>
      <w:r w:rsidRPr="009645E1">
        <w:rPr>
          <w:sz w:val="16"/>
        </w:rPr>
        <w:t xml:space="preserve"> They also worry that </w:t>
      </w:r>
      <w:r w:rsidRPr="008A44EA">
        <w:rPr>
          <w:rStyle w:val="StyleUnderline"/>
        </w:rPr>
        <w:t xml:space="preserve">Foucault’s account of subjectivity does not allow for agency and resistance. </w:t>
      </w:r>
      <w:r w:rsidRPr="009645E1">
        <w:rPr>
          <w:sz w:val="16"/>
        </w:rPr>
        <w:t xml:space="preserve">Critics think his rejection of a unified subject and his view that subjectivity is produced within power relations results in a concept of the subject wholly determined by social forces. A subject incapable of moral or political agency can only result in quietism, critics say. And finally some </w:t>
      </w:r>
      <w:r w:rsidRPr="008A44EA">
        <w:rPr>
          <w:rStyle w:val="StyleUnderline"/>
        </w:rPr>
        <w:t xml:space="preserve">feminists specifically criticize Foucault’s conception of power. They claim that his conception of “power as everywhere” leaves no way to distinguish the </w:t>
      </w:r>
      <w:r w:rsidRPr="000317D9">
        <w:rPr>
          <w:rStyle w:val="Emphasis"/>
        </w:rPr>
        <w:t>difference</w:t>
      </w:r>
      <w:r w:rsidRPr="008A44EA">
        <w:rPr>
          <w:rStyle w:val="StyleUnderline"/>
        </w:rPr>
        <w:t xml:space="preserve"> in power </w:t>
      </w:r>
      <w:r w:rsidRPr="000317D9">
        <w:rPr>
          <w:rStyle w:val="Emphasis"/>
        </w:rPr>
        <w:t>between the dominators and the dominated</w:t>
      </w:r>
      <w:r w:rsidRPr="008A44EA">
        <w:rPr>
          <w:rStyle w:val="StyleUnderline"/>
        </w:rPr>
        <w:t>. A conception of power that can account for the asymmetry of gendered power relations is essential for feminism</w:t>
      </w:r>
      <w:r w:rsidRPr="009645E1">
        <w:rPr>
          <w:sz w:val="16"/>
        </w:rPr>
        <w:t xml:space="preserve">. Given this set of reservations about Foucault’s work, why should feminists be interested in Foucault at all? </w:t>
      </w:r>
    </w:p>
    <w:p w14:paraId="5AE7B792" w14:textId="218416BD" w:rsidR="00D476F1" w:rsidRPr="00D476F1" w:rsidRDefault="00D476F1" w:rsidP="00D476F1">
      <w:pPr>
        <w:pStyle w:val="Heading4"/>
      </w:pPr>
      <w:r w:rsidRPr="00D476F1">
        <w:t>A Foucauldian understanding of feminism relies on a masculine model of domination always writing from the male perspective</w:t>
      </w:r>
    </w:p>
    <w:p w14:paraId="067A3EF3" w14:textId="77777777" w:rsidR="00D476F1" w:rsidRDefault="00D476F1" w:rsidP="00D476F1">
      <w:r>
        <w:rPr>
          <w:rStyle w:val="Style13ptBold"/>
        </w:rPr>
        <w:t xml:space="preserve">Ramazanoglu 2002 </w:t>
      </w:r>
      <w:r w:rsidRPr="00323526">
        <w:t>(Caroline, Senior lecturer @ Goldsmith’s college, University of London, Co-Director of Timescapes, “Up Against Foucault: Exploratins of Some Tensions between Foucault and Feminism”, https://books.google.com/books?id=yhvZ5qGRlNQC&amp;printsec=frontcover&amp;source=gbs_ge_summary_r&amp;cad=0#v=onepage&amp;q&amp;f=false, Web | Pgs. 4-6)</w:t>
      </w:r>
    </w:p>
    <w:p w14:paraId="1ACD9AC4" w14:textId="77777777" w:rsidR="00D476F1" w:rsidRPr="00323526" w:rsidRDefault="00D476F1" w:rsidP="00D476F1">
      <w:pPr>
        <w:rPr>
          <w:b/>
          <w:sz w:val="24"/>
          <w:u w:val="single"/>
        </w:rPr>
      </w:pPr>
      <w:r w:rsidRPr="001F7C21">
        <w:rPr>
          <w:sz w:val="16"/>
        </w:rPr>
        <w:t xml:space="preserve">Although </w:t>
      </w:r>
      <w:r w:rsidRPr="00323526">
        <w:rPr>
          <w:b/>
          <w:sz w:val="24"/>
          <w:u w:val="single"/>
        </w:rPr>
        <w:t>Foucault</w:t>
      </w:r>
      <w:r w:rsidRPr="001F7C21">
        <w:rPr>
          <w:sz w:val="16"/>
        </w:rPr>
        <w:t xml:space="preserve"> offered no particularly direct challenge to feminists himself, and </w:t>
      </w:r>
      <w:r w:rsidRPr="00323526">
        <w:rPr>
          <w:b/>
          <w:sz w:val="24"/>
          <w:u w:val="single"/>
        </w:rPr>
        <w:t xml:space="preserve">seemed personally sympathetic to women’s desire to change power relations, </w:t>
      </w:r>
      <w:r w:rsidRPr="001F7C21">
        <w:rPr>
          <w:sz w:val="16"/>
        </w:rPr>
        <w:t xml:space="preserve">his work has particular implications for feminist thought and feminist politics. </w:t>
      </w:r>
      <w:r w:rsidRPr="00323526">
        <w:rPr>
          <w:b/>
          <w:sz w:val="24"/>
          <w:u w:val="single"/>
        </w:rPr>
        <w:t>Feminists are up against Foucault in the sense that his work</w:t>
      </w:r>
      <w:r w:rsidRPr="001F7C21">
        <w:rPr>
          <w:sz w:val="16"/>
        </w:rPr>
        <w:t xml:space="preserve">, like that of some of his contemporaries, invites us to think differently about the nature of knowledge and power, and questions in particular the ways in which feminists have thought about men having power over women. </w:t>
      </w:r>
      <w:r w:rsidRPr="00323526">
        <w:rPr>
          <w:b/>
          <w:sz w:val="24"/>
          <w:u w:val="single"/>
        </w:rPr>
        <w:t>Looking at power relations with Foucault’s insights upsets key assumptions in feminist thinking</w:t>
      </w:r>
      <w:r w:rsidRPr="001F7C21">
        <w:rPr>
          <w:sz w:val="16"/>
        </w:rPr>
        <w:t xml:space="preserve">. Feminism developed in reaction to established ways of western thought, which subordinated, separated or devalued everything female. At the same time, </w:t>
      </w:r>
      <w:r w:rsidRPr="00323526">
        <w:rPr>
          <w:b/>
          <w:sz w:val="24"/>
          <w:u w:val="single"/>
        </w:rPr>
        <w:t>feminists were constrained in how they could think about power and knowledge by the categories of thought that already existed</w:t>
      </w:r>
      <w:r w:rsidRPr="001F7C21">
        <w:rPr>
          <w:sz w:val="16"/>
        </w:rPr>
        <w:t xml:space="preserve"> (Acker 1989: 73; Hekman 1990: 188). </w:t>
      </w:r>
      <w:r w:rsidRPr="00323526">
        <w:rPr>
          <w:b/>
          <w:sz w:val="24"/>
          <w:u w:val="single"/>
        </w:rPr>
        <w:t>There are, in particular, assumptions about reality and truth, cause and effect, freedom and the nature of human agency, which have become so taken for granted since the period of the Enlightenment* in western thought</w:t>
      </w:r>
      <w:r w:rsidRPr="001F7C21">
        <w:rPr>
          <w:sz w:val="16"/>
        </w:rPr>
        <w:t xml:space="preserve">, that many feminists have adopted them more or less uncritically. Foucault intentionally disturbs and upsets what we have taken to be true. The ways in which </w:t>
      </w:r>
      <w:r w:rsidRPr="00323526">
        <w:rPr>
          <w:b/>
          <w:sz w:val="24"/>
          <w:u w:val="single"/>
        </w:rPr>
        <w:t>Foucault’s work challenges feminism, however, is by no means straightforward</w:t>
      </w:r>
      <w:r w:rsidRPr="001F7C21">
        <w:rPr>
          <w:sz w:val="16"/>
        </w:rPr>
        <w:t xml:space="preserve">. While Foucault might criticize feminism for the limitations and rigidities of its conception of the “truth” of patriarchy, </w:t>
      </w:r>
      <w:r w:rsidRPr="00323526">
        <w:rPr>
          <w:b/>
          <w:iCs/>
          <w:sz w:val="24"/>
          <w:u w:val="single"/>
          <w:bdr w:val="single" w:sz="12" w:space="0" w:color="auto"/>
        </w:rPr>
        <w:t>feminists could criticize Foucault because he did not recognize that his supposedly neutral analysis of truth, power and sexuality as produced in discourses*, come from a male perspective</w:t>
      </w:r>
      <w:r w:rsidRPr="001F7C21">
        <w:rPr>
          <w:sz w:val="16"/>
        </w:rPr>
        <w:t>.</w:t>
      </w:r>
      <w:r w:rsidRPr="00323526">
        <w:rPr>
          <w:b/>
          <w:sz w:val="24"/>
          <w:u w:val="single"/>
        </w:rPr>
        <w:t xml:space="preserve"> It is not a simple question of feminism being able to counter Foucault’s masculinist analysis with an alternative woman-centered analysis. </w:t>
      </w:r>
      <w:r w:rsidRPr="001F7C21">
        <w:rPr>
          <w:sz w:val="16"/>
        </w:rPr>
        <w:t xml:space="preserve">Rather, the interaction between Foucault’s penetration into the nature of power, and the grounding of feminist explanations in women’s diverse experiences, confront us with peculiarly difficult problems of explanation. Foucault’s deconstruction of abstract schemes of power, such as patriarchy or capitalism, led him to emphasize the unstable ways in which power is constantly created. Although he certainly recognized domination - for example, in the prison system – he thought it was a mistake to study it as a system benefiting a particular group, and analyse it from the top down. He conceptualized people’s experiences of domination and subordination as ‘effects’ of power rather than as proceeding from a specific source of power. </w:t>
      </w:r>
      <w:r>
        <w:rPr>
          <w:rStyle w:val="Emphasis"/>
        </w:rPr>
        <w:t xml:space="preserve">This view has enabled feminists to look at power relations with new eyes, but, where feminists ground their conceptions of power in women’s accounts of their experiences, it also opens up a potential gulf between followers of Foucault and his feminist crtics. </w:t>
      </w:r>
      <w:r w:rsidRPr="001F7C21">
        <w:rPr>
          <w:sz w:val="16"/>
        </w:rPr>
        <w:t xml:space="preserve">Taking women’s diverse experiences of subordination as a source of knowledge, however, is a complex business. </w:t>
      </w:r>
      <w:r>
        <w:rPr>
          <w:rStyle w:val="StyleUnderline"/>
        </w:rPr>
        <w:t xml:space="preserve">The contradictions and inconsistences of feminist thought should alert to see that feminism is deeply contradictory because women’s lives are contradictory </w:t>
      </w:r>
      <w:r w:rsidRPr="001F7C21">
        <w:rPr>
          <w:sz w:val="16"/>
        </w:rPr>
        <w:t xml:space="preserve">(Amazanoglu 1989) This is not because of any intellectual fragility of feminist thinkers, but because close examination of the diversity of women’s experiences poses immensely difficult problems of explanation which have not been adequately tackled by existing social theories, including Foucault’s. The tensions between Foucault and feminism bring out fundamental problems of explaining power relations which social theory has failed to resolve. It is pursued with different emphases by the contributors to this volume. </w:t>
      </w:r>
    </w:p>
    <w:p w14:paraId="5CB7044E" w14:textId="77777777" w:rsidR="00D476F1" w:rsidRDefault="00D476F1" w:rsidP="00D476F1">
      <w:pPr>
        <w:pStyle w:val="Heading4"/>
      </w:pPr>
      <w:r>
        <w:t>The 1AC’s approach towards a unidirectional model of power precludes women’s identity to be incorporated – it reinforces masculinity and obscures oppression.</w:t>
      </w:r>
    </w:p>
    <w:p w14:paraId="742CF987" w14:textId="77777777" w:rsidR="00D476F1" w:rsidRPr="00485B60" w:rsidRDefault="00D476F1" w:rsidP="00D476F1">
      <w:pPr>
        <w:rPr>
          <w:b/>
          <w:bCs/>
          <w:sz w:val="24"/>
        </w:rPr>
      </w:pPr>
      <w:r>
        <w:rPr>
          <w:rStyle w:val="Style13ptBold"/>
        </w:rPr>
        <w:t xml:space="preserve">Mcnay 13 </w:t>
      </w:r>
      <w:r w:rsidRPr="00485B60">
        <w:t xml:space="preserve">(Lois, Professor of Theory of Politics and Fellow @ Somerville College,  BA MA @ Somerville, MA @ Oxford, PhD @ Chamb, “Foucault and Feminism: Power, Gender and the Self”, Google Books, </w:t>
      </w:r>
      <w:hyperlink r:id="rId40" w:anchor="v=onepage&amp;q=foucault%20and%20feminism%3A%20power%2C%20gender%20and%20the%20self&amp;f=false" w:history="1">
        <w:r w:rsidRPr="00485B60">
          <w:rPr>
            <w:rStyle w:val="Hyperlink"/>
          </w:rPr>
          <w:t>https://books.google.com/books?id=bmrAmHQn7zcC&amp;printsec=frontcover&amp;dq=foucault+and+feminism:+power,+gender+and+the+self&amp;hl=en&amp;sa=X&amp;ved=0CB4Q6AEwAGoVChMIxPn95I_-xgIVRtWACh2e_wW9#v=onepage&amp;q=foucault%20and%20feminism%3A%20power%2C%20gender%20and%20the%20self&amp;f=false</w:t>
        </w:r>
      </w:hyperlink>
      <w:r w:rsidRPr="00485B60">
        <w:t>, Pgs. 11-12)</w:t>
      </w:r>
    </w:p>
    <w:p w14:paraId="7C6D9E09" w14:textId="263EE2B0" w:rsidR="00D476F1" w:rsidRPr="001F7C21" w:rsidRDefault="00D476F1" w:rsidP="00D476F1">
      <w:pPr>
        <w:rPr>
          <w:sz w:val="16"/>
        </w:rPr>
      </w:pPr>
      <w:r w:rsidRPr="001F7C21">
        <w:rPr>
          <w:sz w:val="16"/>
        </w:rPr>
        <w:t xml:space="preserve">One such problem is that, in his elaboration of the body, </w:t>
      </w:r>
      <w:r w:rsidRPr="00E14CA2">
        <w:rPr>
          <w:rStyle w:val="Emphasis"/>
        </w:rPr>
        <w:t>Foucault neglects to examine the gendered character of many disciplinary techniques</w:t>
      </w:r>
      <w:r w:rsidRPr="001F7C21">
        <w:rPr>
          <w:sz w:val="16"/>
        </w:rPr>
        <w:t xml:space="preserve">. This is a problem that has been widely noted by feminists; for example, </w:t>
      </w:r>
      <w:r w:rsidRPr="00E14CA2">
        <w:rPr>
          <w:rStyle w:val="StyleUnderline"/>
        </w:rPr>
        <w:t>Rosi Braidotti claims that ‘Foucault never locates woman’s body as the site of one of the most operational internal divisions in our society, and consequently also one of the most persistent forms of exclusion</w:t>
      </w:r>
      <w:r w:rsidRPr="001F7C21">
        <w:rPr>
          <w:sz w:val="16"/>
        </w:rPr>
        <w:t xml:space="preserve">. Sexual </w:t>
      </w:r>
      <w:r w:rsidRPr="00E14CA2">
        <w:rPr>
          <w:rStyle w:val="StyleUnderline"/>
        </w:rPr>
        <w:t>difference simple does not play a role in the Foucauldian universe</w:t>
      </w:r>
      <w:r w:rsidRPr="001F7C21">
        <w:rPr>
          <w:sz w:val="16"/>
        </w:rPr>
        <w:t xml:space="preserve">, where the technology of subjectivity </w:t>
      </w:r>
      <w:r w:rsidRPr="00E14CA2">
        <w:rPr>
          <w:rStyle w:val="StyleUnderline"/>
        </w:rPr>
        <w:t>refers to a desexualized and general “human” subject’</w:t>
      </w:r>
      <w:r w:rsidRPr="001F7C21">
        <w:rPr>
          <w:sz w:val="16"/>
        </w:rPr>
        <w:t xml:space="preserve"> (Braidotti 1991: 87). For many feminists, Foucault’s indifference to sexual difference, albeit uninentended, reproduces a sexism endemic in supposedly gender-neutral social theory. Silence – no matter how diplomatic or tactical – on the specificity of sexual difference does not distinguish Foucault’s thought significantly from the gender blindness and biased conceptual habits of more traditional theoretical discourses. As Schor puts it: ‘</w:t>
      </w:r>
      <w:r w:rsidRPr="00E14CA2">
        <w:rPr>
          <w:rStyle w:val="StyleUnderline"/>
        </w:rPr>
        <w:t>What is to say that the discourse of sexual indifference/pure difference is not the last or, (less triumphantly) the latest ruse of phallocentrism?’</w:t>
      </w:r>
      <w:r w:rsidRPr="001F7C21">
        <w:rPr>
          <w:sz w:val="16"/>
        </w:rPr>
        <w:t xml:space="preserve"> (Schor 1987: 109) Having considered the status of the gendered body in Foucault’s work, I go on to argue that a more serious problem with </w:t>
      </w:r>
      <w:r w:rsidRPr="00B206B6">
        <w:rPr>
          <w:rStyle w:val="StyleUnderline"/>
        </w:rPr>
        <w:t>Foucault’s noti</w:t>
      </w:r>
      <w:r w:rsidR="00B206B6">
        <w:rPr>
          <w:rStyle w:val="StyleUnderline"/>
        </w:rPr>
        <w:t>o</w:t>
      </w:r>
      <w:r w:rsidRPr="00B206B6">
        <w:rPr>
          <w:rStyle w:val="StyleUnderline"/>
        </w:rPr>
        <w:t>n of the body</w:t>
      </w:r>
      <w:r w:rsidRPr="001F7C21">
        <w:rPr>
          <w:sz w:val="16"/>
        </w:rPr>
        <w:t xml:space="preserve"> is that it </w:t>
      </w:r>
      <w:r w:rsidRPr="00B206B6">
        <w:rPr>
          <w:rStyle w:val="StyleUnderline"/>
        </w:rPr>
        <w:t>is conceived essentially as a passive entity, upon which power stamps its own images</w:t>
      </w:r>
      <w:r w:rsidRPr="001F7C21">
        <w:rPr>
          <w:sz w:val="16"/>
        </w:rPr>
        <w:t xml:space="preserve">. </w:t>
      </w:r>
      <w:r w:rsidRPr="00E14CA2">
        <w:rPr>
          <w:rStyle w:val="Emphasis"/>
        </w:rPr>
        <w:t>Such a conception of the body results in a problematic one-dimensional account of identity</w:t>
      </w:r>
      <w:r w:rsidRPr="001F7C21">
        <w:rPr>
          <w:sz w:val="16"/>
        </w:rPr>
        <w:t xml:space="preserve">. In respect to the issue of genered identity, </w:t>
      </w:r>
      <w:r w:rsidRPr="00485B60">
        <w:rPr>
          <w:rStyle w:val="Emphasis"/>
        </w:rPr>
        <w:t>this unidirectional and monolithic model of power’s operations on the body leads to an oversimplified notion of gender as an imposed effect rather than as a dynamic process</w:t>
      </w:r>
      <w:r w:rsidRPr="001F7C21">
        <w:rPr>
          <w:sz w:val="16"/>
        </w:rPr>
        <w:t xml:space="preserve">. In terms of identity in general, the reduction of individuals to passive bodies permits no explanation of how individuals may act in an autonomous and creative fashion despite overarching social constraints. For feminists – and, indeed, social theorists in general – this is a particular problem that a significant aim of the feminist project is the rediscovery and revaluation of the experiences of women. </w:t>
      </w:r>
    </w:p>
    <w:p w14:paraId="1454B1FD" w14:textId="77777777" w:rsidR="00D476F1" w:rsidRPr="00881CD6" w:rsidRDefault="00D476F1" w:rsidP="00D476F1">
      <w:pPr>
        <w:pStyle w:val="Heading4"/>
      </w:pPr>
      <w:r>
        <w:t>Foucault’s analysis of sovereign and disciplinary power obscures gender difference.</w:t>
      </w:r>
    </w:p>
    <w:p w14:paraId="103CEDFC" w14:textId="77777777" w:rsidR="00D476F1" w:rsidRPr="00353FDB" w:rsidRDefault="00D476F1" w:rsidP="00D476F1">
      <w:r>
        <w:rPr>
          <w:rStyle w:val="Style13ptBold"/>
        </w:rPr>
        <w:t xml:space="preserve">Deveaux 94 </w:t>
      </w:r>
      <w:r w:rsidRPr="00353FDB">
        <w:t>(Monique, PhD and MPhil @ University of Cambridge, MA and BA @ McGill University, Professor and Canada Research Chair in Ethics &amp; Global Social Change, “Feminism and Empowerment: A Critical Reading of Foucault”, Feminist Studies Inc. Pgs. 224 – 226)</w:t>
      </w:r>
    </w:p>
    <w:p w14:paraId="0C82A36F" w14:textId="77777777" w:rsidR="00D476F1" w:rsidRPr="00C15B3A" w:rsidRDefault="00D476F1" w:rsidP="00D476F1">
      <w:pPr>
        <w:rPr>
          <w:sz w:val="16"/>
        </w:rPr>
      </w:pPr>
      <w:r w:rsidRPr="00911D63">
        <w:rPr>
          <w:sz w:val="16"/>
        </w:rPr>
        <w:t xml:space="preserve">Just So Many Docile Bodies? Feminism and Panopticonism. </w:t>
      </w:r>
      <w:r w:rsidRPr="00D43C2C">
        <w:rPr>
          <w:rStyle w:val="StyleUnderline"/>
        </w:rPr>
        <w:t>The transition from sovereign, or monarchical, power to modern regulatory power comprised of disciplinary regimes, systems of surveillance, and normalizing tactics provides the backdrop to Foucault's early "docile bodies" thesis</w:t>
      </w:r>
      <w:r w:rsidRPr="00911D63">
        <w:rPr>
          <w:sz w:val="16"/>
        </w:rPr>
        <w:t xml:space="preserve">. Modern power requires "minimum expenditure for the maximum return," and its central organizing principle is that of discipline.4 Aspects of sovereign power are carried over into the modern period but function as ruses, disguising and legitimating the emerging discourse of disciplinary power. This new regime of control is minimalist in its approach (in the sense of lesser expenditures of force and finance) but more far reaching and localized in its effect on bodies. For Foucault, </w:t>
      </w:r>
      <w:r w:rsidRPr="00D43C2C">
        <w:rPr>
          <w:rStyle w:val="StyleUnderline"/>
        </w:rPr>
        <w:t>sex is the pivotal factor in the proliferation of mechanisms of discipline and normalization; it is also at the center of a system of "dividing practices" that separate off the insane, the delinquent, the hysteric, and the homosexual</w:t>
      </w:r>
      <w:r w:rsidRPr="00911D63">
        <w:rPr>
          <w:sz w:val="16"/>
        </w:rPr>
        <w:t xml:space="preserve">. </w:t>
      </w:r>
      <w:r w:rsidRPr="00D43C2C">
        <w:rPr>
          <w:rStyle w:val="Emphasis"/>
        </w:rPr>
        <w:t>As the sovereign's rights over the life and death of subjects began to shift in the seventeenth century, two axes or poles emblematic of the modern power paradigm evolved</w:t>
      </w:r>
      <w:r w:rsidRPr="00911D63">
        <w:rPr>
          <w:sz w:val="16"/>
        </w:rPr>
        <w:t>. They were the "</w:t>
      </w:r>
      <w:r w:rsidRPr="00D43C2C">
        <w:rPr>
          <w:rStyle w:val="StyleUnderline"/>
        </w:rPr>
        <w:t xml:space="preserve">anatomo-politics of the human body," which emphasizes a disciplined, useful body (hence, "docile bodies"), and the model Foucault calls the "biopolitics of the population," </w:t>
      </w:r>
      <w:r w:rsidRPr="00911D63">
        <w:rPr>
          <w:sz w:val="16"/>
        </w:rPr>
        <w:t xml:space="preserve">in which the state's attention turns to the reproductive capacities of bodies, and to health, birth, and mortality.5 The prime focus of the first axis of power is thus "the body and its forces, their utility and their docility, their distribution and their submission."6 </w:t>
      </w:r>
      <w:r w:rsidRPr="00D43C2C">
        <w:rPr>
          <w:rStyle w:val="StyleUnderline"/>
        </w:rPr>
        <w:t>The body becomes a "political field," inscribed and constituted by power relations.</w:t>
      </w:r>
      <w:r>
        <w:rPr>
          <w:rStyle w:val="StyleUnderline"/>
        </w:rPr>
        <w:t xml:space="preserve"> </w:t>
      </w:r>
      <w:r w:rsidRPr="00911D63">
        <w:rPr>
          <w:sz w:val="16"/>
        </w:rPr>
        <w:t xml:space="preserve">Although the docile bodies thesis is later amended by Foucault in favor of a less reductionist, agonistic conception of the subject and power-and later still, by an emphasis on the "technologies of the self'7-his earlier paradigm has been used by feminists of this first wave of Foucauldian feminist literature to describe contemporary practices of femininity. Two specific areas of Foucault's work are drawn on in this project: the discussion of disciplinary measures in Discipline and Punish, encompassing the subthemes of docile bodies, surveillance, and the normalizing gaze; and, in the same text, the thesis on Panopticonism-referring to Bentham's design for a prison that would leave prisoners perpetually exposed to view and therefore likely to police themselves.8 </w:t>
      </w:r>
      <w:r w:rsidRPr="00D43C2C">
        <w:rPr>
          <w:rStyle w:val="StyleUnderline"/>
        </w:rPr>
        <w:t xml:space="preserve">In feminist literature that appropriates the docile bodies paradigm, </w:t>
      </w:r>
      <w:r w:rsidRPr="00D43C2C">
        <w:rPr>
          <w:rStyle w:val="Emphasis"/>
        </w:rPr>
        <w:t>the transition from sovereign authority to modern, disciplinary forms of power is seen to parallel the shift from more overt manifestations of the oppression of women to more insidious forms of control.</w:t>
      </w:r>
      <w:r w:rsidRPr="00911D63">
        <w:rPr>
          <w:sz w:val="16"/>
        </w:rPr>
        <w:t xml:space="preserve"> This new method is disciplinary in nature and more subtle in its exercise; </w:t>
      </w:r>
      <w:r w:rsidRPr="00D43C2C">
        <w:rPr>
          <w:rStyle w:val="StyleUnderline"/>
        </w:rPr>
        <w:t>it involves women in the enterprise of surveillance.</w:t>
      </w:r>
      <w:r w:rsidRPr="00911D63">
        <w:rPr>
          <w:sz w:val="16"/>
        </w:rPr>
        <w:t xml:space="preserve"> The following description of modern power by Foucault provides the basis for an analysis, by scholars of this first wave, </w:t>
      </w:r>
      <w:r w:rsidRPr="00D43C2C">
        <w:rPr>
          <w:rStyle w:val="StyleUnderline"/>
        </w:rPr>
        <w:t>of what they call the "techniques of femininity"</w:t>
      </w:r>
      <w:r>
        <w:rPr>
          <w:rStyle w:val="StyleUnderline"/>
        </w:rPr>
        <w:t xml:space="preserve"> </w:t>
      </w:r>
      <w:r w:rsidRPr="00911D63">
        <w:rPr>
          <w:sz w:val="16"/>
        </w:rPr>
        <w:t xml:space="preserve">There is no need for arms, physical violence, material constraints. Just a gaze. An inspecting gaze, a gaze which each individual under its weight will end by interiorising to the point that he is his own overseer, each individual thus exercising this surveillance over, and against, himself. A superb formula: power exercised continuously and for what turns out to be at minimal cost.9 </w:t>
      </w:r>
      <w:r w:rsidRPr="00D43C2C">
        <w:rPr>
          <w:rStyle w:val="StyleUnderline"/>
        </w:rPr>
        <w:t>Feminist scholars who take up this conceptualization of power treat the account of self-surveillance offered by the model of the Panopticon as a compelling explanatory paradigm for women's acquiescence to, and collusion with, patriarchal standards of femininity</w:t>
      </w:r>
      <w:r w:rsidRPr="00911D63">
        <w:rPr>
          <w:sz w:val="16"/>
        </w:rPr>
        <w:t>. However</w:t>
      </w:r>
      <w:r w:rsidRPr="00D43C2C">
        <w:rPr>
          <w:rStyle w:val="StyleUnderline"/>
        </w:rPr>
        <w:t>, it is an explanation which must be modified to fit feminist purposes</w:t>
      </w:r>
      <w:r w:rsidRPr="00911D63">
        <w:rPr>
          <w:sz w:val="16"/>
        </w:rPr>
        <w:t xml:space="preserve">. Sandra Bartky applauds Foucault's work on disciplinary practices in modernity and on the construction of docile bodies, but she cautions that </w:t>
      </w:r>
      <w:r w:rsidRPr="00D43C2C">
        <w:rPr>
          <w:rStyle w:val="Emphasis"/>
        </w:rPr>
        <w:t>his analysis "treats the body ... as if bodily experiences of men and women did not differ and as if men and women bore the same relationship to the characteristic institutions of modern life."</w:t>
      </w:r>
      <w:r w:rsidRPr="00911D63">
        <w:rPr>
          <w:sz w:val="16"/>
        </w:rPr>
        <w:t xml:space="preserve"> Thus, Bartky asks: "Where is the account of the disciplinary practices that engender the 'docile bodies' of women, bodies more docile than the bodies of men? . . . [Foucault] is blind to those disciplines that produce a modality of embodiment that is peculiarly feminine."10 Bartky's two theses are, first, that femininity (unlike femaleness) is socially constructed, with this feminine mold taking hold most powerfully through the female body; and, second, that the </w:t>
      </w:r>
      <w:r w:rsidRPr="00D43C2C">
        <w:rPr>
          <w:rStyle w:val="StyleUnderline"/>
        </w:rPr>
        <w:t>disciplinary practices which produce the feminine subject must be viewed as peculiarly modern in character, symptoms of the "modernization of patriarchal domination."</w:t>
      </w:r>
      <w:r w:rsidRPr="00911D63">
        <w:rPr>
          <w:sz w:val="16"/>
        </w:rPr>
        <w:t xml:space="preserve"> Bartky describes three kinds of practices that contribute to the construction of femininity: exercise and diet regimes aimed at attaining an "ideal" body size and configuration; an attention to comportment and a range of "gestures, postures and movements"; and techniques that display the feminine body as an "ornamental surface," such as the use of cosmetics. These three areas combine to "produce a body which in gesture and appearance is recognizably feminine" and reinforce a "disciplinary project of bodily perfection."1 </w:t>
      </w:r>
    </w:p>
    <w:p w14:paraId="0AC4865C" w14:textId="77777777" w:rsidR="00D476F1" w:rsidRPr="00CF5569" w:rsidRDefault="00D476F1" w:rsidP="00D476F1">
      <w:pPr>
        <w:pStyle w:val="Heading4"/>
      </w:pPr>
      <w:r w:rsidRPr="00CF5569">
        <w:t xml:space="preserve">Foucault’s exclusion of the </w:t>
      </w:r>
      <w:r>
        <w:t>feminine</w:t>
      </w:r>
      <w:r w:rsidRPr="00CF5569">
        <w:t xml:space="preserve"> from his genealogy ignores the inequalities between different genders </w:t>
      </w:r>
      <w:r>
        <w:t>and displays androcentrism.</w:t>
      </w:r>
    </w:p>
    <w:p w14:paraId="30633145" w14:textId="77777777" w:rsidR="00D476F1" w:rsidRPr="004A6D2D" w:rsidRDefault="00D476F1" w:rsidP="00D476F1">
      <w:r w:rsidRPr="005645FC">
        <w:rPr>
          <w:rStyle w:val="Style13ptBold"/>
        </w:rPr>
        <w:t>McLaren 2002</w:t>
      </w:r>
      <w:r>
        <w:t xml:space="preserve"> (A. Margaret, Associate Professor of Philosophy and Coordinator of Women's Studies at Rollins College. “Feminism, Foucault, and Embodied Subjectivity” PDF. Chapter 3)</w:t>
      </w:r>
    </w:p>
    <w:p w14:paraId="6865E03B" w14:textId="77777777" w:rsidR="00D476F1" w:rsidRPr="002525C2" w:rsidRDefault="00D476F1" w:rsidP="00D476F1">
      <w:pPr>
        <w:rPr>
          <w:rStyle w:val="StyleUnderline"/>
        </w:rPr>
      </w:pPr>
      <w:r w:rsidRPr="00CF5569">
        <w:rPr>
          <w:sz w:val="16"/>
        </w:rPr>
        <w:t xml:space="preserve">Second, </w:t>
      </w:r>
      <w:r w:rsidRPr="002525C2">
        <w:rPr>
          <w:rStyle w:val="StyleUnderline"/>
        </w:rPr>
        <w:t>why should feminists adopt Foucault's subject when</w:t>
      </w:r>
      <w:r w:rsidRPr="00CF5569">
        <w:rPr>
          <w:sz w:val="16"/>
        </w:rPr>
        <w:t xml:space="preserve">, as I demonstrated earlier, </w:t>
      </w:r>
      <w:r w:rsidRPr="002525C2">
        <w:rPr>
          <w:rStyle w:val="StyleUnderline"/>
        </w:rPr>
        <w:t>a notion of a relational and social subject is already available within feminist theory?</w:t>
      </w:r>
      <w:r w:rsidRPr="00CF5569">
        <w:rPr>
          <w:sz w:val="16"/>
        </w:rPr>
        <w:t xml:space="preserve"> The feminist approach that I discussed does not draw on Foucault or postmodernism, but comes out of object relations theory.^^ However, object relations theory has been criticized as ahistorical and acultural. Foucault's genealogy of the subject is explicitly historicized and thus not vulnerable to such criticisms. </w:t>
      </w:r>
      <w:r w:rsidRPr="002525C2">
        <w:rPr>
          <w:rStyle w:val="StyleUnderline"/>
        </w:rPr>
        <w:t>If Foucault's genealogy of the actively self-constituting subject were gender-neutral, then perhaps it would be preferable to object relations theory. However, his inattention to gender has led to charges of androcentrism by many feminists.</w:t>
      </w:r>
      <w:r>
        <w:rPr>
          <w:rStyle w:val="StyleUnderline"/>
        </w:rPr>
        <w:t xml:space="preserve"> </w:t>
      </w:r>
      <w:r w:rsidRPr="002525C2">
        <w:rPr>
          <w:rStyle w:val="StyleUnderline"/>
        </w:rPr>
        <w:t>This androcentrism reveals itself</w:t>
      </w:r>
      <w:r w:rsidRPr="00CF5569">
        <w:rPr>
          <w:sz w:val="16"/>
        </w:rPr>
        <w:t xml:space="preserve"> in Foucault's earlier work by an inattention to gender and in his later work </w:t>
      </w:r>
      <w:r w:rsidRPr="002525C2">
        <w:rPr>
          <w:rStyle w:val="StyleUnderline"/>
        </w:rPr>
        <w:t>through his explicit focus on the male ethical subject.</w:t>
      </w:r>
      <w:r w:rsidRPr="00CF5569">
        <w:rPr>
          <w:sz w:val="16"/>
        </w:rPr>
        <w:t xml:space="preserve"> Because </w:t>
      </w:r>
      <w:r w:rsidRPr="002525C2">
        <w:rPr>
          <w:rStyle w:val="StyleUnderline"/>
        </w:rPr>
        <w:t xml:space="preserve">Foucault's genealogy of the subject in The Use of Pleasure and The Care of Self is explicitly a male subject, it </w:t>
      </w:r>
      <w:r w:rsidRPr="002525C2">
        <w:rPr>
          <w:rStyle w:val="Emphasis"/>
        </w:rPr>
        <w:t>cannot be adopted by feminists who want to resist a male bias inherent to the construction of subjectivity</w:t>
      </w:r>
      <w:r w:rsidRPr="00CF5569">
        <w:rPr>
          <w:sz w:val="16"/>
        </w:rPr>
        <w:t xml:space="preserve">. </w:t>
      </w:r>
      <w:r w:rsidRPr="002525C2">
        <w:rPr>
          <w:rStyle w:val="StyleUnderline"/>
        </w:rPr>
        <w:t>His exclusive focus on the male subject in the elitist and male-dominated societies of classical Greece and Rome ignores inequalities of gender and class. Only free men become ethical subjects through the care of the self.</w:t>
      </w:r>
      <w:r w:rsidRPr="00CF5569">
        <w:rPr>
          <w:sz w:val="16"/>
        </w:rPr>
        <w:t xml:space="preserve"> However, since there is no gender-neutral subject, Foucault's genealogy of the male subject helps to expose the construction of masculinity and denaturalize the subject as male. A genealogy of the male subject does not preclude feminist genealogies of the female subject</w:t>
      </w:r>
      <w:r w:rsidRPr="002525C2">
        <w:rPr>
          <w:rStyle w:val="StyleUnderline"/>
        </w:rPr>
        <w:t>. Investigations of the constitution of the female subject may raise important questions about the conditions under which women become constituted as subjects.</w:t>
      </w:r>
    </w:p>
    <w:p w14:paraId="2758322B" w14:textId="77777777" w:rsidR="00D476F1" w:rsidRDefault="00D476F1" w:rsidP="00D476F1">
      <w:pPr>
        <w:pStyle w:val="Heading4"/>
      </w:pPr>
      <w:r>
        <w:t xml:space="preserve">Foucault’s explanation of the ‘body’ is inherently gendered and only allows for representation of the male body. The affirmative generalizes and assumes that their representation includes the femme. </w:t>
      </w:r>
    </w:p>
    <w:p w14:paraId="7D896353" w14:textId="77777777" w:rsidR="00D476F1" w:rsidRPr="0050011A" w:rsidRDefault="00D476F1" w:rsidP="00D476F1">
      <w:r w:rsidRPr="005645FC">
        <w:rPr>
          <w:rStyle w:val="Style13ptBold"/>
        </w:rPr>
        <w:t>McLaren 2002</w:t>
      </w:r>
      <w:r>
        <w:t xml:space="preserve"> (A. Margaret, Associate Professor of Philosophy and Coordinator of Women's Studies at Rollins College. “Feminism, Foucault, and Embodied Subjectivity” PDF. Chapter 3)</w:t>
      </w:r>
    </w:p>
    <w:p w14:paraId="1AB460D7" w14:textId="77777777" w:rsidR="00D476F1" w:rsidRPr="00CF5569" w:rsidRDefault="00D476F1" w:rsidP="00D476F1">
      <w:pPr>
        <w:rPr>
          <w:sz w:val="16"/>
        </w:rPr>
      </w:pPr>
      <w:r w:rsidRPr="00CF5569">
        <w:rPr>
          <w:sz w:val="16"/>
        </w:rPr>
        <w:t xml:space="preserve">The body as the site of cultural inscription has been developed in interesting ways by feminists Sandra Bartky and Susan Bordo. Their analyses stress that </w:t>
      </w:r>
      <w:r w:rsidRPr="0050011A">
        <w:rPr>
          <w:rStyle w:val="StyleUnderline"/>
        </w:rPr>
        <w:t xml:space="preserve">the cultural construction of the body is always gendered. </w:t>
      </w:r>
      <w:r w:rsidRPr="00CF5569">
        <w:rPr>
          <w:sz w:val="16"/>
        </w:rPr>
        <w:t>Bartky comments on Foucault's curious oversight of gender difference: "</w:t>
      </w:r>
      <w:r w:rsidRPr="0050011A">
        <w:rPr>
          <w:rStyle w:val="StyleUnderline"/>
        </w:rPr>
        <w:t>Women, like men, are subject to many of the same disciplinary practices Foucault describes. But he is blind to those disciplines that produce a modality of embodiment that is peculiarly feminine</w:t>
      </w:r>
      <w:r w:rsidRPr="00CF5569">
        <w:rPr>
          <w:sz w:val="16"/>
        </w:rPr>
        <w:t xml:space="preserve">." Bartky extends Foucault's discussion of disciplinary practices to investigate female identity and subjectivity. These disciplines and practices include cosmetics, fashion, and the incorporation of bodily norms. Her analysis illuminates the ways in </w:t>
      </w:r>
      <w:r w:rsidRPr="00562E65">
        <w:rPr>
          <w:rStyle w:val="StyleUnderline"/>
        </w:rPr>
        <w:t>which the cultural norms of a patriarchal society transform women into properly feminine bodies</w:t>
      </w:r>
      <w:r w:rsidRPr="00CF5569">
        <w:rPr>
          <w:sz w:val="16"/>
        </w:rPr>
        <w:t xml:space="preserve">. Susan Bordo illustrates the significance of gender in the cultural malleability of the body when she points out that a disproportionate number of women suffer from anorexia nervosa. These analyses focus on the feminine body and the disciplines particular to it. </w:t>
      </w:r>
      <w:r w:rsidRPr="00562E65">
        <w:rPr>
          <w:rStyle w:val="StyleUnderline"/>
        </w:rPr>
        <w:t>The Foucauldian framework of disciplines and practices that both use to explore female subjectivity does not simply describe the creation of passive feminine bodies</w:t>
      </w:r>
      <w:r w:rsidRPr="00CF5569">
        <w:rPr>
          <w:sz w:val="16"/>
        </w:rPr>
        <w:t xml:space="preserve">, but reveals the contingency of the cultural construction of gender. Although the political is pervasive, it is not all-powerful. For example, in consciousness-raising groups women questioned the disciplines and practices of femininity and developed individual and collective resistance to them. Symbolizing this expanded notion of the political as present in everyday life is the well-known phrase from the Women's Liberation movement, "The personal is political." Foucault, too, recognizes the pervasiveness of politics in everyday life: "To say that 'everything is political' is to recognize this omnipresence of relations of force and their immanence to a political field."^^ The pervasiveness of power and its effect on all aspects of our daily life is a significant move away from the traditional liberal understanding of a centralized political power emanating from the state. Foucault's understanding of power as pervasive supports feminist challenges to the public/private split and encourages extending the analysis of power dynamics to interpersonal relationships. Despite this apparent harmony, </w:t>
      </w:r>
      <w:r w:rsidRPr="00562E65">
        <w:rPr>
          <w:rStyle w:val="StyleUnderline"/>
        </w:rPr>
        <w:t>Foucault's concept of power strikes the wrong chord with many feminists. They argue that his concept of pervasive and dispersed power cannot account for the persistent asymmetrical relationship of power between men and women. Insofar as abolishing the asymmetry of power between sexes is central to feminism, Foucault's conception of power seems antithetical to it.</w:t>
      </w:r>
      <w:r w:rsidRPr="00CF5569">
        <w:rPr>
          <w:sz w:val="16"/>
        </w:rPr>
        <w:t xml:space="preserve"> But nothing in Foucault's work precludes having both micro- and macro-levels of analysis. Foucault acknowledges more than once that although power is pervasive it is not equally distributed. ^ His methodological recommendation is that we reverse the usual order of an analysis of power. Rather than a "from the top down" analysis such as Marxism, we should conduct what Foucault calls "ascending analyses of power." This type of analysis moves from the local and particular to the more </w:t>
      </w:r>
    </w:p>
    <w:p w14:paraId="23133884" w14:textId="77777777" w:rsidR="00E55A9B" w:rsidRDefault="00E55A9B" w:rsidP="00E55A9B">
      <w:pPr>
        <w:pStyle w:val="Heading4"/>
      </w:pPr>
      <w:r>
        <w:t xml:space="preserve">Foucault’s conceptualizations of the body as “neutral” are inherently flawed—his writings are based upon the masculine subject, ignoring the unique perspectives of feminized bodies </w:t>
      </w:r>
    </w:p>
    <w:p w14:paraId="336BEB8F" w14:textId="1D63BFBA" w:rsidR="00E55A9B" w:rsidRDefault="00E55A9B" w:rsidP="00E55A9B">
      <w:r w:rsidRPr="00FD6518">
        <w:rPr>
          <w:rStyle w:val="Style13ptBold"/>
        </w:rPr>
        <w:t>Thornham 2000</w:t>
      </w:r>
      <w:r>
        <w:t xml:space="preserve"> </w:t>
      </w:r>
      <w:r w:rsidRPr="00E55A9B">
        <w:t>(Sue, Professor at University of Sussex whose research expertise includes Feminist Theory, “Sexing Foucault,” Feminist Theory and Cultural Studies, p 174-175)</w:t>
      </w:r>
    </w:p>
    <w:p w14:paraId="14F3CAFC" w14:textId="1B1494E6" w:rsidR="00D476F1" w:rsidRPr="00E55A9B" w:rsidRDefault="00E55A9B" w:rsidP="00D476F1">
      <w:pPr>
        <w:rPr>
          <w:sz w:val="16"/>
        </w:rPr>
      </w:pPr>
      <w:r w:rsidRPr="00E55A9B">
        <w:rPr>
          <w:sz w:val="16"/>
        </w:rPr>
        <w:t xml:space="preserve">Elizabeth Grosz, for example, argues that </w:t>
      </w:r>
      <w:r w:rsidRPr="000735B8">
        <w:rPr>
          <w:rStyle w:val="StyleUnderline"/>
        </w:rPr>
        <w:t>throughout the majority of Foucault's writings 'the concept of the body that he utilized is a "neutral," sexually indifferent, and thus abstract body'</w:t>
      </w:r>
      <w:r w:rsidRPr="00E55A9B">
        <w:rPr>
          <w:sz w:val="16"/>
        </w:rPr>
        <w:t xml:space="preserve"> (1994: 157). If for Foucault the body is 'the field on which the play of powers, knowledges and resis¬tances is worked out', so that it is power which 'produces the body as a determinate type' (1994: 146-9), she writes, then </w:t>
      </w:r>
      <w:r w:rsidRPr="000735B8">
        <w:rPr>
          <w:rStyle w:val="StyleUnderline"/>
        </w:rPr>
        <w:t>we must ask question about the ontological status of the sexed body. Is the sexually different body produced through the inscription of power on bodies, she asks, perhaps by carving out difference upon a continuum of (sexual) differ¬ences; or are we to assume that sexually different bodies require 'different inscriptive tools to etch their different surfaces'</w:t>
      </w:r>
      <w:r w:rsidRPr="00E55A9B">
        <w:rPr>
          <w:sz w:val="16"/>
        </w:rPr>
        <w:t xml:space="preserve"> (1994: 156), </w:t>
      </w:r>
      <w:r w:rsidRPr="000735B8">
        <w:rPr>
          <w:rStyle w:val="StyleUnderline"/>
        </w:rPr>
        <w:t>in order to produce them as 'determinate types'?</w:t>
      </w:r>
      <w:r w:rsidRPr="00E55A9B">
        <w:rPr>
          <w:sz w:val="16"/>
        </w:rPr>
        <w:t xml:space="preserve"> </w:t>
      </w:r>
      <w:r w:rsidRPr="001A11D5">
        <w:rPr>
          <w:rStyle w:val="StyleUnderline"/>
        </w:rPr>
        <w:t xml:space="preserve">When Foucault writes that the 'rally¬ing point for the counterattack against the deployment of sexuality ought not to be sex-desire, but bodies and pleasures' </w:t>
      </w:r>
      <w:r w:rsidRPr="00E55A9B">
        <w:rPr>
          <w:sz w:val="16"/>
        </w:rPr>
        <w:t>(1981: 157),</w:t>
      </w:r>
      <w:r w:rsidRPr="001A11D5">
        <w:rPr>
          <w:rStyle w:val="StyleUnderline"/>
        </w:rPr>
        <w:t xml:space="preserve"> he seems to assume a pre-sexed or sexually indifferent body. If we ask, however, whose bodies and which pleasures are to be such a 'rallying-point', Foucault' answer is not so sexually indifferent. Foucault's 'neutral' body, in fact, like that of earlier philosophers, is always implicitly male: it can only, </w:t>
      </w:r>
      <w:r w:rsidRPr="00E55A9B">
        <w:rPr>
          <w:sz w:val="16"/>
        </w:rPr>
        <w:t>comments Grosz</w:t>
      </w:r>
      <w:r w:rsidRPr="001A11D5">
        <w:rPr>
          <w:rStyle w:val="StyleUnderline"/>
        </w:rPr>
        <w:t>, 'be unambiguously filled in by the male body and men' pleasures'</w:t>
      </w:r>
      <w:r w:rsidRPr="00E55A9B">
        <w:rPr>
          <w:sz w:val="16"/>
        </w:rPr>
        <w:t xml:space="preserve"> (1994: 156). For Grosz, then, the notion of the sexed body supplies the framework for her analysis. </w:t>
      </w:r>
      <w:r w:rsidRPr="00292ACA">
        <w:rPr>
          <w:rStyle w:val="StyleUnderline"/>
        </w:rPr>
        <w:t>There is</w:t>
      </w:r>
      <w:r w:rsidRPr="00E55A9B">
        <w:rPr>
          <w:sz w:val="16"/>
        </w:rPr>
        <w:t xml:space="preserve">, she writes, </w:t>
      </w:r>
      <w:r w:rsidRPr="00292ACA">
        <w:rPr>
          <w:rStyle w:val="StyleUnderline"/>
        </w:rPr>
        <w:t>'an irreducible specificity of each sex rela¬tive to the other, and there must be at least, but not necessarily only two sexes</w:t>
      </w:r>
      <w:r w:rsidRPr="00E55A9B">
        <w:rPr>
          <w:sz w:val="16"/>
        </w:rPr>
        <w:t xml:space="preserve">' (1995: 77). </w:t>
      </w:r>
      <w:r w:rsidRPr="00292ACA">
        <w:rPr>
          <w:rStyle w:val="StyleUnderline"/>
        </w:rPr>
        <w:t>This does not mean</w:t>
      </w:r>
      <w:r w:rsidRPr="00E55A9B">
        <w:rPr>
          <w:sz w:val="16"/>
        </w:rPr>
        <w:t xml:space="preserve">, she argues, </w:t>
      </w:r>
      <w:r w:rsidRPr="00292ACA">
        <w:rPr>
          <w:rStyle w:val="StyleUnderline"/>
        </w:rPr>
        <w:t>that all women experience their bodies in the same way, nor does it imply that the meanings of those bodies and their bodily flows are pre-cultural or given. If women's bodies in Western culture have been persistently defined in terms of fluidity, indeter-minacy, viscosity, seepage and flow, while men's bodies are seen in terms of solidity, self-containment and determinacy, this does not mean that men' bodies are somehow more solid and determinate than women</w:t>
      </w:r>
      <w:r w:rsidRPr="00E55A9B">
        <w:rPr>
          <w:sz w:val="16"/>
        </w:rPr>
        <w:t xml:space="preserve">'". Nevertheless, </w:t>
      </w:r>
      <w:r w:rsidRPr="00292ACA">
        <w:rPr>
          <w:rStyle w:val="Emphasis"/>
        </w:rPr>
        <w:t>all women's bodies are marked as different from men's</w:t>
      </w:r>
      <w:r w:rsidRPr="00E55A9B">
        <w:rPr>
          <w:sz w:val="16"/>
        </w:rPr>
        <w:t xml:space="preserve">; there is 'an ineradicable rift' between the two. 'Each sex', she writes, 'has the capacity to (and frequently does) play with, become, a number of different sexualities; but not to take on the body and sex of the other' (1995: 77). Like Foucault, then, Grosz argues that </w:t>
      </w:r>
      <w:r w:rsidRPr="00292ACA">
        <w:rPr>
          <w:rStyle w:val="StyleUnderline"/>
        </w:rPr>
        <w:t>'the inscription, functioning, and practices of a body constitute what that body is', but she insists that, whatever their instabilities and whatever the capacities of bodies to exceed cultural boundaries, 'both sex and sexuality are marked, lived, and function according to whether it is a male or female body that is being discussed'</w:t>
      </w:r>
      <w:r w:rsidRPr="00E55A9B">
        <w:rPr>
          <w:sz w:val="16"/>
        </w:rPr>
        <w:t xml:space="preserve"> (1995: 213). A similar insistence marks the work of Rosi Braidotti. </w:t>
      </w:r>
      <w:r w:rsidRPr="00292ACA">
        <w:rPr>
          <w:rStyle w:val="StyleUnderline"/>
        </w:rPr>
        <w:t>'Sexual differ¬ence', she argues, 'is ontological, not accidental, peripheral, or contingent upon socioeconomic conditions; that one be socially constructed as female is evident, that the recognition of the fact may take place in language is clear, but that the process of construction of femininity fastens and build upon anatomical realities is equally true'</w:t>
      </w:r>
      <w:r w:rsidRPr="00E55A9B">
        <w:rPr>
          <w:sz w:val="16"/>
        </w:rPr>
        <w:t xml:space="preserve"> (Braidotti 1994: 186-7). Like Grosz, however, she insists that 'being-a-woman' is not 'the predication of a prescriptIve essence, it is not a causal proposition capable of predeter¬mining the outcome of the becoming of each individual idemiry' (1994: 186-7). </w:t>
      </w:r>
      <w:r w:rsidRPr="00292ACA">
        <w:rPr>
          <w:rStyle w:val="Emphasis"/>
        </w:rPr>
        <w:t>The subject 'woman' is 'the site of multiple, complex, and poten¬tially comradictory experience'</w:t>
      </w:r>
      <w:r w:rsidRPr="00E55A9B">
        <w:rPr>
          <w:sz w:val="16"/>
        </w:rPr>
        <w:t xml:space="preserve"> (1994: 199), </w:t>
      </w:r>
      <w:r w:rsidRPr="00292ACA">
        <w:rPr>
          <w:rStyle w:val="StyleUnderline"/>
        </w:rPr>
        <w:t xml:space="preserve">but subjectiviry, argue Braidotti, is always embodied and always marked by sexual difference: </w:t>
      </w:r>
      <w:r w:rsidRPr="00292ACA">
        <w:rPr>
          <w:rStyle w:val="Emphasis"/>
        </w:rPr>
        <w:t>one always speaks as a woman</w:t>
      </w:r>
      <w:r w:rsidRPr="00292ACA">
        <w:rPr>
          <w:rStyle w:val="StyleUnderline"/>
        </w:rPr>
        <w:t>.</w:t>
      </w:r>
      <w:r>
        <w:rPr>
          <w:rStyle w:val="StyleUnderline"/>
        </w:rPr>
        <w:t xml:space="preserve"> </w:t>
      </w:r>
      <w:r w:rsidRPr="00E55A9B">
        <w:rPr>
          <w:sz w:val="16"/>
        </w:rPr>
        <w:t xml:space="preserve">Braidotti's insistence on a </w:t>
      </w:r>
      <w:r w:rsidRPr="00292ACA">
        <w:rPr>
          <w:rStyle w:val="StyleUnderline"/>
        </w:rPr>
        <w:t>'female embodied self', then, represents a move to recover the idea of female embodiment as 'a positive, self-affirming polit¬ical force'</w:t>
      </w:r>
      <w:r w:rsidRPr="00E55A9B">
        <w:rPr>
          <w:sz w:val="16"/>
        </w:rPr>
        <w:t xml:space="preserve"> - a notion which, as we have seen, is difficult to maintam for a feminism which draws its conceptual framework from the work of Foucault. At the same time, however, it is a move which is not based on the notion of reclaiming an 'original' or 'natural' body; rather, the body which it envisages is one constructed through the act - the feminist project - of turning difference into a strength, of affirming its positiviry. Braidotti' concept of </w:t>
      </w:r>
      <w:r w:rsidRPr="00292ACA">
        <w:rPr>
          <w:rStyle w:val="StyleUnderline"/>
        </w:rPr>
        <w:t>the 'nomadic subject' as a subject who is both embodied (and interconnected) and in movement, seeks to embrace the Foucauldian emphasis on the fragmentary and constructed nature of identiry, whilst retaining a politics, and an ethics, of sexual difference.</w:t>
      </w:r>
      <w:r>
        <w:rPr>
          <w:rStyle w:val="StyleUnderline"/>
        </w:rPr>
        <w:t xml:space="preserve"> </w:t>
      </w:r>
    </w:p>
    <w:p w14:paraId="684DE4B5" w14:textId="770472F5" w:rsidR="00D476F1" w:rsidRDefault="00A04B34" w:rsidP="00A04B34">
      <w:pPr>
        <w:pStyle w:val="Heading3"/>
      </w:pPr>
      <w:r w:rsidRPr="00A04B34">
        <w:t xml:space="preserve">GENEALOGY </w:t>
      </w:r>
    </w:p>
    <w:p w14:paraId="3A22D753" w14:textId="77777777" w:rsidR="008C72D0" w:rsidRDefault="008C72D0" w:rsidP="008C72D0">
      <w:pPr>
        <w:pStyle w:val="Heading4"/>
      </w:pPr>
      <w:r>
        <w:t>The 1AC’s genealogy of the Filipino origins of surveillance obscures the centrality of gender to the production of the Filipino other in need of control through surveillance and violence. Reject the aff in favor of your counter-genealogy.</w:t>
      </w:r>
    </w:p>
    <w:p w14:paraId="65AB6058" w14:textId="77777777" w:rsidR="008C72D0" w:rsidRPr="00A8433E" w:rsidRDefault="008C72D0" w:rsidP="008C72D0">
      <w:r w:rsidRPr="00A8433E">
        <w:rPr>
          <w:rStyle w:val="Style13ptBold"/>
        </w:rPr>
        <w:t>Kramer 2006</w:t>
      </w:r>
      <w:r w:rsidRPr="00A8433E">
        <w:t xml:space="preserve"> (Paul, professor of history, Vanderbilt University, Blood of Government pg 635-642)</w:t>
      </w:r>
    </w:p>
    <w:p w14:paraId="7A9BFDF6" w14:textId="77777777" w:rsidR="008C72D0" w:rsidRDefault="008C72D0" w:rsidP="008C72D0">
      <w:pPr>
        <w:rPr>
          <w:sz w:val="16"/>
        </w:rPr>
      </w:pPr>
      <w:r w:rsidRPr="00A8433E">
        <w:rPr>
          <w:sz w:val="16"/>
        </w:rPr>
        <w:t>Some anti-Filipino nativism drew, by contrast, on longer trajectories of anti-Oriental racist politics, making Filipinos into a “third invasion” of “Asiatics”, proving true Rizal’s earlier observation that “ignorant Americans” tended to “confuse” different Asian peoples. To the extent that these attitudes were promoted by nativist organizations, ideological continuities were, in large measure, due to contiguous institutions and leadership, as Filipinos inherited the veterans of earlier Asiatic exclusion efforts. The “Orientalization” of Filipino migration was reflected among respondents to a 1929 survey by sociologist Emory Borgardus</w:t>
      </w:r>
      <w:r w:rsidRPr="00A8433E">
        <w:rPr>
          <w:rStyle w:val="StyleUnderline"/>
        </w:rPr>
        <w:t>. Like earlier Chinese and Japanese immigrants, Filipinos were believed to be “displacing Americans” economically</w:t>
      </w:r>
      <w:r w:rsidRPr="00A8433E">
        <w:rPr>
          <w:sz w:val="16"/>
        </w:rPr>
        <w:t xml:space="preserve">, especially as seamen in coastwise shipping and in urban occupations like elevator attendant, bellboy, and hotel maid. Where Filipinos did not compete with whites in employment – in backbreaking agricultural labor – farmers compared them unfavorably with the Japanese and Mexican laborers next to whom they did work, finding that Filipinos “organize quickly”, strike “at inopportune moments”, and “seek the city”. </w:t>
      </w:r>
      <w:r w:rsidRPr="00A8433E">
        <w:rPr>
          <w:rStyle w:val="StyleUnderline"/>
        </w:rPr>
        <w:t xml:space="preserve">Like the “Orientals” – and yet apparently more extremely than others – </w:t>
      </w:r>
      <w:r w:rsidRPr="00A8433E">
        <w:rPr>
          <w:rStyle w:val="Emphasis"/>
        </w:rPr>
        <w:t>Filipinos were said to pose racial – sexual threat to white women,</w:t>
      </w:r>
      <w:r w:rsidRPr="00A8433E">
        <w:rPr>
          <w:rStyle w:val="StyleUnderline"/>
        </w:rPr>
        <w:t xml:space="preserve"> proving, t</w:t>
      </w:r>
      <w:r>
        <w:rPr>
          <w:rStyle w:val="StyleUnderline"/>
        </w:rPr>
        <w:t>o</w:t>
      </w:r>
      <w:r w:rsidRPr="00A8433E">
        <w:rPr>
          <w:rStyle w:val="StyleUnderline"/>
        </w:rPr>
        <w:t xml:space="preserve"> one woman, both aggressive and “smart-Alecky” in their approaches.</w:t>
      </w:r>
      <w:r>
        <w:rPr>
          <w:rStyle w:val="StyleUnderline"/>
        </w:rPr>
        <w:t xml:space="preserve"> </w:t>
      </w:r>
      <w:r w:rsidRPr="00A8433E">
        <w:rPr>
          <w:rStyle w:val="StyleUnderline"/>
        </w:rPr>
        <w:t>As this woman suggested, Filipino migrants were most feared for their sexual attraction and agency with respect to white women</w:t>
      </w:r>
      <w:r w:rsidRPr="00A8433E">
        <w:rPr>
          <w:sz w:val="16"/>
        </w:rPr>
        <w:t xml:space="preserve">. </w:t>
      </w:r>
      <w:r w:rsidRPr="00A8433E">
        <w:rPr>
          <w:rStyle w:val="StyleUnderline"/>
        </w:rPr>
        <w:t xml:space="preserve">Here, there were echoes of St.Louis, </w:t>
      </w:r>
      <w:r w:rsidRPr="00A8433E">
        <w:rPr>
          <w:rStyle w:val="Emphasis"/>
        </w:rPr>
        <w:t>where white mobs had also attempted to racially police both colonial subjects and white women on metropolitan ground</w:t>
      </w:r>
      <w:r w:rsidRPr="00A8433E">
        <w:rPr>
          <w:sz w:val="16"/>
        </w:rPr>
        <w:t xml:space="preserve">. </w:t>
      </w:r>
      <w:r w:rsidRPr="00A8433E">
        <w:rPr>
          <w:rStyle w:val="StyleUnderline"/>
        </w:rPr>
        <w:t>Prior to the Great depression, attack on Filipino migrants had taken place almost exclusively in landscapes of troublesome intimacy</w:t>
      </w:r>
      <w:r w:rsidRPr="00A8433E">
        <w:rPr>
          <w:sz w:val="16"/>
        </w:rPr>
        <w:t xml:space="preserve">. In August 1926, for example, </w:t>
      </w:r>
      <w:r w:rsidRPr="00A8433E">
        <w:rPr>
          <w:rStyle w:val="StyleUnderline"/>
        </w:rPr>
        <w:t>Filipino youths had been harassed for attempting to attend al local street dance in Dinuba, California, and a local American legion chapter formed a patrol to prevent such interactions. The principal racial-sexual flash point, however, was taxi dance halls, where working – class women sold dances to working- class men, many of them immigrants. Within the feverish imaginaries of racist nativists, the dance halls were places of vice, immorality, disease, and miscegenation, where the borders between home and abroad and between metropole and colony dissolved</w:t>
      </w:r>
      <w:r w:rsidRPr="00A8433E">
        <w:rPr>
          <w:sz w:val="16"/>
        </w:rPr>
        <w:t>. It was here that the exposition’s hopes for a “commingling of the peoples” was, for nativists, darkly realized. As at St. Louis, the coupling of Filipino men and white women threatened to collapse crucial and fragile racial and geographic markers. On December 5, for example, just before the opening of a new taxi dance hall, the Watsonville Evening Pajaronian would run a front-page photograph of Esther Schmick, a sixteen-year-old from Salinas, with her Filipino fiancé Perfecto Bandalan, beneath te headline, “There’s No East, There’s No West When … “ Where in the early years after the Philippine-American war, elite, interracial cultures of dancing in Manila had cemented colonial politics, in the late 1920s, dancing between working-class Filipino men and white women would contribute to colonialism’s undoing. Immigration. The state developed its own anti-Filipino politician, like Republican congressman Richard Welch, who would push anti-Filipino politics onto the national level. When …,” expressed anxieties about the racial-sexual implications of Filipino migration to the United States As at the St. Louis fair</w:t>
      </w:r>
      <w:r w:rsidRPr="00A8433E">
        <w:rPr>
          <w:rStyle w:val="StyleUnderline"/>
        </w:rPr>
        <w:t>, nativists sentiment against Filipino migrants commonly took the form of fears of sexual immorality and racial degeneracy through Filipino-American coupling</w:t>
      </w:r>
      <w:r w:rsidRPr="00A8433E">
        <w:rPr>
          <w:sz w:val="16"/>
        </w:rPr>
        <w:t xml:space="preserve">. </w:t>
      </w:r>
      <w:r w:rsidRPr="00A8433E">
        <w:rPr>
          <w:rStyle w:val="StyleUnderline"/>
        </w:rPr>
        <w:t>By 1929, the most visible target for these fears was the taxi dance hall, where Filipinos hired white women to dance with them; it was such a dance hall that triggered a massive anti-Filipino “race war”</w:t>
      </w:r>
      <w:r w:rsidRPr="00A8433E">
        <w:rPr>
          <w:sz w:val="16"/>
        </w:rPr>
        <w:t xml:space="preserve"> in Watsonville the month following the publication of this photograph. Reproduced courtesy of the Watsonville Register-Pajaronian. Such mobilizations led to the successful alteration of the US racial state as Filipinos’ racial and legal status was contested in US courts. Leti Volpp relates that as Filipino migrants applied for California marriage licenses, county clerks were faced with the question of whether or not Filipinos were to be barred as “Mongolians”, prohibited by sections 60 and 69 of the California civil code, along with many other nonwhite groups, from marriage with whites. In 1921, a Los Angeles County counsel reasoned that Filipinos who were neither Negritos nor Chinese should be exempted from the ban. The issue came up again in the 1925 Yatko murder trial in Los Angeles, when the state sought permission for a white woman married to a Filipino man to testify against him by annulling their marriage on racial grounds; the judge in the case legally voided the union, finding that “the Filipino is a Malay and that the Malay is a Mongolian.” In cases that followed, however, courts refused such racial annulments. In the March 29, 1933, Roldan v. Los Angeles County decision, a Filipino man won in an appeal to the California Supreme Court, allowing him to marry a white woman, having persuaded the court that he was “Malay,” as separate from “Mongolian”. This was a dangerous distinction for California’s nativists: just prior to the Roldan decision, State Senator Herbert Jones introduced bills to amend the state’s antimiscegenation statute to explicitly include “Malays.” Supported by the state’s nativist lobbies, the bills passed, retroactively voiding all Filipino-white marriages. Nearly four decades after Rizal had read a lack of “civil liberty” in the United States from antimiscegenation laws directed at African Americans, Filipinos had been “incorporated” into them. </w:t>
      </w:r>
      <w:r w:rsidRPr="00A8433E">
        <w:rPr>
          <w:rStyle w:val="StyleUnderline"/>
        </w:rPr>
        <w:t>These nativist political mobilizations would, in more than one case, have deadly implications: even where Filpino men could not yet be separated from white women by law, they would be separated by extralegal violence</w:t>
      </w:r>
      <w:r w:rsidRPr="00A8433E">
        <w:rPr>
          <w:sz w:val="16"/>
        </w:rPr>
        <w:t xml:space="preserve">. The years 1929-30 saw at least twenty outbreaks of racial violence against Filipinos in Western states. </w:t>
      </w:r>
    </w:p>
    <w:p w14:paraId="3E0B6A64" w14:textId="77777777" w:rsidR="003F060B" w:rsidRDefault="003F060B" w:rsidP="003F060B">
      <w:pPr>
        <w:pStyle w:val="Heading4"/>
      </w:pPr>
      <w:r>
        <w:t>The genealogy of the 1AC presumes a transparent relationship between surveillance in the colonies of US Empire and the metropole. This produces a bad form of knowledge that obscures the gendered and racial specificity of the creation of a patriarchal state order.</w:t>
      </w:r>
    </w:p>
    <w:p w14:paraId="56FD6175" w14:textId="77777777" w:rsidR="003F060B" w:rsidRPr="00A8433E" w:rsidRDefault="003F060B" w:rsidP="003F060B">
      <w:r w:rsidRPr="00A8433E">
        <w:rPr>
          <w:rStyle w:val="Style13ptBold"/>
        </w:rPr>
        <w:t>Kramer 2006</w:t>
      </w:r>
      <w:r w:rsidRPr="00A8433E">
        <w:t xml:space="preserve"> (Paul, professor of history, Vanderbilt University, Blood of Government pg </w:t>
      </w:r>
      <w:r>
        <w:t>48-51</w:t>
      </w:r>
      <w:r w:rsidRPr="00A8433E">
        <w:t>)</w:t>
      </w:r>
    </w:p>
    <w:p w14:paraId="6C6AE88E" w14:textId="3A648E76" w:rsidR="003F060B" w:rsidRPr="003F060B" w:rsidRDefault="003F060B" w:rsidP="003F060B">
      <w:pPr>
        <w:rPr>
          <w:sz w:val="16"/>
        </w:rPr>
      </w:pPr>
      <w:r w:rsidRPr="003F060B">
        <w:rPr>
          <w:sz w:val="16"/>
        </w:rPr>
        <w:t xml:space="preserve">This sense of </w:t>
      </w:r>
      <w:r w:rsidRPr="008D7317">
        <w:rPr>
          <w:rStyle w:val="StyleUnderline"/>
        </w:rPr>
        <w:t>the contingencies of race suggests the limits of both “export” and “colonial discourse” for comprehending the imperial construction of race and the racial construction of empire</w:t>
      </w:r>
      <w:r w:rsidRPr="003F060B">
        <w:rPr>
          <w:sz w:val="16"/>
        </w:rPr>
        <w:t xml:space="preserve">. </w:t>
      </w:r>
      <w:r w:rsidRPr="008D7317">
        <w:rPr>
          <w:rStyle w:val="StyleUnderline"/>
        </w:rPr>
        <w:t>In the novel contexts of empire, new forms of race are developed, often destabilizing existing racial formations in the process.</w:t>
      </w:r>
      <w:r w:rsidRPr="003F060B">
        <w:rPr>
          <w:sz w:val="16"/>
        </w:rPr>
        <w:t xml:space="preserve"> </w:t>
      </w:r>
      <w:r w:rsidRPr="008D7317">
        <w:rPr>
          <w:rStyle w:val="StyleUnderline"/>
        </w:rPr>
        <w:t xml:space="preserve">While imperialists often sought to represent global power as the seamless “expansion” of the nation, </w:t>
      </w:r>
      <w:r w:rsidRPr="008D7317">
        <w:rPr>
          <w:rStyle w:val="Emphasis"/>
        </w:rPr>
        <w:t>empire in its formal and informal varieties often meant rupture and discontinuity</w:t>
      </w:r>
      <w:r w:rsidRPr="008D7317">
        <w:rPr>
          <w:rStyle w:val="StyleUnderline"/>
        </w:rPr>
        <w:t xml:space="preserve">. </w:t>
      </w:r>
      <w:r w:rsidRPr="003F060B">
        <w:rPr>
          <w:sz w:val="16"/>
        </w:rPr>
        <w:t>Never unitary even in its national frames</w:t>
      </w:r>
      <w:r w:rsidRPr="008D7317">
        <w:rPr>
          <w:rStyle w:val="StyleUnderline"/>
        </w:rPr>
        <w:t>, race-making in imperial settings were shaped by confrontations with new cultural groups, in unprecedented types of encounters, which raised original and often troubling questions about the character of the nation itself.</w:t>
      </w:r>
      <w:r w:rsidRPr="003F060B">
        <w:rPr>
          <w:sz w:val="16"/>
        </w:rPr>
        <w:t xml:space="preserve"> Among other tasks, it </w:t>
      </w:r>
      <w:r w:rsidRPr="008D7317">
        <w:rPr>
          <w:rStyle w:val="StyleUnderline"/>
        </w:rPr>
        <w:t>had to organize and justify practices of rule, marking often unstable hierarchies that could legitimate, and calibrate, degrees of disenfranchisement and violence</w:t>
      </w:r>
      <w:r w:rsidRPr="003F060B">
        <w:rPr>
          <w:sz w:val="16"/>
        </w:rPr>
        <w:t xml:space="preserve">. While older racial idioms sometimes played a role in capturing these new realities, they frequently did so in translation, owing their eventual forms as much to newly developing “host” languages of difference as their older “guest” languages. Other occasions saw the self-conscious abandonment of earlier modes of race and the construction of entirely new racial ideologies and practices. </w:t>
      </w:r>
      <w:r w:rsidRPr="008D7317">
        <w:rPr>
          <w:rStyle w:val="StyleUnderline"/>
        </w:rPr>
        <w:t>The result as a multilevel pluralism of colonial racial formations, with diversity not only between nationally defined colonial systems but between colonies in a single nation’s empire, and</w:t>
      </w:r>
      <w:r>
        <w:rPr>
          <w:rStyle w:val="StyleUnderline"/>
        </w:rPr>
        <w:t xml:space="preserve"> </w:t>
      </w:r>
      <w:r w:rsidRPr="008D7317">
        <w:rPr>
          <w:rStyle w:val="StyleUnderline"/>
        </w:rPr>
        <w:t>Ultimately within individual colonies, where competing colonial agendas were organized by different racial visions and vice versa.</w:t>
      </w:r>
      <w:r w:rsidRPr="003F060B">
        <w:rPr>
          <w:sz w:val="16"/>
        </w:rPr>
        <w:t xml:space="preserve"> Rather than being part of a homogenizing “colonial discourse,” these distinct relational framings of colonizer and colonized might better be seen as particular imperial indigenisms, reflecting their culturally, politically, and historically specific settings. </w:t>
      </w:r>
      <w:r w:rsidRPr="008D7317">
        <w:rPr>
          <w:rStyle w:val="StyleUnderline"/>
        </w:rPr>
        <w:t xml:space="preserve">In its many manifestations, </w:t>
      </w:r>
      <w:r w:rsidRPr="008D7317">
        <w:rPr>
          <w:rStyle w:val="Emphasis"/>
        </w:rPr>
        <w:t>imperial race-making was a fundamentally gendered process</w:t>
      </w:r>
      <w:r w:rsidRPr="008D7317">
        <w:rPr>
          <w:rStyle w:val="StyleUnderline"/>
        </w:rPr>
        <w:t>, as has been highlighted in some of the richest new cultural histories of empire</w:t>
      </w:r>
      <w:r w:rsidRPr="003F060B">
        <w:rPr>
          <w:sz w:val="16"/>
        </w:rPr>
        <w:t xml:space="preserve">. </w:t>
      </w:r>
      <w:r w:rsidRPr="008D7317">
        <w:rPr>
          <w:rStyle w:val="StyleUnderline"/>
        </w:rPr>
        <w:t>Empire became the ground of reconstructing gender as well as racial politics, as men and women in metropole and colony competed for power.</w:t>
      </w:r>
      <w:r w:rsidRPr="003F060B">
        <w:rPr>
          <w:sz w:val="16"/>
        </w:rPr>
        <w:t xml:space="preserve"> </w:t>
      </w:r>
      <w:r w:rsidRPr="008D7317">
        <w:rPr>
          <w:rStyle w:val="Emphasis"/>
        </w:rPr>
        <w:t>Colonial wars gave rise to new imperial maculinist formations that measured “self” and “other” in degrees of power, honor, and physical courage.</w:t>
      </w:r>
      <w:r w:rsidRPr="003F060B">
        <w:rPr>
          <w:sz w:val="16"/>
        </w:rPr>
        <w:t xml:space="preserve"> Imperial nationalists often refigured the nation in masculinist terms, finding critics of empire insufficiently “manly.” </w:t>
      </w:r>
      <w:r w:rsidRPr="008D7317">
        <w:rPr>
          <w:rStyle w:val="StyleUnderline"/>
        </w:rPr>
        <w:t>Colonial state-building was itself a masculinist project that reconstructed patriarchy, grounding colonial hierarchies in the purportedly deficient masculinity of indigenous elites; its subjects were often imagined as the “children” of benevolent or disciplinarian “fathers</w:t>
      </w:r>
      <w:r w:rsidRPr="003F060B">
        <w:rPr>
          <w:sz w:val="16"/>
        </w:rPr>
        <w:t xml:space="preserve">.” </w:t>
      </w:r>
      <w:r w:rsidRPr="008D7317">
        <w:rPr>
          <w:rStyle w:val="StyleUnderline"/>
        </w:rPr>
        <w:t>Metropolitan women often attempted to construct a woman’s empire, asserting their rights by speaking on behalf of colonized women, often against colonized men.</w:t>
      </w:r>
      <w:r w:rsidRPr="003F060B">
        <w:rPr>
          <w:sz w:val="16"/>
        </w:rPr>
        <w:t xml:space="preserve"> Gender was also remade by masculinist nationalists who were as eager to diagnose the vulnerabilities of their societies to colonial rule as they were to shore up the patriarchies it threatened. Imperial race-making and gender formation coalesced in preoccupations about purity, reproduction, and contamination, in the question of how the nation was to preserve itself in mediation and selective appropriation of colonial knowledge shaped their ideologies, finding diverse ways into projects of nation-building. While partly determined by the actions of indigenous peoples, imperial race-making was never confined to the geographic or cultural space of the colony. Rather, empire became intertwined with national identities in the metropole, as colonial soldiers returned home laden with war, as domestic elites rationalized national-imperial sacrifice in terms of new and dangerous enemies, and as freshly constituted imperial publics – sometimes aware of themselves as such, other times not – debated the meanings of global power for the nation. Nor did “indigenous” peoples themselves remain indigenous: the colonial-capitalist incorporation of new regions destabilized local economies and facilitated transportation and communication linkages in ways that promoted out-migration not only to colonial cities but to other colonies and to the metropole. </w:t>
      </w:r>
      <w:r w:rsidRPr="008D7317">
        <w:rPr>
          <w:rStyle w:val="StyleUnderline"/>
        </w:rPr>
        <w:t>Imperial race-making came “home” both in the broadened imaginaries of metropolitan subjects and in their often undesired “domestic” encounters with colonized peoples. In both cases, the intersection of metropole and colony was often tense. Indeed, as colonial politics on the micro level consisted in the often problematic distinction of colonizer and colonized, imperial politics on the macro level involved attempts to distinguish metropole from colony.</w:t>
      </w:r>
      <w:r w:rsidRPr="003F060B">
        <w:rPr>
          <w:sz w:val="16"/>
        </w:rPr>
        <w:t xml:space="preserve"> Understanding these historical developments means comprehending these spaces not as distinct and interacting but as mutually constitutive, part of what Mrinalini Sinha has called a single “imperial social formation,” bounded by creative and disruptive processes of differentiation. </w:t>
      </w:r>
    </w:p>
    <w:p w14:paraId="04835974" w14:textId="77777777" w:rsidR="003F060B" w:rsidRDefault="003F060B" w:rsidP="008C72D0">
      <w:pPr>
        <w:rPr>
          <w:sz w:val="16"/>
        </w:rPr>
      </w:pPr>
    </w:p>
    <w:p w14:paraId="225DE963" w14:textId="77777777" w:rsidR="00A04B34" w:rsidRPr="001301EC" w:rsidRDefault="00A04B34" w:rsidP="00A04B34">
      <w:pPr>
        <w:pStyle w:val="Heading4"/>
      </w:pPr>
      <w:r>
        <w:t xml:space="preserve">The starting point of a genealogy of racial domination with surveillance masks indigenous genocide and slavery, disappearing any attention to the centrality of sexual violence to the production of violent power relations. </w:t>
      </w:r>
    </w:p>
    <w:p w14:paraId="35577E25" w14:textId="2E8EDF8C" w:rsidR="00A04B34" w:rsidRPr="008C72D0" w:rsidRDefault="00A04B34" w:rsidP="00A04B34">
      <w:pPr>
        <w:rPr>
          <w:rStyle w:val="StyleUnderline"/>
          <w:u w:val="none"/>
        </w:rPr>
      </w:pPr>
      <w:r w:rsidRPr="005F06A0">
        <w:rPr>
          <w:rStyle w:val="Style13ptBold"/>
        </w:rPr>
        <w:t>Smith 2015</w:t>
      </w:r>
      <w:r>
        <w:t xml:space="preserve"> (Andrea,</w:t>
      </w:r>
      <w:r w:rsidRPr="006877FC">
        <w:t xml:space="preserve"> intellectual, feminist, and anti-violence activist.</w:t>
      </w:r>
      <w:r>
        <w:t xml:space="preserve"> “Not Seeing: State Surveillance, Settler Colonialism, and Gender Violence,” </w:t>
      </w:r>
      <w:r w:rsidRPr="006877FC">
        <w:t>Feminist Surveillance Studies ed. Dubrofsky and Magnet, ebook</w:t>
      </w:r>
      <w:r>
        <w:t>)</w:t>
      </w:r>
    </w:p>
    <w:p w14:paraId="788F143D" w14:textId="77777777" w:rsidR="00A04B34" w:rsidRDefault="00A04B34" w:rsidP="00A04B34">
      <w:pPr>
        <w:rPr>
          <w:rStyle w:val="StyleUnderline"/>
        </w:rPr>
      </w:pPr>
      <w:r w:rsidRPr="001301EC">
        <w:rPr>
          <w:sz w:val="16"/>
        </w:rPr>
        <w:t xml:space="preserve">As noted by many critical-race- and ethnic-studies scholars, </w:t>
      </w:r>
      <w:r w:rsidRPr="005F06A0">
        <w:rPr>
          <w:rStyle w:val="StyleUnderline"/>
        </w:rPr>
        <w:t xml:space="preserve">the manner in which Foucauldian analyses of the state tend to temporally situate biopower during the era of the modern state </w:t>
      </w:r>
      <w:r w:rsidRPr="005F06A0">
        <w:rPr>
          <w:rStyle w:val="Emphasis"/>
        </w:rPr>
        <w:t>disappears the biopolitics of settler colonialism and transatlantic slavery</w:t>
      </w:r>
      <w:r w:rsidRPr="001301EC">
        <w:rPr>
          <w:sz w:val="16"/>
        </w:rPr>
        <w:t xml:space="preserve">. 1 Alexander Weheliye (2014) points out </w:t>
      </w:r>
      <w:r w:rsidRPr="005F06A0">
        <w:rPr>
          <w:rStyle w:val="StyleUnderline"/>
        </w:rPr>
        <w:t>that Foucault’s conception of a complicated biopower is juxtaposed against a simpler “ordinary racism</w:t>
      </w:r>
      <w:r w:rsidRPr="001301EC">
        <w:rPr>
          <w:sz w:val="16"/>
        </w:rPr>
        <w:t xml:space="preserve">” (Foucault 1997, 128). As Foucault asserts, “I am certainly not saying that racism was invented at this time. It had already been in existence for a very long time. But I think it functioned elsewhere” (ibid., 254). </w:t>
      </w:r>
      <w:r w:rsidRPr="005F06A0">
        <w:rPr>
          <w:rStyle w:val="Emphasis"/>
        </w:rPr>
        <w:t>Relegated to both a theoretical and geotemporal “elsewhere,” Foucault then provides no elaboration on the nature of this “other” racism</w:t>
      </w:r>
      <w:r w:rsidRPr="001301EC">
        <w:rPr>
          <w:sz w:val="16"/>
        </w:rPr>
        <w:t xml:space="preserve">.” As Weheliye (2014) argues, </w:t>
      </w:r>
      <w:r w:rsidRPr="005F06A0">
        <w:rPr>
          <w:rStyle w:val="StyleUnderline"/>
        </w:rPr>
        <w:t xml:space="preserve">when biopower is rendered as the real racism, whose apex can be found in Nazi Germany, </w:t>
      </w:r>
      <w:r w:rsidRPr="005F06A0">
        <w:rPr>
          <w:rStyle w:val="Emphasis"/>
        </w:rPr>
        <w:t>indigenous genocide, slavery, and colonialism disappear</w:t>
      </w:r>
      <w:r w:rsidRPr="005F06A0">
        <w:rPr>
          <w:rStyle w:val="StyleUnderline"/>
        </w:rPr>
        <w:t xml:space="preserve"> into given forms of simple racism that require no account of their logics</w:t>
      </w:r>
      <w:r w:rsidRPr="001301EC">
        <w:rPr>
          <w:sz w:val="16"/>
        </w:rPr>
        <w:t>. Similarly, Achille Mbembe argues that the mechanics of Nazi Germany are not fundamentally different from the “necropolitics” of the colony or the plantation in which “‘peace’ is more likely to take on the face of a ‘war without end’” (2003, 23). Denise Ferreira da Silva’s germinal text, Toward a Global Idea of Race (2007), also demonstrates that these forms of racism precede the modern state as Western epistemology is itself fundamentally a racial project</w:t>
      </w:r>
      <w:r w:rsidRPr="005F06A0">
        <w:rPr>
          <w:rStyle w:val="StyleUnderline"/>
        </w:rPr>
        <w:t>. A focus on biopolitical racism as it is tied to the modern state thus often occludes analysis of the racial logics of settler colonialism and plantation slavery.</w:t>
      </w:r>
      <w:r w:rsidRPr="001301EC">
        <w:rPr>
          <w:sz w:val="16"/>
        </w:rPr>
        <w:t xml:space="preserve"> </w:t>
      </w:r>
      <w:r w:rsidRPr="005F06A0">
        <w:rPr>
          <w:rStyle w:val="StyleUnderline"/>
        </w:rPr>
        <w:t>Surveillance studies’s focus on the modern state similarly hides an analysis of the settler colonialist and white supremacist logics of surveillance that precede the ascendancy of the modern state.</w:t>
      </w:r>
      <w:r w:rsidRPr="001301EC">
        <w:rPr>
          <w:sz w:val="16"/>
        </w:rPr>
        <w:t xml:space="preserve"> Furthermore, </w:t>
      </w:r>
      <w:r w:rsidRPr="005F06A0">
        <w:rPr>
          <w:rStyle w:val="Emphasis"/>
        </w:rPr>
        <w:t>attention to these colonial and white supremacist logics of surveillance require a feminist analysis</w:t>
      </w:r>
      <w:r w:rsidRPr="001301EC">
        <w:rPr>
          <w:sz w:val="16"/>
        </w:rPr>
        <w:t xml:space="preserve">, </w:t>
      </w:r>
      <w:r w:rsidRPr="005F06A0">
        <w:rPr>
          <w:rStyle w:val="StyleUnderline"/>
        </w:rPr>
        <w:t>since colonialism and white supremacy are structured by heteropatriarchy</w:t>
      </w:r>
      <w:r w:rsidRPr="001301EC">
        <w:rPr>
          <w:sz w:val="16"/>
        </w:rPr>
        <w:t xml:space="preserve">. For instance, Mark Rifkin’s When Did Indians Become Straight? and Scott Morgensen’s Spaces Between Us call attention to the heteropatriarchal nature of colonial bio/necropolitics. That is, the shift from categorizing native peoples within the U.S. polity according to their membership in distinct nations to lumping them together under </w:t>
      </w:r>
      <w:r w:rsidRPr="005F06A0">
        <w:rPr>
          <w:rStyle w:val="StyleUnderline"/>
        </w:rPr>
        <w:t xml:space="preserve">the racial category of “Indian” </w:t>
      </w:r>
      <w:r w:rsidRPr="001301EC">
        <w:rPr>
          <w:sz w:val="16"/>
        </w:rPr>
        <w:t xml:space="preserve">is often understood as a colonial tactic. But what Rifkin and Morgensen demonstrate is that this categorization </w:t>
      </w:r>
      <w:r w:rsidRPr="005F06A0">
        <w:rPr>
          <w:rStyle w:val="StyleUnderline"/>
        </w:rPr>
        <w:t>is dependent on heteronormativity.</w:t>
      </w:r>
      <w:r w:rsidRPr="001301EC">
        <w:rPr>
          <w:sz w:val="16"/>
        </w:rPr>
        <w:t xml:space="preserve"> </w:t>
      </w:r>
      <w:r w:rsidRPr="001301EC">
        <w:rPr>
          <w:rStyle w:val="StyleUnderline"/>
        </w:rPr>
        <w:t>Since they pose a threat to the colonial order, native nations are broken up into heteronormative individual family units in order to facilitate their absorption into the colonial state</w:t>
      </w:r>
      <w:r w:rsidRPr="001301EC">
        <w:rPr>
          <w:sz w:val="16"/>
        </w:rPr>
        <w:t xml:space="preserve">. </w:t>
      </w:r>
      <w:r w:rsidRPr="001301EC">
        <w:rPr>
          <w:rStyle w:val="StyleUnderline"/>
        </w:rPr>
        <w:t>This absorption occurs through a colonialist surveillance strategy by which the sexual and gender identities of native peoples must be constantly marked and policed</w:t>
      </w:r>
      <w:r w:rsidRPr="001301EC">
        <w:rPr>
          <w:sz w:val="16"/>
        </w:rPr>
        <w:t xml:space="preserve">. Through this surveillance, native peoples become racialized “Indians” who are managed through the politics of biopower ( Rifkin 2011 ). Of course, as racialized subjects, native nations still constitute a threat to the well-being of the colonial state and hence are never properly heteronormative. The United States continues to be obsessed with solving the “Indian problem,” whether through boarding schools or land allotments. But </w:t>
      </w:r>
      <w:r w:rsidRPr="001301EC">
        <w:rPr>
          <w:rStyle w:val="Emphasis"/>
        </w:rPr>
        <w:t>Indianization, as it were, allows colonialism to become a population problem rather than a political problem</w:t>
      </w:r>
      <w:r w:rsidRPr="001301EC">
        <w:rPr>
          <w:sz w:val="16"/>
        </w:rPr>
        <w:t xml:space="preserve"> (ibid.). Native nations are seen as sufficiently domesticated to be administered through government policy, rather than seen as a continuing political threat requiring ongoing military intervention. In addition, as Driskill, Finley, Gilley, and Morgensen (2011) argue, </w:t>
      </w:r>
      <w:r w:rsidRPr="001301EC">
        <w:rPr>
          <w:rStyle w:val="Emphasis"/>
        </w:rPr>
        <w:t>native peoples are fundamentally “queered” under settler colonialism such that conquest is justified by their sexual perversity.</w:t>
      </w:r>
      <w:r w:rsidRPr="001301EC">
        <w:rPr>
          <w:sz w:val="16"/>
        </w:rPr>
        <w:t xml:space="preserve"> </w:t>
      </w:r>
      <w:r w:rsidRPr="001301EC">
        <w:rPr>
          <w:rStyle w:val="StyleUnderline"/>
        </w:rPr>
        <w:t>Deemed “sodomites,” native peoples’ presumed sexual perversity justifies their genocide.</w:t>
      </w:r>
      <w:r w:rsidRPr="001301EC">
        <w:rPr>
          <w:sz w:val="16"/>
        </w:rPr>
        <w:t xml:space="preserve"> Indigenous colonization is then achieved through sexual regulation, such as sexual acts of terror (the mass rapes of native peoples in massacres), as well as policies of normalization in which heteropatriarchy is instilled in native communities through allotment, boarding schools, and criminalization, among other contemporary forms of the surveillance and regulation of native peoples. As I have argued elsewhere, </w:t>
      </w:r>
      <w:r w:rsidRPr="001301EC">
        <w:rPr>
          <w:rStyle w:val="StyleUnderline"/>
        </w:rPr>
        <w:t>sexual violence was a primary colonial strategy by which native peoples were rendered inherently rapeable, and by extension their lands inherently invadeable, and their resources inherently extractable</w:t>
      </w:r>
      <w:r w:rsidRPr="001301EC">
        <w:rPr>
          <w:sz w:val="16"/>
        </w:rPr>
        <w:t xml:space="preserve"> ( A. Smith 2005a ). Thus, contrary to Lyon’s assertion that “the focused, systematic and routine attention to personal details for purposes of influence, management, protection or direction” preceded the rise of the bureaucratic state, </w:t>
      </w:r>
      <w:r w:rsidRPr="001301EC">
        <w:rPr>
          <w:rStyle w:val="StyleUnderline"/>
        </w:rPr>
        <w:t>these strategies were foundational to the settler state that required the gendered reclassification of the people from various indigenous nations into “Indians.”</w:t>
      </w:r>
    </w:p>
    <w:p w14:paraId="24085299" w14:textId="77777777" w:rsidR="00A04B34" w:rsidRDefault="00A04B34" w:rsidP="00A04B34">
      <w:pPr>
        <w:rPr>
          <w:rStyle w:val="StyleUnderline"/>
        </w:rPr>
      </w:pPr>
    </w:p>
    <w:p w14:paraId="00BB093C" w14:textId="77777777" w:rsidR="00A04B34" w:rsidRPr="00A04B34" w:rsidRDefault="00A04B34" w:rsidP="00A04B34"/>
    <w:p w14:paraId="3054C6FB" w14:textId="77777777" w:rsidR="00D476F1" w:rsidRDefault="00D476F1" w:rsidP="00D476F1">
      <w:pPr>
        <w:pStyle w:val="Heading3"/>
      </w:pPr>
      <w:r>
        <w:t>HEIDEGGER</w:t>
      </w:r>
    </w:p>
    <w:p w14:paraId="5441941C" w14:textId="77777777" w:rsidR="000E76E7" w:rsidRDefault="000E76E7" w:rsidP="000E76E7">
      <w:pPr>
        <w:pStyle w:val="Heading4"/>
      </w:pPr>
      <w:r>
        <w:t xml:space="preserve">Authenticity is inherently gendered and inaccessible to women-their authenticity isnt authentic but rather a extension of the mascualine theyself and the assumption of self assuredness that isnt possible for women </w:t>
      </w:r>
    </w:p>
    <w:p w14:paraId="72DBDDA5" w14:textId="77777777" w:rsidR="000E76E7" w:rsidRPr="00776B2A" w:rsidRDefault="000E76E7" w:rsidP="000E76E7">
      <w:r w:rsidRPr="00A72D37">
        <w:rPr>
          <w:rStyle w:val="Style13ptBold"/>
        </w:rPr>
        <w:t xml:space="preserve">Gardiner </w:t>
      </w:r>
      <w:r>
        <w:rPr>
          <w:rStyle w:val="Style13ptBold"/>
        </w:rPr>
        <w:t>13</w:t>
      </w:r>
      <w:r>
        <w:t xml:space="preserve"> (</w:t>
      </w:r>
      <w:r w:rsidRPr="00A72D37">
        <w:t>Rita A.</w:t>
      </w:r>
      <w:r w:rsidRPr="00A72D37">
        <w:rPr>
          <w:rFonts w:eastAsia="Times New Roman" w:cs="Times New Roman"/>
        </w:rPr>
        <w:t xml:space="preserve"> </w:t>
      </w:r>
      <w:r w:rsidRPr="00A72D37">
        <w:rPr>
          <w:rFonts w:ascii="Times" w:eastAsia="Times New Roman" w:hAnsi="Times" w:cs="Times New Roman"/>
          <w:sz w:val="20"/>
          <w:szCs w:val="20"/>
        </w:rPr>
        <w:t>Ms</w:t>
      </w:r>
      <w:r>
        <w:t>, 2013, Adjunct Associate Professor, Western Univ.; PhD, Women's Studies and Feminist Research, The Univ. of Western Ontario; Dr of Communications, Alum Relations &amp; Special Projects, Brescia Univ. College, "</w:t>
      </w:r>
      <w:r w:rsidRPr="00C95567">
        <w:t xml:space="preserve"> </w:t>
      </w:r>
      <w:r>
        <w:t>Thinking with Arendt: Authenticity, Gender and Leadership" (2013). University of Western Ontario – Electronic Thesis and Dissertation Repository. Paper 1468.)</w:t>
      </w:r>
    </w:p>
    <w:p w14:paraId="77D2FD39" w14:textId="77777777" w:rsidR="000E76E7" w:rsidRPr="003F7F1D" w:rsidRDefault="000E76E7" w:rsidP="000E76E7">
      <w:pPr>
        <w:rPr>
          <w:sz w:val="16"/>
        </w:rPr>
      </w:pPr>
      <w:r w:rsidRPr="003F7F1D">
        <w:rPr>
          <w:sz w:val="16"/>
        </w:rPr>
        <w:t xml:space="preserve">In this chapter, I have considered how </w:t>
      </w:r>
      <w:r w:rsidRPr="00802F75">
        <w:rPr>
          <w:rStyle w:val="Emphasis"/>
        </w:rPr>
        <w:t>authenticity became gendered</w:t>
      </w:r>
      <w:r w:rsidRPr="003F7F1D">
        <w:rPr>
          <w:sz w:val="16"/>
        </w:rPr>
        <w:t xml:space="preserve">. In the eighteenth century, </w:t>
      </w:r>
      <w:r w:rsidRPr="00802F75">
        <w:rPr>
          <w:rStyle w:val="StyleUnderline"/>
        </w:rPr>
        <w:t>notions of propriety, together with educational differences, defined feminine ways of behaving in contrast to masculine ways</w:t>
      </w:r>
      <w:r w:rsidRPr="003F7F1D">
        <w:rPr>
          <w:sz w:val="16"/>
        </w:rPr>
        <w:t xml:space="preserve"> of acting. I have argued that </w:t>
      </w:r>
      <w:r w:rsidRPr="00802F75">
        <w:rPr>
          <w:rStyle w:val="StyleUnderline"/>
        </w:rPr>
        <w:t>gendered notions of virtue worked to enforce particular kinds of female behaviour, such as obedience and submissiveness, which had the negative effect of constraining women’s belief in what they could accomplish</w:t>
      </w:r>
      <w:r w:rsidRPr="003F7F1D">
        <w:rPr>
          <w:sz w:val="16"/>
        </w:rPr>
        <w:t xml:space="preserve">. </w:t>
      </w:r>
      <w:r w:rsidRPr="00802F75">
        <w:rPr>
          <w:rStyle w:val="Emphasis"/>
        </w:rPr>
        <w:t>Gender differences about what constitutes right conduct had an effect upon the ways in which authenticity and selfhood are conceptualized and experienced</w:t>
      </w:r>
      <w:r w:rsidRPr="003F7F1D">
        <w:rPr>
          <w:sz w:val="16"/>
        </w:rPr>
        <w:t>. For example, Dena Goo</w:t>
      </w:r>
      <w:r w:rsidRPr="00802F75">
        <w:rPr>
          <w:rStyle w:val="StyleUnderline"/>
        </w:rPr>
        <w:t>dman sees a correlation between female timidity in the eighteenth century and Iris Marion Young’s contention that women lack trust in their own bodies,</w:t>
      </w:r>
      <w:r w:rsidRPr="003F7F1D">
        <w:rPr>
          <w:sz w:val="16"/>
        </w:rPr>
        <w:t xml:space="preserve"> the result of which is that </w:t>
      </w:r>
      <w:r w:rsidRPr="00802F75">
        <w:rPr>
          <w:rStyle w:val="StyleUnderline"/>
        </w:rPr>
        <w:t>women lack the necessary confidence to carry out their projects</w:t>
      </w:r>
      <w:r w:rsidRPr="003F7F1D">
        <w:rPr>
          <w:sz w:val="16"/>
        </w:rPr>
        <w:t xml:space="preserve">.213 This </w:t>
      </w:r>
      <w:r w:rsidRPr="00802F75">
        <w:rPr>
          <w:rStyle w:val="StyleUnderline"/>
        </w:rPr>
        <w:t>lack of self-belief in their talents is a response to social dictates that encourage women to be submissive</w:t>
      </w:r>
      <w:r w:rsidRPr="003F7F1D">
        <w:rPr>
          <w:sz w:val="16"/>
        </w:rPr>
        <w:t xml:space="preserve">, rather than to lead. In the eighteenth century, prevailing gender prejudice, together with a lack of educational training, meant that women lacked the necessary skills to take up a dominant role in thepublic sphere. But despite those drawbacks, we have seen that there were some women who were courageous enough to fight for gender justice. In the eighteenth century, </w:t>
      </w:r>
      <w:r w:rsidRPr="00802F75">
        <w:rPr>
          <w:rStyle w:val="Emphasis"/>
        </w:rPr>
        <w:t>authenticity was related to gendered ideas of virtue</w:t>
      </w:r>
      <w:r w:rsidRPr="00802F75">
        <w:rPr>
          <w:rStyle w:val="StyleUnderline"/>
        </w:rPr>
        <w:t>. Social wisdom decreed that the opinion of others was more important than a woman’s own sense of self.</w:t>
      </w:r>
      <w:r w:rsidRPr="003F7F1D">
        <w:rPr>
          <w:sz w:val="16"/>
        </w:rPr>
        <w:t xml:space="preserve"> We have seen in the course of looking at the Age of Enlightenment that </w:t>
      </w:r>
      <w:r w:rsidRPr="00802F75">
        <w:rPr>
          <w:rStyle w:val="StyleUnderline"/>
        </w:rPr>
        <w:t>there were social barriers that affected women’s ability to think for themselves, especially in regard to the widespread belief that women should obey their fathers and, later, their husbands</w:t>
      </w:r>
      <w:r w:rsidRPr="003F7F1D">
        <w:rPr>
          <w:sz w:val="16"/>
        </w:rPr>
        <w:t xml:space="preserve">. If obedience is seen to be the most important facet of a woman’s life, then being willing to take a leadership role is likely to feel less comfortable. </w:t>
      </w:r>
      <w:r w:rsidRPr="00802F75">
        <w:rPr>
          <w:rStyle w:val="StyleUnderline"/>
        </w:rPr>
        <w:t>Being authentic, according to Arendt, depends upon our willingness to express ourselves in words and deeds</w:t>
      </w:r>
      <w:r w:rsidRPr="003F7F1D">
        <w:rPr>
          <w:sz w:val="16"/>
        </w:rPr>
        <w:t xml:space="preserve">. However, </w:t>
      </w:r>
      <w:r w:rsidRPr="00802F75">
        <w:rPr>
          <w:rStyle w:val="StyleUnderline"/>
        </w:rPr>
        <w:t>the gendered nature of social life barred women from seeing themselves as uniquely able to do so</w:t>
      </w:r>
      <w:r w:rsidRPr="003F7F1D">
        <w:rPr>
          <w:sz w:val="16"/>
        </w:rPr>
        <w:t xml:space="preserve">. While there were exceptions, as my discussion of Mary Wollstonecraft and Olympe de Gouges shows, nevertheless, </w:t>
      </w:r>
      <w:r w:rsidRPr="00802F75">
        <w:rPr>
          <w:rStyle w:val="StyleUnderline"/>
        </w:rPr>
        <w:t>when a woman has been inculcated to believe that her foremost duty is to be obedient, it will be more difficult for her to find the courage to freely express herself within the political sphere</w:t>
      </w:r>
      <w:r w:rsidRPr="003F7F1D">
        <w:rPr>
          <w:sz w:val="16"/>
        </w:rPr>
        <w:t xml:space="preserve">. </w:t>
      </w:r>
      <w:r w:rsidRPr="00802F75">
        <w:rPr>
          <w:rStyle w:val="StyleUnderline"/>
        </w:rPr>
        <w:t>Bourgeois ideology privileged some bodies over others. It allowed middle-class men to view themselves as unique individuals while a middle-class woman’s sense of self was confined to their wifely or maternal role</w:t>
      </w:r>
      <w:r w:rsidRPr="003F7F1D">
        <w:rPr>
          <w:sz w:val="16"/>
        </w:rPr>
        <w:t xml:space="preserve">. Thus, the Enlightenment sets up a paradox in terms of gendered notions of freedom and authenticity. For Arendt, like Kant, </w:t>
      </w:r>
      <w:r w:rsidRPr="00802F75">
        <w:rPr>
          <w:rStyle w:val="StyleUnderline"/>
        </w:rPr>
        <w:t>one of the most fundamental aspects of the human condition is the ability and the courage to think for oneself</w:t>
      </w:r>
      <w:r w:rsidRPr="003F7F1D">
        <w:rPr>
          <w:sz w:val="16"/>
        </w:rPr>
        <w:t xml:space="preserve">. </w:t>
      </w:r>
      <w:r w:rsidRPr="00802F75">
        <w:rPr>
          <w:rStyle w:val="StyleUnderline"/>
        </w:rPr>
        <w:t>For male citizens, new ways of thinking about freedom engendered an open attitude toward their potential possibilities.</w:t>
      </w:r>
      <w:r w:rsidRPr="003F7F1D">
        <w:rPr>
          <w:sz w:val="16"/>
        </w:rPr>
        <w:t xml:space="preserve"> </w:t>
      </w:r>
      <w:r w:rsidRPr="00802F75">
        <w:rPr>
          <w:rStyle w:val="StyleUnderline"/>
        </w:rPr>
        <w:t>Conversely, for the majority of people without political rights, the public realm was experienced in a very different manner. Women who tried to break through such gender barriers were often held up to ridicule</w:t>
      </w:r>
      <w:r w:rsidRPr="003F7F1D">
        <w:rPr>
          <w:sz w:val="16"/>
        </w:rPr>
        <w:t xml:space="preserve">. </w:t>
      </w:r>
      <w:r w:rsidRPr="00802F75">
        <w:rPr>
          <w:rStyle w:val="StyleUnderline"/>
        </w:rPr>
        <w:t xml:space="preserve">If </w:t>
      </w:r>
      <w:r w:rsidRPr="00802F75">
        <w:rPr>
          <w:rStyle w:val="Emphasis"/>
        </w:rPr>
        <w:t>authenticity is connected with one’s ability to think and speak for oneself</w:t>
      </w:r>
      <w:r w:rsidRPr="00802F75">
        <w:rPr>
          <w:rStyle w:val="StyleUnderline"/>
        </w:rPr>
        <w:t>, then being ridiculed may negatively affect a person’s wish to be part of the social order</w:t>
      </w:r>
      <w:r w:rsidRPr="003F7F1D">
        <w:rPr>
          <w:sz w:val="16"/>
        </w:rPr>
        <w:t xml:space="preserve">.214 Furthermore, if freedom and human excellence derive from being able to be seen and heard in the public sphere, as Arendt maintains, then being unable to take a commanding role in the public arena will have future repercussions, especially for women’s leadership. In 1933, Arendt reviewed a book on contemporary women’s issues, where she notes that </w:t>
      </w:r>
      <w:r w:rsidRPr="00802F75">
        <w:rPr>
          <w:rStyle w:val="StyleUnderline"/>
        </w:rPr>
        <w:t>while women were afforded the same legal rights as men, “they are not valued equally by society</w:t>
      </w:r>
      <w:r w:rsidRPr="003F7F1D">
        <w:rPr>
          <w:sz w:val="16"/>
        </w:rPr>
        <w:t xml:space="preserve">.”215 </w:t>
      </w:r>
      <w:r w:rsidRPr="00802F75">
        <w:rPr>
          <w:rStyle w:val="StyleUnderline"/>
        </w:rPr>
        <w:t>This gender inequality is evident, not only in the fact that women receive lower wages, but also because the professional woman often had primary care of her household and children.</w:t>
      </w:r>
      <w:r w:rsidRPr="003F7F1D">
        <w:rPr>
          <w:sz w:val="16"/>
        </w:rPr>
        <w:t xml:space="preserve"> In her view, “</w:t>
      </w:r>
      <w:r w:rsidRPr="00802F75">
        <w:rPr>
          <w:rStyle w:val="StyleUnderline"/>
        </w:rPr>
        <w:t>a woman’s freedom to make her own living seems to imply either a kind of enslavement in her own home or the dissolution of her family</w:t>
      </w:r>
      <w:r w:rsidRPr="003F7F1D">
        <w:rPr>
          <w:sz w:val="16"/>
        </w:rPr>
        <w:t xml:space="preserve">.”216 While I am not suggesting that </w:t>
      </w:r>
      <w:r w:rsidRPr="004B22F7">
        <w:rPr>
          <w:rStyle w:val="StyleUnderline"/>
        </w:rPr>
        <w:t>Arendt</w:t>
      </w:r>
      <w:r w:rsidRPr="003F7F1D">
        <w:rPr>
          <w:sz w:val="16"/>
        </w:rPr>
        <w:t xml:space="preserve"> had feminist inclinations, she w</w:t>
      </w:r>
      <w:r w:rsidRPr="004B22F7">
        <w:rPr>
          <w:rStyle w:val="StyleUnderline"/>
        </w:rPr>
        <w:t>as astute enough to recognize that the gendered conditions of women’s lives had a negative influence on their ability to flourish in the public realm</w:t>
      </w:r>
      <w:r w:rsidRPr="003F7F1D">
        <w:rPr>
          <w:sz w:val="16"/>
        </w:rPr>
        <w:t xml:space="preserve">. In this chapter, we have seen how social conformity results in the vast majority of people concurring with dominant ideologies without thinking about their full implications. </w:t>
      </w:r>
      <w:r w:rsidRPr="004B22F7">
        <w:rPr>
          <w:rStyle w:val="StyleUnderline"/>
        </w:rPr>
        <w:t>There are vestiges of these historical inequities regarding gendered roles in our current society</w:t>
      </w:r>
      <w:r w:rsidRPr="003F7F1D">
        <w:rPr>
          <w:sz w:val="16"/>
        </w:rPr>
        <w:t xml:space="preserve"> in how we think about leaders, and the ways </w:t>
      </w:r>
      <w:r w:rsidRPr="004B22F7">
        <w:rPr>
          <w:rStyle w:val="StyleUnderline"/>
        </w:rPr>
        <w:t>in which we may overestimate the talents of some while underestimating those of othe</w:t>
      </w:r>
      <w:r w:rsidRPr="003F7F1D">
        <w:rPr>
          <w:sz w:val="16"/>
        </w:rPr>
        <w:t xml:space="preserve">rs. Prejudice toward women leaders was and still is embedded in the cultural imagination, and has ongoing ramifications in regard to notions of gender, authenticity and leadership. In writing this chapter, I have begun to realize the extent to which </w:t>
      </w:r>
      <w:r w:rsidRPr="004B22F7">
        <w:rPr>
          <w:rStyle w:val="Emphasis"/>
        </w:rPr>
        <w:t>authenticity is connected to ideas about freedom, not just in the sense of realizing one’s own dreams, but also in the sense of envisaging social change</w:t>
      </w:r>
      <w:r w:rsidRPr="004B22F7">
        <w:rPr>
          <w:rStyle w:val="StyleUnderline"/>
        </w:rPr>
        <w:t>. When people are not allowed to share their visions of a different community that would be fairer to the majority of humanity then their voices become erased.</w:t>
      </w:r>
      <w:r w:rsidRPr="003F7F1D">
        <w:rPr>
          <w:sz w:val="16"/>
        </w:rPr>
        <w:t xml:space="preserve"> Enlightenment thinkers, as Charles Taylor contends, believed that rational individuals possessed dignity.217 Yet the Enlightenment motto: “Sapere Aude! Have courage to use your own understanding,” was thought not to apply to women since they were not regarded as rational, thinking beings.218 So while I concur with Taylor’s sentiment that “</w:t>
      </w:r>
      <w:r w:rsidRPr="004B22F7">
        <w:rPr>
          <w:rStyle w:val="StyleUnderline"/>
        </w:rPr>
        <w:t>authenticity requires that we discover and articulate our identity</w:t>
      </w:r>
      <w:r w:rsidRPr="003F7F1D">
        <w:rPr>
          <w:sz w:val="16"/>
        </w:rPr>
        <w:t xml:space="preserve">,” 219 </w:t>
      </w:r>
      <w:r w:rsidRPr="004B22F7">
        <w:rPr>
          <w:rStyle w:val="StyleUnderline"/>
        </w:rPr>
        <w:t>what we have seen in the eighteenth century is that the restricted gender roles available to women limited their opportunities for self-expression in the public sphere</w:t>
      </w:r>
      <w:r w:rsidRPr="003F7F1D">
        <w:rPr>
          <w:sz w:val="16"/>
        </w:rPr>
        <w:t>. Thus, while men were able to take up positions of leadership, many women who were just as eloquent and intelligent were denied that opportunity</w:t>
      </w:r>
    </w:p>
    <w:p w14:paraId="3DB4A8A3" w14:textId="77777777" w:rsidR="000E76E7" w:rsidRDefault="000E76E7" w:rsidP="000E76E7">
      <w:pPr>
        <w:pStyle w:val="Heading4"/>
      </w:pPr>
      <w:r>
        <w:t>Reject the privileged discourse of the aff--their theory of resoluteness and authenticity is essentialist and misunderstands the myriad ways that freedom and authenticity can be obtained through communication rather than inner dialogue and heidegger’s theory of authenticity is predicated on silence--their insistence on it as a strategy of liberation forces women out of the public sphere, perpetuates inequality, and means that women can never access authentic existence because they are forced to be silent—only the alternative can achieve liberation for all genders</w:t>
      </w:r>
    </w:p>
    <w:p w14:paraId="56B65340" w14:textId="77777777" w:rsidR="000E76E7" w:rsidRPr="00A72D37" w:rsidRDefault="000E76E7" w:rsidP="000E76E7">
      <w:r w:rsidRPr="00A72D37">
        <w:rPr>
          <w:rStyle w:val="Style13ptBold"/>
        </w:rPr>
        <w:t>Gardiner 11</w:t>
      </w:r>
      <w:r>
        <w:t xml:space="preserve"> (</w:t>
      </w:r>
      <w:r w:rsidRPr="00A72D37">
        <w:t>Rita A.</w:t>
      </w:r>
      <w:r w:rsidRPr="00A72D37">
        <w:rPr>
          <w:rFonts w:eastAsia="Times New Roman" w:cs="Times New Roman"/>
        </w:rPr>
        <w:t xml:space="preserve"> </w:t>
      </w:r>
      <w:r w:rsidRPr="00A72D37">
        <w:rPr>
          <w:rFonts w:ascii="Times" w:eastAsia="Times New Roman" w:hAnsi="Times" w:cs="Times New Roman"/>
          <w:sz w:val="20"/>
          <w:szCs w:val="20"/>
        </w:rPr>
        <w:t>Ms</w:t>
      </w:r>
      <w:r>
        <w:t>, 2011, Adjunct Associate Professor, Western Univ.; PhD, Women's Studies and Feminist Research, The Univ. of Western Ontario; Dr of Communications, Alum Relations &amp; Special Projects, Brescia Univ. College, "Critique of the discourse of authentic leadership" (2011). Women's Studies and Feminist Research Publications. Paper 2.</w:t>
      </w:r>
      <w:r w:rsidRPr="00A72D37">
        <w:t xml:space="preserve"> http://ir.lib.uwo.ca/womenspub/2/</w:t>
      </w:r>
      <w:r>
        <w:t>)</w:t>
      </w:r>
    </w:p>
    <w:p w14:paraId="2BA49684" w14:textId="77777777" w:rsidR="000E76E7" w:rsidRPr="00041CA1" w:rsidRDefault="000E76E7" w:rsidP="000E76E7">
      <w:pPr>
        <w:rPr>
          <w:u w:val="single"/>
        </w:rPr>
      </w:pPr>
      <w:r w:rsidRPr="00BD1AD6">
        <w:rPr>
          <w:rStyle w:val="StyleUnderline"/>
        </w:rPr>
        <w:t>For Heidegger, it is only possible to experience authenticity in those moments of anxiety when we recognize the inauthenticity of our everyday life. We do this by answering the call of conscience. It is important to note that the only way that we can hear the call of conscience is through what Heidegger describes as “</w:t>
      </w:r>
      <w:r w:rsidRPr="00BD1AD6">
        <w:rPr>
          <w:rStyle w:val="Emphasis"/>
        </w:rPr>
        <w:t>the uncanny mode of keeping silent</w:t>
      </w:r>
      <w:r w:rsidRPr="003F7F1D">
        <w:rPr>
          <w:sz w:val="16"/>
        </w:rPr>
        <w:t xml:space="preserve">” (BT: 277). </w:t>
      </w:r>
      <w:r w:rsidRPr="00BD1AD6">
        <w:rPr>
          <w:rStyle w:val="StyleUnderline"/>
        </w:rPr>
        <w:t>This uncanniness reveals itself through feelings of anxiety</w:t>
      </w:r>
      <w:r w:rsidRPr="003F7F1D">
        <w:rPr>
          <w:sz w:val="16"/>
        </w:rPr>
        <w:t xml:space="preserve">. </w:t>
      </w:r>
      <w:r w:rsidRPr="00BD1AD6">
        <w:rPr>
          <w:rStyle w:val="StyleUnderline"/>
        </w:rPr>
        <w:t>The call of conscience is inextricably linked to the concept of guilt. I</w:t>
      </w:r>
      <w:r w:rsidRPr="003F7F1D">
        <w:rPr>
          <w:sz w:val="16"/>
        </w:rPr>
        <w:t xml:space="preserve">n turn, </w:t>
      </w:r>
      <w:r w:rsidRPr="00BD1AD6">
        <w:rPr>
          <w:rStyle w:val="StyleUnderline"/>
        </w:rPr>
        <w:t>guilt is fundamentally connected to Being, and each person's potential to be authentic</w:t>
      </w:r>
      <w:r w:rsidRPr="003F7F1D">
        <w:rPr>
          <w:sz w:val="16"/>
        </w:rPr>
        <w:t xml:space="preserve">. He argues that there are three different ways in which we can hear or ignore the call of conscience. The first way is revealed when we realize that we are guilty of something. The second is when we obtain a warning as to the possibility of being guilty, and the third way is when we receive an affirmation that we are not guilty (BT: 281). An example of being guilty is when we owe a debt for an action which has deprived someone else in some manner. Another instance is by being responsible for causing something to happen. Guilt can also manifest itself as “lack,” that is, a failure to do something that manifests itself in some kind of regret. According to Heidegger, because we can hear the call of conscience, we know that we are guilty and responsible before we undertake a wrong deed. However, </w:t>
      </w:r>
      <w:r w:rsidRPr="00BD1AD6">
        <w:rPr>
          <w:rStyle w:val="StyleUnderline"/>
        </w:rPr>
        <w:t>the call’s purpose is not to be critical so much as to remind each individual of their potentiality for being.</w:t>
      </w:r>
      <w:r w:rsidRPr="003F7F1D">
        <w:rPr>
          <w:sz w:val="16"/>
        </w:rPr>
        <w:t xml:space="preserve"> In his opinion, Being-guilty is more primordial than any knowledge about it. </w:t>
      </w:r>
      <w:r w:rsidRPr="00BD1AD6">
        <w:rPr>
          <w:rStyle w:val="StyleUnderline"/>
        </w:rPr>
        <w:t>Heidegger states that this “</w:t>
      </w:r>
      <w:r w:rsidRPr="00BD1AD6">
        <w:rPr>
          <w:rStyle w:val="Emphasis"/>
        </w:rPr>
        <w:t>discourse of the conscience never comes to utterance</w:t>
      </w:r>
      <w:r w:rsidRPr="003F7F1D">
        <w:rPr>
          <w:sz w:val="16"/>
        </w:rPr>
        <w:t>” (BT: 342</w:t>
      </w:r>
      <w:r w:rsidRPr="00BD1AD6">
        <w:rPr>
          <w:rStyle w:val="StyleUnderline"/>
        </w:rPr>
        <w:t>). The reason for his insistence on a silent call of conscience is that when we speak, we share a language such that the words we utter are not unique to each individual. Hence, what is crucial about this call of conscience is that it is always a silent call. By choosing to hear the call, Dasein, his term for individual being, becomes enthralled to “its ownmost possibility of existence</w:t>
      </w:r>
      <w:r w:rsidRPr="003F7F1D">
        <w:rPr>
          <w:sz w:val="16"/>
        </w:rPr>
        <w:t xml:space="preserve">” (BT: 287). Thus, the purpose of Being-guilty is to remind Dasein that she has the potential to choose her own path or, alternatively, to keep on the inauthentic path of “the they.” It is her decision, alone, as to whether or not she chooses an authentic route. It is through the recognition and acceptance of personal guilt that we can take up an authentic stance, a way of being consistent with our own beliefs. </w:t>
      </w:r>
      <w:r w:rsidRPr="00BD1AD6">
        <w:rPr>
          <w:rStyle w:val="StyleUnderline"/>
        </w:rPr>
        <w:t>As a consequence of owning up to our guilt, we can become authentic</w:t>
      </w:r>
      <w:r w:rsidRPr="003F7F1D">
        <w:rPr>
          <w:sz w:val="16"/>
        </w:rPr>
        <w:t xml:space="preserve">. Heidegger refers to authenticity as resoluteness which he regards as the most primordial truth because it is an individual response to the call of conscience. This does not mean that it is separate from the world. Quite the reverse in fact, as he maintains that authentic Being-one-Self is firmly rooted within the world, as he states, “resoluteness as authentic disclosedness, is authentically nothing else than Being-in-the-world” (BT 348). This resoluteness manifests itself in everyday action as a determination to be true to ourselves, and to take responsibility for our actions. It is this stress on resoluteness that leadership theorists have found appealing in Heidegger's approach to what it means to be authentic. What is downplayed by authentic leadership theorists, and central to my argument here, is that authenticity manifests itself differently in individuals because of each person’s particular history. That personal and social history plays an ongoing part in influencing thoughts, speech and action. </w:t>
      </w:r>
      <w:r w:rsidRPr="00BD1AD6">
        <w:rPr>
          <w:rStyle w:val="Emphasis"/>
        </w:rPr>
        <w:t xml:space="preserve">Like Heidegger's notion of authenticity, the theory of authentic leadership is an example of a discourse of privilege </w:t>
      </w:r>
      <w:r w:rsidRPr="00BD1AD6">
        <w:rPr>
          <w:rStyle w:val="StyleUnderline"/>
        </w:rPr>
        <w:t>that stems from an intrinsic belief in self-worth</w:t>
      </w:r>
      <w:r w:rsidRPr="003F7F1D">
        <w:rPr>
          <w:sz w:val="16"/>
        </w:rPr>
        <w:t xml:space="preserve">. For example, </w:t>
      </w:r>
      <w:r w:rsidRPr="00BD1AD6">
        <w:rPr>
          <w:rStyle w:val="StyleUnderline"/>
        </w:rPr>
        <w:t>in Western society, we privilege certain kinds of leadership over others</w:t>
      </w:r>
      <w:r w:rsidRPr="003F7F1D">
        <w:rPr>
          <w:sz w:val="16"/>
        </w:rPr>
        <w:t xml:space="preserve">. The self-made man is often regarded as the epitome of the strong, successful leader. Again, </w:t>
      </w:r>
      <w:r w:rsidRPr="00BD1AD6">
        <w:rPr>
          <w:rStyle w:val="StyleUnderline"/>
        </w:rPr>
        <w:t>it is commonplace to read about an individual who is able to succeed through sheer willpower</w:t>
      </w:r>
      <w:r w:rsidRPr="003F7F1D">
        <w:rPr>
          <w:sz w:val="16"/>
        </w:rPr>
        <w:t xml:space="preserve">. A leader’s success is often measured by how well she attains corporate goals. However, </w:t>
      </w:r>
      <w:r w:rsidRPr="00BD1AD6">
        <w:rPr>
          <w:rStyle w:val="StyleUnderline"/>
        </w:rPr>
        <w:t>because all actions are unpredictable, no person, no matter how authentic they may seem, can control the outcome of any corporate strategy</w:t>
      </w:r>
      <w:r w:rsidRPr="003F7F1D">
        <w:rPr>
          <w:sz w:val="16"/>
        </w:rPr>
        <w:t xml:space="preserve"> (Arendt, 1958). Thus, awarding huge bonuses for outcomes is, in part, nonsensical because no matter how much a person wills something to happen, that desire can always be thwarted. As I mentioned earlier, corporate malfeasance was the primary reason that authentic leadership became a subject for theoretical attention and debate. However, George’s original call for leaders to have more integrity seems to have become mixed up with ideas about individual success and corporate profitability. If the primary motive for trying to create “authentic leaders” is for the public good, then this would seem to be a laudable aim. However, I would argue that we need to be cautious about such theories because leadership is big business. It is important to underscore this point because, as Barbara Kellerman argues in her book on why there are so many bad leaders, leadership consultants make a great deal of money, far more than they ever could from their academic jobs (Kellerman, 2004). Hence, any new leadership theory that captures the imagination and pocketbook of corporations has the side effect of being a very lucrative enterprise. In contrast to this focus on the self, Arendt regards plurality as fundamental to human existence (Arendt, 1958). She contends that action and speech form the basic building blocks of individuality because deeds and words enable others to comprehend who we are. They are what make us human. Each time we act and speak, we do so within an already existent web of human relationships (Arendt, 1958). Indeed, it is through actions and speech that we manifest ourselves, sometimes in quite a different manner than what we intend. This is because we can never control fully how our words and actions will be taken up by another individual no matter how resolute our stance. In The Human Condition, Arendt argues that the best place to see individuality within the public realm was in ancient Greece, specifically in city states such as Athens. At first this seems an odd claim because ancient Greece was hardly a land of equal opportunity. However, her point is that for those men who were citizens, the public space was one of openness and equality. For the Greeks, the word “public’ had two distinct meanings. The first meaning of public relates to being seen and heard, that is, how a person appeared before others. The second meaning of “world” was that which is common among men. World represents the sum of human activity, and the space that resides between them. A concrete example of this shared space is a table that men sit around in order to conduct business. This inbetween space constitutes human interaction because it is an intersubjective place. Arendt uses the term “interspace” or “inter-est” to refer to the in-between place where a multiplicity of opinions can be heard and considered (Arendt, 1958). Intrinsic to such a multifaceted arena is the place for discord. Indeed, a democracy thrives upon argumentation; such discord is crucial because it helps ascertain different people’s understanding of what is true. Thus, dispute and conflict are necessary so as to admit and respect difference. However, such necessary dissent can only come into appearance when people feel able to speak their minds. This ability to speak is dependent to a certain degree on how comfortable you are in a particular social situation. The Greeks believed that it required courage to devote oneself to city affairs because it meant that you were willing to share your opinions with others. The Greek polis was defined as the exclusive realm of freedom because the men who were part of the political arena did not have to concern themselves with life’s necessities. Anything that was conducted within the political sphere was equated with the highest form of existence. Conversely, any activity that was necessary to the maintenance of physical life, such as childrearing or cooking, was undertaken by women and slaves, and, was defined as being outside the realm of freedom. Privacy, and all the activities that took place within the private arena, were supposed to be kept hidden from the public space. A minority of people had privileged status in the public arena while the majority lived outside of the realm of the public in a private space that was regarded as worthless because they had no wordly value. </w:t>
      </w:r>
      <w:r w:rsidRPr="00BD1AD6">
        <w:rPr>
          <w:rStyle w:val="Emphasis"/>
        </w:rPr>
        <w:t>Notions of privilege are intricately interwoven with a person’s place in the social order. Who gets to speak and who remains silent is not neutral but dependent upon a person's ability to take up a resolute stance that others will recognize as such</w:t>
      </w:r>
      <w:r w:rsidRPr="003F7F1D">
        <w:rPr>
          <w:sz w:val="16"/>
        </w:rPr>
        <w:t xml:space="preserve">. For example, </w:t>
      </w:r>
      <w:r w:rsidRPr="00BD1AD6">
        <w:rPr>
          <w:rStyle w:val="StyleUnderline"/>
        </w:rPr>
        <w:t>a person’s social position has many implications for the lives they lead</w:t>
      </w:r>
      <w:r w:rsidRPr="003F7F1D">
        <w:rPr>
          <w:sz w:val="16"/>
        </w:rPr>
        <w:t xml:space="preserve">. If you are a leader of a company, chances are likely that your employees will respond to most of your requests. </w:t>
      </w:r>
      <w:r w:rsidRPr="00BD1AD6">
        <w:rPr>
          <w:rStyle w:val="StyleUnderline"/>
        </w:rPr>
        <w:t>Your words may be granted more gravitas because of your privileged place in the corporate hierarchy</w:t>
      </w:r>
      <w:r w:rsidRPr="00BD1AD6">
        <w:rPr>
          <w:rStyle w:val="Emphasis"/>
        </w:rPr>
        <w:t>. Depending upon your place in the social and institutional order, it may be easier to get served in a restaurant, not have to wait in a queue, or, conversely, be picked up by the police or be sexually harassed</w:t>
      </w:r>
      <w:r w:rsidRPr="00BD1AD6">
        <w:rPr>
          <w:rStyle w:val="StyleUnderline"/>
        </w:rPr>
        <w:t>. I would argue that fear adversely affects some bodies’ ability to take up space in the public realm, while at the same time enabling other bodies to luxuriate in a place of freedom</w:t>
      </w:r>
      <w:r w:rsidRPr="003F7F1D">
        <w:rPr>
          <w:sz w:val="16"/>
        </w:rPr>
        <w:t>. Feelings of alienation can have a profound effect on how people act in the public sphere, and, ultimately, who gets to be a leader. Thus our sense of place in the world has a significant effect on how people comport themselves in the public sphere. Rather than a compendium of individual character traits, as authentic leadership theorists suggest, a person’s sense of self is influenced deeply by a myriad of circumstances outside of our control. Hei</w:t>
      </w:r>
      <w:r w:rsidRPr="00BD1AD6">
        <w:rPr>
          <w:rStyle w:val="StyleUnderline"/>
        </w:rPr>
        <w:t>degger’s notion that each person is “thrown into existence” (BT 276) into the world is useful in underscoring how social and historical circumstances constantly</w:t>
      </w:r>
      <w:r w:rsidRPr="003F7F1D">
        <w:rPr>
          <w:sz w:val="16"/>
        </w:rPr>
        <w:t xml:space="preserve"> shape how we live and how we act. How we live our lives determines who we are, in his words; “one is that with which one concerns oneself” (BT: 322). This personal history forms the backdrop of our lives and influences our relationships and our actions, however, for the most part, invisible to us. </w:t>
      </w:r>
      <w:r w:rsidRPr="00BD1AD6">
        <w:rPr>
          <w:rStyle w:val="StyleUnderline"/>
        </w:rPr>
        <w:t>While we carry this knowledge with us, it recedes into the background so that we often fail to comprehend its relevance to our everyday life. I would argue it is time to rethink the ways in which historicity plays a part in individual notions of authenticity</w:t>
      </w:r>
      <w:r w:rsidRPr="00BD1AD6">
        <w:rPr>
          <w:rStyle w:val="Emphasis"/>
        </w:rPr>
        <w:t>. One way is by paying attention to the many forms of silence in the public sphere</w:t>
      </w:r>
      <w:r w:rsidRPr="003F7F1D">
        <w:rPr>
          <w:sz w:val="16"/>
        </w:rPr>
        <w:t xml:space="preserve">. To illustrate my argument, I </w:t>
      </w:r>
      <w:r w:rsidRPr="00BD1AD6">
        <w:rPr>
          <w:rStyle w:val="StyleUnderline"/>
        </w:rPr>
        <w:t>want to explore personal history to see whether it can tell us anything about how a sense of self is deeply interwoven with notions of privilege</w:t>
      </w:r>
      <w:r w:rsidRPr="003F7F1D">
        <w:rPr>
          <w:sz w:val="16"/>
        </w:rPr>
        <w:t xml:space="preserve">. Having an Irish mother and English father, difference was ever-present in the sounds I heard and the stories I was told as a child. My mother’s lilting voice identified her as distinctly different from her English neighbours. Growing up in England in the 1970s, my Irish maternal roots were not something to boast about. This was because of the ethnic tension that existed between the English and the Irish due to what has become known as “the Troubles’. In the 1970’s, there were extensive civilian casualties in England because of IRA attacks on the British public. </w:t>
      </w:r>
      <w:r w:rsidRPr="00BD1AD6">
        <w:rPr>
          <w:rStyle w:val="StyleUnderline"/>
        </w:rPr>
        <w:t>Following the Birmingham bombing</w:t>
      </w:r>
      <w:r w:rsidRPr="003F7F1D">
        <w:rPr>
          <w:sz w:val="16"/>
        </w:rPr>
        <w:t xml:space="preserve"> in 1974, </w:t>
      </w:r>
      <w:r w:rsidRPr="00BD1AD6">
        <w:rPr>
          <w:rStyle w:val="StyleUnderline"/>
        </w:rPr>
        <w:t>police action intensified so that at any time an Irish home could be raided and suspects arbitrarily detained</w:t>
      </w:r>
      <w:r w:rsidRPr="003F7F1D">
        <w:rPr>
          <w:sz w:val="16"/>
        </w:rPr>
        <w:t xml:space="preserve">. What resulted was an atmosphere of fear and suspicion that pervaded both public and private spaces. These experiences had a negative impact on some people’s sense of freedom, especially when, like my mother, their speech identified them as different. Recently, </w:t>
      </w:r>
      <w:r w:rsidRPr="00BD1AD6">
        <w:rPr>
          <w:rStyle w:val="StyleUnderline"/>
        </w:rPr>
        <w:t>Irish women living in England during this time were interviewed by a sociologist, Bronwen Walter. These women described how in order to keep safe they altered their movements, and changed the places that they shopped i</w:t>
      </w:r>
      <w:r w:rsidRPr="003F7F1D">
        <w:rPr>
          <w:sz w:val="16"/>
        </w:rPr>
        <w:t>n</w:t>
      </w:r>
      <w:r w:rsidRPr="00BD1AD6">
        <w:rPr>
          <w:rStyle w:val="StyleUnderline"/>
        </w:rPr>
        <w:t>. One woman stated that: “[w]hen there was a bombing here, I always kept quiet on buses and trains;” another woman, commenting on the situation in Birmingham, said: “It was dreadful. I never opened my mouth for a week.” A third interviewee recalled “the wave of anti-Irishness was horrific...I was made to feel that being Irish was a bad thing. I tried to hide my accent” (Walter, 2001: 172). In these personal narratives, we learn how a person’s ability to be who they are is restricted. These women talk of how they felt inhibited within the public sphere and of their inability to speak and act as they wished because of fear that they would be identified as Irish. Remaining silent in public spaces was a strategy they adopted so that their voices did not give away their ethnic difference. Their decision to remain silent in public spaces and to avoid usual places reveals how a person’s sense of self is constrained by fear.</w:t>
      </w:r>
      <w:r>
        <w:rPr>
          <w:rStyle w:val="StyleUnderline"/>
        </w:rPr>
        <w:t xml:space="preserve"> </w:t>
      </w:r>
      <w:r w:rsidRPr="003F7F1D">
        <w:rPr>
          <w:sz w:val="16"/>
        </w:rPr>
        <w:t xml:space="preserve">On the one hand, </w:t>
      </w:r>
      <w:r w:rsidRPr="00BD1AD6">
        <w:rPr>
          <w:rStyle w:val="StyleUnderline"/>
        </w:rPr>
        <w:t xml:space="preserve">this bodily restraint is brought about by </w:t>
      </w:r>
      <w:r w:rsidRPr="003F7F1D">
        <w:rPr>
          <w:sz w:val="16"/>
        </w:rPr>
        <w:t>the</w:t>
      </w:r>
      <w:r w:rsidRPr="00BD1AD6">
        <w:rPr>
          <w:rStyle w:val="StyleUnderline"/>
        </w:rPr>
        <w:t xml:space="preserve"> mistrust and hatred </w:t>
      </w:r>
      <w:r w:rsidRPr="003F7F1D">
        <w:rPr>
          <w:sz w:val="16"/>
        </w:rPr>
        <w:t>fueled by ethnic tension</w:t>
      </w:r>
      <w:r w:rsidRPr="00BD1AD6">
        <w:rPr>
          <w:rStyle w:val="Emphasis"/>
        </w:rPr>
        <w:t>. On the other hand, this restriction reveals itself as self-enforcement, that is, this invisible fear caused these women to take disciplinary action on themselves</w:t>
      </w:r>
      <w:r w:rsidRPr="003F7F1D">
        <w:rPr>
          <w:sz w:val="16"/>
        </w:rPr>
        <w:t>. Walter comments that “</w:t>
      </w:r>
      <w:r w:rsidRPr="00BD1AD6">
        <w:rPr>
          <w:rStyle w:val="Emphasis"/>
        </w:rPr>
        <w:t>the imagery used to describe this avoidance strategy vividly links silence with bodily retreat into invisibility</w:t>
      </w:r>
      <w:r w:rsidRPr="003F7F1D">
        <w:rPr>
          <w:sz w:val="16"/>
        </w:rPr>
        <w:t xml:space="preserve">” (2001: 172). </w:t>
      </w:r>
      <w:r w:rsidRPr="00BD1AD6">
        <w:rPr>
          <w:rStyle w:val="StyleUnderline"/>
        </w:rPr>
        <w:t>She argues that until recently there has been little public discussion in Britain concerning the relation between gender, whiteness and ethnic tension</w:t>
      </w:r>
      <w:r w:rsidRPr="003F7F1D">
        <w:rPr>
          <w:sz w:val="16"/>
        </w:rPr>
        <w:t xml:space="preserve">. Instead, such </w:t>
      </w:r>
      <w:r w:rsidRPr="00BD1AD6">
        <w:rPr>
          <w:rStyle w:val="Emphasis"/>
        </w:rPr>
        <w:t>experiences, for the most part, remain hidden under a public veil of silence</w:t>
      </w:r>
      <w:r w:rsidRPr="003F7F1D">
        <w:rPr>
          <w:sz w:val="16"/>
        </w:rPr>
        <w:t xml:space="preserve">. That these women were able to recall this silence so vividly more than two decades’ later is an indicator that these negative memories affected their sense of freedom within the public realm. Such silences, I would argue, have a revelatory quality for our understanding of authenticity. Indeed, </w:t>
      </w:r>
      <w:r w:rsidRPr="00BD1AD6">
        <w:rPr>
          <w:rStyle w:val="StyleUnderline"/>
        </w:rPr>
        <w:t>if we read these silences alongside Heidegger’s discussion of authenticity, I would contend that the women’s silent anxiety represents a call of conscience, which represents the basis for authenticity</w:t>
      </w:r>
      <w:r w:rsidRPr="003F7F1D">
        <w:rPr>
          <w:sz w:val="16"/>
        </w:rPr>
        <w:t xml:space="preserve"> (BT, 342). As noted earlier, Heidegger is adamant that this “discourse of the conscience never comes to utterance” (BT 342). </w:t>
      </w:r>
      <w:r w:rsidRPr="00BD1AD6">
        <w:rPr>
          <w:rStyle w:val="Emphasis"/>
        </w:rPr>
        <w:t>The reason for his insistence on a silent call of conscience is that when we speak, we share a language where the words we utter are not unique to each individual. For authenticity to be unique, this call of conscience has to be silent. Rather than revealing itself as resoluteness, which Heidegger regards as the basis for authentic action, here, authenticity takes the form of speechlessness and an inability to act as desired.</w:t>
      </w:r>
      <w:r>
        <w:rPr>
          <w:rStyle w:val="Emphasis"/>
        </w:rPr>
        <w:t xml:space="preserve"> </w:t>
      </w:r>
      <w:r w:rsidRPr="00BD1AD6">
        <w:rPr>
          <w:rStyle w:val="Emphasis"/>
        </w:rPr>
        <w:t>This would suggest that authenticity shows up differently depending upon your place in the world</w:t>
      </w:r>
      <w:r w:rsidRPr="003F7F1D">
        <w:rPr>
          <w:sz w:val="16"/>
        </w:rPr>
        <w:t xml:space="preserve">. Hence, </w:t>
      </w:r>
      <w:r w:rsidRPr="00BD1AD6">
        <w:rPr>
          <w:rStyle w:val="Emphasis"/>
        </w:rPr>
        <w:t>resolute action is only one way of experiencing what it means to be authentic</w:t>
      </w:r>
      <w:r w:rsidRPr="003F7F1D">
        <w:rPr>
          <w:sz w:val="16"/>
        </w:rPr>
        <w:t xml:space="preserve">. If this is the case, then </w:t>
      </w:r>
      <w:r w:rsidRPr="00BD1AD6">
        <w:rPr>
          <w:rStyle w:val="Emphasis"/>
        </w:rPr>
        <w:t>any theory that considers the concept of authenticity must be attentive to the myriad ways in which power and privilege is manifested</w:t>
      </w:r>
      <w:r w:rsidRPr="003F7F1D">
        <w:rPr>
          <w:sz w:val="16"/>
        </w:rPr>
        <w:t xml:space="preserve">. In her article on freedom, </w:t>
      </w:r>
      <w:r w:rsidRPr="00A72D37">
        <w:rPr>
          <w:rStyle w:val="Emphasis"/>
        </w:rPr>
        <w:t>Arendt begins by saying that thinking about freedom is like trying to square a circle. This is because there is a difference between thinking about freedom and our lived experiences in the world</w:t>
      </w:r>
      <w:r w:rsidRPr="003F7F1D">
        <w:rPr>
          <w:sz w:val="16"/>
        </w:rPr>
        <w:t xml:space="preserve">. While </w:t>
      </w:r>
      <w:r w:rsidRPr="00A72D37">
        <w:rPr>
          <w:rStyle w:val="StyleUnderline"/>
        </w:rPr>
        <w:t>politically we say that human freedom is a self-evident truth, in science, we maintain that freedom is subject to causation. She looks to Kant who argued that freedom was twofold: it could be understood in terms of an inner sense as well as by external reality</w:t>
      </w:r>
      <w:r w:rsidRPr="003F7F1D">
        <w:rPr>
          <w:sz w:val="16"/>
        </w:rPr>
        <w:t xml:space="preserve">. So </w:t>
      </w:r>
      <w:r w:rsidRPr="00A72D37">
        <w:rPr>
          <w:rStyle w:val="StyleUnderline"/>
        </w:rPr>
        <w:t>when we talk about freedom, there is always a tension between the inner world and our everyday experiences of freedom</w:t>
      </w:r>
      <w:r w:rsidRPr="003F7F1D">
        <w:rPr>
          <w:sz w:val="16"/>
        </w:rPr>
        <w:t xml:space="preserve">. Further, </w:t>
      </w:r>
      <w:r w:rsidRPr="00A72D37">
        <w:rPr>
          <w:rStyle w:val="StyleUnderline"/>
        </w:rPr>
        <w:t>Arendt maintains that the ancients didn't worry about individual freedom</w:t>
      </w:r>
      <w:r w:rsidRPr="003F7F1D">
        <w:rPr>
          <w:sz w:val="16"/>
        </w:rPr>
        <w:t xml:space="preserve">, which came about through early Christianity's focus on the inner will. She quotes Epictetus who, in common with Aristotle, believed that "a man is free if he limits himself to what is in his power” (147). </w:t>
      </w:r>
      <w:r w:rsidRPr="00A72D37">
        <w:rPr>
          <w:rStyle w:val="StyleUnderline"/>
        </w:rPr>
        <w:t>The ancients thought that man could only liberate himself from necessity when he had power over other men, so being free meant, as we saw earlier, that you had a place in the world and were liberated from life’s necessities.</w:t>
      </w:r>
      <w:r>
        <w:rPr>
          <w:rStyle w:val="StyleUnderline"/>
        </w:rPr>
        <w:t xml:space="preserve"> </w:t>
      </w:r>
      <w:r w:rsidRPr="00A72D37">
        <w:rPr>
          <w:rStyle w:val="StyleUnderline"/>
        </w:rPr>
        <w:t>Arendt argues that courage is essential if we are to regain a sense of a shared future. Heroism does not consist only of bold actions</w:t>
      </w:r>
      <w:r w:rsidRPr="003F7F1D">
        <w:rPr>
          <w:sz w:val="16"/>
        </w:rPr>
        <w:t xml:space="preserve">, but in having the mettle to take a public stand. If this is the case, </w:t>
      </w:r>
      <w:r w:rsidRPr="00A72D37">
        <w:rPr>
          <w:rStyle w:val="StyleUnderline"/>
        </w:rPr>
        <w:t>how do we think about those Irish women who chose not to speak, preferring the safety of anonymity? Could we view such a refusal to speak as an authentic desire for recognition as who they are rather than being identified by their “whatness,” in this case, their ethnicity</w:t>
      </w:r>
      <w:r w:rsidRPr="003F7F1D">
        <w:rPr>
          <w:sz w:val="16"/>
        </w:rPr>
        <w:t xml:space="preserve">? </w:t>
      </w:r>
      <w:r w:rsidRPr="00A72D37">
        <w:rPr>
          <w:rStyle w:val="StyleUnderline"/>
        </w:rPr>
        <w:t xml:space="preserve">Or is their lack of speech a result of not having the psychic freedom to take up a place in the public sphere? In either case, </w:t>
      </w:r>
      <w:r w:rsidRPr="00A72D37">
        <w:rPr>
          <w:rStyle w:val="Emphasis"/>
          <w:sz w:val="26"/>
          <w:szCs w:val="26"/>
        </w:rPr>
        <w:t>I suggest that social injustice can play such a deep role in the psyche that it is hard for most people to gain the necessary freedom to lead an expansive life in the public realm</w:t>
      </w:r>
      <w:r w:rsidRPr="003F7F1D">
        <w:rPr>
          <w:sz w:val="16"/>
        </w:rPr>
        <w:t xml:space="preserve">. </w:t>
      </w:r>
      <w:r w:rsidRPr="00A72D37">
        <w:rPr>
          <w:rStyle w:val="StyleUnderline"/>
        </w:rPr>
        <w:t>These women are caught up in a struggle of belonging to themselves, their homeland and their ability to be seen and heard</w:t>
      </w:r>
      <w:r w:rsidRPr="003F7F1D">
        <w:rPr>
          <w:sz w:val="16"/>
        </w:rPr>
        <w:t>. A free Eire represents what was and what could be; however, their lives exist in the now of the regime that for centuries has constrained Ireland’s ability to be what it could be. A</w:t>
      </w:r>
      <w:r w:rsidRPr="00A72D37">
        <w:rPr>
          <w:rStyle w:val="StyleUnderline"/>
        </w:rPr>
        <w:t>gency is thus undermined by centuries of force, and fear of being singled out in an alien context</w:t>
      </w:r>
      <w:r w:rsidRPr="00A72D37">
        <w:rPr>
          <w:rStyle w:val="Emphasis"/>
        </w:rPr>
        <w:t>. Arendt argues that freedom can only make an appearance if there is “a worldly space.” Freedom arises from a “politically guaranteed public realm,” something that is denied these women</w:t>
      </w:r>
      <w:r w:rsidRPr="003F7F1D">
        <w:rPr>
          <w:sz w:val="16"/>
        </w:rPr>
        <w:t xml:space="preserve">, partially by history and also by their own inability to move past this restriction. That being said, Arendt’s focus on the importance of speech and action leads her to downplay the ways in which silence operates in the public sphere. For example, in On Revolution, she maintains that </w:t>
      </w:r>
      <w:r w:rsidRPr="00BD1AD6">
        <w:rPr>
          <w:rStyle w:val="Emphasis"/>
        </w:rPr>
        <w:t>because man is possessed with speech, and is, therefore, a political being, he cannot remain silent in the public sphere</w:t>
      </w:r>
      <w:r w:rsidRPr="003F7F1D">
        <w:rPr>
          <w:sz w:val="16"/>
        </w:rPr>
        <w:t>. She argues that “</w:t>
      </w:r>
      <w:r w:rsidRPr="00BD1AD6">
        <w:rPr>
          <w:rStyle w:val="Emphasis"/>
        </w:rPr>
        <w:t>silence is a marginal phenomenon in the public realm</w:t>
      </w:r>
      <w:r w:rsidRPr="003F7F1D">
        <w:rPr>
          <w:sz w:val="16"/>
        </w:rPr>
        <w:t xml:space="preserve">” (1976: 9). Yet this statement fails to account for the myriad ways that silence does manifest itself in the public sphere. Arendt’s somewhat blinkered view of silence derives from her argument that, since Plato, philosophers have chosen private contemplation over public action. She contends that </w:t>
      </w:r>
      <w:r w:rsidRPr="00BD1AD6">
        <w:rPr>
          <w:rStyle w:val="StyleUnderline"/>
        </w:rPr>
        <w:t xml:space="preserve">Western philosophers have often maintained that it is by walking away from public life that one can find freedom. Rather than freedom being gained through thought, Arendt argues that freedom is an integral part of our human conversation. </w:t>
      </w:r>
      <w:r w:rsidRPr="00D5362C">
        <w:rPr>
          <w:rStyle w:val="Emphasis"/>
        </w:rPr>
        <w:t>It is not through an inner dialogue that we will find our true humanity, but via communication with our fellow human beings. A failure to recognize the myriad ways in which social inequality affects people’s lives results in a society that is lacking openness and honesty about itself. Rather than acknowledging past and present injustice, what remains are the prejudices and privileges that shore up institutional inequities.</w:t>
      </w:r>
    </w:p>
    <w:p w14:paraId="3F58F402" w14:textId="77777777" w:rsidR="000E76E7" w:rsidRPr="000E76E7" w:rsidRDefault="000E76E7" w:rsidP="000E76E7"/>
    <w:p w14:paraId="3F6257D6" w14:textId="77777777" w:rsidR="00D476F1" w:rsidRDefault="00D476F1" w:rsidP="00D476F1">
      <w:pPr>
        <w:pStyle w:val="Heading4"/>
      </w:pPr>
      <w:r>
        <w:t>Heidegger’s privileged ontological method obfuscates the way in which the position one is thrown into can make it impossible to be authentic because of systems of domination and oppression; and he also reasserts patriarchal modes of thought through his universalism and claim of gender neutrality.</w:t>
      </w:r>
    </w:p>
    <w:p w14:paraId="3AD07F9D" w14:textId="77777777" w:rsidR="00D476F1" w:rsidRPr="00036E98" w:rsidRDefault="00D476F1" w:rsidP="00D476F1">
      <w:pPr>
        <w:rPr>
          <w:rStyle w:val="Style13ptBold"/>
          <w:b w:val="0"/>
          <w:sz w:val="22"/>
        </w:rPr>
      </w:pPr>
      <w:r w:rsidRPr="00036E98">
        <w:rPr>
          <w:rStyle w:val="Style13ptBold"/>
        </w:rPr>
        <w:t>Thiele</w:t>
      </w:r>
      <w:r>
        <w:rPr>
          <w:rStyle w:val="Style13ptBold"/>
        </w:rPr>
        <w:t xml:space="preserve"> 03 </w:t>
      </w:r>
      <w:r w:rsidRPr="00036E98">
        <w:t>(Leslie Paul</w:t>
      </w:r>
      <w:r>
        <w:t xml:space="preserve">, 2003; teaches </w:t>
      </w:r>
      <w:r w:rsidRPr="00036E98">
        <w:t>political theory and serves as Director of Sustainability Studies at the University of Florida</w:t>
      </w:r>
      <w:r>
        <w:t>; “</w:t>
      </w:r>
      <w:r w:rsidRPr="00036E98">
        <w:t>Feminist Interpretations of Martin Heidegger</w:t>
      </w:r>
      <w:r>
        <w:t xml:space="preserve"> (Review),” </w:t>
      </w:r>
      <w:r w:rsidRPr="00036E98">
        <w:t>Canadian Journal of Political Science</w:t>
      </w:r>
      <w:r>
        <w:t>, Vol. 36, No. 5 (Dec., 2003), pp. 1114-1115,h</w:t>
      </w:r>
      <w:r w:rsidRPr="00036E98">
        <w:t>ttp://www.jstor.org/stable/3233414</w:t>
      </w:r>
      <w:r>
        <w:t>)</w:t>
      </w:r>
    </w:p>
    <w:p w14:paraId="6BBC7FD3" w14:textId="77777777" w:rsidR="00D476F1" w:rsidRDefault="00D476F1" w:rsidP="00D476F1">
      <w:r>
        <w:t xml:space="preserve">Many contemporary feminist theorists take inspiration from Heidegger's quest for a nonmetaphysical relationship to being. His project of escaping onto-theo-logy is viewed as complementary to feminine styles of thinking and acting beyond "God, the father" (13). At the same time, the "weighty sense of incarnation or embodiment" (12) in Heidegger's depiction of Dasein also proves attractive. </w:t>
      </w:r>
      <w:r w:rsidRPr="000E3B0A">
        <w:rPr>
          <w:rStyle w:val="Emphasis"/>
        </w:rPr>
        <w:t xml:space="preserve">Despite </w:t>
      </w:r>
      <w:r w:rsidRPr="000E3B0A">
        <w:t>such</w:t>
      </w:r>
      <w:r w:rsidRPr="000E3B0A">
        <w:rPr>
          <w:rStyle w:val="Emphasis"/>
        </w:rPr>
        <w:t xml:space="preserve"> confluences</w:t>
      </w:r>
      <w:r>
        <w:t xml:space="preserve">, Tina </w:t>
      </w:r>
      <w:r w:rsidRPr="000E3B0A">
        <w:rPr>
          <w:rStyle w:val="StyleUnderline"/>
        </w:rPr>
        <w:t>Chanter observes, Dasein remains a surprisingly "disincarnate intellect</w:t>
      </w:r>
      <w:r>
        <w:t xml:space="preserve">" (81). </w:t>
      </w:r>
      <w:r w:rsidRPr="000E3B0A">
        <w:rPr>
          <w:rStyle w:val="StyleUnderline"/>
        </w:rPr>
        <w:t>Not unlike the metaphysicians he criticizes, Heidegger still posits Dasein in a cerebral and individualistic, if not solipsistic, fashion. "Perhaps the most far-reaching feminist critique of Heidegger," Chanter states, "</w:t>
      </w:r>
      <w:r w:rsidRPr="000E3B0A">
        <w:rPr>
          <w:rStyle w:val="Emphasis"/>
        </w:rPr>
        <w:t>consists in exposing a normative bias that is built into his ontological method</w:t>
      </w:r>
      <w:r>
        <w:t xml:space="preserve">" (72). </w:t>
      </w:r>
      <w:r w:rsidRPr="000E3B0A">
        <w:rPr>
          <w:rStyle w:val="StyleUnderline"/>
        </w:rPr>
        <w:t>With a similar worry about the dangers of philosophical abstraction divorced from socio-political reality,</w:t>
      </w:r>
      <w:r>
        <w:t xml:space="preserve"> Dorothy </w:t>
      </w:r>
      <w:r w:rsidRPr="000E3B0A">
        <w:rPr>
          <w:rStyle w:val="StyleUnderline"/>
        </w:rPr>
        <w:t xml:space="preserve">Leland criticizes Heidegger for </w:t>
      </w:r>
      <w:r w:rsidRPr="000E3B0A">
        <w:rPr>
          <w:rStyle w:val="Emphasis"/>
        </w:rPr>
        <w:t>homogenizing the cultural and historical "we" and hence presenting the "with-world</w:t>
      </w:r>
      <w:r>
        <w:t>" (Mitwelt) "</w:t>
      </w:r>
      <w:r w:rsidRPr="000E3B0A">
        <w:rPr>
          <w:rStyle w:val="Emphasis"/>
        </w:rPr>
        <w:t>as if it were free from deep social divisions [and] systems of dominance and subordination</w:t>
      </w:r>
      <w:r>
        <w:t xml:space="preserve">." As such, </w:t>
      </w:r>
      <w:r w:rsidRPr="00036E98">
        <w:rPr>
          <w:rStyle w:val="StyleUnderline"/>
        </w:rPr>
        <w:t>Heidegger "obscures...the ways in which differences in one's factical situation can complicate the task of authentic living</w:t>
      </w:r>
      <w:r>
        <w:t xml:space="preserve">" (112). </w:t>
      </w:r>
      <w:r w:rsidRPr="00036E98">
        <w:rPr>
          <w:rStyle w:val="Emphasis"/>
        </w:rPr>
        <w:t>If one is thrown into a marginalized or oppressed social group, being authentic presents a special challenge</w:t>
      </w:r>
      <w:r>
        <w:t>. These criticisms point to perhaps the primary feminist discomfort with Heidegger.</w:t>
      </w:r>
    </w:p>
    <w:p w14:paraId="3980C108" w14:textId="77777777" w:rsidR="00D476F1" w:rsidRPr="00036E98" w:rsidRDefault="00D476F1" w:rsidP="00D476F1">
      <w:pPr>
        <w:rPr>
          <w:rStyle w:val="Emphasis"/>
        </w:rPr>
      </w:pPr>
      <w:r>
        <w:t xml:space="preserve">Overtly in his early work, and implicitly thereafter, </w:t>
      </w:r>
      <w:r w:rsidRPr="00036E98">
        <w:rPr>
          <w:rStyle w:val="StyleUnderline"/>
        </w:rPr>
        <w:t>Heidegger claims his ontology to be sexually neutral</w:t>
      </w:r>
      <w:r>
        <w:t>. As Trish Glazebrook observes in her chapter, "</w:t>
      </w:r>
      <w:r w:rsidRPr="00036E98">
        <w:rPr>
          <w:rStyle w:val="Emphasis"/>
        </w:rPr>
        <w:t>Heidegger is explicitly gender blind</w:t>
      </w:r>
      <w:r>
        <w:t xml:space="preserve"> in 1928" (222). </w:t>
      </w:r>
      <w:r w:rsidRPr="00036E98">
        <w:rPr>
          <w:rStyle w:val="StyleUnderline"/>
        </w:rPr>
        <w:t>An abiding question for feminists is whether Heidegger's gender-blind philosophy can support socio-political theory oriented to gender difference</w:t>
      </w:r>
      <w:r>
        <w:t xml:space="preserve">. Perhaps </w:t>
      </w:r>
      <w:r w:rsidRPr="00036E98">
        <w:rPr>
          <w:rStyle w:val="StyleUnderline"/>
        </w:rPr>
        <w:t>more controversial is the question of whether gender neutrality can even be legitimately claimed for Heidegger</w:t>
      </w:r>
      <w:r>
        <w:t xml:space="preserve">. The claim is particularly problematic with regards to his early work. </w:t>
      </w:r>
      <w:r w:rsidRPr="00036E98">
        <w:rPr>
          <w:rStyle w:val="Emphasis"/>
        </w:rPr>
        <w:t>In Heidegger, as in much Western thought, the claim of gender neutrality may serve to reassert male (and other culturally specific) prerogatives under cover of the guise of universality.</w:t>
      </w:r>
    </w:p>
    <w:p w14:paraId="1B7A21A8" w14:textId="77777777" w:rsidR="00D476F1" w:rsidRPr="00752235" w:rsidRDefault="00D476F1" w:rsidP="00D476F1"/>
    <w:p w14:paraId="7EBF3EF9" w14:textId="0157A6BC" w:rsidR="00947072" w:rsidRDefault="00947072" w:rsidP="00947072">
      <w:pPr>
        <w:pStyle w:val="Heading3"/>
      </w:pPr>
      <w:r>
        <w:t>HUMAN RIGHTS</w:t>
      </w:r>
    </w:p>
    <w:p w14:paraId="48849B54" w14:textId="77E3F1C6" w:rsidR="00947072" w:rsidRPr="00947072" w:rsidRDefault="00947072" w:rsidP="00947072">
      <w:pPr>
        <w:pStyle w:val="Heading4"/>
      </w:pPr>
      <w:r>
        <w:t xml:space="preserve">The apolitical nature of </w:t>
      </w:r>
      <w:r w:rsidRPr="00947072">
        <w:t>Human rights discourse divorces it from political, historical and economic contexts. Despite being portrayed as a movement for individual empowerment, the “choice” presented to individuals is usually between one form of subjection or another</w:t>
      </w:r>
      <w:r>
        <w:t xml:space="preserve">. </w:t>
      </w:r>
    </w:p>
    <w:p w14:paraId="2247D1F0" w14:textId="5D51E0A9" w:rsidR="00947072" w:rsidRPr="00D610D6" w:rsidRDefault="00947072" w:rsidP="00947072">
      <w:pPr>
        <w:rPr>
          <w:vertAlign w:val="subscript"/>
        </w:rPr>
      </w:pPr>
      <w:r w:rsidRPr="00947072">
        <w:rPr>
          <w:rStyle w:val="Style13ptBold"/>
        </w:rPr>
        <w:t>Brown 2004</w:t>
      </w:r>
      <w:r>
        <w:t xml:space="preserve"> </w:t>
      </w:r>
      <w:r w:rsidRPr="00D610D6">
        <w:rPr>
          <w:vertAlign w:val="subscript"/>
        </w:rPr>
        <w:t>(Wendy, Professor of Political Science at Berkeley</w:t>
      </w:r>
      <w:r>
        <w:rPr>
          <w:vertAlign w:val="subscript"/>
        </w:rPr>
        <w:t>,</w:t>
      </w:r>
      <w:r w:rsidRPr="00D610D6">
        <w:rPr>
          <w:vertAlign w:val="subscript"/>
        </w:rPr>
        <w:t xml:space="preserve"> “The Most We Can Hope For”.  The South Atlantic Quarterly. </w:t>
      </w:r>
      <w:r>
        <w:rPr>
          <w:vertAlign w:val="subscript"/>
        </w:rPr>
        <w:t xml:space="preserve"> </w:t>
      </w:r>
      <w:r w:rsidRPr="00D610D6">
        <w:rPr>
          <w:vertAlign w:val="subscript"/>
        </w:rPr>
        <w:t xml:space="preserve">103.2/3 (2004) 451-463) </w:t>
      </w:r>
    </w:p>
    <w:p w14:paraId="11025330" w14:textId="5FD953AD" w:rsidR="00947072" w:rsidRPr="00947072" w:rsidRDefault="00947072" w:rsidP="00947072">
      <w:pPr>
        <w:rPr>
          <w:sz w:val="16"/>
        </w:rPr>
      </w:pPr>
      <w:r w:rsidRPr="00947072">
        <w:rPr>
          <w:sz w:val="16"/>
        </w:rPr>
        <w:t xml:space="preserve">In his 2001 Tanner Lecture series entitled Human Rights as Politics and Idolatry, Michael Ignatieff parries almost every known progressive political and philosophical quarrel with international human rights work: </w:t>
      </w:r>
      <w:r w:rsidRPr="00B11C64">
        <w:rPr>
          <w:rStyle w:val="StyleUnderline"/>
        </w:rPr>
        <w:t>human rights are vague and unenforceable</w:t>
      </w:r>
      <w:r w:rsidRPr="00947072">
        <w:rPr>
          <w:sz w:val="16"/>
        </w:rPr>
        <w:t xml:space="preserve">; their content is </w:t>
      </w:r>
      <w:r w:rsidRPr="00B11C64">
        <w:rPr>
          <w:rStyle w:val="StyleUnderline"/>
        </w:rPr>
        <w:t>infinitely malleable</w:t>
      </w:r>
      <w:r w:rsidRPr="00947072">
        <w:rPr>
          <w:sz w:val="16"/>
        </w:rPr>
        <w:t xml:space="preserve">; </w:t>
      </w:r>
      <w:r w:rsidRPr="00B11C64">
        <w:rPr>
          <w:rStyle w:val="StyleUnderline"/>
        </w:rPr>
        <w:t>they are more symbolic than substantive; they cannot be grounded in any ontological truth or philosophical principle</w:t>
      </w:r>
      <w:r w:rsidRPr="00947072">
        <w:rPr>
          <w:sz w:val="16"/>
        </w:rPr>
        <w:t xml:space="preserve">; in their primordial individualism; </w:t>
      </w:r>
      <w:r w:rsidRPr="00F450A2">
        <w:rPr>
          <w:rStyle w:val="Emphasis"/>
        </w:rPr>
        <w:t>they conflict with cultural integrity and are a form of liberal imperialism; they are a guise in which super- power global domination drapes itself;</w:t>
      </w:r>
      <w:r w:rsidRPr="00947072">
        <w:rPr>
          <w:sz w:val="16"/>
        </w:rPr>
        <w:t xml:space="preserve"> they are </w:t>
      </w:r>
      <w:r w:rsidRPr="00B11C64">
        <w:rPr>
          <w:rStyle w:val="StyleUnderline"/>
        </w:rPr>
        <w:t>a guise in which the globalization of capital drapes itself</w:t>
      </w:r>
      <w:r w:rsidRPr="00947072">
        <w:rPr>
          <w:sz w:val="16"/>
        </w:rPr>
        <w:t xml:space="preserve">; </w:t>
      </w:r>
      <w:r w:rsidRPr="00B11C64">
        <w:rPr>
          <w:rStyle w:val="StyleUnderline"/>
        </w:rPr>
        <w:t xml:space="preserve">they </w:t>
      </w:r>
      <w:r w:rsidRPr="00947072">
        <w:rPr>
          <w:sz w:val="16"/>
        </w:rPr>
        <w:t xml:space="preserve">entail secular idolatry of the human and </w:t>
      </w:r>
      <w:r w:rsidRPr="00B11C64">
        <w:rPr>
          <w:rStyle w:val="StyleUnderline"/>
        </w:rPr>
        <w:t>are thus as much a religious creed as any other</w:t>
      </w:r>
      <w:r w:rsidRPr="00947072">
        <w:rPr>
          <w:sz w:val="16"/>
        </w:rPr>
        <w:t xml:space="preserve">.1 Ignatieff is thoughtful and nondismissive with each of these challenges, at times persua- sively refuting them, at times accommodating and adjusting the aspiration or reach of human rights in terms of them. Working through them also allows him to develop and rest his own case for human rights: </w:t>
      </w:r>
      <w:r w:rsidRPr="00B11C64">
        <w:rPr>
          <w:rStyle w:val="StyleUnderline"/>
        </w:rPr>
        <w:t>human rights activism is valuable not because it is founded on some transcendent truth, advances some ultimate principle, is a comprehensive politics, or is clean of the danger of political manipulation or compromise, but rather</w:t>
      </w:r>
      <w:r w:rsidRPr="00947072">
        <w:rPr>
          <w:sz w:val="16"/>
        </w:rPr>
        <w:t xml:space="preserve">, simply </w:t>
      </w:r>
      <w:r w:rsidRPr="00B11C64">
        <w:rPr>
          <w:rStyle w:val="StyleUnderline"/>
        </w:rPr>
        <w:t>because it is effective in limiting political violence and reducing misery</w:t>
      </w:r>
      <w:r w:rsidRPr="00947072">
        <w:rPr>
          <w:sz w:val="16"/>
        </w:rPr>
        <w:t xml:space="preserve">. </w:t>
      </w:r>
      <w:r w:rsidRPr="00B11C64">
        <w:rPr>
          <w:rStyle w:val="StyleUnderline"/>
        </w:rPr>
        <w:t>If</w:t>
      </w:r>
      <w:r w:rsidRPr="00947072">
        <w:rPr>
          <w:sz w:val="16"/>
        </w:rPr>
        <w:t xml:space="preserve">, in the last fifty years, </w:t>
      </w:r>
      <w:r w:rsidRPr="00B11C64">
        <w:rPr>
          <w:rStyle w:val="StyleUnderline"/>
        </w:rPr>
        <w:t>human rights h</w:t>
      </w:r>
      <w:r>
        <w:rPr>
          <w:rStyle w:val="StyleUnderline"/>
        </w:rPr>
        <w:t>ave become the interna</w:t>
      </w:r>
      <w:r w:rsidRPr="00B11C64">
        <w:rPr>
          <w:rStyle w:val="StyleUnderline"/>
        </w:rPr>
        <w:t>tional moral currency by which some human suffering can be stemmed, then they are a good thing</w:t>
      </w:r>
      <w:r w:rsidRPr="00947072">
        <w:rPr>
          <w:sz w:val="16"/>
        </w:rPr>
        <w:t xml:space="preserve">. ‘‘All that can be said about human rights is that they are necessary to protect individuals from violence and abuse, and if it is asked why, the only possible answer is historical’’ (149). Responding to the commentaries published along with his lectures, these are Ignatieff ’s final words: What should our goals as believers in human rights be? Here my slogan would be the title of the justly famous essay by my old teacher, Judith Shklar, ‘‘Putting Cruelty First.’’ We may not be able to create democracies or constitutions. Liberal freedom [in some societies] may be some way off. But we could do more than we do to stop unmerited suffering and gross physical cruelty. </w:t>
      </w:r>
      <w:r w:rsidRPr="00B11C64">
        <w:rPr>
          <w:rStyle w:val="StyleUnderline"/>
        </w:rPr>
        <w:t xml:space="preserve">That </w:t>
      </w:r>
      <w:r>
        <w:rPr>
          <w:rStyle w:val="StyleUnderline"/>
        </w:rPr>
        <w:t>I take to be the elemental pri</w:t>
      </w:r>
      <w:r w:rsidRPr="00B11C64">
        <w:rPr>
          <w:rStyle w:val="StyleUnderline"/>
        </w:rPr>
        <w:t>ority of all human rights activism: to stop torture, beatings, killings, rape, and assault and to improve, as bes</w:t>
      </w:r>
      <w:r>
        <w:rPr>
          <w:rStyle w:val="StyleUnderline"/>
        </w:rPr>
        <w:t>t we can, the security of ordi</w:t>
      </w:r>
      <w:r w:rsidRPr="00B11C64">
        <w:rPr>
          <w:rStyle w:val="StyleUnderline"/>
        </w:rPr>
        <w:t>nary people</w:t>
      </w:r>
      <w:r w:rsidRPr="00947072">
        <w:rPr>
          <w:sz w:val="16"/>
        </w:rPr>
        <w:t xml:space="preserve">. My minimalism is not strategic at all. It is the most we can hope for. An instrument for abating the grievous suffering of targeted individuals and groups, stanching the flow of human blood, diminishing cries of human pain, unbending the crouch of human fear—who could argue with this, especially when the historical present features so much politically let blood, politically inflicted pain, and politically induced fear? Indeed one cannot argue with it, nor will I. If human rights achieve this, and nothing more, there is no quarrel to be had. My question, of course, is whether this is all the international human rights project does, that is, whether Ignatieff holds himself to the minimal- ism and pragmatism of these sentences and whether, apart from Ignatieff ’s own formulations, this minimalism and pragmatism can be made to hold in the discursive operation of human rights. It will turn out that Ignatieff himself does not actually stay within the bounds of this minimalist defense, and that the ‘‘more’’ he claims for human rights is an important part of his brief for them and an important aspect of their discursive operation. But in addition to Ignatieff ’s own transgressions of the boundaries he sets, there is this: </w:t>
      </w:r>
      <w:r w:rsidRPr="00B11C64">
        <w:rPr>
          <w:rStyle w:val="StyleUnderline"/>
        </w:rPr>
        <w:t>it is in the nature of every significant political project to ripple beyond the project’s avowed target and action, for the simple reason that all such projects are situated in political, historical, social, and economic contexts with which they dynamically engage</w:t>
      </w:r>
      <w:r w:rsidRPr="00947072">
        <w:rPr>
          <w:sz w:val="16"/>
        </w:rPr>
        <w:t xml:space="preserve">. </w:t>
      </w:r>
      <w:r w:rsidRPr="00B11C64">
        <w:rPr>
          <w:rStyle w:val="StyleUnderline"/>
        </w:rPr>
        <w:t>No effective project produces only the consequences it aims to produce.</w:t>
      </w:r>
      <w:r w:rsidRPr="00947072">
        <w:rPr>
          <w:sz w:val="16"/>
        </w:rPr>
        <w:t xml:space="preserve"> Whatever their avowed purpose, then, </w:t>
      </w:r>
      <w:r w:rsidRPr="00B11C64">
        <w:rPr>
          <w:rStyle w:val="StyleUnderline"/>
        </w:rPr>
        <w:t>do human rights only reduce suffering?</w:t>
      </w:r>
      <w:r w:rsidRPr="00947072">
        <w:rPr>
          <w:sz w:val="16"/>
        </w:rPr>
        <w:t xml:space="preserve"> </w:t>
      </w:r>
      <w:r w:rsidRPr="00B11C64">
        <w:rPr>
          <w:rStyle w:val="StyleUnderline"/>
        </w:rPr>
        <w:t>Do they</w:t>
      </w:r>
      <w:r w:rsidRPr="00947072">
        <w:rPr>
          <w:sz w:val="16"/>
        </w:rPr>
        <w:t xml:space="preserve"> (promise to) </w:t>
      </w:r>
      <w:r w:rsidRPr="00B11C64">
        <w:rPr>
          <w:rStyle w:val="StyleUnderline"/>
        </w:rPr>
        <w:t xml:space="preserve">reduce it in a particular way that precludes or negates other possible ways? </w:t>
      </w:r>
      <w:r w:rsidRPr="00947072">
        <w:rPr>
          <w:sz w:val="16"/>
        </w:rPr>
        <w:t xml:space="preserve">And if they reduce suffering, what kinds of subjects and political (or antipolitical) cultures do they bring into being as they do so, </w:t>
      </w:r>
      <w:r w:rsidRPr="00B11C64">
        <w:rPr>
          <w:rStyle w:val="StyleUnderline"/>
        </w:rPr>
        <w:t>what kinds do they transform or erode, and what kinds do they aver?</w:t>
      </w:r>
      <w:r w:rsidRPr="00947072">
        <w:rPr>
          <w:sz w:val="16"/>
        </w:rPr>
        <w:t xml:space="preserve"> </w:t>
      </w:r>
      <w:r w:rsidRPr="00B11C64">
        <w:rPr>
          <w:rStyle w:val="StyleUnderline"/>
        </w:rPr>
        <w:t>What are the implications of human rights assuming center stage as an international justice project, or as the progressive international justice project?</w:t>
      </w:r>
      <w:r w:rsidRPr="00947072">
        <w:rPr>
          <w:sz w:val="16"/>
        </w:rPr>
        <w:t xml:space="preserve"> </w:t>
      </w:r>
      <w:r w:rsidRPr="00B11C64">
        <w:rPr>
          <w:rStyle w:val="StyleUnderline"/>
        </w:rPr>
        <w:t>Human rights activism is a moral- political project and if it displaces, competes with, refuses, or rejects other political projects, including those also aimed at producing justice</w:t>
      </w:r>
      <w:r w:rsidRPr="00947072">
        <w:rPr>
          <w:sz w:val="16"/>
        </w:rPr>
        <w:t xml:space="preserve">, then </w:t>
      </w:r>
      <w:r w:rsidRPr="00B11C64">
        <w:rPr>
          <w:rStyle w:val="StyleUnderline"/>
        </w:rPr>
        <w:t>it is</w:t>
      </w:r>
      <w:r w:rsidRPr="00947072">
        <w:rPr>
          <w:sz w:val="16"/>
        </w:rPr>
        <w:t xml:space="preserve"> not merely a tactic but </w:t>
      </w:r>
      <w:r w:rsidRPr="00B11C64">
        <w:rPr>
          <w:rStyle w:val="StyleUnderline"/>
        </w:rPr>
        <w:t>a particular form of poli</w:t>
      </w:r>
      <w:r>
        <w:rPr>
          <w:rStyle w:val="StyleUnderline"/>
        </w:rPr>
        <w:t>tical power carrying a particu</w:t>
      </w:r>
      <w:r w:rsidRPr="00B11C64">
        <w:rPr>
          <w:rStyle w:val="StyleUnderline"/>
        </w:rPr>
        <w:t>lar image of justice, and it will behoove us to</w:t>
      </w:r>
      <w:r w:rsidRPr="00947072">
        <w:rPr>
          <w:sz w:val="16"/>
        </w:rPr>
        <w:t xml:space="preserve"> inspect, evaluate, and </w:t>
      </w:r>
      <w:r w:rsidRPr="00B11C64">
        <w:rPr>
          <w:rStyle w:val="StyleUnderline"/>
        </w:rPr>
        <w:t>judge it as such</w:t>
      </w:r>
      <w:r w:rsidRPr="00947072">
        <w:rPr>
          <w:sz w:val="16"/>
        </w:rPr>
        <w:t xml:space="preserve">. Such considerations require us to depart both the terms of pragmatist minimalism and the terms of morality for a more complex encounter with the powers of political context and political discourse than either set of terms can accommodate. For the most part, </w:t>
      </w:r>
      <w:r w:rsidRPr="00B11C64">
        <w:rPr>
          <w:rStyle w:val="StyleUnderline"/>
        </w:rPr>
        <w:t>human rights</w:t>
      </w:r>
      <w:r w:rsidRPr="00947072">
        <w:rPr>
          <w:sz w:val="16"/>
        </w:rPr>
        <w:t xml:space="preserve"> activism refuses the political mantle on which I am insisting. Rather, it </w:t>
      </w:r>
      <w:r w:rsidRPr="00B11C64">
        <w:rPr>
          <w:rStyle w:val="StyleUnderline"/>
        </w:rPr>
        <w:t>generally presents itself as something of an antipolitics</w:t>
      </w:r>
      <w:r w:rsidRPr="00947072">
        <w:rPr>
          <w:sz w:val="16"/>
        </w:rPr>
        <w:t>—</w:t>
      </w:r>
      <w:r w:rsidRPr="00B11C64">
        <w:rPr>
          <w:rStyle w:val="StyleUnderline"/>
        </w:rPr>
        <w:t>a pure defense of the innocent and the powerless against power</w:t>
      </w:r>
      <w:r w:rsidRPr="00947072">
        <w:rPr>
          <w:sz w:val="16"/>
        </w:rPr>
        <w:t xml:space="preserve">, a pure defense </w:t>
      </w:r>
      <w:r w:rsidRPr="00B11C64">
        <w:rPr>
          <w:rStyle w:val="StyleUnderline"/>
        </w:rPr>
        <w:t>of the individual against immense and</w:t>
      </w:r>
      <w:r w:rsidRPr="00947072">
        <w:rPr>
          <w:sz w:val="16"/>
        </w:rPr>
        <w:t xml:space="preserve"> potentially </w:t>
      </w:r>
      <w:r w:rsidRPr="00B11C64">
        <w:rPr>
          <w:rStyle w:val="StyleUnderline"/>
        </w:rPr>
        <w:t>cruel</w:t>
      </w:r>
      <w:r w:rsidRPr="00947072">
        <w:rPr>
          <w:sz w:val="16"/>
        </w:rPr>
        <w:t xml:space="preserve"> or despotic </w:t>
      </w:r>
      <w:r w:rsidRPr="00B11C64">
        <w:rPr>
          <w:rStyle w:val="StyleUnderline"/>
        </w:rPr>
        <w:t>machineries of culture, state, war, ethnic conflict, trib- alism, patriarchy, and other</w:t>
      </w:r>
      <w:r w:rsidRPr="00947072">
        <w:rPr>
          <w:sz w:val="16"/>
        </w:rPr>
        <w:t xml:space="preserve"> mobilizations or instantiations of </w:t>
      </w:r>
      <w:r w:rsidRPr="00B11C64">
        <w:rPr>
          <w:rStyle w:val="StyleUnderline"/>
        </w:rPr>
        <w:t xml:space="preserve">collective power </w:t>
      </w:r>
      <w:r w:rsidRPr="00947072">
        <w:rPr>
          <w:sz w:val="16"/>
        </w:rPr>
        <w:t xml:space="preserve">against individuals. More precisely, </w:t>
      </w:r>
      <w:r w:rsidRPr="00B11C64">
        <w:rPr>
          <w:rStyle w:val="StyleUnderline"/>
        </w:rPr>
        <w:t>human rights take their shape as a moral discourse centered on pain and suffering rather than political discourse of comprehensive justice</w:t>
      </w:r>
      <w:r w:rsidRPr="00947072">
        <w:rPr>
          <w:sz w:val="16"/>
        </w:rPr>
        <w:t xml:space="preserve">. Even as Ignatieff titles his first lecture ‘‘Human Rights as Politics’’ and recognizes that ‘‘human rights must accept that it is a fighting creed and that its universal claims will be resisted’’ by whatever authority is its particular target, the politics he identifies are in the pragmatic effects of what he forthrightly identifies as a moral order of things: ‘‘Human rights is the language that systematically embodies [the] intuition [that each individual is entitled to equal moral consideration], and to the degree that this intuition gains influence over the conduct of indi- viduals and states, we can say that we are making moral progress’’ (4). In addition to the explicit claim about moral equality, international human rights are also premised on the immorality of politically induced suffer- ing. Unlike constitutionally derived and nationally enforced highly speci fied rights in liberal democratic orders, international human rights are cast in terms of the moral inviolability of ‘‘human dignity’’ and the deprivation or degradation of this dignity that they are understood to protect against. </w:t>
      </w:r>
      <w:r w:rsidRPr="00B11C64">
        <w:rPr>
          <w:rStyle w:val="StyleUnderline"/>
        </w:rPr>
        <w:t>Human rights</w:t>
      </w:r>
      <w:r w:rsidRPr="00947072">
        <w:rPr>
          <w:sz w:val="16"/>
        </w:rPr>
        <w:t xml:space="preserve">, in Ignatieff ’s understanding, </w:t>
      </w:r>
      <w:r w:rsidRPr="00B11C64">
        <w:rPr>
          <w:rStyle w:val="StyleUnderline"/>
        </w:rPr>
        <w:t>do not prescribe what is good or right but rather depend on agreement ‘‘abou</w:t>
      </w:r>
      <w:r>
        <w:rPr>
          <w:rStyle w:val="StyleUnderline"/>
        </w:rPr>
        <w:t>t what is insufferably, inargu</w:t>
      </w:r>
      <w:r w:rsidRPr="00B11C64">
        <w:rPr>
          <w:rStyle w:val="StyleUnderline"/>
        </w:rPr>
        <w:t>ably wrong’’</w:t>
      </w:r>
      <w:r w:rsidRPr="00947072">
        <w:rPr>
          <w:sz w:val="16"/>
        </w:rPr>
        <w:t xml:space="preserve"> (56): The universal commitments implied by human rights can be com- patible with a wide variety of ways of living only if the universalism implied is self-consciously minimalist. Human rights can command universal assent only as a decidedly ‘‘thin’’ theory of what is right, a defi- nition of the minimum conditions for any kind of life at all. Human rights is only a systematic agenda of ‘‘negative liberty,’’ a tool kit against oppression, a tool kit that individual agents must be free to use as they see fit within the broader frame of cultural and religious beliefs that they live by. (56, 57) But </w:t>
      </w:r>
      <w:r w:rsidRPr="00B11C64">
        <w:rPr>
          <w:rStyle w:val="StyleUnderline"/>
        </w:rPr>
        <w:t>if human rights are tendered as an antipolitical and expressly moral antidote to abusive political power</w:t>
      </w:r>
      <w:r w:rsidRPr="00947072">
        <w:rPr>
          <w:sz w:val="16"/>
        </w:rPr>
        <w:t xml:space="preserve">, a defense against power and a protection against pain, deprivation, or suffering, </w:t>
      </w:r>
      <w:r w:rsidRPr="00B11C64">
        <w:rPr>
          <w:rStyle w:val="StyleUnderline"/>
        </w:rPr>
        <w:t>we may still ask what kind of politici- zation they set in motion against the powers they oppose</w:t>
      </w:r>
      <w:r w:rsidRPr="00947072">
        <w:rPr>
          <w:sz w:val="16"/>
        </w:rPr>
        <w:t xml:space="preserve">. </w:t>
      </w:r>
      <w:r w:rsidRPr="00B11C64">
        <w:rPr>
          <w:rStyle w:val="StyleUnderline"/>
        </w:rPr>
        <w:t xml:space="preserve">Do they stand </w:t>
      </w:r>
      <w:r w:rsidRPr="00947072">
        <w:rPr>
          <w:sz w:val="16"/>
        </w:rPr>
        <w:t>for a different formulation of justice or do they stand</w:t>
      </w:r>
      <w:r w:rsidRPr="00B11C64">
        <w:rPr>
          <w:rStyle w:val="StyleUnderline"/>
        </w:rPr>
        <w:t xml:space="preserve"> in opposition to collective justice projects?</w:t>
      </w:r>
      <w:r w:rsidRPr="00947072">
        <w:rPr>
          <w:sz w:val="16"/>
        </w:rPr>
        <w:t xml:space="preserve"> Whether they aim either to weaken national political sov- ereignty as they strengthen the moral standing of the individual or, to the contrary as Ignatieff argues, they underline the ‘‘necessity of state order as a guarantee of rights,’’ and hence ought actually to strengthen ‘‘overburdened states,’’ </w:t>
      </w:r>
      <w:r w:rsidRPr="00B11C64">
        <w:rPr>
          <w:rStyle w:val="StyleUnderline"/>
        </w:rPr>
        <w:t>what kind of justice project is this?</w:t>
      </w:r>
      <w:r w:rsidRPr="00947072">
        <w:rPr>
          <w:sz w:val="16"/>
        </w:rPr>
        <w:t xml:space="preserve"> Put another way, </w:t>
      </w:r>
      <w:r w:rsidRPr="00B11C64">
        <w:rPr>
          <w:rStyle w:val="StyleUnderline"/>
        </w:rPr>
        <w:t>if human rights are proffered as a defense against political power’s ability to inflict pain, indignity, cruelty, and death, if they stand for political power’s moral limit regardless of its internal organization or legitimacy, what is their political positioning and effect in this work?</w:t>
      </w:r>
      <w:r>
        <w:rPr>
          <w:rStyle w:val="StyleUnderline"/>
          <w:b/>
        </w:rPr>
        <w:t xml:space="preserve"> </w:t>
      </w:r>
      <w:r w:rsidRPr="00947072">
        <w:rPr>
          <w:sz w:val="16"/>
        </w:rPr>
        <w:t>As it turns out, Ignatieff does not, indeed cannot, limit his brief for human rights to their attenuation of suffering. Rather, he understands them as opening up progressive political possibility that exceeds their purview. He claims, first, that ‘‘human rights matter because they help people to help themselves’’ and thus instantiate or develop agency where it did not exist before (57). He claims, second, that rights as ‘‘civil and political freedoms are the necessary condition for the eventual attainment of social and economic security’’ (90). Third, he claims that rights language creates the basis for ‘‘conflict, deliberation, argument and contention,’’ as it provides a ‘‘shared vocabulary from which our arguments can begin, and the bare human mini- mum from which differing ideas of human flourishing can take root’’ (95). The first claim concerns the ontological logic of human rights; the second claim concerns the historical logic of human rights; and the third claim con- cerns the political logic of human rights. Let us consider each briefly. ‘‘Human rights is a language of individual empowerment,’’ Ignatieff argues, and ‘‘when individuals have agency, they can protect themselves against injustice. Equally, when individuals have agency, they can define themselves what they wish to live and die for’’ (57). In other words</w:t>
      </w:r>
      <w:r w:rsidRPr="00B11C64">
        <w:rPr>
          <w:rStyle w:val="StyleUnderline"/>
        </w:rPr>
        <w:t>, human rights configure subjects as either able or entitled</w:t>
      </w:r>
      <w:r w:rsidRPr="00947072">
        <w:rPr>
          <w:sz w:val="16"/>
        </w:rPr>
        <w:t xml:space="preserve"> (it’s not clear which for Ignatieff ) </w:t>
      </w:r>
      <w:r w:rsidRPr="00B11C64">
        <w:rPr>
          <w:rStyle w:val="StyleUnderline"/>
        </w:rPr>
        <w:t>to protect themselves from what they consider unjust and define for themselves what their individual aims and ends are.</w:t>
      </w:r>
      <w:r w:rsidRPr="00947072">
        <w:rPr>
          <w:sz w:val="16"/>
        </w:rPr>
        <w:t xml:space="preserve"> As Ignatieff argues elsewhere, ‘‘Rights language has been central not simply to the protection, but also to the production of modern individuals,’’ a production that he specifies as the process of becoming an individual—‘‘the most universal aspiration behind all the forms of modernity on offer.’’3 But </w:t>
      </w:r>
      <w:r w:rsidRPr="00B11C64">
        <w:rPr>
          <w:rStyle w:val="StyleUnderline"/>
        </w:rPr>
        <w:t xml:space="preserve">it is not at all clear that human rights discourse actually secures </w:t>
      </w:r>
      <w:r w:rsidRPr="00947072">
        <w:rPr>
          <w:sz w:val="16"/>
        </w:rPr>
        <w:t xml:space="preserve">the </w:t>
      </w:r>
      <w:r w:rsidRPr="00B11C64">
        <w:rPr>
          <w:rStyle w:val="StyleUnderline"/>
        </w:rPr>
        <w:t>autonomy and agency</w:t>
      </w:r>
      <w:r w:rsidRPr="00947072">
        <w:rPr>
          <w:sz w:val="16"/>
        </w:rPr>
        <w:t xml:space="preserve"> Ignatieff promises; rather, </w:t>
      </w:r>
      <w:r w:rsidRPr="00B11C64">
        <w:rPr>
          <w:rStyle w:val="StyleUnderline"/>
        </w:rPr>
        <w:t>this discourse offers a form of protection for individuals that may trade one form of subjection for another</w:t>
      </w:r>
      <w:r w:rsidRPr="00947072">
        <w:rPr>
          <w:sz w:val="16"/>
        </w:rPr>
        <w:t xml:space="preserve">, </w:t>
      </w:r>
      <w:r w:rsidRPr="00B11C64">
        <w:rPr>
          <w:rStyle w:val="StyleUnderline"/>
        </w:rPr>
        <w:t>an intervention by an external</w:t>
      </w:r>
      <w:r w:rsidRPr="00947072">
        <w:rPr>
          <w:sz w:val="16"/>
        </w:rPr>
        <w:t xml:space="preserve"> agent or set of </w:t>
      </w:r>
      <w:r w:rsidRPr="00B11C64">
        <w:rPr>
          <w:rStyle w:val="StyleUnderline"/>
        </w:rPr>
        <w:t>institution</w:t>
      </w:r>
      <w:r w:rsidRPr="00947072">
        <w:rPr>
          <w:sz w:val="16"/>
        </w:rPr>
        <w:t xml:space="preserve">s </w:t>
      </w:r>
      <w:r w:rsidRPr="00B11C64">
        <w:rPr>
          <w:rStyle w:val="StyleUnderline"/>
        </w:rPr>
        <w:t>that promises to protect individuals</w:t>
      </w:r>
      <w:r w:rsidRPr="00947072">
        <w:rPr>
          <w:sz w:val="16"/>
        </w:rPr>
        <w:t xml:space="preserve"> from abusive state power in part </w:t>
      </w:r>
      <w:r>
        <w:rPr>
          <w:rStyle w:val="StyleUnderline"/>
        </w:rPr>
        <w:t>by replac</w:t>
      </w:r>
      <w:r w:rsidRPr="00B11C64">
        <w:rPr>
          <w:rStyle w:val="StyleUnderline"/>
        </w:rPr>
        <w:t>ing that power</w:t>
      </w:r>
      <w:r w:rsidRPr="00947072">
        <w:rPr>
          <w:sz w:val="16"/>
        </w:rPr>
        <w:t xml:space="preserve">. (A recent and very literal case of such an exchange was, of course, the intervention in Iraq by the United States and Britain, commencing in spring 2003 and continuing through the present, which carried the flag of human rights and which Ignatieff, in several major press venues, has at times defended as a human rights effort.4) While the replacement may or may not be a positive one from the standpoint of reducing suffering, it does not follow that it necessarily produces agency or ‘‘helps people to help themselves.’’ Moreover, </w:t>
      </w:r>
      <w:r w:rsidRPr="00F450A2">
        <w:rPr>
          <w:rStyle w:val="Emphasis"/>
        </w:rPr>
        <w:t>to the extent that human rights are understood as the ability to protect oneself against injustice and define one’s own ends in life, this is a form of ‘‘empowerment’’ that fully equates empowerment with liberal individualism</w:t>
      </w:r>
      <w:r w:rsidRPr="00947072">
        <w:rPr>
          <w:sz w:val="16"/>
        </w:rPr>
        <w:t xml:space="preserve">.5 As such, </w:t>
      </w:r>
      <w:r w:rsidRPr="00493160">
        <w:rPr>
          <w:rStyle w:val="StyleUnderline"/>
        </w:rPr>
        <w:t>the promise of rights to enable the individual’s capacity to choose what one wishes to live and die for does not address the historical, political, and economic constraints in which this choice occurs—agency is defined as choice within these constraints and thus largely codifies these constraints</w:t>
      </w:r>
      <w:r w:rsidRPr="00947072">
        <w:rPr>
          <w:sz w:val="16"/>
        </w:rPr>
        <w:t>. Finally, if rights promise a shield around individuals, the ‘‘right to choose the life they see fit to lead’’ (57), this shield constitutes a juridical limit on regimes without empowering individuals as political actors; rather, it is an instance of what Isaiah Berlin called and Ignatieff endorses as ‘‘nega- tive liberty,’’ the right to be let alone to do as one wishes (57). As human rights discourse draws a line between the space of the individual to choose how she or he wants to live and the space of politics, what Ignatieff calls ‘‘empowerment’’ is located in the former. In his framing, human rights dis- course thus not only aspires to be beyond politics (notwithstanding his own insistence that it is a politics), but carries implicitly antipolitical aspirations for its subjects—that is, casts subjects as yearning to be free of politics and, indeed, of all collective determinations of ends.6 Thus, the moral valence of human rights, as well as its positioning of morality outside of and above politics, inflects and positions in its image the individual human that rights would empower and thereby produce.</w:t>
      </w:r>
    </w:p>
    <w:p w14:paraId="213E1F66" w14:textId="786803AF" w:rsidR="00947072" w:rsidRPr="00947072" w:rsidRDefault="00947072" w:rsidP="00947072">
      <w:pPr>
        <w:pStyle w:val="Heading4"/>
      </w:pPr>
      <w:r w:rsidRPr="00947072">
        <w:t xml:space="preserve">Human rights discourse doesn’t include “collective” rights like food or shelter, and aims at preserving the things essential for the market to continue functioning while still depriving people of necessities. </w:t>
      </w:r>
    </w:p>
    <w:p w14:paraId="7B30FE1F" w14:textId="77777777" w:rsidR="00947072" w:rsidRPr="00D610D6" w:rsidRDefault="00947072" w:rsidP="00947072">
      <w:pPr>
        <w:rPr>
          <w:vertAlign w:val="subscript"/>
        </w:rPr>
      </w:pPr>
      <w:r w:rsidRPr="00947072">
        <w:rPr>
          <w:rStyle w:val="Style13ptBold"/>
        </w:rPr>
        <w:t>Brown 2004</w:t>
      </w:r>
      <w:r>
        <w:t xml:space="preserve"> </w:t>
      </w:r>
      <w:r w:rsidRPr="00D610D6">
        <w:rPr>
          <w:vertAlign w:val="subscript"/>
        </w:rPr>
        <w:t>(Wendy, Professor of Political Science at Berkeley</w:t>
      </w:r>
      <w:r>
        <w:rPr>
          <w:vertAlign w:val="subscript"/>
        </w:rPr>
        <w:t>,</w:t>
      </w:r>
      <w:r w:rsidRPr="00D610D6">
        <w:rPr>
          <w:vertAlign w:val="subscript"/>
        </w:rPr>
        <w:t xml:space="preserve"> “The Most We Can Hope For”.  The South Atlantic Quarterly. </w:t>
      </w:r>
      <w:r>
        <w:rPr>
          <w:vertAlign w:val="subscript"/>
        </w:rPr>
        <w:t xml:space="preserve"> </w:t>
      </w:r>
      <w:r w:rsidRPr="00D610D6">
        <w:rPr>
          <w:vertAlign w:val="subscript"/>
        </w:rPr>
        <w:t xml:space="preserve">103.2/3 (2004) 451-463) </w:t>
      </w:r>
    </w:p>
    <w:p w14:paraId="0B0975F6" w14:textId="6B1C806C" w:rsidR="00947072" w:rsidRDefault="00947072" w:rsidP="00947072">
      <w:pPr>
        <w:rPr>
          <w:rStyle w:val="StyleUnderline"/>
        </w:rPr>
      </w:pPr>
      <w:r w:rsidRPr="00947072">
        <w:rPr>
          <w:sz w:val="16"/>
        </w:rPr>
        <w:t>Ignatieff’s second claim about the economic and political possibilities that human rights set into motion would appear to address these concerns. While he insists that human rights must be limited to securing the capacity of the individual to act (rather than extended, as some have wished, to rights to goods such as food, shelter, and medicine), he also insists that this very capacity itself constitutes the necessary precondition for political engage- ment that in turn can produce economic improvement and even ‘‘security.’’ Here is how Ignatieff stages this claim: ‘‘Without the freedom to articu- late and express political opinions, without freedom of speech and assem- bly, together with freedom of property, agents cannot organize themselves to struggle for social and economic security’’ (90). He goes on to quote Amartya Sen: ‘‘No substantial famine has ever occurred . . . in any country with a democratic form of government and a relatively free press’’ (90). It is hard to know precisely what causal connection is being asserted between famine and a state-controlled press, especially in colonial and third world settings, but for Ignatieff, the implications are clear: ‘‘</w:t>
      </w:r>
      <w:r w:rsidRPr="008D224E">
        <w:rPr>
          <w:rStyle w:val="StyleUnderline"/>
        </w:rPr>
        <w:t>Civil and political rights are both an essential motor of economic development in themselves and also a critical guarantee against coerciv</w:t>
      </w:r>
      <w:r>
        <w:rPr>
          <w:rStyle w:val="StyleUnderline"/>
        </w:rPr>
        <w:t>e government schemes and proje</w:t>
      </w:r>
      <w:r w:rsidRPr="008D224E">
        <w:rPr>
          <w:rStyle w:val="StyleUnderline"/>
        </w:rPr>
        <w:t>cts’’</w:t>
      </w:r>
      <w:r w:rsidRPr="00947072">
        <w:rPr>
          <w:sz w:val="16"/>
        </w:rPr>
        <w:t xml:space="preserve"> (90). </w:t>
      </w:r>
      <w:r w:rsidRPr="008D224E">
        <w:rPr>
          <w:rStyle w:val="StyleUnderline"/>
        </w:rPr>
        <w:t>This would seem to be as much a brief for capitalism as for human rights, but it is also a strange history of modernity, especially in its suggestion that national wealth is produced by rather than productive of civil liberties</w:t>
      </w:r>
      <w:r w:rsidRPr="00947072">
        <w:rPr>
          <w:sz w:val="16"/>
        </w:rPr>
        <w:t xml:space="preserve"> and constitutionalism </w:t>
      </w:r>
      <w:r w:rsidRPr="008D224E">
        <w:rPr>
          <w:rStyle w:val="StyleUnderline"/>
        </w:rPr>
        <w:t>and in its elision of the deformations of colonialism and a global economy in which the wealth of core states is predicated in part on the poverty of the periphery</w:t>
      </w:r>
      <w:r w:rsidRPr="00947072">
        <w:rPr>
          <w:sz w:val="16"/>
        </w:rPr>
        <w:t>. The oddness of this narrative is explained in part by an appreciation of what Ignatieff is seeking to stave off, namely, a left tilt to human rights projects that would either insist on the primacy of rights to food, shelter, and healthcare or that would argue, more modestly, that civil and political rights must be supplemented by such social or economic rights. Ignatieff objects to such a tilt not only because it makes human rights campaigns more politi- cally ambitious and thus less immediately efficacious or realizable, which would be a reasonable objection from a pragmatist, but because he fears what he tellingly calls ‘‘collective rights.’’ (</w:t>
      </w:r>
      <w:r w:rsidRPr="00E43050">
        <w:rPr>
          <w:rStyle w:val="StyleUnderline"/>
        </w:rPr>
        <w:t>There is</w:t>
      </w:r>
      <w:r w:rsidRPr="00947072">
        <w:rPr>
          <w:sz w:val="16"/>
        </w:rPr>
        <w:t xml:space="preserve">, of course, </w:t>
      </w:r>
      <w:r w:rsidRPr="00E43050">
        <w:rPr>
          <w:rStyle w:val="StyleUnderline"/>
        </w:rPr>
        <w:t>no inherent reason for regarding a right to shelter or food as more of a collective right than the right to free speech or freedom of assembly</w:t>
      </w:r>
      <w:r w:rsidRPr="00947072">
        <w:rPr>
          <w:sz w:val="16"/>
        </w:rPr>
        <w:t xml:space="preserve">. Presumably Ignatieff designates such rights as collective, not because they are awarded collec- tively, but because of their cost to the collective or perhaps even because they figure us as collectively responsible for one another.) Collective rights, he insists, threaten the individual and erode the legitimacy of rights. With regard to the former, Ignatieff argues, ‘‘individual rights without collective rights may be difficult to exercise, but collective rights without individual ones end up in tyranny’’ (90). While the formulation of collective rights in the absence of individual ones in the post-Communist world seems some- thing of a straw man, it is clear what the metonymic slide is for Ignatieff: </w:t>
      </w:r>
      <w:r w:rsidRPr="00E43050">
        <w:rPr>
          <w:rStyle w:val="StyleUnderline"/>
        </w:rPr>
        <w:t>the right to food and shelter means the state will organize or provide them, and if the state is in this business, we are in the land of state socialism</w:t>
      </w:r>
      <w:r w:rsidRPr="00947072">
        <w:rPr>
          <w:sz w:val="16"/>
        </w:rPr>
        <w:t>, and if we are in the land of state socialism</w:t>
      </w:r>
      <w:r w:rsidRPr="00E43050">
        <w:rPr>
          <w:rStyle w:val="StyleUnderline"/>
        </w:rPr>
        <w:t>, individual rights—especially those basic to free enterprise and free trade—are presumed to be limited</w:t>
      </w:r>
      <w:r w:rsidRPr="00947072">
        <w:rPr>
          <w:sz w:val="16"/>
        </w:rPr>
        <w:t xml:space="preserve">. With regard to the latter, Ignatieff claims that ‘‘rights inflation—the tendency to define anything desirable as a right—ends up eroding the legitimacy of a defensible core of rights’’ (90). </w:t>
      </w:r>
      <w:r w:rsidRPr="00E43050">
        <w:rPr>
          <w:rStyle w:val="StyleUnderline"/>
        </w:rPr>
        <w:t>This ‘‘defensible core’’ is defined as those rights ‘‘that are strictly necessary to the enjoyment of any life whatever’</w:t>
      </w:r>
      <w:r w:rsidRPr="00947072">
        <w:rPr>
          <w:sz w:val="16"/>
        </w:rPr>
        <w:t xml:space="preserve">’ (90). </w:t>
      </w:r>
      <w:r w:rsidRPr="00E43050">
        <w:rPr>
          <w:rStyle w:val="StyleUnderline"/>
        </w:rPr>
        <w:t>Although it is hard to see what could be more necessary than food and shelter to such enjoyment</w:t>
      </w:r>
      <w:r w:rsidRPr="00947072">
        <w:rPr>
          <w:sz w:val="16"/>
        </w:rPr>
        <w:t xml:space="preserve">, Ignatieff goes in the other direction, insist- ing that ‘‘civil and political freedoms are the necessary condition for the eventual attainment of social and economic security’’ (90). </w:t>
      </w:r>
      <w:r w:rsidRPr="00E43050">
        <w:rPr>
          <w:rStyle w:val="StyleUnderline"/>
        </w:rPr>
        <w:t>What Ignatieff is rehearsing</w:t>
      </w:r>
      <w:r w:rsidRPr="00947072">
        <w:rPr>
          <w:sz w:val="16"/>
        </w:rPr>
        <w:t xml:space="preserve">, of course, </w:t>
      </w:r>
      <w:r w:rsidRPr="00E43050">
        <w:rPr>
          <w:rStyle w:val="StyleUnderline"/>
        </w:rPr>
        <w:t>is not</w:t>
      </w:r>
      <w:r w:rsidRPr="00947072">
        <w:rPr>
          <w:sz w:val="16"/>
        </w:rPr>
        <w:t xml:space="preserve"> an ontological account of </w:t>
      </w:r>
      <w:r w:rsidRPr="00E43050">
        <w:rPr>
          <w:rStyle w:val="StyleUnderline"/>
        </w:rPr>
        <w:t>what human beings need to enjoy life, but rather a political-economic account of what markets need to thrive</w:t>
      </w:r>
      <w:r w:rsidRPr="00947072">
        <w:rPr>
          <w:sz w:val="16"/>
        </w:rPr>
        <w:t xml:space="preserve">. The giveaway is in the final sentence of the passage we have been considering: ‘‘Without the freedom to articulate and express political opinions, without freedom of speech and assembly, together with freedom of property, agents cannot organize themselves to struggle for social and eco- nomic security.’’ In sum, </w:t>
      </w:r>
      <w:r w:rsidRPr="00E43050">
        <w:rPr>
          <w:rStyle w:val="StyleUnderline"/>
        </w:rPr>
        <w:t>through a tortured historiography and a terribly vulnerable set of ontological claims, Ignatieff argues for human rights as the essential precondition for a free-market order and for the market itself as the vehicle of individual social and economic security.</w:t>
      </w:r>
      <w:r>
        <w:rPr>
          <w:rStyle w:val="StyleUnderline"/>
        </w:rPr>
        <w:t xml:space="preserve"> </w:t>
      </w:r>
    </w:p>
    <w:p w14:paraId="67C3D575" w14:textId="77777777" w:rsidR="00462572" w:rsidRDefault="00462572" w:rsidP="00462572">
      <w:pPr>
        <w:pStyle w:val="Heading3"/>
      </w:pPr>
      <w:r>
        <w:t>INTERNATIONAL RELATIONS</w:t>
      </w:r>
    </w:p>
    <w:p w14:paraId="5EE0DB8B" w14:textId="77777777" w:rsidR="00462572" w:rsidRPr="00FE50E0" w:rsidRDefault="00462572" w:rsidP="00462572">
      <w:pPr>
        <w:pStyle w:val="Heading4"/>
        <w:rPr>
          <w:rStyle w:val="Style13ptBold"/>
          <w:b/>
          <w:sz w:val="22"/>
          <w:szCs w:val="22"/>
        </w:rPr>
      </w:pPr>
      <w:r>
        <w:rPr>
          <w:rStyle w:val="Style13ptBold"/>
          <w:b/>
          <w:sz w:val="22"/>
          <w:szCs w:val="22"/>
        </w:rPr>
        <w:t>The aff’s conception of international relations is inherently gendered. It bases its risk calculus on the experience of men and delegitimizes feminine voices.</w:t>
      </w:r>
    </w:p>
    <w:p w14:paraId="73534EDE" w14:textId="77777777" w:rsidR="00462572" w:rsidRPr="000C6C28" w:rsidRDefault="00462572" w:rsidP="00462572">
      <w:pPr>
        <w:rPr>
          <w:rStyle w:val="Style13ptBold"/>
          <w:b w:val="0"/>
          <w:sz w:val="16"/>
          <w:szCs w:val="16"/>
        </w:rPr>
      </w:pPr>
      <w:r>
        <w:rPr>
          <w:rStyle w:val="Style13ptBold"/>
          <w:sz w:val="22"/>
          <w:szCs w:val="22"/>
        </w:rPr>
        <w:t xml:space="preserve">Tickner in ’92 </w:t>
      </w:r>
      <w:r>
        <w:rPr>
          <w:rStyle w:val="Style13ptBold"/>
          <w:b w:val="0"/>
          <w:sz w:val="16"/>
          <w:szCs w:val="16"/>
        </w:rPr>
        <w:t xml:space="preserve">(J. Ann, </w:t>
      </w:r>
      <w:r w:rsidRPr="000C6C28">
        <w:rPr>
          <w:rStyle w:val="Style13ptBold"/>
          <w:b w:val="0"/>
          <w:sz w:val="16"/>
          <w:szCs w:val="16"/>
        </w:rPr>
        <w:t>distinguished scholar in residence at the School of International Services, American University</w:t>
      </w:r>
      <w:r>
        <w:rPr>
          <w:rStyle w:val="Style13ptBold"/>
          <w:b w:val="0"/>
          <w:sz w:val="16"/>
          <w:szCs w:val="16"/>
        </w:rPr>
        <w:t>. “</w:t>
      </w:r>
      <w:r w:rsidRPr="000C6C28">
        <w:rPr>
          <w:rStyle w:val="Style13ptBold"/>
          <w:b w:val="0"/>
          <w:sz w:val="16"/>
          <w:szCs w:val="16"/>
        </w:rPr>
        <w:t>Gender in International Relations: Feminist Perspectives on Achieving Global Security</w:t>
      </w:r>
      <w:r>
        <w:rPr>
          <w:rStyle w:val="Style13ptBold"/>
          <w:b w:val="0"/>
          <w:sz w:val="16"/>
          <w:szCs w:val="16"/>
        </w:rPr>
        <w:t>.” Published by Columbia University Press, 1992. Pgs. 3-4)</w:t>
      </w:r>
    </w:p>
    <w:p w14:paraId="5E057FA6" w14:textId="77777777" w:rsidR="00462572" w:rsidRPr="009C50B1" w:rsidRDefault="00462572" w:rsidP="00462572">
      <w:pPr>
        <w:rPr>
          <w:sz w:val="16"/>
        </w:rPr>
      </w:pPr>
      <w:r w:rsidRPr="000C6C28">
        <w:rPr>
          <w:rStyle w:val="StyleUnderline"/>
        </w:rPr>
        <w:t>The few women who do make it into the foreign policy establishment often suffer from</w:t>
      </w:r>
      <w:r w:rsidRPr="009C50B1">
        <w:rPr>
          <w:sz w:val="16"/>
        </w:rPr>
        <w:t xml:space="preserve"> this negative perception: </w:t>
      </w:r>
      <w:r w:rsidRPr="000C6C28">
        <w:rPr>
          <w:rStyle w:val="StyleUnderline"/>
        </w:rPr>
        <w:t>Jeane Kirkpatrick is one</w:t>
      </w:r>
      <w:r w:rsidRPr="009C50B1">
        <w:rPr>
          <w:sz w:val="16"/>
        </w:rPr>
        <w:t xml:space="preserve"> such </w:t>
      </w:r>
      <w:r w:rsidRPr="000C6C28">
        <w:rPr>
          <w:rStyle w:val="StyleUnderline"/>
        </w:rPr>
        <w:t>example</w:t>
      </w:r>
      <w:r w:rsidRPr="009C50B1">
        <w:rPr>
          <w:sz w:val="16"/>
        </w:rPr>
        <w:t xml:space="preserve">. Attracted by her authoritative and forceful public style and strong anticommunist rhetoric, Ronald Reagan appointed Kirkpatrick as ambassador to the United Nations in 1981. Yet in spite of the visibility she achieved due to her strong stance against anti-American voices at the United Nations, </w:t>
      </w:r>
      <w:r w:rsidRPr="000C6C28">
        <w:rPr>
          <w:rStyle w:val="StyleUnderline"/>
        </w:rPr>
        <w:t>Kirkpatrick complained of not being taken seriously by her peers both in the United Nations and in the U.S. foreign policy establishment.</w:t>
      </w:r>
      <w:r w:rsidRPr="009C50B1">
        <w:rPr>
          <w:sz w:val="16"/>
        </w:rPr>
        <w:t xml:space="preserve"> Although other American ambassadors to the United nations have also complained that they lack influence over U.S. foreign policymaking, </w:t>
      </w:r>
      <w:r w:rsidRPr="000C6C28">
        <w:rPr>
          <w:rStyle w:val="StyleUnderline"/>
        </w:rPr>
        <w:t>Kirkpatrick specifically attributed this lack of respect to her sex: describing herself to one reporter as a “mouse in a man’s world,” Kirkpatrick claimed that her views were seldom listened to and that she failed to have any effect whatsoever on the course of American foreign policy.</w:t>
      </w:r>
      <w:r w:rsidRPr="009C50B1">
        <w:rPr>
          <w:sz w:val="16"/>
        </w:rPr>
        <w:t xml:space="preserve"> The experiences of Abzug, Schroeder, and Kirkpatrick-women with very different political perspectives (two liberal Democrats and one conservative Republican)-are examples of the difficulties that women face when they try to enter the elite world of foreign policy decision-making. In this book, however, I do not intend to focus on strategies to increase the number of women in high foreign policy positions. I believe that </w:t>
      </w:r>
      <w:r w:rsidRPr="000C6C28">
        <w:rPr>
          <w:rStyle w:val="StyleUnderline"/>
        </w:rPr>
        <w:t xml:space="preserve">these gender-related difficulties are symptomatic of a much deeper issue </w:t>
      </w:r>
      <w:r w:rsidRPr="009C50B1">
        <w:rPr>
          <w:rStyle w:val="StyleUnderline"/>
          <w:sz w:val="16"/>
          <w:u w:val="none"/>
        </w:rPr>
        <w:t>t</w:t>
      </w:r>
      <w:r w:rsidRPr="009C50B1">
        <w:rPr>
          <w:sz w:val="16"/>
        </w:rPr>
        <w:t xml:space="preserve">hat I do wish to address: </w:t>
      </w:r>
      <w:r w:rsidRPr="000C6C28">
        <w:rPr>
          <w:rStyle w:val="Emphasis"/>
        </w:rPr>
        <w:t>the extent to which international politics is such a thoroughly masculinized sphere of activity that women’s voices are considered inauthentic.</w:t>
      </w:r>
      <w:r w:rsidRPr="009C50B1">
        <w:rPr>
          <w:sz w:val="16"/>
        </w:rPr>
        <w:t xml:space="preserve"> Therefore my attempt is to step back from the experiences of the few women who have tried to operate in the world of international politics, sometimes even successfully, and to examine how this world is constructed. By analyzing some of the writings of those who have tried to describe, explain, and prescribe for the behavior of states in the international system, </w:t>
      </w:r>
      <w:r w:rsidRPr="000C6C28">
        <w:rPr>
          <w:rStyle w:val="StyleUnderline"/>
        </w:rPr>
        <w:t>we can begin to understand some of the deeper reasons for women’s pervasive exclusion from foreign policy-making-for it is in the way that we are taught to think about international politics that</w:t>
      </w:r>
      <w:r w:rsidRPr="009C50B1">
        <w:rPr>
          <w:sz w:val="16"/>
        </w:rPr>
        <w:t xml:space="preserve"> the </w:t>
      </w:r>
      <w:r w:rsidRPr="000C6C28">
        <w:rPr>
          <w:rStyle w:val="StyleUnderline"/>
        </w:rPr>
        <w:t>attitudes</w:t>
      </w:r>
      <w:r w:rsidRPr="009C50B1">
        <w:rPr>
          <w:sz w:val="16"/>
        </w:rPr>
        <w:t xml:space="preserve"> I have described </w:t>
      </w:r>
      <w:r w:rsidRPr="000C6C28">
        <w:rPr>
          <w:rStyle w:val="StyleUnderline"/>
        </w:rPr>
        <w:t>are shaped</w:t>
      </w:r>
      <w:r w:rsidRPr="009C50B1">
        <w:rPr>
          <w:sz w:val="16"/>
        </w:rPr>
        <w:t xml:space="preserve">. </w:t>
      </w:r>
      <w:r w:rsidRPr="000C6C28">
        <w:rPr>
          <w:rStyle w:val="StyleUnderline"/>
        </w:rPr>
        <w:t>With its focus on the “high” politics of war</w:t>
      </w:r>
      <w:r w:rsidRPr="009C50B1">
        <w:rPr>
          <w:sz w:val="16"/>
        </w:rPr>
        <w:t xml:space="preserve"> and Realpolitik, </w:t>
      </w:r>
      <w:r w:rsidRPr="000C6C28">
        <w:rPr>
          <w:rStyle w:val="StyleUnderline"/>
        </w:rPr>
        <w:t>the traditional Western academic discipline of international relations privileges issues that grow out of men’s experiences; we are socialized into believing that war and power politics are spheres of activity with which men have a special affinity and that their voices in describing and prescribing for this world are therefore likely to be more authentic</w:t>
      </w:r>
      <w:r w:rsidRPr="009C50B1">
        <w:rPr>
          <w:sz w:val="16"/>
        </w:rPr>
        <w:t xml:space="preserve">. </w:t>
      </w:r>
      <w:r w:rsidRPr="000C6C28">
        <w:rPr>
          <w:rStyle w:val="StyleUnderline"/>
        </w:rPr>
        <w:t>The roles traditionally ascribed to women-in reproduction, in households, and even in the economy-are generally considered irrelevant to the traditional construction of the field. Ignoring women’s experiences contributes not only to their exclusion but also to a process of self-selection that results in an overwhelmingly male population both in the foreign policy world and in the academic field of international relations. This</w:t>
      </w:r>
      <w:r w:rsidRPr="009C50B1">
        <w:rPr>
          <w:sz w:val="16"/>
        </w:rPr>
        <w:t xml:space="preserve"> </w:t>
      </w:r>
      <w:r w:rsidRPr="000C6C28">
        <w:rPr>
          <w:rStyle w:val="StyleUnderline"/>
        </w:rPr>
        <w:t>selection process begins with the way we are taught to think about world politics;</w:t>
      </w:r>
      <w:r w:rsidRPr="009C50B1">
        <w:rPr>
          <w:sz w:val="16"/>
        </w:rPr>
        <w:t xml:space="preserve"> if women’s experiences were to be included, a radical redefinition of the field would have to take place. </w:t>
      </w:r>
    </w:p>
    <w:p w14:paraId="13FEFDD1" w14:textId="77777777" w:rsidR="00462572" w:rsidRPr="00DF6D5E" w:rsidRDefault="00462572" w:rsidP="00462572">
      <w:pPr>
        <w:pStyle w:val="Heading4"/>
      </w:pPr>
      <w:r w:rsidRPr="00DF6D5E">
        <w:t xml:space="preserve">International relations has a long-standing history of ignoring women and feminine experience. This omission leads to a combative and state-centric mentality that justifies violence being committed onto the politically otherized feminine. </w:t>
      </w:r>
    </w:p>
    <w:p w14:paraId="385BEDBA" w14:textId="77777777" w:rsidR="00462572" w:rsidRPr="006403E4" w:rsidRDefault="00462572" w:rsidP="00462572">
      <w:pPr>
        <w:rPr>
          <w:rStyle w:val="Style13ptBold"/>
          <w:b w:val="0"/>
          <w:sz w:val="16"/>
          <w:szCs w:val="16"/>
        </w:rPr>
      </w:pPr>
      <w:r>
        <w:rPr>
          <w:rStyle w:val="Style13ptBold"/>
          <w:sz w:val="22"/>
          <w:szCs w:val="22"/>
        </w:rPr>
        <w:t xml:space="preserve">Blanchard in ’03 </w:t>
      </w:r>
      <w:r>
        <w:rPr>
          <w:rStyle w:val="Style13ptBold"/>
          <w:b w:val="0"/>
          <w:sz w:val="16"/>
          <w:szCs w:val="16"/>
        </w:rPr>
        <w:t xml:space="preserve">(Eric, </w:t>
      </w:r>
      <w:r w:rsidRPr="006403E4">
        <w:rPr>
          <w:rStyle w:val="Style13ptBold"/>
          <w:b w:val="0"/>
          <w:sz w:val="16"/>
          <w:szCs w:val="16"/>
        </w:rPr>
        <w:t>Adjunct Assistant Professor in the Political Science department at Columbia University</w:t>
      </w:r>
      <w:r>
        <w:rPr>
          <w:rStyle w:val="Style13ptBold"/>
          <w:b w:val="0"/>
          <w:sz w:val="16"/>
          <w:szCs w:val="16"/>
        </w:rPr>
        <w:t>. “</w:t>
      </w:r>
      <w:r w:rsidRPr="006403E4">
        <w:rPr>
          <w:rStyle w:val="Style13ptBold"/>
          <w:b w:val="0"/>
          <w:sz w:val="16"/>
          <w:szCs w:val="16"/>
        </w:rPr>
        <w:t>Gender, International Relations, and the Development of Feminist Security Theory</w:t>
      </w:r>
      <w:r>
        <w:rPr>
          <w:rStyle w:val="Style13ptBold"/>
          <w:b w:val="0"/>
          <w:sz w:val="16"/>
          <w:szCs w:val="16"/>
        </w:rPr>
        <w:t xml:space="preserve">.” Published in </w:t>
      </w:r>
      <w:r w:rsidRPr="006403E4">
        <w:rPr>
          <w:rStyle w:val="Style13ptBold"/>
          <w:b w:val="0"/>
          <w:sz w:val="16"/>
          <w:szCs w:val="16"/>
        </w:rPr>
        <w:t>Signs, Vol. 28, No. 4 (Summer 2003), pp. 1289-1312</w:t>
      </w:r>
      <w:r>
        <w:rPr>
          <w:rStyle w:val="Style13ptBold"/>
          <w:b w:val="0"/>
          <w:sz w:val="16"/>
          <w:szCs w:val="16"/>
        </w:rPr>
        <w:t xml:space="preserve">. </w:t>
      </w:r>
      <w:r w:rsidRPr="006403E4">
        <w:rPr>
          <w:rStyle w:val="Style13ptBold"/>
          <w:b w:val="0"/>
          <w:sz w:val="16"/>
          <w:szCs w:val="16"/>
        </w:rPr>
        <w:t>http://www.jstor.org/stable/10.1086/368328 .</w:t>
      </w:r>
      <w:r>
        <w:rPr>
          <w:rStyle w:val="Style13ptBold"/>
          <w:b w:val="0"/>
          <w:sz w:val="16"/>
          <w:szCs w:val="16"/>
        </w:rPr>
        <w:t>)</w:t>
      </w:r>
    </w:p>
    <w:p w14:paraId="39BBD841" w14:textId="77777777" w:rsidR="00462572" w:rsidRPr="00DF6D5E" w:rsidRDefault="00462572" w:rsidP="00462572">
      <w:pPr>
        <w:rPr>
          <w:sz w:val="16"/>
        </w:rPr>
      </w:pPr>
      <w:r w:rsidRPr="00DF6D5E">
        <w:rPr>
          <w:sz w:val="16"/>
        </w:rPr>
        <w:t xml:space="preserve">Feminists in IR argue that </w:t>
      </w:r>
      <w:r w:rsidRPr="00FB5122">
        <w:rPr>
          <w:rStyle w:val="Emphasis"/>
        </w:rPr>
        <w:t>realism, dominated by elite, white, male practitioners, is a patriarchal discourse that renders women invisible from the high politics of IR even as it depends on women’s subjugation as a “‘domesticated’ figure whose ‘feminine’ sensibilities are both at odds with and inconsequential to the harsh ‘realities’ of the public world of men and states</w:t>
      </w:r>
      <w:r w:rsidRPr="00DF6D5E">
        <w:rPr>
          <w:sz w:val="16"/>
        </w:rPr>
        <w:t xml:space="preserve">” (Runyan and Peterson 1991, 68–69). Feminists in IR explain the exclusion of women from foreign policy decision making by pointing to the </w:t>
      </w:r>
      <w:r w:rsidRPr="00FB5122">
        <w:rPr>
          <w:rStyle w:val="StyleUnderline"/>
        </w:rPr>
        <w:t>“extent to which international politics is such a thoroughly masculinized sphere of activity that women’s voices are considered inauthentic”</w:t>
      </w:r>
      <w:r w:rsidRPr="00DF6D5E">
        <w:rPr>
          <w:sz w:val="16"/>
        </w:rPr>
        <w:t xml:space="preserve"> (Tickner 1992, 4). </w:t>
      </w:r>
      <w:r w:rsidRPr="00FB5122">
        <w:rPr>
          <w:rStyle w:val="StyleUnderline"/>
        </w:rPr>
        <w:t>Women’s traditional exclusion from the military and continuing lack of access to political power</w:t>
      </w:r>
      <w:r w:rsidRPr="00DF6D5E">
        <w:rPr>
          <w:sz w:val="16"/>
        </w:rPr>
        <w:t xml:space="preserve"> at times </w:t>
      </w:r>
      <w:r w:rsidRPr="00FB5122">
        <w:rPr>
          <w:rStyle w:val="StyleUnderline"/>
        </w:rPr>
        <w:t>presents women with a “catch-22” situation.</w:t>
      </w:r>
      <w:r w:rsidRPr="00DF6D5E">
        <w:rPr>
          <w:sz w:val="16"/>
        </w:rPr>
        <w:t xml:space="preserve"> For example, </w:t>
      </w:r>
      <w:r w:rsidRPr="00FB5122">
        <w:rPr>
          <w:rStyle w:val="StyleUnderline"/>
        </w:rPr>
        <w:t>the importance of a candidate’s military service as a qualification for government office</w:t>
      </w:r>
      <w:r w:rsidRPr="00DF6D5E">
        <w:rPr>
          <w:sz w:val="16"/>
        </w:rPr>
        <w:t xml:space="preserve"> in U.S. political campaigns </w:t>
      </w:r>
      <w:r w:rsidRPr="00FB5122">
        <w:rPr>
          <w:rStyle w:val="StyleUnderline"/>
        </w:rPr>
        <w:t>puts women</w:t>
      </w:r>
      <w:r w:rsidRPr="00DF6D5E">
        <w:rPr>
          <w:sz w:val="16"/>
        </w:rPr>
        <w:t xml:space="preserve">, who cannot appeal to this experience, </w:t>
      </w:r>
      <w:r w:rsidRPr="00FB5122">
        <w:rPr>
          <w:rStyle w:val="StyleUnderline"/>
        </w:rPr>
        <w:t>at a disadvantage in obtaining the elite status of national office and thus the ability to affect defense and security policies</w:t>
      </w:r>
      <w:r w:rsidRPr="00DF6D5E">
        <w:rPr>
          <w:sz w:val="16"/>
        </w:rPr>
        <w:t xml:space="preserve"> (Tobias 1990; cf. Elshtain 2000, 445). However, the FST critique is not limited to strategies for getting more women access to corridors of power; feminists also direct our attention to the gendered structure of IR theory. As the title of a classic IR text indicates, </w:t>
      </w:r>
      <w:r w:rsidRPr="00FB5122">
        <w:rPr>
          <w:rStyle w:val="StyleUnderline"/>
        </w:rPr>
        <w:t>the study of international politics has been concerned first and foremost with Man, the State, and War</w:t>
      </w:r>
      <w:r w:rsidRPr="00DF6D5E">
        <w:rPr>
          <w:sz w:val="16"/>
        </w:rPr>
        <w:t xml:space="preserve"> (Waltz 1959). In this book, neorealist Kenneth Waltz turns to the canons of political philosophy for an explanation of the causes of war by asking whether wars are caused by human nature, by the internal structure of states, or by the international system. An important component of the study of IR is a self-positioning in the tradition of Western political theory—tracing an intellectual lineage to Machiavelli and Hobbes—particularly as it concerns the state. Feminist analysis of this pedigree shows that </w:t>
      </w:r>
      <w:r w:rsidRPr="00FB5122">
        <w:rPr>
          <w:rStyle w:val="StyleUnderline"/>
        </w:rPr>
        <w:t>the feminine has long served as a symbolic threat to militarized Western conceptualizations of political community</w:t>
      </w:r>
      <w:r w:rsidRPr="00DF6D5E">
        <w:rPr>
          <w:sz w:val="16"/>
        </w:rPr>
        <w:t xml:space="preserve">, from the ancient Greeks to the twentieth century; Aeschylus’s Furies and Machiavelli’s Fortuna are but two examples (Harstock 1983). Rebecca Grant (1991) argues that </w:t>
      </w:r>
      <w:r w:rsidRPr="00FB5122">
        <w:rPr>
          <w:rStyle w:val="StyleUnderline"/>
        </w:rPr>
        <w:t>a gender bias in IR, transmitted unproblematically from Western political thought to the study of IR, results in the question of gender being taken as irrelevant.</w:t>
      </w:r>
      <w:r w:rsidRPr="00DF6D5E">
        <w:rPr>
          <w:sz w:val="16"/>
        </w:rPr>
        <w:t xml:space="preserve"> For Grant, </w:t>
      </w:r>
      <w:r w:rsidRPr="00FB5122">
        <w:rPr>
          <w:rStyle w:val="StyleUnderline"/>
        </w:rPr>
        <w:t>IR’s interpretation of Hobbes allows “no room for the question of how gender relations affect the transition out of the brutish state of nature and into society,”</w:t>
      </w:r>
      <w:r w:rsidRPr="00DF6D5E">
        <w:rPr>
          <w:sz w:val="16"/>
        </w:rPr>
        <w:t xml:space="preserve"> while Jean-Jacques Rousseau’s famous stag hunt, often invoked as a parable of the problems of security, ignores the familial relations that control the hunter’s defection from the hunting circle (10–15). Taking men as the sole political actors and citizens, </w:t>
      </w:r>
      <w:r w:rsidRPr="00FB5122">
        <w:rPr>
          <w:rStyle w:val="Emphasis"/>
        </w:rPr>
        <w:t>the political theory borrowed by IR postulates a domestic/international divide premised on the private/public distinction that relegates women to a space outside politics</w:t>
      </w:r>
      <w:r w:rsidRPr="00DF6D5E">
        <w:rPr>
          <w:sz w:val="16"/>
        </w:rPr>
        <w:t xml:space="preserve"> (9). Jean Bethke Elshtain’s rich blend of political theory, personal narrative, and history, Women and War ([1987] 1995), serves as a rejoinder to the discipline’s philosophical conceit and issues a key challenge to the domestic/international divide that Grant identifies. In a sweeping survey of the discourse of war from the Greeks onward, Elshtain details women’s complex relationships to the body politic, and thus to war, as they emerge from the narratives (war stories) that are constitutive of war. Elshtain focuses on the ways in which </w:t>
      </w:r>
      <w:r w:rsidRPr="00FB5122">
        <w:rPr>
          <w:rStyle w:val="StyleUnderline"/>
        </w:rPr>
        <w:t>war’s “productive destructiveness” inscribes and reinscribes men’s and women’s identities and thus the boundaries of community: “War creates the people. War produces power, individual and collective</w:t>
      </w:r>
      <w:r w:rsidRPr="00DF6D5E">
        <w:rPr>
          <w:sz w:val="16"/>
        </w:rPr>
        <w:t xml:space="preserve">” (166–67). Reacting to what she sees as the onset of scientism and hyperrationality in academic IR, Elshtain critiques the retreat into abstraction that the quest for scientific certainty produced in “professionalized” war discourse and attempts to revive the bond between politics and morality broken by Machiavelli. </w:t>
      </w:r>
      <w:r w:rsidRPr="00FB5122">
        <w:rPr>
          <w:rStyle w:val="StyleUnderline"/>
        </w:rPr>
        <w:t>By reifying state behavior</w:t>
      </w:r>
      <w:r w:rsidRPr="00DF6D5E">
        <w:rPr>
          <w:sz w:val="16"/>
        </w:rPr>
        <w:t xml:space="preserve">, Elshtain argues, </w:t>
      </w:r>
      <w:r w:rsidRPr="00FB5122">
        <w:rPr>
          <w:rStyle w:val="StyleUnderline"/>
        </w:rPr>
        <w:t>the realist narrative ignores human agency and identity: “No children are ever born, and nobody ever dies, in this constructed world. There are states, and they are what is”</w:t>
      </w:r>
      <w:r w:rsidRPr="00DF6D5E">
        <w:rPr>
          <w:sz w:val="16"/>
        </w:rPr>
        <w:t xml:space="preserve"> (91).4</w:t>
      </w:r>
    </w:p>
    <w:p w14:paraId="76640DBA" w14:textId="77777777" w:rsidR="00462572" w:rsidRPr="009C50B1" w:rsidRDefault="00462572" w:rsidP="00462572"/>
    <w:p w14:paraId="776F89C9" w14:textId="77777777" w:rsidR="00462572" w:rsidRPr="00B556C8" w:rsidRDefault="00462572" w:rsidP="00462572">
      <w:pPr>
        <w:rPr>
          <w:sz w:val="16"/>
        </w:rPr>
      </w:pPr>
      <w:r w:rsidRPr="00845894">
        <w:rPr>
          <w:rStyle w:val="Emphasis"/>
        </w:rPr>
        <w:t>.</w:t>
      </w:r>
      <w:r>
        <w:rPr>
          <w:rStyle w:val="Emphasis"/>
        </w:rPr>
        <w:t xml:space="preserve"> </w:t>
      </w:r>
    </w:p>
    <w:p w14:paraId="0D05CF8C" w14:textId="77777777" w:rsidR="00462572" w:rsidRDefault="00462572" w:rsidP="00462572">
      <w:pPr>
        <w:pStyle w:val="Heading3"/>
      </w:pPr>
      <w:r>
        <w:t>INTERNET FREEDOM</w:t>
      </w:r>
    </w:p>
    <w:p w14:paraId="32F7D426" w14:textId="77777777" w:rsidR="00462572" w:rsidRPr="00F3472A" w:rsidRDefault="00462572" w:rsidP="00462572"/>
    <w:p w14:paraId="689288AC" w14:textId="77777777" w:rsidR="00462572" w:rsidRPr="003E009C" w:rsidRDefault="00462572" w:rsidP="00462572">
      <w:pPr>
        <w:pStyle w:val="Heading4"/>
      </w:pPr>
      <w:r>
        <w:t>Internet Openness obscures the inequities, violence, and misogyny that proliferates over a seemingly “free” internet. The aff’s libertarian ideology of internet freedom creates an ever-expanding space of gender domination.</w:t>
      </w:r>
    </w:p>
    <w:p w14:paraId="58922AA4" w14:textId="77777777" w:rsidR="00462572" w:rsidRDefault="00462572" w:rsidP="00462572">
      <w:r w:rsidRPr="003E009C">
        <w:rPr>
          <w:rStyle w:val="Style13ptBold"/>
        </w:rPr>
        <w:t>Taylor, April 10, 2014</w:t>
      </w:r>
      <w:r>
        <w:t xml:space="preserve"> (</w:t>
      </w:r>
      <w:r w:rsidRPr="003E009C">
        <w:t>Astra</w:t>
      </w:r>
      <w:r>
        <w:t>, Writer, Documentary filmmaker, activist, “</w:t>
      </w:r>
      <w:r w:rsidRPr="003E009C">
        <w:t>How the Cult of Internet Openness Enables Misogyny</w:t>
      </w:r>
      <w:r>
        <w:t xml:space="preserve">,” Mother Jones, </w:t>
      </w:r>
      <w:r w:rsidRPr="003E009C">
        <w:t>http://www.motherjones.com/media/2014/04/open-internet-closed-to-women</w:t>
      </w:r>
      <w:r>
        <w:t>)</w:t>
      </w:r>
    </w:p>
    <w:p w14:paraId="7A7AAE97" w14:textId="77777777" w:rsidR="00462572" w:rsidRDefault="00462572" w:rsidP="00462572">
      <w:pPr>
        <w:rPr>
          <w:sz w:val="16"/>
        </w:rPr>
      </w:pPr>
      <w:r w:rsidRPr="003E009C">
        <w:rPr>
          <w:rStyle w:val="StyleUnderline"/>
        </w:rPr>
        <w:t>The Web is regularly hailed for its "openness" and that's where the confusion begins, since "open" in no way means "equal."</w:t>
      </w:r>
      <w:r w:rsidRPr="00ED1E07">
        <w:rPr>
          <w:sz w:val="16"/>
        </w:rPr>
        <w:t xml:space="preserve"> </w:t>
      </w:r>
      <w:r w:rsidRPr="003E009C">
        <w:rPr>
          <w:rStyle w:val="StyleUnderline"/>
        </w:rPr>
        <w:t xml:space="preserve">While the Internet may create space for many voices, it also reflects and </w:t>
      </w:r>
      <w:r w:rsidRPr="003E009C">
        <w:rPr>
          <w:rStyle w:val="Emphasis"/>
        </w:rPr>
        <w:t>often amplifies real-world inequities</w:t>
      </w:r>
      <w:r w:rsidRPr="003E009C">
        <w:rPr>
          <w:rStyle w:val="StyleUnderline"/>
        </w:rPr>
        <w:t xml:space="preserve"> in striking ways</w:t>
      </w:r>
      <w:r w:rsidRPr="00ED1E07">
        <w:rPr>
          <w:sz w:val="16"/>
        </w:rPr>
        <w:t>. An elaborate system organized around hubs and links, the Web has a surprising degree of inequality built into its very architecture. Its traffic, for instance, tends to be distributed according to "power laws," which follow what's known as the 80/20 rule–</w:t>
      </w:r>
      <w:r w:rsidRPr="003E009C">
        <w:rPr>
          <w:rStyle w:val="StyleUnderline"/>
        </w:rPr>
        <w:t>80% of a desirable resource goes to 20% of the population</w:t>
      </w:r>
      <w:r w:rsidRPr="00ED1E07">
        <w:rPr>
          <w:sz w:val="16"/>
        </w:rPr>
        <w:t xml:space="preserve">. In fact, as anyone knows who has followed the histories of Google, Apple, Amazon, and Facebook, now among the biggest companies in the world, the Web is increasingly a winner-take-all, rich-get-richer sort of place, which means the disparate percentages in those power laws are only likely to look uglier over time. </w:t>
      </w:r>
      <w:r w:rsidRPr="003E009C">
        <w:rPr>
          <w:rStyle w:val="StyleUnderline"/>
        </w:rPr>
        <w:t xml:space="preserve">Powerful and exceedingly familiar hierarchies have come to define the digital realm, whether you're considering its economics or the social world it reflects and represents. Not surprisingly, then, </w:t>
      </w:r>
      <w:r w:rsidRPr="003E009C">
        <w:rPr>
          <w:rStyle w:val="Emphasis"/>
        </w:rPr>
        <w:t>well-off white men are wildly overrepresented</w:t>
      </w:r>
      <w:r w:rsidRPr="003E009C">
        <w:rPr>
          <w:rStyle w:val="StyleUnderline"/>
        </w:rPr>
        <w:t xml:space="preserve"> both in the tech industry and online.</w:t>
      </w:r>
      <w:r>
        <w:rPr>
          <w:rStyle w:val="StyleUnderline"/>
        </w:rPr>
        <w:t xml:space="preserve"> </w:t>
      </w:r>
      <w:r w:rsidRPr="00ED1E07">
        <w:rPr>
          <w:sz w:val="16"/>
        </w:rPr>
        <w:t xml:space="preserve">Just take a look at gender and the Web comes quickly into focus, leaving you with a vivid sense of which direction the Internet is heading in and–small hint–it's not toward equality or democracy. Experts, Trolls, and What Your Mom Doesn't Know As a start, </w:t>
      </w:r>
      <w:r w:rsidRPr="003E009C">
        <w:rPr>
          <w:rStyle w:val="StyleUnderline"/>
        </w:rPr>
        <w:t>in the perfectly real world women shoulder a disproportionate share of household and child-rearing responsibilities, leaving them substantially less leisure time to spend online</w:t>
      </w:r>
      <w:r w:rsidRPr="00ED1E07">
        <w:rPr>
          <w:sz w:val="16"/>
        </w:rPr>
        <w:t xml:space="preserve">. Though a handful of high-powered celebrity "mommy bloggers" have managed to attract massive audiences and ad revenue by documenting their daily travails, they are the exceptions not the rule. </w:t>
      </w:r>
      <w:r w:rsidRPr="003E009C">
        <w:rPr>
          <w:rStyle w:val="StyleUnderline"/>
        </w:rPr>
        <w:t>In professional fields like philosophy, law, and science, where blogging has become popular, women are notoriously underrepresented; by one count, for instance, only around 20% of science bloggers are women.</w:t>
      </w:r>
      <w:r>
        <w:rPr>
          <w:rStyle w:val="StyleUnderline"/>
        </w:rPr>
        <w:t xml:space="preserve"> </w:t>
      </w:r>
      <w:r w:rsidRPr="00ED1E07">
        <w:rPr>
          <w:sz w:val="16"/>
        </w:rPr>
        <w:t xml:space="preserve">An otherwise optimistic white paper by the British think tank Demos touching on the rise of amateur creativity online reported that white males are far more likely to be "hobbyists with professional standards" than other social groups, while you won't be shocked to learn that </w:t>
      </w:r>
      <w:r w:rsidRPr="003E009C">
        <w:rPr>
          <w:rStyle w:val="StyleUnderline"/>
        </w:rPr>
        <w:t>low-income women with dependent children lag far behind. Even among the highly connected college-age set, research reveals a stark divergence in rates of online participation</w:t>
      </w:r>
      <w:r w:rsidRPr="00ED1E07">
        <w:rPr>
          <w:sz w:val="16"/>
        </w:rPr>
        <w:t xml:space="preserve">. </w:t>
      </w:r>
      <w:r w:rsidRPr="003E009C">
        <w:rPr>
          <w:rStyle w:val="StyleUnderline"/>
        </w:rPr>
        <w:t>Socioeconomic status, race, and gender all play significant roles in a who's who of the online world, with men considerably more likely to participate than women</w:t>
      </w:r>
      <w:r w:rsidRPr="00ED1E07">
        <w:rPr>
          <w:sz w:val="16"/>
        </w:rPr>
        <w:t xml:space="preserve">. "These findings suggest that </w:t>
      </w:r>
      <w:r w:rsidRPr="003E009C">
        <w:rPr>
          <w:rStyle w:val="StyleUnderline"/>
        </w:rPr>
        <w:t>Internet access may not, in and of itself, level the playing field when it comes to potential pay-offs of being online," warns Eszter Hargittai, a sociologist</w:t>
      </w:r>
      <w:r w:rsidRPr="00ED1E07">
        <w:rPr>
          <w:sz w:val="16"/>
        </w:rPr>
        <w:t xml:space="preserve"> at Northwestern University. Put simply, </w:t>
      </w:r>
      <w:r w:rsidRPr="003E009C">
        <w:rPr>
          <w:rStyle w:val="StyleUnderline"/>
        </w:rPr>
        <w:t>closing the so-called digital divide still leaves a noticeable gap</w:t>
      </w:r>
      <w:r w:rsidRPr="003E009C">
        <w:rPr>
          <w:rStyle w:val="Emphasis"/>
        </w:rPr>
        <w:t>; the more privileged your background, the more likely that you'll reap the additional benefits</w:t>
      </w:r>
      <w:r w:rsidRPr="003E009C">
        <w:rPr>
          <w:rStyle w:val="StyleUnderline"/>
        </w:rPr>
        <w:t xml:space="preserve"> of new technologies.</w:t>
      </w:r>
      <w:r>
        <w:rPr>
          <w:rStyle w:val="StyleUnderline"/>
        </w:rPr>
        <w:t xml:space="preserve"> </w:t>
      </w:r>
      <w:r w:rsidRPr="00ED1E07">
        <w:rPr>
          <w:sz w:val="16"/>
        </w:rPr>
        <w:t xml:space="preserve">Some of the obstacles to online engagement are psychological, unconscious, and invidious. In a revealing study conducted twice over a span of five years–and yielding the same results both times–Hargittai tested and interviewed 100 Internet users and found that there was no significant variation in their online competency. </w:t>
      </w:r>
      <w:r w:rsidRPr="003E009C">
        <w:rPr>
          <w:rStyle w:val="StyleUnderline"/>
        </w:rPr>
        <w:t>In terms of sheer ability, the sexes were equal. The difference was in their self-assessments.</w:t>
      </w:r>
      <w:r>
        <w:rPr>
          <w:rStyle w:val="StyleUnderline"/>
        </w:rPr>
        <w:t xml:space="preserve"> </w:t>
      </w:r>
      <w:r w:rsidRPr="003E009C">
        <w:rPr>
          <w:rStyle w:val="StyleUnderline"/>
        </w:rPr>
        <w:t>It came down to this: The men were certain they did well, while the women were wracked by self-doubt. "Not a single woman among all our female study subjects called herself an ‘expert' user</w:t>
      </w:r>
      <w:r w:rsidRPr="00ED1E07">
        <w:rPr>
          <w:sz w:val="16"/>
        </w:rPr>
        <w:t xml:space="preserve">," Hargittai noted, "while not a single male ranked himself as a complete novice or ‘not at all skilled.'" As you might imagine, how you think of yourself as an online contributor deeply influences how much you're likely to contribute online. The results of Hargittai's study hardly surprised me. I've seen endless female friends be passed over by less talented, more assertive men. I've had countless people–older and male, always–assume that someone else must have conducted the interviews for my documentary films, as though a young woman couldn't have managed such a thing without assistance. </w:t>
      </w:r>
      <w:r w:rsidRPr="003E009C">
        <w:rPr>
          <w:rStyle w:val="StyleUnderline"/>
        </w:rPr>
        <w:t>Research shows that people routinely underestimate women's abilities, not least women themselves.</w:t>
      </w:r>
      <w:r>
        <w:rPr>
          <w:rStyle w:val="StyleUnderline"/>
        </w:rPr>
        <w:t xml:space="preserve"> </w:t>
      </w:r>
      <w:r w:rsidRPr="003E009C">
        <w:rPr>
          <w:rStyle w:val="StyleUnderline"/>
        </w:rPr>
        <w:t>When it comes to specialized technical know-how, women are assumed to be less competent unless they prove otherwise</w:t>
      </w:r>
      <w:r w:rsidRPr="00ED1E07">
        <w:rPr>
          <w:sz w:val="16"/>
        </w:rPr>
        <w:t xml:space="preserve">. In tech circles, for example, new gadgets and programs are often introduced as being "so easy your mother or grandmother could use them." A typical piece in the New York Times was titled "How to Explain Bitcoin to Your Mom." (Assumedly, dad already gets it.) This kind of sexism leapt directly from the offline world onto the Web and may only have intensified there. And it gets worse. </w:t>
      </w:r>
      <w:r w:rsidRPr="003E009C">
        <w:rPr>
          <w:rStyle w:val="StyleUnderline"/>
        </w:rPr>
        <w:t>Racist, sexist, and homophobic harassment or "trolling" has become a depressingly routine aspect of online life.</w:t>
      </w:r>
      <w:r>
        <w:rPr>
          <w:rStyle w:val="StyleUnderline"/>
        </w:rPr>
        <w:t xml:space="preserve"> </w:t>
      </w:r>
      <w:r w:rsidRPr="003E009C">
        <w:rPr>
          <w:rStyle w:val="StyleUnderline"/>
        </w:rPr>
        <w:t>Many prominent women have spoken up about their experiences being bullied and intimidated online–scenarios that sometimes escalate into the release of private information, including home addresses, e-mail passwords, and social security numbers, or simply devolve into an Internet version of stalking</w:t>
      </w:r>
      <w:r w:rsidRPr="00ED1E07">
        <w:rPr>
          <w:sz w:val="16"/>
        </w:rPr>
        <w:t xml:space="preserve">. </w:t>
      </w:r>
      <w:r w:rsidRPr="003E009C">
        <w:rPr>
          <w:rStyle w:val="StyleUnderline"/>
        </w:rPr>
        <w:t>Esteemed classicist Mary Beard, for example, "received online death threats and menaces of sexual assault" after a television appearance last year,</w:t>
      </w:r>
      <w:r w:rsidRPr="00ED1E07">
        <w:rPr>
          <w:sz w:val="16"/>
        </w:rPr>
        <w:t xml:space="preserve"> as did British activist Caroline Criado-Perez after she successfully campaigned to get more images of women onto British banknotes. </w:t>
      </w:r>
      <w:r w:rsidRPr="003E009C">
        <w:rPr>
          <w:rStyle w:val="StyleUnderline"/>
        </w:rPr>
        <w:t>Young women musicians and writers often find themselves targeted online by men who want to silence them.</w:t>
      </w:r>
      <w:r w:rsidRPr="00ED1E07">
        <w:rPr>
          <w:sz w:val="16"/>
        </w:rPr>
        <w:t xml:space="preserve"> "The people who were posting comments about me were speculating as to how many abortions I've had, and they talked about 'hate-fucking' me," blogger Jill Filipovic told the Guardian after photos of her were uploaded to a vitriolic online forum. </w:t>
      </w:r>
      <w:r w:rsidRPr="003E009C">
        <w:rPr>
          <w:rStyle w:val="StyleUnderline"/>
        </w:rPr>
        <w:t>Laurie Penny, a young political columnist</w:t>
      </w:r>
      <w:r w:rsidRPr="00ED1E07">
        <w:rPr>
          <w:sz w:val="16"/>
        </w:rPr>
        <w:t xml:space="preserve"> who has faced similar persecution and recently published an ebook called Cybersexism, </w:t>
      </w:r>
      <w:r w:rsidRPr="003E009C">
        <w:rPr>
          <w:rStyle w:val="StyleUnderline"/>
        </w:rPr>
        <w:t>touched a nerve by calling a woman's opinion the "short skirt" of the Internet: "Having one and flaunting it is somehow asking an amorphous mass of almost-entirely male keyboard-bashers to tell you how they'd like to rape, kill, and urinate on you."</w:t>
      </w:r>
      <w:r>
        <w:rPr>
          <w:rStyle w:val="StyleUnderline"/>
        </w:rPr>
        <w:t xml:space="preserve"> </w:t>
      </w:r>
      <w:r w:rsidRPr="00ED1E07">
        <w:rPr>
          <w:sz w:val="16"/>
        </w:rPr>
        <w:t xml:space="preserve">Alas, the trouble doesn't end there. </w:t>
      </w:r>
      <w:r w:rsidRPr="003E009C">
        <w:rPr>
          <w:rStyle w:val="Emphasis"/>
        </w:rPr>
        <w:t>Women who are increasingly speaking out against harassers are frequently accused of wanting to stifle free speech</w:t>
      </w:r>
      <w:r w:rsidRPr="00ED1E07">
        <w:rPr>
          <w:sz w:val="16"/>
        </w:rPr>
        <w:t xml:space="preserve">. Or they are told to "lighten up" and that the harassment, however stressful and upsetting, isn't real because it's only happening online, that it's just "harmless locker-room talk." As things currently stand, </w:t>
      </w:r>
      <w:r w:rsidRPr="003E009C">
        <w:rPr>
          <w:rStyle w:val="StyleUnderline"/>
        </w:rPr>
        <w:t xml:space="preserve">each woman is left alone to devise a coping mechanism as if her situation were unique. </w:t>
      </w:r>
      <w:r w:rsidRPr="003E009C">
        <w:rPr>
          <w:rStyle w:val="Emphasis"/>
        </w:rPr>
        <w:t>Yet these are never isolated incidents</w:t>
      </w:r>
      <w:r w:rsidRPr="00ED1E07">
        <w:rPr>
          <w:sz w:val="16"/>
        </w:rPr>
        <w:t xml:space="preserve">, however venomously personal the insults may be. (One harasser called Beard–and by online standards of hate speech this was mild–"a vile, spiteful excuse for a woman, who eats too much cabbage and has cheese straws for teeth.") Indeed, </w:t>
      </w:r>
      <w:r w:rsidRPr="003E009C">
        <w:rPr>
          <w:rStyle w:val="StyleUnderline"/>
        </w:rPr>
        <w:t>a University of Maryland study strongly suggests just how programmatic such abuse is. Those posting with female usernames, researchers were shocked to discover, received 25 times as many malicious messages as those whose designations were masculine or ambiguous</w:t>
      </w:r>
      <w:r w:rsidRPr="00ED1E07">
        <w:rPr>
          <w:sz w:val="16"/>
        </w:rPr>
        <w:t xml:space="preserve">. The findings were so alarming that the authors advised parents to instruct their daughters to use sex-neutral monikers online. "Kids can still exercise plenty of creativity and self-expression without divulging their gender," a well-meaning professor said, effectively accepting that young girls must hide who they are to participate in digital life. Over the last few months, a number of black women with substantial social media presences conducted an informal experiment of their own. Fed up with the fire hose of animosity aimed at them, Jamie Nesbitt Golden and others adopted masculine Twitter avatars. Golden replaced her photo with that of a hip, bearded, young white man, though she kept her bio and continued to communicate in her own voice. "The number of snarky, condescending tweets dropped off considerably, and discussions on race and gender were less volatile," Golden wrote, marveling at how simply changing a photo transformed reactions to her. "Once I went back to Black, it was back to business as usual." Old Problems in New Media Not all discrimination is so overt. A study summarized on the Harvard Business Review website analyzed social patterns on Twitter, where female users actually outnumbered males by 10%. The researchers reported "that an average man is almost twice [as] likely to follow another man [as] a woman" while "an average woman is 25% more likely to follow a man than a woman." The results could not be explained by varying usage since both genders tweeted at the same rate. </w:t>
      </w:r>
      <w:r w:rsidRPr="003E009C">
        <w:rPr>
          <w:rStyle w:val="StyleUnderline"/>
        </w:rPr>
        <w:t>Online as off, men are assumed to be more authoritative and credible, and thus deserving of recognition and support. In this way, long-standing disparities are reflected or even magnified on the Internet.</w:t>
      </w:r>
      <w:r>
        <w:rPr>
          <w:rStyle w:val="StyleUnderline"/>
        </w:rPr>
        <w:t xml:space="preserve"> </w:t>
      </w:r>
      <w:r w:rsidRPr="00ED1E07">
        <w:rPr>
          <w:sz w:val="16"/>
        </w:rPr>
        <w:t xml:space="preserve">In his 2008 book The Myth of Digital Democracy, Matthew Hindman, a professor of media and public affairs at George Washington University, reports that of the top 10 blogs, only one belonged to a female writer. A wider census of every political blog with an average of over 2,000 visitors a week, or a total of 87 sites, found that only five were run by women, nor were there "identifiable African Americans among the top 30 bloggers," though there was "one Asian blogger, and one of mixed Latino heritage." In 2008, Hindman surveyed the blogosphere and found it less diverse than the notoriously whitewashed op-ed pages of print newspapers. Nothing suggests that, in the intervening six years, things have changed for the better. </w:t>
      </w:r>
      <w:r w:rsidRPr="003E009C">
        <w:rPr>
          <w:rStyle w:val="StyleUnderline"/>
        </w:rPr>
        <w:t>Welcome to the age of what Julia Carrie Wong has called "old problems in new media,"</w:t>
      </w:r>
      <w:r w:rsidRPr="00ED1E07">
        <w:rPr>
          <w:sz w:val="16"/>
        </w:rPr>
        <w:t xml:space="preserve"> as the latest well-funded online journalism start-ups continue to be helmed by brand-name bloggers like Ezra Klein and Nate Silver. </w:t>
      </w:r>
      <w:r w:rsidRPr="003E009C">
        <w:rPr>
          <w:rStyle w:val="Emphasis"/>
        </w:rPr>
        <w:t>It is "impossible not to notice that in the Bitcoin rush to revolutionize journalism, the protagonists are almost exclusively–and increasingly–male and white</w:t>
      </w:r>
      <w:r w:rsidRPr="00ED1E07">
        <w:rPr>
          <w:sz w:val="16"/>
        </w:rPr>
        <w:t xml:space="preserve">," Emily Bell lamented in a widely circulated op-ed. </w:t>
      </w:r>
      <w:r w:rsidRPr="003E009C">
        <w:rPr>
          <w:rStyle w:val="StyleUnderline"/>
        </w:rPr>
        <w:t xml:space="preserve">It's not that women and people of color aren't doing innovative work in reporting and cultural criticism; </w:t>
      </w:r>
      <w:r w:rsidRPr="003E009C">
        <w:rPr>
          <w:rStyle w:val="Emphasis"/>
        </w:rPr>
        <w:t>it's just that they get passed over by investors and financiers in favor of the familiar.</w:t>
      </w:r>
      <w:r>
        <w:rPr>
          <w:rStyle w:val="Emphasis"/>
        </w:rPr>
        <w:t xml:space="preserve"> </w:t>
      </w:r>
      <w:r w:rsidRPr="00ED1E07">
        <w:rPr>
          <w:sz w:val="16"/>
        </w:rPr>
        <w:t xml:space="preserve">As Deanna Zandt and others have pointed out, such real-world lack of diversity is also regularly seen on the rosters of technology conferences, even as speakers take the stage to hail a democratic revolution on the Web, while audiences that look just like them cheer. In early 2013, in reaction to the announcement of yet another all-male lineup at a prominent Web gathering, a pledge was posted on the website of the Atlantic asking men to refrain from speaking at events where women are not represented. The list of signatories was almost immediately removed "due to a flood of spam/trolls." The conference organizer, a successful developer, dismissed the uproar over Twitter. "I don't feel [the] need to defend this, but am happy with our process," he stated. Instituting quotas, he insisted, would be a "discriminatory" way of creating diversity. </w:t>
      </w:r>
      <w:r w:rsidRPr="003E009C">
        <w:rPr>
          <w:rStyle w:val="Emphasis"/>
        </w:rPr>
        <w:t>This sort of rationalization means technology companies look remarkably like the old ones they aspire to replace: male, pale, and privileged</w:t>
      </w:r>
      <w:r w:rsidRPr="00ED1E07">
        <w:rPr>
          <w:sz w:val="16"/>
        </w:rPr>
        <w:t xml:space="preserve">. Consider Instagram, the massively popular photo-sharing and social networking service, which was founded in 2010 but only hired its first female engineer last year. While the percentage of computer and information sciences degrees women earned rose from 14% to 37% between 1970 and 1985, that share had depressingly declined to 18% by 2008. </w:t>
      </w:r>
      <w:r w:rsidRPr="003E009C">
        <w:rPr>
          <w:rStyle w:val="StyleUnderline"/>
        </w:rPr>
        <w:t>Those women who do fight their way into the industry often end up leaving–their attrition rate is 56%, or double that of men–and sexism is a big part of what pushes them out.</w:t>
      </w:r>
      <w:r w:rsidRPr="00ED1E07">
        <w:rPr>
          <w:sz w:val="16"/>
        </w:rPr>
        <w:t xml:space="preserve"> "I no longer touch code because I couldn't deal with the constant dismissing and undermining of even my most basic work by the ‘brogramming' gulag I worked for," wrote one woman in a roundup of answers to the question: Why there are so few female engineers? In Silicon Valley, Facebook's Sheryl Sandberg and Yahoo's Marissa Mayer excepted, </w:t>
      </w:r>
      <w:r w:rsidRPr="003E009C">
        <w:rPr>
          <w:rStyle w:val="StyleUnderline"/>
        </w:rPr>
        <w:t>the notion of the boy genius prevails.</w:t>
      </w:r>
      <w:r>
        <w:rPr>
          <w:rStyle w:val="StyleUnderline"/>
        </w:rPr>
        <w:t xml:space="preserve"> </w:t>
      </w:r>
      <w:r w:rsidRPr="003E009C">
        <w:rPr>
          <w:rStyle w:val="StyleUnderline"/>
        </w:rPr>
        <w:t xml:space="preserve">More than 85% of venture capitalists are men generally looking to invest in other men, and </w:t>
      </w:r>
      <w:r w:rsidRPr="003E009C">
        <w:rPr>
          <w:rStyle w:val="Emphasis"/>
        </w:rPr>
        <w:t>women make 49 cents for every dollar their male counterparts rake in</w:t>
      </w:r>
      <w:r w:rsidRPr="003E009C">
        <w:rPr>
          <w:rStyle w:val="StyleUnderline"/>
        </w:rPr>
        <w:t>–enough to make a woman long for the wage inequities of the non-digital world</w:t>
      </w:r>
      <w:r w:rsidRPr="00ED1E07">
        <w:rPr>
          <w:sz w:val="16"/>
        </w:rPr>
        <w:t xml:space="preserve">, where on average they take home a whopping 77 cents on the male dollar. Though 40% of private businesses are women-owned nationwide, only 8% of the venture-backed tech start-ups are. Established companies are equally segregated. The National Center for Women and Information Technology reports that in the top 100 tech companies, only 6% of chief executives are women. The numbers of Asians who get to the top are comparable, despite the fact that they make up one-third of all Silicon Valley software engineers. In 2010, not even 1% of the founders of Silicon Valley companies were black. Making Your Way in a Misogynist Culture What about the online communities that are routinely held up as exemplars of a new, networked, open culture? </w:t>
      </w:r>
      <w:r w:rsidRPr="003E009C">
        <w:rPr>
          <w:rStyle w:val="StyleUnderline"/>
        </w:rPr>
        <w:t>One might assume from all the "revolutionary" and "disruptive" rhetoric that they, at least, are better than the tech goliaths. Sadly, the data doesn't reflect the hype. Consider Wikipedia. A survey revealed that women make up less than 15% of the contributors to the site, despite the fact that they use the resource in equal numbers to men</w:t>
      </w:r>
      <w:r w:rsidRPr="00ED1E07">
        <w:rPr>
          <w:sz w:val="16"/>
        </w:rPr>
        <w:t xml:space="preserve">. </w:t>
      </w:r>
      <w:r w:rsidRPr="003E009C">
        <w:rPr>
          <w:rStyle w:val="StyleUnderline"/>
        </w:rPr>
        <w:t>In a similar vein, collaborative filtering sites like Reddit and Slashdot, heralded by the digerati as the cultural curating mechanisms of the future, cater to users who are up to 87% male and overwhelmingly young, wealthy, and white</w:t>
      </w:r>
      <w:r w:rsidRPr="00ED1E07">
        <w:rPr>
          <w:sz w:val="16"/>
        </w:rPr>
        <w:t xml:space="preserve">. Reddit, in particular, has achieved notoriety for its misogynist culture, with threads where rapists have recounted their exploits and photos of underage girls got posted under headings like "Chokeabitch," "Niggerjailbait," and "Creepshots." Despite being held up as a paragon of political virtue, evidence suggests that as few as 1.5% of open source programmers are women, a number far lower than the computing profession as a whole. In response, analysts have blamed everything from chauvinism, assumptions of inferiority, and outrageous examples of impropriety (including sexual harassment at conferences where programmers gather) to a lack of women mentors and role models. Yet the advocates of open-source production continue to insist that their culture exemplifies a new and ethical social order ruled by principles of equality, inclusivity, freedom, and democracy. Unfortunately, </w:t>
      </w:r>
      <w:r w:rsidRPr="003E009C">
        <w:rPr>
          <w:rStyle w:val="Emphasis"/>
        </w:rPr>
        <w:t>it turns out that openness, when taken as an absolute, actually aggravates the gender gap.</w:t>
      </w:r>
      <w:r w:rsidRPr="00ED1E07">
        <w:rPr>
          <w:sz w:val="16"/>
        </w:rPr>
        <w:t xml:space="preserve"> </w:t>
      </w:r>
      <w:r w:rsidRPr="003E009C">
        <w:rPr>
          <w:rStyle w:val="StyleUnderline"/>
        </w:rPr>
        <w:t>The peculiar brand of libertarianism in vogue within technology circles means a minority of members–a couple of outspoken misogynists, for example–can disproportionately affect the behavior and mood of the group under the cover of free speech</w:t>
      </w:r>
      <w:r w:rsidRPr="00ED1E07">
        <w:rPr>
          <w:sz w:val="16"/>
        </w:rPr>
        <w:t>. As Joseph Reagle, author of Good Faith Collaboration: The Culture of Wikipedia, points out, women are not supposed to complain about their treatment, but if they leave–that is, essentially are driven from–the community, that's a decision they alone are responsible for.</w:t>
      </w:r>
    </w:p>
    <w:p w14:paraId="4F88CEF7" w14:textId="77777777" w:rsidR="00462572" w:rsidRPr="00462572" w:rsidRDefault="00462572" w:rsidP="00462572">
      <w:pPr>
        <w:pStyle w:val="Heading4"/>
      </w:pPr>
      <w:r w:rsidRPr="00462572">
        <w:t xml:space="preserve">The aff’s endorsement of free speech actively enables misogynistic violence over the internet.  </w:t>
      </w:r>
    </w:p>
    <w:p w14:paraId="4E78BA2A" w14:textId="77777777" w:rsidR="00462572" w:rsidRPr="009F680D" w:rsidRDefault="00462572" w:rsidP="00462572">
      <w:pPr>
        <w:rPr>
          <w:rStyle w:val="Style13ptBold"/>
          <w:b w:val="0"/>
          <w:sz w:val="16"/>
          <w:szCs w:val="16"/>
        </w:rPr>
      </w:pPr>
      <w:r>
        <w:rPr>
          <w:rStyle w:val="Style13ptBold"/>
          <w:sz w:val="22"/>
          <w:szCs w:val="22"/>
        </w:rPr>
        <w:t xml:space="preserve">Bates in ’13 </w:t>
      </w:r>
      <w:r>
        <w:rPr>
          <w:rStyle w:val="Style13ptBold"/>
          <w:b w:val="0"/>
          <w:sz w:val="16"/>
          <w:szCs w:val="16"/>
        </w:rPr>
        <w:t>(Laura,</w:t>
      </w:r>
      <w:r w:rsidRPr="009F680D">
        <w:rPr>
          <w:rStyle w:val="Style13ptBold"/>
          <w:b w:val="0"/>
          <w:sz w:val="16"/>
          <w:szCs w:val="16"/>
        </w:rPr>
        <w:t xml:space="preserve"> founder of the Everyday Sexism Project</w:t>
      </w:r>
      <w:r>
        <w:rPr>
          <w:rStyle w:val="Style13ptBold"/>
          <w:b w:val="0"/>
          <w:sz w:val="16"/>
          <w:szCs w:val="16"/>
        </w:rPr>
        <w:t xml:space="preserve"> “</w:t>
      </w:r>
      <w:r w:rsidRPr="009F680D">
        <w:rPr>
          <w:rStyle w:val="Style13ptBold"/>
          <w:b w:val="0"/>
          <w:sz w:val="16"/>
          <w:szCs w:val="16"/>
        </w:rPr>
        <w:t>Online abuse against women: 'free speech' is no justification</w:t>
      </w:r>
      <w:r>
        <w:rPr>
          <w:rStyle w:val="Style13ptBold"/>
          <w:b w:val="0"/>
          <w:sz w:val="16"/>
          <w:szCs w:val="16"/>
        </w:rPr>
        <w:t>.” Published on the Guardian on November 8</w:t>
      </w:r>
      <w:r w:rsidRPr="009F680D">
        <w:rPr>
          <w:rStyle w:val="Style13ptBold"/>
          <w:b w:val="0"/>
          <w:sz w:val="16"/>
          <w:szCs w:val="16"/>
          <w:vertAlign w:val="superscript"/>
        </w:rPr>
        <w:t>th</w:t>
      </w:r>
      <w:r>
        <w:rPr>
          <w:rStyle w:val="Style13ptBold"/>
          <w:b w:val="0"/>
          <w:sz w:val="16"/>
          <w:szCs w:val="16"/>
        </w:rPr>
        <w:t xml:space="preserve">, 2013. </w:t>
      </w:r>
      <w:r w:rsidRPr="009F680D">
        <w:rPr>
          <w:rStyle w:val="Style13ptBold"/>
          <w:b w:val="0"/>
          <w:sz w:val="16"/>
          <w:szCs w:val="16"/>
        </w:rPr>
        <w:t>http://www.theguardian.com/lifeandstyle/womens-blog/2013/nov/08/online-abuse-women-free-speech</w:t>
      </w:r>
      <w:r>
        <w:rPr>
          <w:rStyle w:val="Style13ptBold"/>
          <w:b w:val="0"/>
          <w:sz w:val="16"/>
          <w:szCs w:val="16"/>
        </w:rPr>
        <w:t>)</w:t>
      </w:r>
    </w:p>
    <w:p w14:paraId="088AAE55" w14:textId="77777777" w:rsidR="00462572" w:rsidRDefault="00462572" w:rsidP="00462572">
      <w:pPr>
        <w:rPr>
          <w:sz w:val="14"/>
        </w:rPr>
      </w:pPr>
      <w:r w:rsidRPr="006577D5">
        <w:rPr>
          <w:rStyle w:val="StyleUnderline"/>
        </w:rPr>
        <w:t>The internet is a fertile breeding ground for misogyny</w:t>
      </w:r>
      <w:r w:rsidRPr="00F118D1">
        <w:rPr>
          <w:sz w:val="14"/>
        </w:rPr>
        <w:t xml:space="preserve"> – you only have to look at the murky bottom waters of Reddit and 4Chan to see the true extent to which it allows violent attitudes towards women to proliferate. But, crucially, </w:t>
      </w:r>
      <w:r w:rsidRPr="006577D5">
        <w:rPr>
          <w:rStyle w:val="StyleUnderline"/>
        </w:rPr>
        <w:t>it also provides a conduit that enables many who hold those views to attack and abuse women and girls, from what they rightly perceive to be an incredibly secure position</w:t>
      </w:r>
      <w:r w:rsidRPr="00F118D1">
        <w:rPr>
          <w:sz w:val="14"/>
        </w:rPr>
        <w:t xml:space="preserve">. Meanwhile, the police seem near-powerless to take action, social media sites shrug their shoulders, and </w:t>
      </w:r>
      <w:r w:rsidRPr="006577D5">
        <w:rPr>
          <w:rStyle w:val="StyleUnderline"/>
        </w:rPr>
        <w:t>women are left between a rock and a hard place – simply put up with the abuse as a part of online life, or get off the internet altogether.</w:t>
      </w:r>
      <w:r>
        <w:rPr>
          <w:rStyle w:val="StyleUnderline"/>
        </w:rPr>
        <w:t xml:space="preserve"> </w:t>
      </w:r>
      <w:r w:rsidRPr="009F680D">
        <w:rPr>
          <w:rStyle w:val="StyleUnderline"/>
        </w:rPr>
        <w:t>These are</w:t>
      </w:r>
      <w:r w:rsidRPr="00F118D1">
        <w:rPr>
          <w:sz w:val="14"/>
        </w:rPr>
        <w:t xml:space="preserve"> not just nasty comments, or harsh criticisms – they are </w:t>
      </w:r>
      <w:r w:rsidRPr="009F680D">
        <w:rPr>
          <w:rStyle w:val="StyleUnderline"/>
        </w:rPr>
        <w:t>extreme, detailed and vitriolic threats of rape, torture and death</w:t>
      </w:r>
      <w:r w:rsidRPr="00F118D1">
        <w:rPr>
          <w:sz w:val="14"/>
        </w:rPr>
        <w:t xml:space="preserve">. I have received messages detailing exactly how I should be disembowelled, which weapons could be used to kill me, and which parts of my body should be raped. When I ignored the threats, they intensified and proliferated, finding out information about my family members and threatening to rape them instead. </w:t>
      </w:r>
      <w:r w:rsidRPr="009F680D">
        <w:rPr>
          <w:rStyle w:val="StyleUnderline"/>
        </w:rPr>
        <w:t xml:space="preserve">They are the kind of messages that race around your head at night when you try to sleep, no matter how much you wrote them off as empty scare-mongering during the day. They make you hesitate to post online and change the way you use social media. And nobody seems to be able to do anything about it. </w:t>
      </w:r>
      <w:r w:rsidRPr="00F118D1">
        <w:rPr>
          <w:sz w:val="14"/>
        </w:rPr>
        <w:t xml:space="preserve">Of the three rape threats I reported to police in recent months, two have already been dropped because the police are unable to trace the perpetrators. When I went to the police last year with a pile of abusive messages, including rape and death threats, they said they were unable to trace the perpetrators, even though I was able to provide IP addresses. When I showed them a specific website where users were being encouraged to send me abuse and threats, the police said it was US-registered, and therefore outside their jurisdiction. Just like Sweetie and any other young girls her age venturing into shared online spaces, </w:t>
      </w:r>
      <w:r w:rsidRPr="009F680D">
        <w:rPr>
          <w:rStyle w:val="StyleUnderline"/>
        </w:rPr>
        <w:t>the answer seems to be an ambivalent shrug – this is just what happens to women online so you might as well get used to it. And woe betide you if you try to protest the apparent unfairness of that, because didn't you know that you are threatening free speech? Except that it's not a threat to free speech to suggest that once people have actually committed a crime</w:t>
      </w:r>
      <w:r w:rsidRPr="00F118D1">
        <w:rPr>
          <w:sz w:val="14"/>
        </w:rPr>
        <w:t xml:space="preserve"> (like threatening to rape or murder somebody, or trying to coerce a little girl into carrying out sex acts), </w:t>
      </w:r>
      <w:r w:rsidRPr="009F680D">
        <w:rPr>
          <w:rStyle w:val="StyleUnderline"/>
        </w:rPr>
        <w:t>they should be brought to justice for it</w:t>
      </w:r>
      <w:r w:rsidRPr="00F118D1">
        <w:rPr>
          <w:sz w:val="14"/>
        </w:rPr>
        <w:t xml:space="preserve">. Threatening to rape somebody online is just as illegal as it is in a letter, or in person. Nobody is suggesting that the entirety of Reddit or 4Chan should be shut down, objectionable as some parts of them are. But it's also telling that </w:t>
      </w:r>
      <w:r w:rsidRPr="009F680D">
        <w:rPr>
          <w:rStyle w:val="Emphasis"/>
        </w:rPr>
        <w:t>in all this hand-wringing over free speech, nobody is talking about the free speech of the women and girls who, as long as this continues to go unacknowledged and unresolved, are effectively being driven out of online spaces altogether.</w:t>
      </w:r>
      <w:r w:rsidRPr="00F118D1">
        <w:rPr>
          <w:sz w:val="14"/>
        </w:rPr>
        <w:t xml:space="preserve"> </w:t>
      </w:r>
    </w:p>
    <w:p w14:paraId="4B4EBAE2" w14:textId="77777777" w:rsidR="00462572" w:rsidRDefault="00462572" w:rsidP="00462572">
      <w:pPr>
        <w:pStyle w:val="Heading4"/>
      </w:pPr>
      <w:r>
        <w:t>The concept of Internet freedom allows women to be harassed on the internet. They receive violent threats of rape, kidnapping, and murder, causing emotional, physical and financial stress.</w:t>
      </w:r>
    </w:p>
    <w:p w14:paraId="26645F4C" w14:textId="77777777" w:rsidR="00462572" w:rsidRPr="00982563" w:rsidRDefault="00462572" w:rsidP="00462572">
      <w:pPr>
        <w:rPr>
          <w:rStyle w:val="Style13ptBold"/>
          <w:b w:val="0"/>
        </w:rPr>
      </w:pPr>
      <w:r>
        <w:rPr>
          <w:rStyle w:val="Style13ptBold"/>
        </w:rPr>
        <w:t xml:space="preserve">Hess 14 </w:t>
      </w:r>
      <w:r>
        <w:rPr>
          <w:rStyle w:val="Style13ptBold"/>
          <w:b w:val="0"/>
        </w:rPr>
        <w:t xml:space="preserve">(Amanda Hess, Staff Writer at Slate Magazine, “Why Women Aren't Welcome on the Internet”, January 6, 2014, </w:t>
      </w:r>
      <w:hyperlink r:id="rId41" w:history="1">
        <w:r w:rsidRPr="00244C14">
          <w:rPr>
            <w:rStyle w:val="Hyperlink"/>
          </w:rPr>
          <w:t>http://www.psmag.com/health-and-behavior/women-arent-welcome-internet-72170</w:t>
        </w:r>
      </w:hyperlink>
      <w:r>
        <w:rPr>
          <w:rStyle w:val="Style13ptBold"/>
          <w:b w:val="0"/>
        </w:rPr>
        <w:t>, July 29, 2015)</w:t>
      </w:r>
    </w:p>
    <w:p w14:paraId="73A8AF5D" w14:textId="77777777" w:rsidR="00462572" w:rsidRPr="007537CF" w:rsidRDefault="00462572" w:rsidP="00462572">
      <w:pPr>
        <w:rPr>
          <w:u w:val="single"/>
        </w:rPr>
      </w:pPr>
      <w:r w:rsidRPr="007537CF">
        <w:rPr>
          <w:sz w:val="16"/>
        </w:rPr>
        <w:t xml:space="preserve">A woman doesn’t even need to occupy a professional writing perch at a prominent platform to become a target. </w:t>
      </w:r>
      <w:r w:rsidRPr="00446380">
        <w:rPr>
          <w:rStyle w:val="StyleUnderline"/>
        </w:rPr>
        <w:t>According to a 2005 report by the Pew Research Center, which has been tracking the online lives of Americans for more than a decade, women and men have been logging on in equal numbers since 2000, but the vilest communications are still disproportionately lobbed at women</w:t>
      </w:r>
      <w:r w:rsidRPr="007537CF">
        <w:rPr>
          <w:sz w:val="16"/>
        </w:rPr>
        <w:t>. We are more likely to report being stalked and harassed on the Internet—</w:t>
      </w:r>
      <w:r w:rsidRPr="00446380">
        <w:rPr>
          <w:rStyle w:val="StyleUnderline"/>
        </w:rPr>
        <w:t>of the 3,787 people who reported harassing incidents from 2000 to 2012</w:t>
      </w:r>
      <w:r w:rsidRPr="007537CF">
        <w:rPr>
          <w:sz w:val="16"/>
        </w:rPr>
        <w:t xml:space="preserve"> to the volunteer organization Working to Halt Online Abuse, </w:t>
      </w:r>
      <w:r w:rsidRPr="00446380">
        <w:rPr>
          <w:rStyle w:val="StyleUnderline"/>
        </w:rPr>
        <w:t>72.5 percent were female</w:t>
      </w:r>
      <w:r w:rsidRPr="007537CF">
        <w:rPr>
          <w:sz w:val="16"/>
        </w:rPr>
        <w:t xml:space="preserve">. Sometimes, the abuse can get physical: </w:t>
      </w:r>
      <w:r w:rsidRPr="00446380">
        <w:rPr>
          <w:rStyle w:val="StyleUnderline"/>
        </w:rPr>
        <w:t>A Pew survey reported that five percent of women who used the Internet said “something happened online” that led them into “physical danger.</w:t>
      </w:r>
      <w:r w:rsidRPr="007537CF">
        <w:rPr>
          <w:sz w:val="16"/>
        </w:rPr>
        <w:t xml:space="preserve">” And it starts young: Teenage girls are significantly more likely to be cyberbullied than boys. Just appearing as a woman online, it seems, can be enough to inspire abuse. </w:t>
      </w:r>
      <w:r w:rsidRPr="00446380">
        <w:rPr>
          <w:rStyle w:val="StyleUnderline"/>
        </w:rPr>
        <w:t>In 2006, researchers from the University of Maryland set up a bunch of fake online accounts and then dispatched them into chat rooms. Accounts with feminine usernames incurred an average of 100 sexually explicit or threatening messages a day.</w:t>
      </w:r>
      <w:r w:rsidRPr="007537CF">
        <w:rPr>
          <w:sz w:val="16"/>
        </w:rPr>
        <w:t xml:space="preserve"> Masculine names received 3.7. There are three federal laws that apply to cyberstalking cases; the first was passed in 1934 to address harassment through the mail, via telegram, and over the telephone, six decades after Alexander Graham Bell’s invention. Since the initial passage of the Violence Against Women Act, in 1994, amendments to the law have gradually updated it to apply to new technologies and to stiffen penalties against those who use them to abuse. Thirty-four states have cyberstalking laws on the books; most have expanded long-standing laws against stalking and criminal threats to prosecute crimes carried out online. But </w:t>
      </w:r>
      <w:r w:rsidRPr="00446380">
        <w:rPr>
          <w:rStyle w:val="StyleUnderline"/>
        </w:rPr>
        <w:t>making quick and sick threats has become so easy that many say the abuse has proliferated to the point of meaninglessness, and that expressing alarm is foolish.</w:t>
      </w:r>
      <w:r w:rsidRPr="007537CF">
        <w:rPr>
          <w:sz w:val="16"/>
        </w:rPr>
        <w:t xml:space="preserve"> Reporters who take death threats seriously “often give the impression that this is some kind of shocking event for which we should pity the ‘victims,’” my colleague Jim Pagels wrote in Slate this fall, “but anyone who’s spent 10 minutes online knows that these assertions are entirely toothless.” On Twitter, he added, “When there’s no precedent for physical harm, it’s only baseless fear mongering.” My friend Jen Doll wrote, at The Atlantic Wire, “It seems like that old ‘ignoring’ tactic your mom taught you could work out to everyone’s benefit.... These people are bullying, or hope to bully. Which means we shouldn’t take the bait.” In the epilogue to her book The End of Men, Hanna Rosin—an editor at Slate—argued that harassment of women online could be seen as a cause for celebration. It shows just how far we’ve come. Many women on the Internet “are in positions of influence, widely published and widely read; if they sniff out misogyny, I have no doubt they will gleefully skewer the responsible sexist in one of many available online outlets, and get results.” "Twitter is the place where I laugh, whine, work, schmooze, procrastinate, and flirt. It sits in my back pocket wherever I go and lies next to me when I fall asleep. And since I first started writing in 2007, it's become just one of the many online spaces where men come to tell me to get out." So </w:t>
      </w:r>
      <w:r w:rsidRPr="005264D1">
        <w:rPr>
          <w:rStyle w:val="StyleUnderline"/>
        </w:rPr>
        <w:t>women who are harassed online are expected to either get over ourselves or feel flattered in response to the threats made against us</w:t>
      </w:r>
      <w:r w:rsidRPr="007537CF">
        <w:rPr>
          <w:sz w:val="16"/>
        </w:rPr>
        <w:t xml:space="preserve">. We have the choice to keep quiet or respond “gleefully.” But no matter how hard we attempt to ignore it, </w:t>
      </w:r>
      <w:r w:rsidRPr="005264D1">
        <w:rPr>
          <w:rStyle w:val="StyleUnderline"/>
        </w:rPr>
        <w:t>this type of gendered harassment—and the sheer volume of it—has severe implications for women’s status on the Internet. Threats of rape, death, and stalking can overpower</w:t>
      </w:r>
      <w:r w:rsidRPr="007537CF">
        <w:rPr>
          <w:sz w:val="16"/>
        </w:rPr>
        <w:t xml:space="preserve"> our </w:t>
      </w:r>
      <w:r w:rsidRPr="005264D1">
        <w:rPr>
          <w:rStyle w:val="StyleUnderline"/>
        </w:rPr>
        <w:t>emotional bandwidth, take up</w:t>
      </w:r>
      <w:r w:rsidRPr="007537CF">
        <w:rPr>
          <w:sz w:val="16"/>
        </w:rPr>
        <w:t xml:space="preserve"> our </w:t>
      </w:r>
      <w:r w:rsidRPr="005264D1">
        <w:rPr>
          <w:rStyle w:val="StyleUnderline"/>
        </w:rPr>
        <w:t>time, and cost</w:t>
      </w:r>
      <w:r w:rsidRPr="007537CF">
        <w:rPr>
          <w:sz w:val="16"/>
        </w:rPr>
        <w:t xml:space="preserve"> us </w:t>
      </w:r>
      <w:r w:rsidRPr="005264D1">
        <w:rPr>
          <w:rStyle w:val="StyleUnderline"/>
        </w:rPr>
        <w:t>money through legal fees, online protection services, and missed wages</w:t>
      </w:r>
      <w:r w:rsidRPr="007537CF">
        <w:rPr>
          <w:sz w:val="16"/>
        </w:rPr>
        <w:t xml:space="preserve">. I’ve spent countless hours over the past four years logging the online activity of one particularly committed cyberstalker, just in case. </w:t>
      </w:r>
      <w:r w:rsidRPr="005264D1">
        <w:rPr>
          <w:rStyle w:val="StyleUnderline"/>
        </w:rPr>
        <w:t>And as the Internet becomes increasingly central to the human experience, the ability of women to live and work freely online will be shaped, and too often limited, by the technology companies that host these threats, the constellation of local and federal law enforcement officers who investigate them, and the popular commentators who dismiss them—all arenas that remain dominated by men, many of whom have little personal understanding of what women face online every day.</w:t>
      </w:r>
    </w:p>
    <w:p w14:paraId="295C6AF0" w14:textId="77777777" w:rsidR="00462572" w:rsidRDefault="00462572" w:rsidP="00462572">
      <w:pPr>
        <w:pStyle w:val="Heading4"/>
      </w:pPr>
      <w:r>
        <w:t>The first amendment protects anonymous abusers online and shields them from law enforcement. This subjects women to more violence.</w:t>
      </w:r>
    </w:p>
    <w:p w14:paraId="597F3F3F" w14:textId="77777777" w:rsidR="00462572" w:rsidRPr="00D42382" w:rsidRDefault="00462572" w:rsidP="00462572">
      <w:pPr>
        <w:rPr>
          <w:bCs/>
        </w:rPr>
      </w:pPr>
      <w:r>
        <w:rPr>
          <w:rStyle w:val="Style13ptBold"/>
        </w:rPr>
        <w:t xml:space="preserve">Hess 14 </w:t>
      </w:r>
      <w:r>
        <w:rPr>
          <w:rStyle w:val="Style13ptBold"/>
          <w:b w:val="0"/>
        </w:rPr>
        <w:t xml:space="preserve">(Amanda Hess, Staff Writer at Slate Magazine, “Why Women Aren't Welcome on the Internet”, January 6, 2014, </w:t>
      </w:r>
      <w:hyperlink r:id="rId42" w:history="1">
        <w:r w:rsidRPr="00244C14">
          <w:rPr>
            <w:rStyle w:val="Hyperlink"/>
          </w:rPr>
          <w:t>http://www.psmag.com/health-and-behavior/women-arent-welcome-internet-72170</w:t>
        </w:r>
      </w:hyperlink>
      <w:r>
        <w:rPr>
          <w:rStyle w:val="Style13ptBold"/>
          <w:b w:val="0"/>
        </w:rPr>
        <w:t>, July 29, 2015)</w:t>
      </w:r>
    </w:p>
    <w:p w14:paraId="01AA275C" w14:textId="77777777" w:rsidR="00462572" w:rsidRPr="006A70B8" w:rsidRDefault="00462572" w:rsidP="00462572">
      <w:pPr>
        <w:rPr>
          <w:u w:val="single"/>
        </w:rPr>
      </w:pPr>
      <w:r w:rsidRPr="006A70B8">
        <w:rPr>
          <w:sz w:val="16"/>
        </w:rPr>
        <w:t xml:space="preserve">In the weeks after the flare-up, Scotland Yard confirmed the arrest of three men. Twitter—in response to several online petitions calling for action—hastened the rollout of a “report abuse” button that allows users to flag offensive material. And Criado-Perez went on receiving threats. Some real person out there—or rather, hundreds of them—still liked the idea of seeing her raped and killed. </w:t>
      </w:r>
      <w:r w:rsidRPr="005264D1">
        <w:rPr>
          <w:rStyle w:val="StyleUnderline"/>
        </w:rPr>
        <w:t>The Internet is a global network, but when you pick up the phone to report an online threat, whether you are in London or Palm Springs, you end up face-to-face with a cop who patrols a comparatively puny jurisdiction. And your cop will probably be a man: According to the U.S. Bureau of Justice Statistics, in 2008, only 6.5 percent of state police officers and 19 percent of FBI agents were women. The numbers get smaller in smaller agencies.</w:t>
      </w:r>
      <w:r w:rsidRPr="006A70B8">
        <w:rPr>
          <w:sz w:val="16"/>
        </w:rPr>
        <w:t xml:space="preserve"> And in many locales, police work is still a largely analog affair: 911 calls are immediately routed to the local police force; the closest officer is dispatched to respond; he takes notes with pen and paperBut in my experience and those of my colleagues, </w:t>
      </w:r>
      <w:r w:rsidRPr="001B4C43">
        <w:rPr>
          <w:rStyle w:val="StyleUnderline"/>
        </w:rPr>
        <w:t>these larger law enforcement agencies have little capacity or drive to investigate threats as well.</w:t>
      </w:r>
      <w:r w:rsidRPr="006A70B8">
        <w:rPr>
          <w:sz w:val="16"/>
        </w:rPr>
        <w:t xml:space="preserve"> Despite his pattern of abusive online behavior, Macchione was ultimately arrested for an unrelated physical crime. When I called the FBI over headlessfemalepig’s threats, a representative told me an agent would get in touch if the bureau was interested in pursuing the case; nobody did. And when Rebecca Watson reported the threats targeted at her to the FBI, she initially connected with a sympathetic agent—but the agent later expressed trouble opening Watson’s file of screenshots of the threats, and soon stopped replying to her emails. The Broadwell investigation was an uncommon, and possibly unprecedented, exercise for the agency. As University of Wisconsin-Eau Claire criminal justice professor Justin Patchin told Wired at the time: “I’m not aware of any case when the FBI has gotten involved in a case of online harassment.” After I received my most recent round of threats, I asked Jessica Valenti, a prominent feminist writer (and the founder of the blog Feministing), who’s been repeatedly targeted with online threats, for her advice, and then I asked her to share her story. “It’s not really one story. This has happened a number of times over the past seven years,” she told me. When rape and death threats first started pouring into her inbox, she vacated her apartment for a week, changed her bank accounts, and got a new cell number. When the next wave of threats came, she got in touch with law enforcement officials, who warned her that though the men emailing her were unlikely to follow through on their threats, the level of vitriol indicated that she should be vigilant for a far less identifiable threat: silent “hunters” who lurk behind the tweeting “hollerers.” The FBI advised Valenti to leave her home until the threats blew over, to never walk outside of her apartment alone, and to keep aware of any cars or men who might show up repeatedly outside her door. “It was totally impossible advice,” she says. “You have to be paranoid about everything. You can’t just not be in a public place.” And we can’t simply be offline either. When Time journalist Catherine Mayer reported the bomb threat lodged against her, the officers she spoke to—who thought usernames were secret codes and didn’t seem to know what an IP address was—advised her to unplug. “Not one of the officers I’ve encountered uses Twitter or understands why anyone would wish to do so,” she later wrote. “The officers were unanimous in advising me to take a break from Twitter, assuming, as many people do, that Twitter is at best a time-wasting narcotic.” All of these online offenses are enough to make a woman want to click away from Twitter, shut her laptop, and power down her phone. Sometimes, we do withdraw: </w:t>
      </w:r>
      <w:r w:rsidRPr="00F2469B">
        <w:rPr>
          <w:rStyle w:val="StyleUnderline"/>
        </w:rPr>
        <w:t>Pew found that from 2000 to 2005, the percentage of Internet users who participate in online chats and discussion groups dropped from 28 percent to 17 percent, “entirely because of women’s fall off in participation</w:t>
      </w:r>
      <w:r w:rsidRPr="006A70B8">
        <w:rPr>
          <w:sz w:val="16"/>
        </w:rPr>
        <w:t xml:space="preserve">.” But </w:t>
      </w:r>
      <w:r w:rsidRPr="00F2469B">
        <w:rPr>
          <w:rStyle w:val="StyleUnderline"/>
        </w:rPr>
        <w:t xml:space="preserve">for many women, steering clear of the Internet isn’t an option. We use our devices to find supportive communities, make a living, and construct safety nets. </w:t>
      </w:r>
      <w:r w:rsidRPr="006A70B8">
        <w:rPr>
          <w:sz w:val="16"/>
        </w:rPr>
        <w:t xml:space="preserve">For a woman like me, who lives alone, the Internet isn’t a fun diversion—it is a necessary resource for work and interfacing with friends, family, and, sometimes, law enforcement officers in an effort to feel safer from both online and offline violence. </w:t>
      </w:r>
      <w:r w:rsidRPr="000B6072">
        <w:rPr>
          <w:rStyle w:val="StyleUnderline"/>
        </w:rPr>
        <w:t>The Internet is a global network, but when you pick up the phone to report an online threat, you end up face-to-face with a cop who patrols a comparatively puny jurisdiction.</w:t>
      </w:r>
      <w:r>
        <w:rPr>
          <w:rStyle w:val="StyleUnderline"/>
        </w:rPr>
        <w:t xml:space="preserve"> </w:t>
      </w:r>
      <w:r w:rsidRPr="006A70B8">
        <w:rPr>
          <w:sz w:val="16"/>
        </w:rPr>
        <w:t xml:space="preserve">The Polish sociologist Zygmunt Bauman draws a distinction between “tourists” and “vagabonds” in the modern economy. Privileged tourists move about the world “on purpose,” to seek “new experience” as “the joys of the familiar wear off.” Disempowered vagabonds relocate because they have to, pushed and pulled through mean streets where they could never hope to settle down. On the Internet, men are tourists and women are vagabonds. </w:t>
      </w:r>
      <w:r w:rsidRPr="00F2469B">
        <w:rPr>
          <w:rStyle w:val="StyleUnderline"/>
        </w:rPr>
        <w:t>“Telling a woman to shut her laptop is like saying, ‘Eh! Just stop seeing your family,</w:t>
      </w:r>
      <w:r w:rsidRPr="006A70B8">
        <w:rPr>
          <w:sz w:val="16"/>
        </w:rPr>
        <w:t xml:space="preserve">’” says Nathan Jurgenson, a social media sociologist (and a friend) at the University of Maryland. What does a tourist look like? In 2012, Gawker unmasked “Violentacrez,” an anonymous member of the online community Reddit who was infamous for posting creepy photographs of underage women and creating or moderating subcommunities on the site with names like “chokeabitch” and “rapebait.” Violentacrez turned out to be a Texas computer programmer named Michael Brusch, who displayed an exceedingly casual attitude toward his online hobbies. “I do my job, go home, watch TV, and go on the Internet. I just like riling people up in my spare time,” he told Adrian Chen, the Gawker reporter who outed him. “People take things way too seriously around here.” </w:t>
      </w:r>
      <w:r w:rsidRPr="000B6072">
        <w:rPr>
          <w:rStyle w:val="StyleUnderline"/>
        </w:rPr>
        <w:t>Abusers tend to operate anonymously</w:t>
      </w:r>
      <w:r w:rsidRPr="006A70B8">
        <w:rPr>
          <w:sz w:val="16"/>
        </w:rPr>
        <w:t xml:space="preserve">, or under pseudonyms. But </w:t>
      </w:r>
      <w:r w:rsidRPr="000B6072">
        <w:rPr>
          <w:rStyle w:val="StyleUnderline"/>
        </w:rPr>
        <w:t>the women they target often write on professional platforms, under their given names, and in the context of their real lives</w:t>
      </w:r>
      <w:r w:rsidRPr="006A70B8">
        <w:rPr>
          <w:sz w:val="16"/>
        </w:rPr>
        <w:t xml:space="preserve">. </w:t>
      </w:r>
      <w:r w:rsidRPr="000B6072">
        <w:rPr>
          <w:rStyle w:val="StyleUnderline"/>
        </w:rPr>
        <w:t>Victims don’t have the luxury of separating themselves from the crime.</w:t>
      </w:r>
      <w:r w:rsidRPr="006A70B8">
        <w:rPr>
          <w:sz w:val="16"/>
        </w:rPr>
        <w:t xml:space="preserve"> When it comes to online threats, “</w:t>
      </w:r>
      <w:r w:rsidRPr="000B6072">
        <w:rPr>
          <w:rStyle w:val="StyleUnderline"/>
        </w:rPr>
        <w:t>one person is feeling the reality of the Internet very viscerally: the person who is being threatened</w:t>
      </w:r>
      <w:r w:rsidRPr="006A70B8">
        <w:rPr>
          <w:sz w:val="16"/>
        </w:rPr>
        <w:t>,” says Jurgenson. “</w:t>
      </w:r>
      <w:r w:rsidRPr="000B6072">
        <w:rPr>
          <w:rStyle w:val="StyleUnderline"/>
        </w:rPr>
        <w:t>It’s a lot easier for the person who made the threat—and the person who is investigating the threat—to believe that what’s happening on the Internet isn’t real</w:t>
      </w:r>
      <w:r w:rsidRPr="006A70B8">
        <w:rPr>
          <w:sz w:val="16"/>
        </w:rPr>
        <w:t xml:space="preserve">.” </w:t>
      </w:r>
      <w:r w:rsidRPr="000B6072">
        <w:rPr>
          <w:rStyle w:val="StyleUnderline"/>
        </w:rPr>
        <w:t xml:space="preserve">When authorities treat the Internet as a fantasyland, it has profound effects on the investigation and prosecution of online threats. </w:t>
      </w:r>
      <w:r w:rsidRPr="000B6072">
        <w:rPr>
          <w:rStyle w:val="Emphasis"/>
        </w:rPr>
        <w:t>Criminal threat laws largely require that victims feel tangible, immediate, and sustained fear.</w:t>
      </w:r>
      <w:r w:rsidRPr="006A70B8">
        <w:rPr>
          <w:sz w:val="16"/>
        </w:rPr>
        <w:t xml:space="preserve"> In my home state of California, a threat must be “unequivocal, unconditional, immediate, and specific” and convey a “gravity of purpose and an immediate prospect of execution of the threat” to be considered a crime</w:t>
      </w:r>
      <w:r w:rsidRPr="000B6072">
        <w:rPr>
          <w:rStyle w:val="StyleUnderline"/>
        </w:rPr>
        <w:t>. If police don’t know whether the harasser lives next door or out in Nebraska, it’s easier for them to categorize the threat as non-immediate</w:t>
      </w:r>
      <w:r w:rsidRPr="006A70B8">
        <w:rPr>
          <w:sz w:val="16"/>
        </w:rPr>
        <w:t xml:space="preserve">. </w:t>
      </w:r>
      <w:r w:rsidRPr="000B6072">
        <w:rPr>
          <w:rStyle w:val="StyleUnderline"/>
        </w:rPr>
        <w:t>When they treat a threat as a boyish hoax, the implication is that the threat ceases to be a criminal offense.</w:t>
      </w:r>
      <w:r>
        <w:rPr>
          <w:rStyle w:val="StyleUnderline"/>
        </w:rPr>
        <w:t xml:space="preserve"> </w:t>
      </w:r>
      <w:r w:rsidRPr="000B6072">
        <w:rPr>
          <w:rStyle w:val="StyleUnderline"/>
        </w:rPr>
        <w:t>So the victim faces a psychological dilemma: How should she understand her own fear? Should she, as many advise, dismiss an online threat as a silly game, and not bother to inform the cops that someone may want to</w:t>
      </w:r>
      <w:r w:rsidRPr="006A70B8">
        <w:rPr>
          <w:sz w:val="16"/>
        </w:rPr>
        <w:t>—ha, ha—</w:t>
      </w:r>
      <w:r w:rsidRPr="000B6072">
        <w:rPr>
          <w:rStyle w:val="StyleUnderline"/>
        </w:rPr>
        <w:t>rape and kill her? Or should she dutifully report every threat to police, who may well dismiss her concerns?</w:t>
      </w:r>
      <w:r w:rsidRPr="006A70B8">
        <w:rPr>
          <w:sz w:val="16"/>
        </w:rPr>
        <w:t xml:space="preserve"> When I received my most recent rape and death threats, one friend told me that I should rest assured that the anonymous tweeter was unlikely to take any physical action against me in real life; another noted that my stalker seemed like the type of person who would fashion a coat from my skin, and urged me to take any action necessary to land the stalker in jail. Danielle Citron, a University of Maryland law professor who focuses on Internet threats, charted the popular response to Internet death and rape threats in a 2009 paper published in the Michigan Law Review. She found that </w:t>
      </w:r>
      <w:r w:rsidRPr="001B4C43">
        <w:rPr>
          <w:rStyle w:val="StyleUnderline"/>
        </w:rPr>
        <w:t>Internet harassment is routinely dismissed as “harmless locker-room talk,” perpetrators as “juvenile pranksters,” and victims as “overly sensitive complainers.”</w:t>
      </w:r>
      <w:r w:rsidRPr="006A70B8">
        <w:rPr>
          <w:sz w:val="16"/>
        </w:rPr>
        <w:t xml:space="preserve"> Weighing in on one online harassment case, in an interview on National Public Radio, journalist David Margolick called the threats “juvenile, immature, and obnoxious, but that is all they are ... frivolous frat-boy rants.” </w:t>
      </w:r>
      <w:r w:rsidRPr="001B4C43">
        <w:rPr>
          <w:rStyle w:val="StyleUnderline"/>
        </w:rPr>
        <w:t>When police treat a threat as a boyish hoax, the implication is that the threat ceases to be a criminal offense.</w:t>
      </w:r>
      <w:r>
        <w:rPr>
          <w:rStyle w:val="StyleUnderline"/>
        </w:rPr>
        <w:t xml:space="preserve"> </w:t>
      </w:r>
      <w:r w:rsidRPr="006A70B8">
        <w:rPr>
          <w:sz w:val="16"/>
        </w:rPr>
        <w:t xml:space="preserve">Of course, the frat house has never been a particularly safe space for women. I’ve been threatened online, but I have also been harassed on the street, groped on the subway, followed home from the 7-Eleven, pinned down on a bed by a drunk boyfriend, and raped on a date. Even if I sign off Twitter, a threat could still be waiting on my stoop. </w:t>
      </w:r>
      <w:r w:rsidRPr="000B6072">
        <w:rPr>
          <w:rStyle w:val="StyleUnderline"/>
        </w:rPr>
        <w:t>Today, a legion of anonymous harassers are free to play their “games” and “pranks” under pseudonymous screen names, but for the women they target, the attacks only compound the real fear, discomfort, and stress</w:t>
      </w:r>
      <w:r w:rsidRPr="006A70B8">
        <w:rPr>
          <w:sz w:val="16"/>
        </w:rPr>
        <w:t xml:space="preserve"> we experience </w:t>
      </w:r>
      <w:r w:rsidRPr="000B6072">
        <w:rPr>
          <w:rStyle w:val="StyleUnderline"/>
        </w:rPr>
        <w:t>in our daily lives</w:t>
      </w:r>
      <w:r w:rsidRPr="006A70B8">
        <w:rPr>
          <w:sz w:val="16"/>
        </w:rPr>
        <w:t xml:space="preserve">. If American police forces are overwhelmingly male, the technology companies that have created the architecture of the online world are, famously, even more so. In 2010, according to the information services firm CB Insights, 92 percent of the founders of fledgling Internet companies were male; 86 percent of their founding teams were exclusively male. While the number of women working across the sciences is generally increasing, </w:t>
      </w:r>
      <w:r w:rsidRPr="00F2469B">
        <w:rPr>
          <w:rStyle w:val="StyleUnderline"/>
        </w:rPr>
        <w:t>the percentage of women working in computer sciences peaked in 2000 and is now on the decline. In 2012, the Bureau of Labor Statistics found, women made up just 22.5 percent of American computer programmers and 19.7 percent of software developers. In a 2012 study of 400 California companies, researchers at the University of California-Davis, found that just seven percent of the highest-paid executives at Silicon Valley companies were women.</w:t>
      </w:r>
      <w:r>
        <w:rPr>
          <w:rStyle w:val="StyleUnderline"/>
        </w:rPr>
        <w:t xml:space="preserve"> </w:t>
      </w:r>
      <w:r w:rsidRPr="006A70B8">
        <w:rPr>
          <w:sz w:val="16"/>
        </w:rPr>
        <w:t xml:space="preserve">When Twitter announced its initial public offering in October, its filings listed an all-male board. Vijaya Gadde, Twitter’s general counsel, was the only woman among its executive officers. When Vivek Wadhwa, a fellow at Stanford’s Rock Center for Corporate Governance, suggested that the gender imbalance on Twitter’s board was an issue of “elite arrogance” and “male chauvinistic thinking,” Twitter CEO Dick Costolo responded with a joking tweet, calling Wadhwa “the Carrot Top of academic sources.” Most executives aren’t intentionally boxing women out. But </w:t>
      </w:r>
      <w:r w:rsidRPr="001B4C43">
        <w:rPr>
          <w:rStyle w:val="StyleUnderline"/>
        </w:rPr>
        <w:t>the decisions these men make have serious implications for billions of people</w:t>
      </w:r>
      <w:r w:rsidRPr="006A70B8">
        <w:rPr>
          <w:sz w:val="16"/>
        </w:rPr>
        <w:t xml:space="preserve">. </w:t>
      </w:r>
      <w:r w:rsidRPr="001B4C43">
        <w:rPr>
          <w:rStyle w:val="StyleUnderline"/>
        </w:rPr>
        <w:t>The gender imbalance in their companies compromises their ability to understand the lives of half their users.</w:t>
      </w:r>
    </w:p>
    <w:p w14:paraId="77B4B53B" w14:textId="77777777" w:rsidR="00462572" w:rsidRPr="006A70B8" w:rsidRDefault="00462572" w:rsidP="00462572">
      <w:pPr>
        <w:pStyle w:val="Heading4"/>
      </w:pPr>
      <w:r w:rsidRPr="006A70B8">
        <w:t>The government fails to take action, allowing masculine domination of the internet, which causes psychological, emotional, physical, and financial damages to harassed women online. This cycle manifests itself, causing more harassers to pile on</w:t>
      </w:r>
    </w:p>
    <w:p w14:paraId="6A999D35" w14:textId="77777777" w:rsidR="00462572" w:rsidRPr="00705D34" w:rsidRDefault="00462572" w:rsidP="00462572">
      <w:pPr>
        <w:rPr>
          <w:bCs/>
        </w:rPr>
      </w:pPr>
      <w:r>
        <w:rPr>
          <w:rStyle w:val="Style13ptBold"/>
        </w:rPr>
        <w:t xml:space="preserve">Hess 14 </w:t>
      </w:r>
      <w:r>
        <w:rPr>
          <w:rStyle w:val="Style13ptBold"/>
          <w:b w:val="0"/>
        </w:rPr>
        <w:t xml:space="preserve">(Amanda Hess, Staff Writer at Slate Magazine, “Why Women Aren't Welcome on the Internet”, January 6, 2014, </w:t>
      </w:r>
      <w:hyperlink r:id="rId43" w:history="1">
        <w:r w:rsidRPr="00244C14">
          <w:rPr>
            <w:rStyle w:val="Hyperlink"/>
          </w:rPr>
          <w:t>http://www.psmag.com/health-and-behavior/women-arent-welcome-internet-72170</w:t>
        </w:r>
      </w:hyperlink>
      <w:r>
        <w:rPr>
          <w:rStyle w:val="Style13ptBold"/>
          <w:b w:val="0"/>
        </w:rPr>
        <w:t>, July 29, 2015)</w:t>
      </w:r>
    </w:p>
    <w:p w14:paraId="2230DA8A" w14:textId="77777777" w:rsidR="00462572" w:rsidRPr="00D54698" w:rsidRDefault="00462572" w:rsidP="00462572">
      <w:pPr>
        <w:rPr>
          <w:sz w:val="16"/>
        </w:rPr>
      </w:pPr>
      <w:r w:rsidRPr="00D42382">
        <w:rPr>
          <w:rStyle w:val="StyleUnderline"/>
        </w:rPr>
        <w:t>A high score awarded by the Electronic Frontier Foundation</w:t>
      </w:r>
      <w:r w:rsidRPr="006A70B8">
        <w:rPr>
          <w:sz w:val="16"/>
        </w:rPr>
        <w:t xml:space="preserve"> </w:t>
      </w:r>
      <w:r w:rsidRPr="00D42382">
        <w:rPr>
          <w:rStyle w:val="StyleUnderline"/>
        </w:rPr>
        <w:t>communicates to users that their Internet activity will be safe from overreaching government snoops</w:t>
      </w:r>
      <w:r w:rsidRPr="006A70B8">
        <w:rPr>
          <w:sz w:val="16"/>
        </w:rPr>
        <w:t>—and post–Edward Snowden, that concern is more justified than ever. But in some cases, the impulse to protect our privacy can interfere with the law’s ability to protect us when we’re harassed.</w:t>
      </w:r>
      <w:r w:rsidRPr="00AF43EC">
        <w:rPr>
          <w:rStyle w:val="StyleUnderline"/>
        </w:rPr>
        <w:t xml:space="preserve"> Last year, the Electronic Frontier Foundation came out against an amendment to the Violence Against Women Act.</w:t>
      </w:r>
      <w:r w:rsidRPr="006A70B8">
        <w:rPr>
          <w:sz w:val="16"/>
        </w:rPr>
        <w:t xml:space="preserve"> </w:t>
      </w:r>
      <w:r w:rsidRPr="00AF43EC">
        <w:rPr>
          <w:rStyle w:val="StyleUnderline"/>
        </w:rPr>
        <w:t>Until recently, the law criminalized abusive, threatening, and harassing speech conveyed over a telephone line, provided the abuser placed the call</w:t>
      </w:r>
      <w:r w:rsidRPr="006A70B8">
        <w:rPr>
          <w:sz w:val="16"/>
        </w:rPr>
        <w:t xml:space="preserve">; </w:t>
      </w:r>
      <w:r w:rsidRPr="00AF43EC">
        <w:rPr>
          <w:rStyle w:val="StyleUnderline"/>
        </w:rPr>
        <w:t>the new law</w:t>
      </w:r>
      <w:r w:rsidRPr="006A70B8">
        <w:rPr>
          <w:sz w:val="16"/>
        </w:rPr>
        <w:t xml:space="preserve">, passed in March, </w:t>
      </w:r>
      <w:r w:rsidRPr="00AF43EC">
        <w:rPr>
          <w:rStyle w:val="StyleUnderline"/>
        </w:rPr>
        <w:t>applies to any electronic harassment targeted at a specific person</w:t>
      </w:r>
      <w:r w:rsidRPr="006A70B8">
        <w:rPr>
          <w:sz w:val="16"/>
        </w:rPr>
        <w:t xml:space="preserve">, whether it’s made over the telephone or by another means. Critics of the legislation pulled out the trope that the Internet is less real than other means of communication. As the Foundation put it, “a person is free to disregard something said on Twitter in a way far different than a person who is held in constant fear of the persistent ringing of a telephone intruding in their home.” </w:t>
      </w:r>
      <w:r w:rsidRPr="00AF43EC">
        <w:rPr>
          <w:rStyle w:val="StyleUnderline"/>
        </w:rPr>
        <w:t>Critics of a new amendment to the Violence Against Women Act pulled out the trope that the Internet is less real than other means of communication.</w:t>
      </w:r>
      <w:r>
        <w:rPr>
          <w:rStyle w:val="StyleUnderline"/>
        </w:rPr>
        <w:t xml:space="preserve"> </w:t>
      </w:r>
      <w:r w:rsidRPr="006A70B8">
        <w:rPr>
          <w:sz w:val="16"/>
        </w:rPr>
        <w:t xml:space="preserve">The Electronic Frontier Foundation—and the tech companies that benefit from its ratings—are undoubtedly committed to fighting government First Amendment abuses. But when they focus their efforts on stemming the spread of anti-harassment laws from outdated media, like landline telephones, to modern means like Twitter, their efforts act like a thumb on the scale, favoring some democratic values at the expense of others. “Silicon Valley has the power to shape society to conform to its values, which prioritize openness and connectivity,” Jurgenson says. “But why are engineers in California getting to decide what constitutes harassment for people all around the world?” Tech companies are, of course, fully aware that they need a broad base of users to flourish as billion-dollar businesses. </w:t>
      </w:r>
      <w:r w:rsidRPr="00AF43EC">
        <w:rPr>
          <w:rStyle w:val="StyleUnderline"/>
        </w:rPr>
        <w:t>Today women have the bargaining power to draft successful petitions calling for “report abuse” buttons, but our corporate influence is limited</w:t>
      </w:r>
      <w:r w:rsidRPr="006A70B8">
        <w:rPr>
          <w:sz w:val="16"/>
        </w:rPr>
        <w:t xml:space="preserve">, and alternative venues for action are few. Local </w:t>
      </w:r>
      <w:r w:rsidRPr="00AF43EC">
        <w:rPr>
          <w:rStyle w:val="StyleUnderline"/>
        </w:rPr>
        <w:t>police departments “have no money</w:t>
      </w:r>
      <w:r w:rsidRPr="006A70B8">
        <w:rPr>
          <w:sz w:val="16"/>
        </w:rPr>
        <w:t>,” Jurgenson says, and “</w:t>
      </w:r>
      <w:r w:rsidRPr="00AF43EC">
        <w:rPr>
          <w:rStyle w:val="StyleUnderline"/>
        </w:rPr>
        <w:t>it feels unlikely that the government is going to do more anytime soon,</w:t>
      </w:r>
      <w:r w:rsidRPr="006A70B8">
        <w:rPr>
          <w:sz w:val="16"/>
        </w:rPr>
        <w:t xml:space="preserve"> so we’re forced to put more pressure on Twitter.” And while an organized user base can influence the decisions of a public, image-conscious company like Twitter, many platforms—like the dedicated “revenge porn” sites that have proliferated on the Web—don’t need to appease women to stay popular. “I call this the myth of the market,” Citron says. “There’s definitely a desire for anti-social behavior. There are eyeballs. And there are users who are providing the content. The market isn’t self-correcting, and it’s not going to make this go away.” In a 2009 paper in the Boston University Law Review, Citron proposed a new way of framing the legal problem of harassment on the Internet: She argued that online abuse constitutes “discrimination in women’s employment opportunities” that ought to be better addressed by the U.S. government itself. Title VII of the Civil Rights Act of 1964, which outlawed discrimination based on race, religion, or gender, was swiftly applied to members of the Ku Klux Klan, who hid behind hoods to harass and intimidate black Louisianans from voting and pursuing work. </w:t>
      </w:r>
      <w:r w:rsidRPr="00AF43EC">
        <w:rPr>
          <w:rStyle w:val="Emphasis"/>
        </w:rPr>
        <w:t>Anonymous online harassment</w:t>
      </w:r>
      <w:r w:rsidRPr="006A70B8">
        <w:rPr>
          <w:sz w:val="16"/>
        </w:rPr>
        <w:t xml:space="preserve">, Citron argued, similarly discourages </w:t>
      </w:r>
      <w:r w:rsidRPr="00AF43EC">
        <w:rPr>
          <w:rStyle w:val="Emphasis"/>
        </w:rPr>
        <w:t>women from “writing and earning a living online” on the basis of their gender</w:t>
      </w:r>
      <w:r w:rsidRPr="006A70B8">
        <w:rPr>
          <w:sz w:val="16"/>
        </w:rPr>
        <w:t>. “</w:t>
      </w:r>
      <w:r w:rsidRPr="00AF43EC">
        <w:rPr>
          <w:rStyle w:val="StyleUnderline"/>
        </w:rPr>
        <w:t xml:space="preserve">It interferes with their professional lives. It raises their vulnerability to offline sexual violence. It brands them as incompetent workers and inferior sexual objects. The harassment causes considerable </w:t>
      </w:r>
      <w:r w:rsidRPr="00AF43EC">
        <w:rPr>
          <w:rStyle w:val="Emphasis"/>
        </w:rPr>
        <w:t>emotional distress</w:t>
      </w:r>
      <w:r w:rsidRPr="00AF43EC">
        <w:rPr>
          <w:rStyle w:val="StyleUnderline"/>
        </w:rPr>
        <w:t>.”</w:t>
      </w:r>
      <w:r w:rsidRPr="006A70B8">
        <w:rPr>
          <w:sz w:val="16"/>
        </w:rPr>
        <w:t xml:space="preserve"> </w:t>
      </w:r>
      <w:r w:rsidRPr="00AF43EC">
        <w:rPr>
          <w:rStyle w:val="StyleUnderline"/>
        </w:rPr>
        <w:t>On the Internet, women are overpowered and devalued</w:t>
      </w:r>
      <w:r w:rsidRPr="006A70B8">
        <w:rPr>
          <w:sz w:val="16"/>
        </w:rPr>
        <w:t xml:space="preserve">. We don’t always think about our online lives in those terms—after all, our days are filled with work to do, friends to keep up with, Netflix to watch. But </w:t>
      </w:r>
      <w:r w:rsidRPr="00AF43EC">
        <w:rPr>
          <w:rStyle w:val="StyleUnderline"/>
        </w:rPr>
        <w:t>when anonymous harassers come along—saying they would like to rape us, or cut off our heads, or scrutinize our bodies in public, or shame us for our sexual habits—they serve to remind us in ways both big and small that we can’t be at ease online</w:t>
      </w:r>
      <w:r w:rsidRPr="006A70B8">
        <w:rPr>
          <w:sz w:val="16"/>
        </w:rPr>
        <w:t xml:space="preserve">. It is precisely </w:t>
      </w:r>
      <w:r w:rsidRPr="00AF43EC">
        <w:rPr>
          <w:rStyle w:val="StyleUnderline"/>
        </w:rPr>
        <w:t>the banality of Internet harassment</w:t>
      </w:r>
      <w:r w:rsidRPr="006A70B8">
        <w:rPr>
          <w:sz w:val="16"/>
        </w:rPr>
        <w:t xml:space="preserve">, University of Miami law professor Mary Anne Franks has argued, that </w:t>
      </w:r>
      <w:r w:rsidRPr="00AF43EC">
        <w:rPr>
          <w:rStyle w:val="StyleUnderline"/>
        </w:rPr>
        <w:t>makes it “both so effective and so harmful, especially as a form of discrimination.”</w:t>
      </w:r>
      <w:r>
        <w:rPr>
          <w:rStyle w:val="StyleUnderline"/>
        </w:rPr>
        <w:t xml:space="preserve"> </w:t>
      </w:r>
      <w:r w:rsidRPr="00AF43EC">
        <w:rPr>
          <w:rStyle w:val="StyleUnderline"/>
        </w:rPr>
        <w:t xml:space="preserve">The personal and professional costs of that discrimination manifest themselves in very real ways. </w:t>
      </w:r>
      <w:r w:rsidRPr="006A70B8">
        <w:rPr>
          <w:sz w:val="16"/>
        </w:rPr>
        <w:t xml:space="preserve">Jessica Valenti says she has stopped promoting her speaking events publicly, enlisted security for her public appearances, signed up for a service to periodically scrub the Web of her private information, invested in a post-office box, and begun periodically culling her Facebook friend list in an attempt to filter out readers with ulterior motives. Those </w:t>
      </w:r>
      <w:r w:rsidRPr="00AF43EC">
        <w:rPr>
          <w:rStyle w:val="StyleUnderline"/>
        </w:rPr>
        <w:t>efforts require a clear investment of money and time, but the emotional fallout is less directly quantifiable</w:t>
      </w:r>
      <w:r w:rsidRPr="006A70B8">
        <w:rPr>
          <w:sz w:val="16"/>
        </w:rPr>
        <w:t xml:space="preserve">. “When people say you should be raped and killed for years on end, it takes a toll on your soul,” she says. Whenever a male stranger approaches her at a public event, “the hairs on the back of my neck stand up.” Every time we call the police, head to court to file a civil protection order, or get sucked into a mental hole by the threats that have been made against us, zeroes drop from our annual incomes. Says Jurgenson, “It’s a monetary penalty for being a woman.” Citron has planted the seed of an emerging debate over the possibility of applying civil rights laws to ensure equal opportunities for women on the Internet. “There’s no silver bullet for addressing this problem,” Citron says. But existing legislation has laid the groundwork for potential future reforms. </w:t>
      </w:r>
      <w:r w:rsidRPr="00AF43EC">
        <w:rPr>
          <w:rStyle w:val="StyleUnderline"/>
        </w:rPr>
        <w:t>Federal civil rights law can punish “force or threat[s] of force” that interfere with a person’s employment on the basis of race, religion, or national origin</w:t>
      </w:r>
      <w:r w:rsidRPr="006A70B8">
        <w:rPr>
          <w:sz w:val="16"/>
        </w:rPr>
        <w:t xml:space="preserve">. </w:t>
      </w:r>
      <w:r w:rsidRPr="00AF43EC">
        <w:rPr>
          <w:rStyle w:val="StyleUnderline"/>
        </w:rPr>
        <w:t>That protection, though, doesn’t currently extend to threats targeted at a person’s gender.</w:t>
      </w:r>
      <w:r w:rsidRPr="006A70B8">
        <w:rPr>
          <w:sz w:val="16"/>
        </w:rPr>
        <w:t xml:space="preserve"> However, other parts of the Civil Rights Act frame workplace sexual harassment as discriminatory, and requires employers to implement policies to both prevent and remedy discrimination in the office. And Title IX of the Education Amendments of 1972 puts the onus on educational institutions to take action against discrimination toward women. Because Internet harassment affects the employment and educational opportunities of women, laws could conceivably be amended to allow women to bring claims against individuals. But it’s hard to get there from here. As Citron notes, the Internet is not a school or a workplace, but a vast and diffuse universe that often lacks any clear locus of accountability. Even if online threats are considered a civil rights violation, who would we sue? </w:t>
      </w:r>
      <w:r w:rsidRPr="00AF43EC">
        <w:rPr>
          <w:rStyle w:val="StyleUnderline"/>
        </w:rPr>
        <w:t>Anonymous tweeters lack the institutional affiliation to make monetary claims worthwhile</w:t>
      </w:r>
      <w:r w:rsidRPr="006A70B8">
        <w:rPr>
          <w:sz w:val="16"/>
        </w:rPr>
        <w:t xml:space="preserve">. And there is the mobbing problem: </w:t>
      </w:r>
      <w:r w:rsidRPr="00D51D3F">
        <w:rPr>
          <w:rStyle w:val="StyleUnderline"/>
        </w:rPr>
        <w:t xml:space="preserve">One person can send just one horrible tweet, but then many others may pile on. A single vicious tweet may not clear the hurdle of discriminatory harassment (or repetitive abuse). And while a mob of individuals each lobbing a few attacks clearly looks and feels like harassment, there is no organized group to take legal action against. </w:t>
      </w:r>
      <w:r w:rsidRPr="006A70B8">
        <w:rPr>
          <w:sz w:val="16"/>
        </w:rPr>
        <w:t xml:space="preserve">Bringing separate claims against individual abusers would be laborious, expensive, and unlikely to reap financial benefits. At the same time, amending the Communications Decency Act to put the onus on Internet platforms to police themselves could have a serious chilling effect on all types of speech, discriminatory or otherwise. Citron admits that passing new civil rights legislation that applies to a new venue—the Internet—is a potentially Sisyphean task. But she says that by expanding existing civil rights laws to recognize the gendered nature of Internet threats, lawmakers could put more pressure on law enforcement agencies to take those crimes seriously. “We have the tools already,” Citron says. “Do we use them? Not really.” Prosecuting online threats as bias-motivated crimes would mean that offenders would face stronger penalties, law enforcement agencies would be better incentivized to investigate these higher-level crimes—and hopefully, the Internet’s legions of anonymous abusers would begin to see the downside of mouthing off. Our laws have always found a way to address new harms while balancing long-standing rights, even if they do it very slowly. Opponents of the Civil Rights Act of 1964 characterized its workplace protections as unconstitutional and bad for business. Before workplace sexual harassment was reframed as discriminatory under Title VII, it was written off as harmless flirting. When Title IX was first proposed to address gender discrimination in education, a Senate discussion on the issue ended in laughter when one senator cracked a co-ed football joke. </w:t>
      </w:r>
      <w:r w:rsidRPr="00D51D3F">
        <w:rPr>
          <w:rStyle w:val="StyleUnderline"/>
        </w:rPr>
        <w:t>Until domestic violence became a national policy priority, abuse was dismissed as a lovers' quarrel.</w:t>
      </w:r>
      <w:r w:rsidRPr="006A70B8">
        <w:rPr>
          <w:sz w:val="16"/>
        </w:rPr>
        <w:t xml:space="preserve"> </w:t>
      </w:r>
      <w:r w:rsidRPr="00D51D3F">
        <w:rPr>
          <w:rStyle w:val="StyleUnderline"/>
        </w:rPr>
        <w:t>Today's harmless jokes and undue burdens are tomorrow's civil rights agenda</w:t>
      </w:r>
      <w:r w:rsidRPr="006A70B8">
        <w:rPr>
          <w:sz w:val="16"/>
        </w:rPr>
        <w:t>.</w:t>
      </w:r>
    </w:p>
    <w:p w14:paraId="473CA345" w14:textId="77777777" w:rsidR="00462572" w:rsidRDefault="00462572" w:rsidP="00462572">
      <w:pPr>
        <w:pStyle w:val="Heading4"/>
      </w:pPr>
      <w:r>
        <w:t xml:space="preserve">Internet freedom bad-allows human trafficking to flourish </w:t>
      </w:r>
    </w:p>
    <w:p w14:paraId="7C505E50" w14:textId="77777777" w:rsidR="00462572" w:rsidRPr="00BC59B5" w:rsidRDefault="00462572" w:rsidP="00462572">
      <w:r w:rsidRPr="00BC59B5">
        <w:rPr>
          <w:rStyle w:val="Style13ptBold"/>
        </w:rPr>
        <w:t>Major 12’</w:t>
      </w:r>
      <w:r w:rsidRPr="00BC59B5">
        <w:t xml:space="preserve"> </w:t>
      </w:r>
      <w:r>
        <w:t>(</w:t>
      </w:r>
      <w:r w:rsidRPr="00BC59B5">
        <w:t>Maxine, Professor at the University of Idaho, “Technology and Human Trafficking”, USC, technologyandtrafficking.usc.edu/2012-report/</w:t>
      </w:r>
      <w:r>
        <w:t>)</w:t>
      </w:r>
    </w:p>
    <w:p w14:paraId="323F1182" w14:textId="77777777" w:rsidR="00462572" w:rsidRDefault="00462572" w:rsidP="00462572">
      <w:r w:rsidRPr="006352D7">
        <w:rPr>
          <w:rStyle w:val="Emphasis"/>
        </w:rPr>
        <w:t>As the world has moved online, human traffickers have developed ways to use the internet to recruit new trafficking victims, primarily from social media websites</w:t>
      </w:r>
      <w:r w:rsidRPr="006352D7">
        <w:t xml:space="preserve">. </w:t>
      </w:r>
      <w:r w:rsidRPr="006352D7">
        <w:rPr>
          <w:rStyle w:val="StyleUnderline"/>
        </w:rPr>
        <w:t>Social media used for recruitment has included MySpace, Facebook, and Twitter, to name a few. Recruiters scout for and attempt to befriend their victims online. They “groom” them for a friendship, arrange a meeting, and when the opportunity arises, the victim will be trafficked</w:t>
      </w:r>
      <w:r w:rsidRPr="006352D7">
        <w:t xml:space="preserve"> (Latonero, 2011) (FBI, 2012, September) In many less-developed countries, the dangers of social media are not widely recognized, leading to a higher rate of victimization of children. In Indonesia, for example, internet usage has become widespread, but privacy settings are rarely used. </w:t>
      </w:r>
      <w:r w:rsidRPr="006352D7">
        <w:rPr>
          <w:rStyle w:val="StyleUnderline"/>
        </w:rPr>
        <w:t>Since many trafficking cases are not reported due to social stigmas and the shame of being victimized, the danger has not become public knowledge, thus perpetuating the problem</w:t>
      </w:r>
      <w:r w:rsidRPr="006352D7">
        <w:t xml:space="preserve"> (Mason). Another way that the anonymity of an online presence helps traffickers lure victims is by posing as a legitimate business, such as a massage parlor, or a modeling agency, and then advertising online for employees or models. </w:t>
      </w:r>
      <w:r w:rsidRPr="006352D7">
        <w:rPr>
          <w:rStyle w:val="StyleUnderline"/>
        </w:rPr>
        <w:t>Traffickers can create a false business, advertise for employment online, and then advertise the services of their victims as well</w:t>
      </w:r>
      <w:r w:rsidRPr="006352D7">
        <w:t xml:space="preserve">. For example, a prostitution ring disguised as an advertising company called Somad Enterprises, Inc., had actually paid Google to boost the prominence of their advertisements (Chicago Tribune).   </w:t>
      </w:r>
      <w:r w:rsidRPr="006352D7">
        <w:rPr>
          <w:rStyle w:val="StyleUnderline"/>
        </w:rPr>
        <w:t>Most commonly, traffickers use online classified websites, posting advertisements for the services their trafficked victim will provide</w:t>
      </w:r>
      <w:r w:rsidRPr="006352D7">
        <w:t>. These advertisements are mainly in the category of sex for sale, and a great concern is that many of these victims are under the age of 18. Craigslist’s Adult Services ads section was a significant culprit (Washington Post) (RH Reality Check), but due to Craigslist’s cooperation with requests to cooperate in limiting trafficking and prostitution, leading to the closure of that section in 2010, many traffickers have switched to advertising through Backpage.com (Latonero, 2011) (FBI, 2012, June) (ABC News</w:t>
      </w:r>
      <w:r w:rsidRPr="006352D7">
        <w:rPr>
          <w:rStyle w:val="StyleUnderline"/>
        </w:rPr>
        <w:t>). Traffickers sometimes use online media to blackmail their victims into cooperation, by threatening to release nude photos of their victims online, or post them where friends and relatives may see them. Often the victim is not permitted access to either phones or the internet, and has no control over any online presence they may have</w:t>
      </w:r>
      <w:r w:rsidRPr="006352D7">
        <w:t xml:space="preserve"> (Microsoft, 2011) (ACF). In addition to using the anonymous services of the internet, traffickers typically use prepaid cellphones to do business. Prepaid cellular providers do not require that the customer disclose their identity, allowing traffickers to network without any clear record of their activities. However, especially as smart phones become less expensive and more widely used, whenever these phones are recovered, they contain extremely valuable</w:t>
      </w:r>
      <w:r>
        <w:t xml:space="preserve"> information about traffickers’ networks and victims.</w:t>
      </w:r>
    </w:p>
    <w:p w14:paraId="388F782D" w14:textId="77777777" w:rsidR="00462572" w:rsidRPr="00F118D1" w:rsidRDefault="00462572" w:rsidP="00462572">
      <w:pPr>
        <w:rPr>
          <w:sz w:val="14"/>
        </w:rPr>
      </w:pPr>
    </w:p>
    <w:p w14:paraId="6098B4E3" w14:textId="77777777" w:rsidR="00D476F1" w:rsidRDefault="00D476F1" w:rsidP="00D476F1">
      <w:pPr>
        <w:pStyle w:val="Heading3"/>
      </w:pPr>
      <w:r>
        <w:t>MILITARISM</w:t>
      </w:r>
    </w:p>
    <w:p w14:paraId="5D6052A3" w14:textId="77777777" w:rsidR="00D476F1" w:rsidRPr="00395861" w:rsidRDefault="00D476F1" w:rsidP="00D476F1">
      <w:pPr>
        <w:pStyle w:val="Heading4"/>
      </w:pPr>
      <w:r w:rsidRPr="00395861">
        <w:t xml:space="preserve">The affirmative’s prioritization of war impacts constructs the enemy as a feminine entity to be destroyed-patriarchy undergirds issues of militarism. </w:t>
      </w:r>
    </w:p>
    <w:p w14:paraId="534F1FD0" w14:textId="77777777" w:rsidR="00D476F1" w:rsidRPr="000C6262" w:rsidRDefault="00D476F1" w:rsidP="00D476F1">
      <w:pPr>
        <w:rPr>
          <w:rStyle w:val="StyleUnderline"/>
          <w:sz w:val="16"/>
          <w:szCs w:val="16"/>
          <w:u w:val="none"/>
        </w:rPr>
      </w:pPr>
      <w:r w:rsidRPr="00395861">
        <w:rPr>
          <w:rStyle w:val="Style13ptBold"/>
        </w:rPr>
        <w:t>Hudson in ’04</w:t>
      </w:r>
      <w:r>
        <w:rPr>
          <w:rStyle w:val="Style13ptBold"/>
          <w:sz w:val="22"/>
          <w:szCs w:val="22"/>
        </w:rPr>
        <w:t xml:space="preserve"> </w:t>
      </w:r>
      <w:r>
        <w:rPr>
          <w:rStyle w:val="Style13ptBold"/>
          <w:b w:val="0"/>
          <w:sz w:val="16"/>
          <w:szCs w:val="16"/>
        </w:rPr>
        <w:t xml:space="preserve">(Heidi, </w:t>
      </w:r>
      <w:r w:rsidRPr="0040382E">
        <w:rPr>
          <w:rStyle w:val="Style13ptBold"/>
          <w:b w:val="0"/>
          <w:sz w:val="16"/>
          <w:szCs w:val="16"/>
        </w:rPr>
        <w:t>Professor of International Relations and Director of the Centre for Africa Studies at the University of the Free State, Bloemfontein, South Africa</w:t>
      </w:r>
      <w:r>
        <w:rPr>
          <w:rStyle w:val="Style13ptBold"/>
          <w:b w:val="0"/>
          <w:sz w:val="16"/>
          <w:szCs w:val="16"/>
        </w:rPr>
        <w:t>. “</w:t>
      </w:r>
      <w:r w:rsidRPr="0040382E">
        <w:rPr>
          <w:rStyle w:val="Style13ptBold"/>
          <w:b w:val="0"/>
          <w:sz w:val="16"/>
          <w:szCs w:val="16"/>
        </w:rPr>
        <w:t>Gender and the Globalisation of Violence: The Treacherous Terrain of Privatised Peacekeeping</w:t>
      </w:r>
      <w:r>
        <w:rPr>
          <w:rStyle w:val="Style13ptBold"/>
          <w:b w:val="0"/>
          <w:sz w:val="16"/>
          <w:szCs w:val="16"/>
        </w:rPr>
        <w:t xml:space="preserve">.” Published in </w:t>
      </w:r>
      <w:r w:rsidRPr="0040382E">
        <w:rPr>
          <w:rStyle w:val="Style13ptBold"/>
          <w:b w:val="0"/>
          <w:sz w:val="16"/>
          <w:szCs w:val="16"/>
        </w:rPr>
        <w:t>Agenda: Empowering Women for Gender Equity, No. 5</w:t>
      </w:r>
      <w:r>
        <w:rPr>
          <w:rStyle w:val="Style13ptBold"/>
          <w:b w:val="0"/>
          <w:sz w:val="16"/>
          <w:szCs w:val="16"/>
        </w:rPr>
        <w:t>9, Women in War (2004), pp. 42-</w:t>
      </w:r>
      <w:r w:rsidRPr="0040382E">
        <w:rPr>
          <w:rStyle w:val="Style13ptBold"/>
          <w:b w:val="0"/>
          <w:sz w:val="16"/>
          <w:szCs w:val="16"/>
        </w:rPr>
        <w:t>55</w:t>
      </w:r>
      <w:r>
        <w:rPr>
          <w:rStyle w:val="Style13ptBold"/>
          <w:b w:val="0"/>
          <w:sz w:val="16"/>
          <w:szCs w:val="16"/>
        </w:rPr>
        <w:t xml:space="preserve">. </w:t>
      </w:r>
      <w:r w:rsidRPr="0040382E">
        <w:rPr>
          <w:rStyle w:val="Style13ptBold"/>
          <w:b w:val="0"/>
          <w:sz w:val="16"/>
          <w:szCs w:val="16"/>
        </w:rPr>
        <w:t>http://www.jstor.org/stable/4548113</w:t>
      </w:r>
      <w:r>
        <w:rPr>
          <w:rStyle w:val="Style13ptBold"/>
          <w:b w:val="0"/>
          <w:sz w:val="16"/>
          <w:szCs w:val="16"/>
        </w:rPr>
        <w:t>)</w:t>
      </w:r>
    </w:p>
    <w:p w14:paraId="1D845E48" w14:textId="77777777" w:rsidR="00D476F1" w:rsidRPr="000C6262" w:rsidRDefault="00D476F1" w:rsidP="00D476F1">
      <w:pPr>
        <w:rPr>
          <w:rStyle w:val="StyleUnderline"/>
        </w:rPr>
      </w:pPr>
      <w:r w:rsidRPr="000C6262">
        <w:rPr>
          <w:rStyle w:val="StyleUnderline"/>
        </w:rPr>
        <w:t>Militarism poses a particular challenge to feminist analysts because it has wide-ranging effects on many different groups</w:t>
      </w:r>
      <w:r>
        <w:t xml:space="preserve"> and consequently evokes multiple explanations (Steans, 1998). </w:t>
      </w:r>
      <w:r w:rsidRPr="000C6262">
        <w:rPr>
          <w:rStyle w:val="StyleUnderline"/>
        </w:rPr>
        <w:t>'Privatised' militarism is even more contested.</w:t>
      </w:r>
      <w:r>
        <w:rPr>
          <w:rStyle w:val="StyleUnderline"/>
        </w:rPr>
        <w:t xml:space="preserve"> </w:t>
      </w:r>
      <w:r>
        <w:t xml:space="preserve">The concept 'militarism' goes beyond merely emphasising the military as a social institution. </w:t>
      </w:r>
      <w:r w:rsidRPr="000C6262">
        <w:rPr>
          <w:rStyle w:val="StyleUnderline"/>
        </w:rPr>
        <w:t>Militarism is an ideology that prioritises war thereby serving to legitimise state violence. This involves the subordination of civil society to military values, whereby militaristic attitudes and social practices are viewed as normal and desirable social activities</w:t>
      </w:r>
      <w:r>
        <w:t xml:space="preserve">. Nonfeminist analyses of militarism ascribe this development either to capitalism only, orto the inherent nature of the state. A feminist analysis moves beyond such explanations and argues that </w:t>
      </w:r>
      <w:r w:rsidRPr="000C6262">
        <w:rPr>
          <w:rStyle w:val="Emphasis"/>
        </w:rPr>
        <w:t>patriarchy lies at the root of militaristic tendencies</w:t>
      </w:r>
      <w:r>
        <w:t xml:space="preserve">. Consistent with the feminist critique of the gendered state, </w:t>
      </w:r>
      <w:r w:rsidRPr="000C6262">
        <w:rPr>
          <w:rStyle w:val="StyleUnderline"/>
        </w:rPr>
        <w:t>the masculinist and sexist underpinnings of the military as an institution of the state are exposed</w:t>
      </w:r>
      <w:r>
        <w:t xml:space="preserve">. Enloe (1988) coined the term Vambo-ization to describe the phenomenon of 'macho' war talk, where </w:t>
      </w:r>
      <w:r w:rsidRPr="000C6262">
        <w:rPr>
          <w:rStyle w:val="Emphasis"/>
        </w:rPr>
        <w:t>the enemy is depicted in distinctly feminine terms</w:t>
      </w:r>
      <w:r>
        <w:t xml:space="preserve">. Although </w:t>
      </w:r>
      <w:r w:rsidRPr="000C6262">
        <w:rPr>
          <w:rStyle w:val="StyleUnderline"/>
        </w:rPr>
        <w:t>gender is</w:t>
      </w:r>
      <w:r>
        <w:t xml:space="preserve"> not the single most important determinant of militarism, it is </w:t>
      </w:r>
      <w:r w:rsidRPr="000C6262">
        <w:rPr>
          <w:rStyle w:val="StyleUnderline"/>
        </w:rPr>
        <w:t>integral to the way in which militarism works. Masculinity or manliness is the link that binds the military and industry in such a way that the hegemony of the military-industrial complex is maintained</w:t>
      </w:r>
      <w:r>
        <w:t xml:space="preserve">, for example by the perception that work in an armaments factory is 'men's work' (Steans, 1998). </w:t>
      </w:r>
      <w:r w:rsidRPr="000C6262">
        <w:rPr>
          <w:rStyle w:val="StyleUnderline"/>
        </w:rPr>
        <w:t>Women are effectively excluded from the military industrial complex, yet ironically conveniently co-opted to serve the interests of the male state and its male warriors.</w:t>
      </w:r>
    </w:p>
    <w:p w14:paraId="7A21C353" w14:textId="77777777" w:rsidR="00D476F1" w:rsidRPr="000C6262" w:rsidRDefault="00D476F1" w:rsidP="00D476F1">
      <w:pPr>
        <w:rPr>
          <w:rStyle w:val="StyleUnderline"/>
        </w:rPr>
      </w:pPr>
      <w:r w:rsidRPr="000C6262">
        <w:rPr>
          <w:rStyle w:val="StyleUnderline"/>
        </w:rPr>
        <w:t>Feminist critiques of militarism and patriarchy also emphasise the way in which the interrelatedness of all forms of violence - be it inter-state, intra-state, formal (organised), informal or domestic - is conceptualised. Patriarchy is therefore also seen as a form of violence</w:t>
      </w:r>
      <w:r>
        <w:t xml:space="preserve"> (Zanotti, 1982; Warnock, 1982). Feminists point out that in most cases, </w:t>
      </w:r>
      <w:r w:rsidRPr="000C6262">
        <w:rPr>
          <w:rStyle w:val="StyleUnderline"/>
        </w:rPr>
        <w:t>gender serves to establish a connection between institutional (structural or indirect) and physical (direct) violence.</w:t>
      </w:r>
      <w:r>
        <w:t xml:space="preserve"> In this respect Reardon ( 1993) maintains that </w:t>
      </w:r>
      <w:r w:rsidRPr="000C6262">
        <w:rPr>
          <w:rStyle w:val="StyleUnderline"/>
        </w:rPr>
        <w:t>institutional violence is a means to maintain privilege while physical violence serves to demonstrate that power</w:t>
      </w:r>
      <w:r>
        <w:t xml:space="preserve">. </w:t>
      </w:r>
      <w:r w:rsidRPr="000C6262">
        <w:rPr>
          <w:rStyle w:val="StyleUnderline"/>
        </w:rPr>
        <w:t>An emphasis on gender-related violence may</w:t>
      </w:r>
      <w:r>
        <w:t xml:space="preserve">, in this context, </w:t>
      </w:r>
      <w:r w:rsidRPr="000C6262">
        <w:rPr>
          <w:rStyle w:val="StyleUnderline"/>
        </w:rPr>
        <w:t>help to find solutions for the pervasive culture of militarism. The dynamics of power inequalities and the insecurity that it generates cannot be negated when violence is studied through a gendered lens.</w:t>
      </w:r>
    </w:p>
    <w:p w14:paraId="7C4F38D1" w14:textId="77777777" w:rsidR="00D476F1" w:rsidRDefault="00D476F1" w:rsidP="00D476F1">
      <w:r>
        <w:t xml:space="preserve">The purpose of this article is to analyse the way in which </w:t>
      </w:r>
      <w:r w:rsidRPr="000C6262">
        <w:rPr>
          <w:rStyle w:val="StyleUnderline"/>
        </w:rPr>
        <w:t>globalisation has transformed the state's security functions and monopoly over violence</w:t>
      </w:r>
      <w:r>
        <w:t xml:space="preserve">, and also to evaluate the </w:t>
      </w:r>
      <w:r w:rsidRPr="000C6262">
        <w:rPr>
          <w:rStyle w:val="StyleUnderline"/>
        </w:rPr>
        <w:t xml:space="preserve">gender implications of these developments. </w:t>
      </w:r>
      <w:r>
        <w:t>One particular area where the globalisation of violence has manifested itself - peacekeeping and the privatisation of war in Africa - is singled out for discussion. The focus on Africa does not, however imply that Africa is the only continent where peacekeeping missions are necessary. Examples of missions to other parts of the developing world such as East Timor Kosovo and Tajikistan testify to this.</w:t>
      </w:r>
    </w:p>
    <w:p w14:paraId="064398E6" w14:textId="77777777" w:rsidR="00D476F1" w:rsidRDefault="00D476F1" w:rsidP="00D476F1">
      <w:pPr>
        <w:pStyle w:val="Heading4"/>
      </w:pPr>
      <w:r>
        <w:t>The aff’s failure to include a gendered analysis of the military is bad. A feminist analysis is key to break down the system of militarism.</w:t>
      </w:r>
    </w:p>
    <w:p w14:paraId="6A4D637A" w14:textId="77777777" w:rsidR="00D476F1" w:rsidRPr="00395861" w:rsidRDefault="00D476F1" w:rsidP="00D476F1">
      <w:r w:rsidRPr="00395861">
        <w:rPr>
          <w:rStyle w:val="Style13ptBold"/>
        </w:rPr>
        <w:t>Bell 9’</w:t>
      </w:r>
      <w:r w:rsidRPr="00395861">
        <w:t xml:space="preserve">, </w:t>
      </w:r>
      <w:r>
        <w:t>(</w:t>
      </w:r>
      <w:r w:rsidRPr="00395861">
        <w:t>Kelly J., Professor of Sociology at UCLA, “Army Girls: The Role of Militarization in Women's Lives”, Student Pulse, VOL. 1 NO. 11</w:t>
      </w:r>
      <w:r>
        <w:t>)</w:t>
      </w:r>
    </w:p>
    <w:p w14:paraId="35EE3ACE" w14:textId="77777777" w:rsidR="00D476F1" w:rsidRDefault="00D476F1" w:rsidP="00D476F1">
      <w:pPr>
        <w:rPr>
          <w:u w:val="single"/>
        </w:rPr>
      </w:pPr>
      <w:r w:rsidRPr="000B00AE">
        <w:rPr>
          <w:sz w:val="16"/>
        </w:rPr>
        <w:t xml:space="preserve">In her book, Maneuvers: The International Politics of Militarizing Women’s Lives (2000), Cynthia Enloe examines the role militarization plays in WOMEN’s lives. </w:t>
      </w:r>
      <w:r w:rsidRPr="006A76A2">
        <w:rPr>
          <w:rStyle w:val="StyleUnderline"/>
        </w:rPr>
        <w:t>Enloe defines militarization as “a step-by-step process by which a person or a thing gradually comes to be controlled by the military or comes to depend for its well-being on militaristic ideas.</w:t>
      </w:r>
      <w:r w:rsidRPr="000B00AE">
        <w:rPr>
          <w:sz w:val="16"/>
        </w:rPr>
        <w:t xml:space="preserve">”(p 3, Enloe, 2000). </w:t>
      </w:r>
      <w:r w:rsidRPr="006A76A2">
        <w:rPr>
          <w:rStyle w:val="StyleUnderline"/>
        </w:rPr>
        <w:t>She explains that a militarized individual “comes to imagine military needs and militaristic presumptions to be not only valuable but also normal</w:t>
      </w:r>
      <w:r w:rsidRPr="000B00AE">
        <w:rPr>
          <w:sz w:val="16"/>
        </w:rPr>
        <w:t xml:space="preserve">” (p 3, Enloe, 2000). </w:t>
      </w:r>
      <w:r w:rsidRPr="006A76A2">
        <w:rPr>
          <w:rStyle w:val="Emphasis"/>
          <w:bdr w:val="single" w:sz="4" w:space="0" w:color="auto"/>
        </w:rPr>
        <w:t>Enloe believes militarization to be harmful to a society, as it allows the military to exploit the resources of the society it claims to PROTECT by convincing it that the military’s actions are valuable, necessary, and often even something to take pride in</w:t>
      </w:r>
      <w:r w:rsidRPr="006A76A2">
        <w:rPr>
          <w:rStyle w:val="Emphasis"/>
        </w:rPr>
        <w:t>.</w:t>
      </w:r>
      <w:r>
        <w:rPr>
          <w:rStyle w:val="Emphasis"/>
        </w:rPr>
        <w:t xml:space="preserve"> </w:t>
      </w:r>
      <w:r w:rsidRPr="000B00AE">
        <w:rPr>
          <w:sz w:val="16"/>
        </w:rPr>
        <w:t xml:space="preserve">Enloe writes: </w:t>
      </w:r>
      <w:r w:rsidRPr="000B00AE">
        <w:rPr>
          <w:b/>
          <w:sz w:val="16"/>
          <w:bdr w:val="single" w:sz="4" w:space="0" w:color="auto"/>
        </w:rPr>
        <w:t xml:space="preserve">The key to control is to define women as creatures marginal to the military’s core identity, no matter how crucial in reality are the services they perform (and the symbolism they provide) to the smooth operations of the military. </w:t>
      </w:r>
      <w:r w:rsidRPr="000B00AE">
        <w:rPr>
          <w:sz w:val="16"/>
        </w:rPr>
        <w:t xml:space="preserve">By contrast, </w:t>
      </w:r>
      <w:r w:rsidRPr="006A76A2">
        <w:rPr>
          <w:u w:val="single"/>
        </w:rPr>
        <w:t>when women begin to act in their own interests, military commanders suspect that their control is slipping</w:t>
      </w:r>
      <w:r w:rsidRPr="000B00AE">
        <w:rPr>
          <w:sz w:val="16"/>
        </w:rPr>
        <w:t xml:space="preserve">. (p 45, Enloe, 2000). This QUOTE helps to explain how militarization affects women. First, one must examine some of the essential services women provide for the military. Enloe explains why the military focuses on women; </w:t>
      </w:r>
      <w:r w:rsidRPr="006A76A2">
        <w:rPr>
          <w:u w:val="single"/>
        </w:rPr>
        <w:t>“the militarization of women has been crucial for the militarization of governments and of international relations. The militarization of women has been necessary for the militarization of men.”</w:t>
      </w:r>
      <w:r w:rsidRPr="000B00AE">
        <w:rPr>
          <w:sz w:val="16"/>
        </w:rPr>
        <w:t xml:space="preserve"> (p 3, Enloe, 2000) </w:t>
      </w:r>
      <w:r w:rsidRPr="006A76A2">
        <w:rPr>
          <w:u w:val="single"/>
        </w:rPr>
        <w:t>Women are used as tools for the military, “Military policy makers have needed women to play a HOST of militarized roles: to boost morale, to provide comfort during and after wars, to reproduce the next generation of soldiers, to serve as symbols of a HOMELAND worth risking one’s life for, to replace men when the pool for suitable male recruits is low</w:t>
      </w:r>
      <w:r w:rsidRPr="000B00AE">
        <w:rPr>
          <w:sz w:val="16"/>
        </w:rPr>
        <w:t xml:space="preserve">” (p 44, Enloe, 2000). </w:t>
      </w:r>
      <w:r w:rsidRPr="000B00AE">
        <w:rPr>
          <w:b/>
          <w:sz w:val="16"/>
          <w:bdr w:val="single" w:sz="4" w:space="0" w:color="auto"/>
        </w:rPr>
        <w:t>Women are second-class contributors to the military, but contributors nonetheless</w:t>
      </w:r>
      <w:r w:rsidRPr="000B00AE">
        <w:rPr>
          <w:sz w:val="16"/>
        </w:rPr>
        <w:t xml:space="preserve">. Women’s cooperation is clearly essential to the operations of the military yet, because </w:t>
      </w:r>
      <w:r w:rsidRPr="000B00AE">
        <w:rPr>
          <w:b/>
          <w:sz w:val="16"/>
          <w:bdr w:val="single" w:sz="4" w:space="0" w:color="auto"/>
        </w:rPr>
        <w:t>our society and government are male-dominated, women are marginalized by the military</w:t>
      </w:r>
      <w:r w:rsidRPr="000B00AE">
        <w:rPr>
          <w:sz w:val="16"/>
        </w:rPr>
        <w:t xml:space="preserve">. To marginalize is defined by Miriam-Webster as “to relegate to an unimportant or powerless position within a society or group” (marginalize, 2009). </w:t>
      </w:r>
      <w:r w:rsidRPr="006A76A2">
        <w:rPr>
          <w:u w:val="single"/>
        </w:rPr>
        <w:t>Women are often unimportant and/or powerless in the military. Women are excluded from combat and the vast majority of military officials are men. Not only are women excluded from power within the military, but their position in society at large is often degraded by the military.</w:t>
      </w:r>
      <w:r>
        <w:rPr>
          <w:u w:val="single"/>
        </w:rPr>
        <w:t xml:space="preserve"> </w:t>
      </w:r>
      <w:r w:rsidRPr="000B00AE">
        <w:rPr>
          <w:sz w:val="16"/>
        </w:rPr>
        <w:t xml:space="preserve">Women’s exclusion from the military was used as an argument against women’s suffrage in the early 1900s (p 7, Enloe, 2000). </w:t>
      </w:r>
      <w:r w:rsidRPr="006A76A2">
        <w:rPr>
          <w:u w:val="single"/>
        </w:rPr>
        <w:t>Women who depend on the military for their livelihood are stereotyped as prostitutes;</w:t>
      </w:r>
      <w:r w:rsidRPr="000B00AE">
        <w:rPr>
          <w:sz w:val="16"/>
        </w:rPr>
        <w:t xml:space="preserve"> “in the late twentieth century, women who have been mobilized to serve the military’s needs are still vulnerable to the stereotype of camp follower—dispensible, disreputable—no matter how professional their formal position is in the military” (p 40, Enloe, 2000</w:t>
      </w:r>
      <w:r w:rsidRPr="006A76A2">
        <w:rPr>
          <w:u w:val="single"/>
        </w:rPr>
        <w:t>).</w:t>
      </w:r>
      <w:r>
        <w:rPr>
          <w:u w:val="single"/>
        </w:rPr>
        <w:t xml:space="preserve"> </w:t>
      </w:r>
      <w:r w:rsidRPr="006A76A2">
        <w:rPr>
          <w:u w:val="single"/>
        </w:rPr>
        <w:t>These women are sexualized by the military as a way to keep them in the margins.</w:t>
      </w:r>
      <w:r>
        <w:rPr>
          <w:u w:val="single"/>
        </w:rPr>
        <w:t xml:space="preserve"> </w:t>
      </w:r>
      <w:r w:rsidRPr="000B00AE">
        <w:rPr>
          <w:b/>
          <w:sz w:val="16"/>
          <w:bdr w:val="single" w:sz="4" w:space="0" w:color="auto"/>
        </w:rPr>
        <w:t>Wartime and peacetime sexualization of the female body aids the military in marginalization because it depicts women as objects, tools for sexual satisfaction, and not fully human.</w:t>
      </w:r>
      <w:r w:rsidRPr="000B00AE">
        <w:rPr>
          <w:sz w:val="16"/>
        </w:rPr>
        <w:t xml:space="preserve"> Enloe explains that </w:t>
      </w:r>
      <w:r w:rsidRPr="006A76A2">
        <w:rPr>
          <w:u w:val="single"/>
        </w:rPr>
        <w:t>objectifying women makes it easier for military officials to marginalize them, “it was far easier for commanders to send women out of camp if they could be portrayed as rootless, promiscuous, PARASITIC, and generally a drag on the military’s discipline and battle readiness</w:t>
      </w:r>
      <w:r w:rsidRPr="000B00AE">
        <w:rPr>
          <w:sz w:val="16"/>
        </w:rPr>
        <w:t xml:space="preserve">” (p 40, Enloe, 2000). </w:t>
      </w:r>
      <w:r w:rsidRPr="006A76A2">
        <w:rPr>
          <w:u w:val="single"/>
        </w:rPr>
        <w:t>Images of women in popular culture train women to accept their marginalized roles</w:t>
      </w:r>
      <w:r w:rsidRPr="000B00AE">
        <w:rPr>
          <w:sz w:val="16"/>
        </w:rPr>
        <w:t>. During World War II, for instance, Rosie the Riveter encouraged women to take up THE JOBS their husbands left behind. The television program Army Wives on Lifetime tells the story of four WOMEN whose husbands work for the military. The women embrace the label “army wife” as a patriotic duty to their country. Enloe describes a similar situation; “Ms. Waters did not feel used. She took the label ‘honorary military wife’ as a compliment. It gave her satisfaction, a role to play, a respected status… [and] a personal investment in the base” (p 44, Enloe, 2000</w:t>
      </w:r>
      <w:r w:rsidRPr="006A76A2">
        <w:rPr>
          <w:u w:val="single"/>
        </w:rPr>
        <w:t>). Images of militarized women in popular culture are used by the military to convince women that their marginalized roles are something to be proud of. If women can be convinced to take pride in their second-rate roles, they are unlikely to fight against them.</w:t>
      </w:r>
      <w:r w:rsidRPr="000B00AE">
        <w:rPr>
          <w:sz w:val="16"/>
        </w:rPr>
        <w:t xml:space="preserve"> </w:t>
      </w:r>
      <w:r w:rsidRPr="000B00AE">
        <w:rPr>
          <w:b/>
          <w:sz w:val="16"/>
          <w:bdr w:val="single" w:sz="4" w:space="0" w:color="auto"/>
        </w:rPr>
        <w:t>Women are also unlikely to fight back against the military’s marginalization of them because they may believe their roles to be natural.</w:t>
      </w:r>
      <w:r w:rsidRPr="000B00AE">
        <w:rPr>
          <w:sz w:val="16"/>
        </w:rPr>
        <w:t xml:space="preserve"> Enloe writes: “The persistence of the presumption that women’s militarization is simply the outcome of nature or custom is one of the things that GRANTS gendered militarization its stubborn longevity” (p 34, Enloe, 2000). </w:t>
      </w:r>
      <w:r w:rsidRPr="006A76A2">
        <w:rPr>
          <w:u w:val="single"/>
        </w:rPr>
        <w:t>She suggests that women are reluctant to fight militarized gender roles because they often believe the roles to be a result of nature, not strategic decisions.</w:t>
      </w:r>
      <w:r>
        <w:rPr>
          <w:u w:val="single"/>
        </w:rPr>
        <w:t xml:space="preserve"> </w:t>
      </w:r>
      <w:r w:rsidRPr="000B00AE">
        <w:rPr>
          <w:b/>
          <w:sz w:val="16"/>
          <w:bdr w:val="single" w:sz="4" w:space="0" w:color="auto"/>
        </w:rPr>
        <w:t xml:space="preserve">By marginalizing women, the military maintains control over women and the services they provide. </w:t>
      </w:r>
      <w:r w:rsidRPr="000B00AE">
        <w:rPr>
          <w:sz w:val="16"/>
        </w:rPr>
        <w:t>Enloe writes about women, specifically camp followers, “performing tasks that any large military force needs but wants to keep ideologically peripheral to its combat function and often tries to avoid paying for directly” (p 40, Enloe, 2000). This statement emphasizes the male-domination of the military. Both men and women contribute to the military</w:t>
      </w:r>
      <w:r w:rsidRPr="006A76A2">
        <w:rPr>
          <w:u w:val="single"/>
        </w:rPr>
        <w:t xml:space="preserve">. Men serve as soldiers, get paid for their work, and are respected for it. </w:t>
      </w:r>
      <w:r w:rsidRPr="006A76A2">
        <w:rPr>
          <w:b/>
          <w:u w:val="single"/>
          <w:bdr w:val="single" w:sz="4" w:space="0" w:color="auto"/>
        </w:rPr>
        <w:t>Women</w:t>
      </w:r>
      <w:r w:rsidRPr="006A76A2">
        <w:rPr>
          <w:u w:val="single"/>
        </w:rPr>
        <w:t xml:space="preserve"> perform essential tasks for the military as well, but they are not paid or recognized for their contributions and </w:t>
      </w:r>
      <w:r w:rsidRPr="006A76A2">
        <w:rPr>
          <w:b/>
          <w:u w:val="single"/>
          <w:bdr w:val="single" w:sz="4" w:space="0" w:color="auto"/>
        </w:rPr>
        <w:t>often receive only disrespect for the services they perform</w:t>
      </w:r>
      <w:r w:rsidRPr="006A76A2">
        <w:rPr>
          <w:u w:val="single"/>
        </w:rPr>
        <w:t>.</w:t>
      </w:r>
      <w:r>
        <w:rPr>
          <w:u w:val="single"/>
        </w:rPr>
        <w:t xml:space="preserve"> </w:t>
      </w:r>
    </w:p>
    <w:p w14:paraId="0F52B181" w14:textId="77777777" w:rsidR="00D476F1" w:rsidRPr="00395861" w:rsidRDefault="00D476F1" w:rsidP="00D476F1">
      <w:pPr>
        <w:pStyle w:val="Heading4"/>
      </w:pPr>
      <w:r w:rsidRPr="00395861">
        <w:t xml:space="preserve">The aff’s mandate of decreased government surveillance facilitates the international transition to privatized militarism that impacts feminized bodies asymmetrically. </w:t>
      </w:r>
    </w:p>
    <w:p w14:paraId="72704BF8" w14:textId="77777777" w:rsidR="00D476F1" w:rsidRPr="0040382E" w:rsidRDefault="00D476F1" w:rsidP="00D476F1">
      <w:pPr>
        <w:rPr>
          <w:rStyle w:val="Style13ptBold"/>
          <w:b w:val="0"/>
          <w:sz w:val="16"/>
          <w:szCs w:val="16"/>
        </w:rPr>
      </w:pPr>
      <w:r w:rsidRPr="00395861">
        <w:rPr>
          <w:rStyle w:val="Style13ptBold"/>
        </w:rPr>
        <w:t>Hudson in ’04</w:t>
      </w:r>
      <w:r>
        <w:rPr>
          <w:rStyle w:val="Style13ptBold"/>
          <w:sz w:val="22"/>
          <w:szCs w:val="22"/>
        </w:rPr>
        <w:t xml:space="preserve"> </w:t>
      </w:r>
      <w:r>
        <w:rPr>
          <w:rStyle w:val="Style13ptBold"/>
          <w:b w:val="0"/>
          <w:sz w:val="16"/>
          <w:szCs w:val="16"/>
        </w:rPr>
        <w:t xml:space="preserve">(Heidi, </w:t>
      </w:r>
      <w:r w:rsidRPr="0040382E">
        <w:rPr>
          <w:rStyle w:val="Style13ptBold"/>
          <w:b w:val="0"/>
          <w:sz w:val="16"/>
          <w:szCs w:val="16"/>
        </w:rPr>
        <w:t>Professor of International Relations and Director of the Centre for Africa Studies at the University of the Free State, Bloemfontein, South Africa</w:t>
      </w:r>
      <w:r>
        <w:rPr>
          <w:rStyle w:val="Style13ptBold"/>
          <w:b w:val="0"/>
          <w:sz w:val="16"/>
          <w:szCs w:val="16"/>
        </w:rPr>
        <w:t>. “</w:t>
      </w:r>
      <w:r w:rsidRPr="0040382E">
        <w:rPr>
          <w:rStyle w:val="Style13ptBold"/>
          <w:b w:val="0"/>
          <w:sz w:val="16"/>
          <w:szCs w:val="16"/>
        </w:rPr>
        <w:t>Gender and the Globalisation of Violence: The Treacherous Terrain of Privatised Peacekeeping</w:t>
      </w:r>
      <w:r>
        <w:rPr>
          <w:rStyle w:val="Style13ptBold"/>
          <w:b w:val="0"/>
          <w:sz w:val="16"/>
          <w:szCs w:val="16"/>
        </w:rPr>
        <w:t xml:space="preserve">.” Published in </w:t>
      </w:r>
      <w:r w:rsidRPr="0040382E">
        <w:rPr>
          <w:rStyle w:val="Style13ptBold"/>
          <w:b w:val="0"/>
          <w:sz w:val="16"/>
          <w:szCs w:val="16"/>
        </w:rPr>
        <w:t>Agenda: Empowering Women for Gender Equity, No. 5</w:t>
      </w:r>
      <w:r>
        <w:rPr>
          <w:rStyle w:val="Style13ptBold"/>
          <w:b w:val="0"/>
          <w:sz w:val="16"/>
          <w:szCs w:val="16"/>
        </w:rPr>
        <w:t>9, Women in War (2004), pp. 42-</w:t>
      </w:r>
      <w:r w:rsidRPr="0040382E">
        <w:rPr>
          <w:rStyle w:val="Style13ptBold"/>
          <w:b w:val="0"/>
          <w:sz w:val="16"/>
          <w:szCs w:val="16"/>
        </w:rPr>
        <w:t>55</w:t>
      </w:r>
      <w:r>
        <w:rPr>
          <w:rStyle w:val="Style13ptBold"/>
          <w:b w:val="0"/>
          <w:sz w:val="16"/>
          <w:szCs w:val="16"/>
        </w:rPr>
        <w:t xml:space="preserve">. </w:t>
      </w:r>
      <w:r w:rsidRPr="0040382E">
        <w:rPr>
          <w:rStyle w:val="Style13ptBold"/>
          <w:b w:val="0"/>
          <w:sz w:val="16"/>
          <w:szCs w:val="16"/>
        </w:rPr>
        <w:t>http://www.jstor.org/stable/4548113</w:t>
      </w:r>
      <w:r>
        <w:rPr>
          <w:rStyle w:val="Style13ptBold"/>
          <w:b w:val="0"/>
          <w:sz w:val="16"/>
          <w:szCs w:val="16"/>
        </w:rPr>
        <w:t>)</w:t>
      </w:r>
    </w:p>
    <w:p w14:paraId="591F6C71" w14:textId="77777777" w:rsidR="00D476F1" w:rsidRDefault="00D476F1" w:rsidP="00D476F1">
      <w:pPr>
        <w:rPr>
          <w:rStyle w:val="StyleUnderline"/>
        </w:rPr>
      </w:pPr>
      <w:r w:rsidRPr="00395861">
        <w:rPr>
          <w:sz w:val="16"/>
        </w:rPr>
        <w:t xml:space="preserve">This article has outlined some of the most pertinent aspects of globalised security and examined the Outside in' and 'inside out' impact of globalisation on the security functions of states. These </w:t>
      </w:r>
      <w:r w:rsidRPr="002F3545">
        <w:rPr>
          <w:rStyle w:val="StyleUnderline"/>
        </w:rPr>
        <w:t>trends point towards increased militarisation, which threatens a norm-driven and people</w:t>
      </w:r>
      <w:r>
        <w:rPr>
          <w:rStyle w:val="StyleUnderline"/>
        </w:rPr>
        <w:t>-</w:t>
      </w:r>
      <w:r w:rsidRPr="002F3545">
        <w:rPr>
          <w:rStyle w:val="StyleUnderline"/>
        </w:rPr>
        <w:t>centred global security order</w:t>
      </w:r>
      <w:r>
        <w:rPr>
          <w:rStyle w:val="StyleUnderline"/>
        </w:rPr>
        <w:t>.</w:t>
      </w:r>
      <w:r w:rsidRPr="00395861">
        <w:rPr>
          <w:sz w:val="16"/>
        </w:rPr>
        <w:t xml:space="preserve"> Although evidence is quite ambivalent, </w:t>
      </w:r>
      <w:r w:rsidRPr="002F3545">
        <w:rPr>
          <w:rStyle w:val="StyleUnderline"/>
        </w:rPr>
        <w:t>under globalisation the broadened security agenda and the emergence of new security actors have complicated the state's ability to the meet its security obligations.</w:t>
      </w:r>
      <w:r w:rsidRPr="00395861">
        <w:rPr>
          <w:sz w:val="16"/>
        </w:rPr>
        <w:t xml:space="preserve"> Developed as well as less developed </w:t>
      </w:r>
      <w:r w:rsidRPr="002F3545">
        <w:rPr>
          <w:rStyle w:val="StyleUnderline"/>
        </w:rPr>
        <w:t>countries have entered into partnerships with commercial actors to help sustain their influence.</w:t>
      </w:r>
      <w:r w:rsidRPr="00395861">
        <w:rPr>
          <w:sz w:val="16"/>
        </w:rPr>
        <w:t xml:space="preserve"> Ironically, </w:t>
      </w:r>
      <w:r w:rsidRPr="002F3545">
        <w:rPr>
          <w:rStyle w:val="StyleUnderline"/>
        </w:rPr>
        <w:t>the changing patterns and sites of authority within the global arms trade and production system continue to sustain a culture of militarism</w:t>
      </w:r>
      <w:r w:rsidRPr="00395861">
        <w:rPr>
          <w:sz w:val="16"/>
        </w:rPr>
        <w:t xml:space="preserve"> and, in some cases, </w:t>
      </w:r>
      <w:r w:rsidRPr="002F3545">
        <w:rPr>
          <w:rStyle w:val="StyleUnderline"/>
        </w:rPr>
        <w:t>exacerbate violent conflicts</w:t>
      </w:r>
      <w:r w:rsidRPr="00395861">
        <w:rPr>
          <w:sz w:val="16"/>
        </w:rPr>
        <w:t xml:space="preserve">. For instance, in South Africa it has recently come to light that not all private suppliers of military-related equipment are registered with the National Conventional Armaments Control Committee (as reported on a 5FM News Bulletin, March 3 2004). </w:t>
      </w:r>
      <w:r w:rsidRPr="002F3545">
        <w:rPr>
          <w:rStyle w:val="StyleUnderline"/>
        </w:rPr>
        <w:t>Effective government control thus becomes a matter of near impossibility</w:t>
      </w:r>
      <w:r w:rsidRPr="00395861">
        <w:rPr>
          <w:sz w:val="16"/>
        </w:rPr>
        <w:t xml:space="preserve">. The potential buyers or clients include private militaries and could, in a climate of non-compliance, contribute to the problem. </w:t>
      </w:r>
      <w:r w:rsidRPr="002F3545">
        <w:rPr>
          <w:rStyle w:val="StyleUnderline"/>
        </w:rPr>
        <w:t>The concerns of global civil society, and for that matter the global feminist and human rights movements, in the wake of 9/11 have been largely ignored.</w:t>
      </w:r>
      <w:r>
        <w:rPr>
          <w:rStyle w:val="StyleUnderline"/>
        </w:rPr>
        <w:t xml:space="preserve"> </w:t>
      </w:r>
      <w:r w:rsidRPr="00395861">
        <w:rPr>
          <w:sz w:val="16"/>
        </w:rPr>
        <w:t xml:space="preserve">This explains why </w:t>
      </w:r>
      <w:r w:rsidRPr="002F3545">
        <w:rPr>
          <w:rStyle w:val="StyleUnderline"/>
        </w:rPr>
        <w:t>feminists in the US presently do not have much impact on American foreign policy, which is military- and corporate-driven.</w:t>
      </w:r>
      <w:r>
        <w:rPr>
          <w:rStyle w:val="StyleUnderline"/>
        </w:rPr>
        <w:t xml:space="preserve"> </w:t>
      </w:r>
      <w:r w:rsidRPr="00395861">
        <w:rPr>
          <w:sz w:val="16"/>
        </w:rPr>
        <w:t>While much work in this respect has already been done</w:t>
      </w:r>
      <w:r w:rsidRPr="002F3545">
        <w:rPr>
          <w:rStyle w:val="Emphasis"/>
        </w:rPr>
        <w:t>, it remains imperative for feminist critiques of mainstream security discourse to extend the general arguments about the nature of society to the realm of security and to remind policy-makers that comprehensive and sustainable security can only be achieved if social justice in the form of economic development, human rights protection, military peace and ecological sustainabil'rty is underpinned by the achievement of gender justice.</w:t>
      </w:r>
      <w:r>
        <w:rPr>
          <w:rStyle w:val="Emphasis"/>
        </w:rPr>
        <w:t xml:space="preserve"> </w:t>
      </w:r>
      <w:r w:rsidRPr="00395861">
        <w:rPr>
          <w:sz w:val="16"/>
        </w:rPr>
        <w:t xml:space="preserve">Internationally, the recognition of women's positive role in peacekeeping operations is finally beginning to gain ground. UN efforts at mainstreaming gender in all peace operations are promising, </w:t>
      </w:r>
      <w:r w:rsidRPr="002F3545">
        <w:rPr>
          <w:rStyle w:val="StyleUnderline"/>
        </w:rPr>
        <w:t>but much work still remains in accelerating the process with regard to implementation; strengthening the institutional capacity of regional and sub-regional organisations in Africa; eliminating discriminatory laws; and fostering a culture of gender-awareness in the military</w:t>
      </w:r>
      <w:r>
        <w:rPr>
          <w:rStyle w:val="StyleUnderline"/>
        </w:rPr>
        <w:t>-</w:t>
      </w:r>
      <w:r w:rsidRPr="002F3545">
        <w:rPr>
          <w:rStyle w:val="StyleUnderline"/>
        </w:rPr>
        <w:t>industrial establishment</w:t>
      </w:r>
      <w:r w:rsidRPr="00395861">
        <w:rPr>
          <w:sz w:val="16"/>
        </w:rPr>
        <w:t xml:space="preserve">. Given the controversy surrounding private militaries and paramilitary forces, </w:t>
      </w:r>
      <w:r w:rsidRPr="002F3545">
        <w:rPr>
          <w:rStyle w:val="StyleUnderline"/>
        </w:rPr>
        <w:t>gender mainstreaming and PMCs at first glance appear to be irreconcilable</w:t>
      </w:r>
      <w:r w:rsidRPr="00395861">
        <w:rPr>
          <w:sz w:val="16"/>
        </w:rPr>
        <w:t>. However if the international legal framework can be made to work for increasing PMCs' accountability and transparency, then the very same system can be used to monitor and enforce compliance regarding gender-sensitive policies and plans of those companies. After all, the protections available under international human rights law apply to women and girls on the basis of non-discrimination. However this is not to say that it is an easy task</w:t>
      </w:r>
      <w:r w:rsidRPr="0040382E">
        <w:rPr>
          <w:rStyle w:val="StyleUnderline"/>
        </w:rPr>
        <w:t>. In the realm of weak states, poverty and fluid power relationships, militarism finds fertile ground.</w:t>
      </w:r>
      <w:r>
        <w:rPr>
          <w:rStyle w:val="StyleUnderline"/>
        </w:rPr>
        <w:t xml:space="preserve"> </w:t>
      </w:r>
      <w:r w:rsidRPr="0040382E">
        <w:rPr>
          <w:rStyle w:val="StyleUnderline"/>
        </w:rPr>
        <w:t>The issue of gender mainstreaming within private militaries</w:t>
      </w:r>
      <w:r w:rsidRPr="00395861">
        <w:rPr>
          <w:sz w:val="16"/>
        </w:rPr>
        <w:t>, as presented in this article</w:t>
      </w:r>
      <w:r w:rsidRPr="0040382E">
        <w:rPr>
          <w:rStyle w:val="StyleUnderline"/>
        </w:rPr>
        <w:t>, is a matter of global governance</w:t>
      </w:r>
      <w:r w:rsidRPr="00395861">
        <w:rPr>
          <w:sz w:val="16"/>
        </w:rPr>
        <w:t xml:space="preserve"> - the beginning of a decentralised process that produces norms, rules and decisions for the management of the intersection between gender security and globalisation. However, </w:t>
      </w:r>
      <w:r w:rsidRPr="0040382E">
        <w:rPr>
          <w:rStyle w:val="StyleUnderline"/>
        </w:rPr>
        <w:t>'managing' global issues creates the impression of top-down tinkering</w:t>
      </w:r>
      <w:r w:rsidRPr="00395861">
        <w:rPr>
          <w:sz w:val="16"/>
        </w:rPr>
        <w:t xml:space="preserve">. The aim of creating a plurality of interconnected authorities should therefore be sensitive to the more localised and contextual demands for change. </w:t>
      </w:r>
      <w:r w:rsidRPr="0040382E">
        <w:rPr>
          <w:rStyle w:val="StyleUnderline"/>
        </w:rPr>
        <w:t>A gender lens not only makes women and men visible as actors in global security restructuring, but also reveals the range of powers at work in the global system.</w:t>
      </w:r>
      <w:r>
        <w:rPr>
          <w:rStyle w:val="StyleUnderline"/>
        </w:rPr>
        <w:t xml:space="preserve"> </w:t>
      </w:r>
    </w:p>
    <w:p w14:paraId="3858F3DA" w14:textId="77777777" w:rsidR="00C30675" w:rsidRDefault="00C30675" w:rsidP="00C30675">
      <w:pPr>
        <w:pStyle w:val="Heading3"/>
      </w:pPr>
      <w:r>
        <w:t>POSTMODERNISM/HIGH THEORY</w:t>
      </w:r>
    </w:p>
    <w:p w14:paraId="478FCBCF" w14:textId="77777777" w:rsidR="00C30675" w:rsidRDefault="00C30675" w:rsidP="00C30675">
      <w:pPr>
        <w:pStyle w:val="Heading4"/>
      </w:pPr>
      <w:r>
        <w:t xml:space="preserve">By fleeing from reality, postmodernism replicates domination, denies real violence against women, and perpetuates oppression.  It ultimately serves to disempower resistance while legitimizing genocide and oppression  </w:t>
      </w:r>
    </w:p>
    <w:p w14:paraId="728AA754" w14:textId="77777777" w:rsidR="00C30675" w:rsidRPr="008749A9" w:rsidRDefault="00C30675" w:rsidP="00C30675">
      <w:r w:rsidRPr="002E0063">
        <w:rPr>
          <w:rStyle w:val="Style13ptBold"/>
        </w:rPr>
        <w:t>MacKinnon 2K</w:t>
      </w:r>
      <w:r>
        <w:t xml:space="preserve"> (</w:t>
      </w:r>
      <w:r w:rsidRPr="002E0063">
        <w:t>Catharine A.</w:t>
      </w:r>
      <w:r>
        <w:t xml:space="preserve">, 2000; </w:t>
      </w:r>
      <w:r w:rsidRPr="002E0063">
        <w:t>lawyer</w:t>
      </w:r>
      <w:r>
        <w:t>, “</w:t>
      </w:r>
      <w:r w:rsidRPr="002E0063">
        <w:t>Points against Postmodernism</w:t>
      </w:r>
      <w:r>
        <w:t xml:space="preserve">;” </w:t>
      </w:r>
      <w:r w:rsidRPr="002E0063">
        <w:t>75 Chi.-Kent. L. Rev. 687</w:t>
      </w:r>
      <w:r>
        <w:t xml:space="preserve">; </w:t>
      </w:r>
      <w:hyperlink r:id="rId44" w:history="1">
        <w:r w:rsidRPr="00D44F92">
          <w:rPr>
            <w:rStyle w:val="Hyperlink"/>
          </w:rPr>
          <w:t>http://scholarship.kentlaw.iit.edu/cklawreview/vol75/iss3/5</w:t>
        </w:r>
      </w:hyperlink>
      <w:r>
        <w:t xml:space="preserve">) </w:t>
      </w:r>
    </w:p>
    <w:p w14:paraId="4C422745" w14:textId="77777777" w:rsidR="00C30675" w:rsidRDefault="00C30675" w:rsidP="00C30675">
      <w:pPr>
        <w:rPr>
          <w:rStyle w:val="Emphasis"/>
        </w:rPr>
      </w:pPr>
      <w:r w:rsidRPr="0007521F">
        <w:rPr>
          <w:rStyle w:val="StyleUnderline"/>
        </w:rPr>
        <w:t>Postmodernism as practiced often comes across as style- petulant, joyriding, more posture than position. But it has a method</w:t>
      </w:r>
      <w:r w:rsidRPr="00B556C8">
        <w:rPr>
          <w:sz w:val="16"/>
        </w:rPr>
        <w:t>, making metaphysics far from dead. Its approach and its position</w:t>
      </w:r>
      <w:r w:rsidRPr="0007521F">
        <w:rPr>
          <w:rStyle w:val="StyleUnderline"/>
        </w:rPr>
        <w:t>, its posture toward the world and its view of what is real, is that it's all mental</w:t>
      </w:r>
      <w:r w:rsidRPr="00B556C8">
        <w:rPr>
          <w:sz w:val="16"/>
        </w:rPr>
        <w:t xml:space="preserve">. </w:t>
      </w:r>
      <w:r w:rsidRPr="0007521F">
        <w:rPr>
          <w:rStyle w:val="StyleUnderline"/>
        </w:rPr>
        <w:t>Postmodernism imagines that society happens in your head</w:t>
      </w:r>
      <w:r w:rsidRPr="00B556C8">
        <w:rPr>
          <w:sz w:val="16"/>
        </w:rPr>
        <w:t xml:space="preserve">. Back in the modern period, this position was called idealism. In its continuity with this method, to offer a few examples, </w:t>
      </w:r>
      <w:r w:rsidRPr="0007521F">
        <w:rPr>
          <w:rStyle w:val="StyleUnderline"/>
        </w:rPr>
        <w:t>postmodernism has made the penis into "the phallus" and it is mostly observed to signify</w:t>
      </w:r>
      <w:r w:rsidRPr="00B556C8">
        <w:rPr>
          <w:sz w:val="16"/>
        </w:rPr>
        <w:t xml:space="preserve">.32 </w:t>
      </w:r>
      <w:r w:rsidRPr="0007521F">
        <w:rPr>
          <w:rStyle w:val="Emphasis"/>
        </w:rPr>
        <w:t>Women have become "an ongoing discursive practice</w:t>
      </w:r>
      <w:r w:rsidRPr="00B556C8">
        <w:rPr>
          <w:sz w:val="16"/>
        </w:rPr>
        <w:t xml:space="preserve">,"33 </w:t>
      </w:r>
      <w:r w:rsidRPr="0007521F">
        <w:rPr>
          <w:rStyle w:val="StyleUnderline"/>
        </w:rPr>
        <w:t>or, ubiquitously, "the female body</w:t>
      </w:r>
      <w:r w:rsidRPr="00B556C8">
        <w:rPr>
          <w:sz w:val="16"/>
        </w:rPr>
        <w:t xml:space="preserve">,"34 </w:t>
      </w:r>
      <w:r w:rsidRPr="0007521F">
        <w:rPr>
          <w:rStyle w:val="Emphasis"/>
        </w:rPr>
        <w:t>which is written on and signified but seldom, if ever, raped, beaten, or otherwise violated. Racism and homophobia are elided "differences" in disguise</w:t>
      </w:r>
      <w:r w:rsidRPr="00B556C8">
        <w:rPr>
          <w:sz w:val="16"/>
        </w:rPr>
        <w:t xml:space="preserve">. </w:t>
      </w:r>
      <w:r w:rsidRPr="0007521F">
        <w:rPr>
          <w:rStyle w:val="Emphasis"/>
        </w:rPr>
        <w:t>Abuse has become "agency</w:t>
      </w:r>
      <w:r w:rsidRPr="00B556C8">
        <w:rPr>
          <w:sz w:val="16"/>
        </w:rPr>
        <w:t xml:space="preserve">" - or rather </w:t>
      </w:r>
      <w:r w:rsidRPr="0007521F">
        <w:rPr>
          <w:rStyle w:val="StyleUnderline"/>
        </w:rPr>
        <w:t>challenges to sexual abuse have been replaced by invocations of "agency</w:t>
      </w:r>
      <w:r w:rsidRPr="00B556C8">
        <w:rPr>
          <w:sz w:val="16"/>
        </w:rPr>
        <w:t>," w</w:t>
      </w:r>
      <w:r w:rsidRPr="0007521F">
        <w:rPr>
          <w:rStyle w:val="StyleUnderline"/>
        </w:rPr>
        <w:t>omen's violation become the sneering wound of a "victim"</w:t>
      </w:r>
      <w:r w:rsidRPr="00B556C8">
        <w:rPr>
          <w:sz w:val="16"/>
        </w:rPr>
        <w:t xml:space="preserve"> pinned in arch quotation marks.35 </w:t>
      </w:r>
      <w:r w:rsidRPr="0007521F">
        <w:rPr>
          <w:rStyle w:val="Emphasis"/>
        </w:rPr>
        <w:t>Instead of facing what was done to women when we were violated, we are told how much freedom we had at the time</w:t>
      </w:r>
      <w:r w:rsidRPr="00B556C8">
        <w:rPr>
          <w:sz w:val="16"/>
        </w:rPr>
        <w:t xml:space="preserve">. (For this we need feminism?) </w:t>
      </w:r>
      <w:r w:rsidRPr="0007521F">
        <w:rPr>
          <w:rStyle w:val="StyleUnderline"/>
        </w:rPr>
        <w:t>Agency in the postmodern lexicon is a stand-in for the powerless exercising power</w:t>
      </w:r>
      <w:r w:rsidRPr="00B556C8">
        <w:rPr>
          <w:sz w:val="16"/>
        </w:rPr>
        <w:t xml:space="preserve">; </w:t>
      </w:r>
      <w:r w:rsidRPr="0007521F">
        <w:rPr>
          <w:rStyle w:val="StyleUnderline"/>
        </w:rPr>
        <w:t>sometimes it means freedom, sometimes self-action, sometimes resistance, sometimes desire. We are not told which of these is meant, precisely, or how any or all of these things are possible under the circumstances</w:t>
      </w:r>
      <w:r w:rsidRPr="00B556C8">
        <w:rPr>
          <w:sz w:val="16"/>
        </w:rPr>
        <w:t xml:space="preserve">. It would be good to know. Oddly missing in this usage is what an agent legally is: someone who acts for someone else, the principal, who is pulling their strings. </w:t>
      </w:r>
      <w:r w:rsidRPr="0007521F">
        <w:rPr>
          <w:rStyle w:val="StyleUnderline"/>
        </w:rPr>
        <w:t>Domination, postmodernists know exists, but they don't tell us how or where or why. It is something that no one does or has done to them but somehow winds up in "gendered lopsidedness</w:t>
      </w:r>
      <w:r w:rsidRPr="00B556C8">
        <w:rPr>
          <w:sz w:val="16"/>
        </w:rPr>
        <w:t xml:space="preserve">. '36 </w:t>
      </w:r>
      <w:r w:rsidRPr="0007521F">
        <w:rPr>
          <w:rStyle w:val="StyleUnderline"/>
        </w:rPr>
        <w:t xml:space="preserve">What we used to call "what happened to her," has become, at its most credible, "narrative." But </w:t>
      </w:r>
      <w:r w:rsidRPr="0007521F">
        <w:rPr>
          <w:rStyle w:val="Emphasis"/>
        </w:rPr>
        <w:t>real harm has ceased to exist</w:t>
      </w:r>
      <w:r w:rsidRPr="0007521F">
        <w:rPr>
          <w:rStyle w:val="StyleUnderline"/>
        </w:rPr>
        <w:t>.</w:t>
      </w:r>
      <w:r w:rsidRPr="00B556C8">
        <w:rPr>
          <w:sz w:val="16"/>
        </w:rPr>
        <w:t xml:space="preserve"> So whole chapters of books with "pornography" in their titles can be written without ever once talking about what the pornography industry concretely does, who they are, or what is done to whom in and with the materials.37 There is no discussion of how pornography exploits and mass-produces sexual abuse. There is not even an extension of the early work on the scopic drive by Foucault, Lacan, and Irigaray (who are even French)- an analysis that is readily extendable to describe the aggressive appropriation and trafficking of women in pornography.38 Nor have I noticed the multiculturalists out there opposing the spread of pornography from Scandinavia, Germany, and the United States on grounds of cultural imperialism, and it's taking over the world. The point of postmodernism is to get as far away from anything real as possible. </w:t>
      </w:r>
      <w:r w:rsidRPr="0007521F">
        <w:rPr>
          <w:rStyle w:val="StyleUnderline"/>
        </w:rPr>
        <w:t>Postmodern feminists seldom build on or refer to the real lives of real women directly</w:t>
      </w:r>
      <w:r w:rsidRPr="00B556C8">
        <w:rPr>
          <w:sz w:val="16"/>
        </w:rPr>
        <w:t xml:space="preserve">; mostly, </w:t>
      </w:r>
      <w:r w:rsidRPr="0007521F">
        <w:rPr>
          <w:rStyle w:val="StyleUnderline"/>
        </w:rPr>
        <w:t>they build on the work of French men</w:t>
      </w:r>
      <w:r w:rsidRPr="00B556C8">
        <w:rPr>
          <w:sz w:val="16"/>
        </w:rPr>
        <w:t xml:space="preserve">, if selectively and often not very well.39 </w:t>
      </w:r>
      <w:r w:rsidRPr="0007521F">
        <w:rPr>
          <w:rStyle w:val="StyleUnderline"/>
        </w:rPr>
        <w:t xml:space="preserve">Foucault, for instance, studied some real practices, though </w:t>
      </w:r>
      <w:r w:rsidRPr="0027394F">
        <w:rPr>
          <w:rStyle w:val="Emphasis"/>
        </w:rPr>
        <w:t>he mostly missed gender, which fro</w:t>
      </w:r>
      <w:r w:rsidRPr="0007521F">
        <w:rPr>
          <w:rStyle w:val="Emphasis"/>
        </w:rPr>
        <w:t>m the standpoint of feminism is a rather big thing to miss.</w:t>
      </w:r>
      <w:r w:rsidRPr="00B556C8">
        <w:rPr>
          <w:sz w:val="16"/>
        </w:rPr>
        <w:t xml:space="preserve"> Foucault's elision of gender, feminist postmodernists try endlessly to fix, but</w:t>
      </w:r>
      <w:r w:rsidRPr="0007521F">
        <w:rPr>
          <w:rStyle w:val="StyleUnderline"/>
        </w:rPr>
        <w:t xml:space="preserve"> his actual engagement with reality-"I'm an empiricist"4°-they have totally abandoned</w:t>
      </w:r>
      <w:r w:rsidRPr="00B556C8">
        <w:rPr>
          <w:sz w:val="16"/>
        </w:rPr>
        <w:t xml:space="preserve">. </w:t>
      </w:r>
      <w:r w:rsidRPr="0007521F">
        <w:rPr>
          <w:rStyle w:val="StyleUnderline"/>
        </w:rPr>
        <w:t>Feminist postmodernism is far, far away from the realities of the subordination of women.</w:t>
      </w:r>
      <w:r w:rsidRPr="00B556C8">
        <w:rPr>
          <w:sz w:val="16"/>
        </w:rPr>
        <w:t xml:space="preserve"> All women should be so fortunate. It is my view that </w:t>
      </w:r>
      <w:r w:rsidRPr="0027394F">
        <w:rPr>
          <w:rStyle w:val="StyleUnderline"/>
        </w:rPr>
        <w:t>it is the relation of theory to reality that feminism changed</w:t>
      </w:r>
      <w:r w:rsidRPr="00B556C8">
        <w:rPr>
          <w:sz w:val="16"/>
        </w:rPr>
        <w:t xml:space="preserve">, and it is in part a reversion to a prefeminist relation of theory to reality </w:t>
      </w:r>
      <w:r w:rsidRPr="0027394F">
        <w:rPr>
          <w:rStyle w:val="StyleUnderline"/>
        </w:rPr>
        <w:t>that postmodernism is reimposing</w:t>
      </w:r>
      <w:r w:rsidRPr="00B556C8">
        <w:rPr>
          <w:sz w:val="16"/>
        </w:rPr>
        <w:t xml:space="preserve">. This is not about truth. Truth is a generality, an abstraction of a certain shape and quality. Social realities are something else again. Postmodernism has decided that because truth died with God, there are no social facts. </w:t>
      </w:r>
      <w:r w:rsidRPr="0027394F">
        <w:rPr>
          <w:rStyle w:val="Emphasis"/>
        </w:rPr>
        <w:t>The fact that reality is a social construction does not mean that it is not there</w:t>
      </w:r>
      <w:r w:rsidRPr="00B556C8">
        <w:rPr>
          <w:sz w:val="16"/>
        </w:rPr>
        <w:t xml:space="preserve">; it means that it is there, in society, where we live. </w:t>
      </w:r>
      <w:r w:rsidRPr="0027394F">
        <w:rPr>
          <w:rStyle w:val="StyleUnderline"/>
        </w:rPr>
        <w:t>According to postmodernism, there are no facts; everything is a reading, so there can be no lies</w:t>
      </w:r>
      <w:r w:rsidRPr="00B556C8">
        <w:rPr>
          <w:sz w:val="16"/>
        </w:rPr>
        <w:t xml:space="preserve">. Apparently </w:t>
      </w:r>
      <w:r w:rsidRPr="002E0063">
        <w:rPr>
          <w:rStyle w:val="Emphasis"/>
        </w:rPr>
        <w:t>it</w:t>
      </w:r>
      <w:r w:rsidRPr="0027394F">
        <w:rPr>
          <w:rStyle w:val="Emphasis"/>
        </w:rPr>
        <w:t xml:space="preserve"> cannot be known whether the Holocaust is a hoax, whether women love to be raped, whether Black people are genetically intellectually inferior to white people, whether homosexuals are child molesters</w:t>
      </w:r>
      <w:r w:rsidRPr="00B556C8">
        <w:rPr>
          <w:sz w:val="16"/>
        </w:rPr>
        <w:t xml:space="preserve">. </w:t>
      </w:r>
      <w:r w:rsidRPr="0027394F">
        <w:rPr>
          <w:rStyle w:val="StyleUnderline"/>
        </w:rPr>
        <w:t>To postmodernists, these factish things are indeterminate, contingent, in play, all a matter of interpretation</w:t>
      </w:r>
      <w:r w:rsidRPr="00B556C8">
        <w:rPr>
          <w:sz w:val="16"/>
        </w:rPr>
        <w:t xml:space="preserve">. Similarly, </w:t>
      </w:r>
      <w:r w:rsidRPr="0027394F">
        <w:rPr>
          <w:rStyle w:val="StyleUnderline"/>
        </w:rPr>
        <w:t>whether or not acts of incest happened or are traumatic to children become fogged over in "epistemological quandaries" as beyond thinking</w:t>
      </w:r>
      <w:r w:rsidRPr="00B556C8">
        <w:rPr>
          <w:sz w:val="16"/>
        </w:rPr>
        <w:t xml:space="preserve">, beyond narrative, beyond intelligibility, as "this event that is no event"- as if survivors have not often reported, in intelligible narratives, that such events did happen and did harm them.41 That violation often damages speech and memory does not mean that, if one has speech and memory, one was not violated. Recall when Bill Clinton, asked about his sexual relationship with a young woman intern, said that it all depended on what "is" means. The country jeered his epistemic dodge as a transparent and slimy subterfuge to evade accountability: get real. The postmodernists were strangely silent. But you can't commit perjury if there are no facts. Where are these people when you need them? </w:t>
      </w:r>
      <w:r w:rsidRPr="0027394F">
        <w:rPr>
          <w:rStyle w:val="StyleUnderline"/>
        </w:rPr>
        <w:t>What postmodernists want</w:t>
      </w:r>
      <w:r w:rsidRPr="00B556C8">
        <w:rPr>
          <w:sz w:val="16"/>
        </w:rPr>
        <w:t xml:space="preserve">, I have come to think, apart from to live in their heads instead of in the world (that old dodge), </w:t>
      </w:r>
      <w:r w:rsidRPr="0027394F">
        <w:rPr>
          <w:rStyle w:val="StyleUnderline"/>
        </w:rPr>
        <w:t>is to vault themselves out of power methodologically</w:t>
      </w:r>
      <w:r w:rsidRPr="00B556C8">
        <w:rPr>
          <w:sz w:val="16"/>
        </w:rPr>
        <w:t xml:space="preserve">. </w:t>
      </w:r>
      <w:r w:rsidRPr="0027394F">
        <w:rPr>
          <w:rStyle w:val="Emphasis"/>
        </w:rPr>
        <w:t>They want to beat dominance at its own game, which is usually called dominating</w:t>
      </w:r>
      <w:r w:rsidRPr="00B556C8">
        <w:rPr>
          <w:sz w:val="16"/>
        </w:rPr>
        <w:t xml:space="preserve">. They want to win every argument in advance. Also, </w:t>
      </w:r>
      <w:r w:rsidRPr="0027394F">
        <w:rPr>
          <w:rStyle w:val="StyleUnderline"/>
        </w:rPr>
        <w:t>if everything is interpretation, you can never be wrong</w:t>
      </w:r>
      <w:r w:rsidRPr="00B556C8">
        <w:rPr>
          <w:sz w:val="16"/>
        </w:rPr>
        <w:t xml:space="preserve">. </w:t>
      </w:r>
      <w:r w:rsidRPr="0027394F">
        <w:rPr>
          <w:rStyle w:val="StyleUnderline"/>
        </w:rPr>
        <w:t>Feminism has faced that you don't know what is real by getting outside your determinants</w:t>
      </w:r>
      <w:r w:rsidRPr="00B556C8">
        <w:rPr>
          <w:sz w:val="16"/>
        </w:rPr>
        <w:t xml:space="preserve"> (which you can't do anyway) </w:t>
      </w:r>
      <w:r w:rsidRPr="0027394F">
        <w:rPr>
          <w:rStyle w:val="StyleUnderline"/>
        </w:rPr>
        <w:t>but by getting deep inside them with a lot of other people with the same foot</w:t>
      </w:r>
      <w:r w:rsidRPr="00B556C8">
        <w:rPr>
          <w:sz w:val="16"/>
        </w:rPr>
        <w:t xml:space="preserve"> (even feet) </w:t>
      </w:r>
      <w:r w:rsidRPr="0027394F">
        <w:rPr>
          <w:rStyle w:val="StyleUnderline"/>
        </w:rPr>
        <w:t>on their necks</w:t>
      </w:r>
      <w:r w:rsidRPr="00B556C8">
        <w:rPr>
          <w:sz w:val="16"/>
        </w:rPr>
        <w:t xml:space="preserve">. Abdicating this, feminism's source of power, </w:t>
      </w:r>
      <w:r w:rsidRPr="0027394F">
        <w:rPr>
          <w:rStyle w:val="StyleUnderline"/>
        </w:rPr>
        <w:t>postmodernism has swallowed the objective standpoint while claiming to be off on a whole new methodological departure</w:t>
      </w:r>
      <w:r w:rsidRPr="00B556C8">
        <w:rPr>
          <w:sz w:val="16"/>
        </w:rPr>
        <w:t xml:space="preserve">. Then they sigh and admit they might have to concede partiality,42 meaning admitting only knowing part. What, again, was the alternative? Totality? What's wrong with partiality-except from the objective standpoint, which thinks it means you can't be right? Who said there is either the whole or a part? </w:t>
      </w:r>
      <w:r w:rsidRPr="0027394F">
        <w:rPr>
          <w:rStyle w:val="Emphasis"/>
        </w:rPr>
        <w:t>Postmodernism keeps becoming what it claims to supersede</w:t>
      </w:r>
      <w:r w:rsidRPr="00B556C8">
        <w:rPr>
          <w:sz w:val="16"/>
        </w:rPr>
        <w:t xml:space="preserve">. 43 If feminism is modernist-which is highly problematic, as it is as much a critique of modernism44- and postmodernists want to be post- feminist, they have to take feminism with them and go further. They often claim to. </w:t>
      </w:r>
      <w:r w:rsidRPr="0027394F">
        <w:rPr>
          <w:rStyle w:val="StyleUnderline"/>
        </w:rPr>
        <w:t>To be postmodern in this sense, the insights of modernism and its critics into the inequalities of sex, race, and class must, it seems to me, be taken on board before they can be gone beyond.</w:t>
      </w:r>
      <w:r w:rsidRPr="00B556C8">
        <w:rPr>
          <w:sz w:val="16"/>
        </w:rPr>
        <w:t xml:space="preserve">45 </w:t>
      </w:r>
      <w:r w:rsidRPr="0027394F">
        <w:rPr>
          <w:rStyle w:val="Emphasis"/>
        </w:rPr>
        <w:t>Instead of superceding these insights, postmodernists routinely elaborately deny them</w:t>
      </w:r>
      <w:r w:rsidRPr="00B556C8">
        <w:rPr>
          <w:sz w:val="16"/>
        </w:rPr>
        <w:t xml:space="preserve">, ignore them, act like they are not there. This is premodern, as if feminism never existed. </w:t>
      </w:r>
      <w:r w:rsidRPr="0027394F">
        <w:rPr>
          <w:rStyle w:val="StyleUnderline"/>
        </w:rPr>
        <w:t>On the question of continuity, whether postmodernism has much if anything to say that modernism didn't, is also worth asking</w:t>
      </w:r>
      <w:r w:rsidRPr="00B556C8">
        <w:rPr>
          <w:sz w:val="16"/>
        </w:rPr>
        <w:t xml:space="preserve">. The great modern, </w:t>
      </w:r>
      <w:r w:rsidRPr="0027394F">
        <w:rPr>
          <w:rStyle w:val="StyleUnderline"/>
        </w:rPr>
        <w:t>Gertrude Stein, wrote in 1946: "[T]here aint any answer, there aint going to be any answer, there never has been an answer</w:t>
      </w:r>
      <w:r w:rsidRPr="00B556C8">
        <w:rPr>
          <w:sz w:val="16"/>
        </w:rPr>
        <w:t xml:space="preserve">, that's the answer. '46 </w:t>
      </w:r>
      <w:r w:rsidRPr="0027394F">
        <w:rPr>
          <w:rStyle w:val="Emphasis"/>
        </w:rPr>
        <w:t>How is postmodernism "post" that?</w:t>
      </w:r>
      <w:r>
        <w:rPr>
          <w:rStyle w:val="Emphasis"/>
        </w:rPr>
        <w:t xml:space="preserve"> </w:t>
      </w:r>
      <w:r w:rsidRPr="00B556C8">
        <w:rPr>
          <w:sz w:val="16"/>
        </w:rPr>
        <w:t xml:space="preserve">What I mean to say on the question of reality in theory is this: </w:t>
      </w:r>
      <w:r w:rsidRPr="0027394F">
        <w:rPr>
          <w:rStyle w:val="StyleUnderline"/>
        </w:rPr>
        <w:t>When something happens to women, it happens in social reality. The perspective from women's point of view does not mean that women's reality can only be seen from there, hence is inaccessible to anyone else and can't be talked about and does not exist</w:t>
      </w:r>
      <w:r w:rsidRPr="00B556C8">
        <w:rPr>
          <w:sz w:val="16"/>
        </w:rPr>
        <w:t xml:space="preserve">. </w:t>
      </w:r>
      <w:r w:rsidRPr="0027394F">
        <w:rPr>
          <w:rStyle w:val="Emphasis"/>
        </w:rPr>
        <w:t>Rather, what can be seen from the point of view of the subordination of women has been there all along-too long. We wish it didn't exist but it can't be wished out of existence</w:t>
      </w:r>
      <w:r w:rsidRPr="00B556C8">
        <w:rPr>
          <w:sz w:val="16"/>
        </w:rPr>
        <w:t>. Anyone can see it. It can be found. I</w:t>
      </w:r>
      <w:r w:rsidRPr="0027394F">
        <w:rPr>
          <w:rStyle w:val="Emphasis"/>
        </w:rPr>
        <w:t>t can be ascertained.</w:t>
      </w:r>
      <w:r w:rsidRPr="00B556C8">
        <w:rPr>
          <w:sz w:val="16"/>
        </w:rPr>
        <w:t xml:space="preserve"> It can even be measured sometimes. </w:t>
      </w:r>
      <w:r w:rsidRPr="0027394F">
        <w:rPr>
          <w:rStyle w:val="Emphasis"/>
        </w:rPr>
        <w:t>It can be discussed</w:t>
      </w:r>
      <w:r w:rsidRPr="00B556C8">
        <w:rPr>
          <w:sz w:val="16"/>
        </w:rPr>
        <w:t xml:space="preserve">. Before us, it has been missed, overlooked, made invisible. In other words, </w:t>
      </w:r>
      <w:r w:rsidRPr="0027394F">
        <w:rPr>
          <w:rStyle w:val="Emphasis"/>
        </w:rPr>
        <w:t>the harm of second class human status does not pose an abstract reality question</w:t>
      </w:r>
      <w:r w:rsidRPr="00B556C8">
        <w:rPr>
          <w:sz w:val="16"/>
        </w:rPr>
        <w:t xml:space="preserve">. In social life, </w:t>
      </w:r>
      <w:r w:rsidRPr="0027394F">
        <w:rPr>
          <w:rStyle w:val="Emphasis"/>
        </w:rPr>
        <w:t>there is little that is subtle about most rapes</w:t>
      </w:r>
      <w:r w:rsidRPr="00B556C8">
        <w:rPr>
          <w:sz w:val="16"/>
        </w:rPr>
        <w:t xml:space="preserve">; there is nothing complex about a fist in your face; </w:t>
      </w:r>
      <w:r w:rsidRPr="0027394F">
        <w:rPr>
          <w:rStyle w:val="Emphasis"/>
        </w:rPr>
        <w:t>there is nothing nuanced about genocide-although many nuanced questions no doubt can be raised about them</w:t>
      </w:r>
      <w:r w:rsidRPr="00B556C8">
        <w:rPr>
          <w:sz w:val="16"/>
        </w:rPr>
        <w:t>. These social realities, central to feminism, do not raise difficult first-order reality questions, not any more.</w:t>
      </w:r>
      <w:r>
        <w:rPr>
          <w:sz w:val="16"/>
        </w:rPr>
        <w:t xml:space="preserve"> </w:t>
      </w:r>
      <w:r w:rsidRPr="0027394F">
        <w:rPr>
          <w:rStyle w:val="StyleUnderline"/>
        </w:rPr>
        <w:t>It is the denial of their social reality that is complicated and raises difficult philosophical questions</w:t>
      </w:r>
      <w:r w:rsidRPr="00B556C8">
        <w:rPr>
          <w:sz w:val="16"/>
        </w:rPr>
        <w:t xml:space="preserve">. Understand that </w:t>
      </w:r>
      <w:r w:rsidRPr="00845894">
        <w:rPr>
          <w:rStyle w:val="StyleUnderline"/>
        </w:rPr>
        <w:t>the denial of the reality of such events has been a philosophical position about reality itself. Unless and until effectively challenged, only what power wants to see as real is granted reality status.</w:t>
      </w:r>
      <w:r w:rsidRPr="00B556C8">
        <w:rPr>
          <w:sz w:val="16"/>
        </w:rPr>
        <w:t xml:space="preserve"> </w:t>
      </w:r>
      <w:r w:rsidRPr="00845894">
        <w:rPr>
          <w:rStyle w:val="Emphasis"/>
        </w:rPr>
        <w:t>Reality is a social status</w:t>
      </w:r>
      <w:r w:rsidRPr="00B556C8">
        <w:rPr>
          <w:sz w:val="16"/>
        </w:rPr>
        <w:t xml:space="preserve">. </w:t>
      </w:r>
      <w:r w:rsidRPr="00845894">
        <w:rPr>
          <w:rStyle w:val="StyleUnderline"/>
        </w:rPr>
        <w:t>Power's reality does not have to establish itself as real in order to exist, because it has the status as real that power gives it</w:t>
      </w:r>
      <w:r w:rsidRPr="00B556C8">
        <w:rPr>
          <w:sz w:val="16"/>
        </w:rPr>
        <w:t xml:space="preserve">; only </w:t>
      </w:r>
      <w:r w:rsidRPr="00845894">
        <w:rPr>
          <w:rStyle w:val="StyleUnderline"/>
        </w:rPr>
        <w:t>the reality of the powerless has to establish itself as real.</w:t>
      </w:r>
      <w:r w:rsidRPr="00B556C8">
        <w:rPr>
          <w:sz w:val="16"/>
        </w:rPr>
        <w:t xml:space="preserve"> </w:t>
      </w:r>
      <w:r w:rsidRPr="00845894">
        <w:rPr>
          <w:rStyle w:val="StyleUnderline"/>
        </w:rPr>
        <w:t>Power can also establish unreality-like the harmlessness of pornography or smoking-as reality</w:t>
      </w:r>
      <w:r w:rsidRPr="00845894">
        <w:rPr>
          <w:rStyle w:val="Emphasis"/>
        </w:rPr>
        <w:t>. That doesn't make it harmless</w:t>
      </w:r>
      <w:r w:rsidRPr="00B556C8">
        <w:rPr>
          <w:sz w:val="16"/>
        </w:rPr>
        <w:t xml:space="preserve">. But until </w:t>
      </w:r>
      <w:r w:rsidRPr="00845894">
        <w:rPr>
          <w:rStyle w:val="Emphasis"/>
        </w:rPr>
        <w:t>power is effectively challenged on these lies, and they are lies, only those harmed</w:t>
      </w:r>
      <w:r w:rsidRPr="00B556C8">
        <w:rPr>
          <w:sz w:val="16"/>
        </w:rPr>
        <w:t xml:space="preserve"> (and those harming them, who have every incentive to conceal) </w:t>
      </w:r>
      <w:r w:rsidRPr="00845894">
        <w:rPr>
          <w:rStyle w:val="Emphasis"/>
        </w:rPr>
        <w:t>have access to knowing that that is what they are</w:t>
      </w:r>
      <w:r w:rsidRPr="00B556C8">
        <w:rPr>
          <w:sz w:val="16"/>
        </w:rPr>
        <w:t xml:space="preserve">. So it has taken us all this time, and a movement that has challenged male power, to figure out that women's reality is also a philosophical position: that </w:t>
      </w:r>
      <w:r w:rsidRPr="00845894">
        <w:rPr>
          <w:rStyle w:val="Emphasis"/>
        </w:rPr>
        <w:t>women's reality exists, including women's denied violation, therefore social reality exists separate from its constitution by male power or its validation by male knowledge</w:t>
      </w:r>
      <w:r w:rsidRPr="00B556C8">
        <w:rPr>
          <w:sz w:val="16"/>
        </w:rPr>
        <w:t xml:space="preserve">. This analysis raises some questions about postmodernism that are not simply a report on my current mental state. They are: </w:t>
      </w:r>
      <w:r w:rsidRPr="00845894">
        <w:rPr>
          <w:rStyle w:val="StyleUnderline"/>
        </w:rPr>
        <w:t>Can postmodernism stop the rape of children when everyone has their story, and everyone is presumably exercising sexual agency all the time?</w:t>
      </w:r>
      <w:r w:rsidRPr="00B556C8">
        <w:rPr>
          <w:sz w:val="16"/>
        </w:rPr>
        <w:t xml:space="preserve"> </w:t>
      </w:r>
      <w:r w:rsidRPr="00845894">
        <w:rPr>
          <w:rStyle w:val="StyleUnderline"/>
        </w:rPr>
        <w:t xml:space="preserve">Can postmodernism identify fascism if power only exists in microcenters and never in systematic, fixed, and determinate hierarchical arrangements? </w:t>
      </w:r>
      <w:r w:rsidRPr="00B556C8">
        <w:rPr>
          <w:sz w:val="16"/>
        </w:rPr>
        <w:t xml:space="preserve">How can you oppose something that is always only in play? </w:t>
      </w:r>
      <w:r w:rsidRPr="00845894">
        <w:rPr>
          <w:rStyle w:val="StyleUnderline"/>
        </w:rPr>
        <w:t>How do you organize against something that isn't even really there except when you are thinking about it?</w:t>
      </w:r>
      <w:r w:rsidRPr="00B556C8">
        <w:rPr>
          <w:sz w:val="16"/>
        </w:rPr>
        <w:t xml:space="preserve"> </w:t>
      </w:r>
      <w:r w:rsidRPr="00845894">
        <w:rPr>
          <w:rStyle w:val="StyleUnderline"/>
        </w:rPr>
        <w:t>Can postmodernism hold the perpetrators of genocide accountable?</w:t>
      </w:r>
      <w:r w:rsidRPr="00B556C8">
        <w:rPr>
          <w:sz w:val="16"/>
        </w:rPr>
        <w:t xml:space="preserve"> If the subject is dead, and we are dealing with deeds without doers,47 how do we hold perpetrators accountable for what they perpetrate? Can the Serbian cultural defense for the extermination of Croats, Bosnian Muslims, and Kosovar Albanians be far behind? </w:t>
      </w:r>
      <w:r w:rsidRPr="00845894">
        <w:rPr>
          <w:rStyle w:val="StyleUnderline"/>
        </w:rPr>
        <w:t>If we can have a multicultural defense for the current genocide, because that's how the Serbs see it, why not a German cultural defense for the earlier one? Anti-Semitism was part of German culture</w:t>
      </w:r>
      <w:r w:rsidRPr="00B556C8">
        <w:rPr>
          <w:sz w:val="16"/>
        </w:rPr>
        <w:t xml:space="preserve">. Finally, for another old question, </w:t>
      </w:r>
      <w:r w:rsidRPr="00845894">
        <w:rPr>
          <w:rStyle w:val="StyleUnderline"/>
        </w:rPr>
        <w:t>if you only exist in opposition, if you are only full in opposition to the modern, it has determined you. Don't you need an account of how you are not merely reiterating your determinations</w:t>
      </w:r>
      <w:r w:rsidRPr="00B556C8">
        <w:rPr>
          <w:sz w:val="16"/>
        </w:rPr>
        <w:t xml:space="preserve">? From postmodernists, one is not yet forthcoming. </w:t>
      </w:r>
      <w:r w:rsidRPr="00845894">
        <w:rPr>
          <w:rStyle w:val="Emphasis"/>
        </w:rPr>
        <w:t>The postmodernist reality corrosion, thus, not only makes it incoherent and useless-the pragmatists' valid criticism49- but also regressive, disempowering, and collaborationist.</w:t>
      </w:r>
      <w:r>
        <w:rPr>
          <w:rStyle w:val="Emphasis"/>
        </w:rPr>
        <w:t xml:space="preserve"> </w:t>
      </w:r>
    </w:p>
    <w:p w14:paraId="00CC7F67" w14:textId="77777777" w:rsidR="00B206B6" w:rsidRDefault="00B206B6" w:rsidP="00B206B6">
      <w:pPr>
        <w:pStyle w:val="Heading3"/>
      </w:pPr>
      <w:r>
        <w:t>PRISONS</w:t>
      </w:r>
    </w:p>
    <w:p w14:paraId="40403842" w14:textId="77777777" w:rsidR="00B206B6" w:rsidRPr="00E434E6" w:rsidRDefault="00B206B6" w:rsidP="00B206B6">
      <w:pPr>
        <w:pStyle w:val="Heading4"/>
        <w:rPr>
          <w:rStyle w:val="Style13ptBold"/>
          <w:b/>
          <w:sz w:val="22"/>
          <w:szCs w:val="22"/>
        </w:rPr>
      </w:pPr>
      <w:r>
        <w:rPr>
          <w:rStyle w:val="Style13ptBold"/>
          <w:b/>
          <w:sz w:val="22"/>
          <w:szCs w:val="22"/>
        </w:rPr>
        <w:t>The aff’s reliance on the Fourth Amendment to grant privacy only allows the perpetuation of gendered violence.</w:t>
      </w:r>
    </w:p>
    <w:p w14:paraId="7ABB0B66" w14:textId="77777777" w:rsidR="00B206B6" w:rsidRPr="00E434E6" w:rsidRDefault="00B206B6" w:rsidP="00B206B6">
      <w:pPr>
        <w:rPr>
          <w:rStyle w:val="Style13ptBold"/>
          <w:b w:val="0"/>
          <w:sz w:val="16"/>
          <w:szCs w:val="16"/>
        </w:rPr>
      </w:pPr>
      <w:r>
        <w:rPr>
          <w:rStyle w:val="Style13ptBold"/>
          <w:sz w:val="22"/>
          <w:szCs w:val="22"/>
        </w:rPr>
        <w:t xml:space="preserve">Miller in 2000 </w:t>
      </w:r>
      <w:r>
        <w:rPr>
          <w:rStyle w:val="Style13ptBold"/>
          <w:b w:val="0"/>
          <w:sz w:val="16"/>
          <w:szCs w:val="16"/>
        </w:rPr>
        <w:t xml:space="preserve">(Theresa, Faculty Member at </w:t>
      </w:r>
      <w:r w:rsidRPr="00E434E6">
        <w:rPr>
          <w:rStyle w:val="Style13ptBold"/>
          <w:b w:val="0"/>
          <w:sz w:val="16"/>
          <w:szCs w:val="16"/>
        </w:rPr>
        <w:t>SUNY Buffalo Law School</w:t>
      </w:r>
      <w:r>
        <w:rPr>
          <w:rStyle w:val="Style13ptBold"/>
          <w:b w:val="0"/>
          <w:sz w:val="16"/>
          <w:szCs w:val="16"/>
        </w:rPr>
        <w:t>. “</w:t>
      </w:r>
      <w:r w:rsidRPr="00E434E6">
        <w:rPr>
          <w:rStyle w:val="Style13ptBold"/>
          <w:b w:val="0"/>
          <w:sz w:val="16"/>
          <w:szCs w:val="16"/>
        </w:rPr>
        <w:t>SURVEILLANCE: GENDER, PRIVACY &amp; THE SEXUALIZATION OF POWER IN PRISON</w:t>
      </w:r>
      <w:r>
        <w:rPr>
          <w:rStyle w:val="Style13ptBold"/>
          <w:b w:val="0"/>
          <w:sz w:val="16"/>
          <w:szCs w:val="16"/>
        </w:rPr>
        <w:t>” pgs. 4-5. Published by Thomson Reuters)</w:t>
      </w:r>
    </w:p>
    <w:p w14:paraId="74B14209" w14:textId="77777777" w:rsidR="00B206B6" w:rsidRDefault="00B206B6" w:rsidP="00B206B6">
      <w:pPr>
        <w:rPr>
          <w:rStyle w:val="StyleUnderline"/>
        </w:rPr>
      </w:pPr>
      <w:r w:rsidRPr="00E434E6">
        <w:rPr>
          <w:rStyle w:val="StyleUnderline"/>
        </w:rPr>
        <w:t>Any discussion of the constitutional jurisprudence of cross-gender searches in prison must acknowledge the significance of power, and its sexualization in prison</w:t>
      </w:r>
      <w:r w:rsidRPr="00A00C16">
        <w:rPr>
          <w:sz w:val="16"/>
        </w:rPr>
        <w:t xml:space="preserve">. </w:t>
      </w:r>
      <w:r w:rsidRPr="00E434E6">
        <w:rPr>
          <w:rStyle w:val="StyleUnderline"/>
        </w:rPr>
        <w:t>Sexual aggression is the backdrop against which prison searches are played out.</w:t>
      </w:r>
      <w:r w:rsidRPr="00A00C16">
        <w:rPr>
          <w:sz w:val="16"/>
        </w:rPr>
        <w:t xml:space="preserve"> Men's </w:t>
      </w:r>
      <w:r w:rsidRPr="00E434E6">
        <w:rPr>
          <w:rStyle w:val="StyleUnderline"/>
        </w:rPr>
        <w:t>high-security prisons and large urban jails are characterized by sexist, masculin- ized subcultures where power is allocated on the basis of one's ability to resist sexual victimization.</w:t>
      </w:r>
      <w:r w:rsidRPr="00A00C16">
        <w:rPr>
          <w:sz w:val="16"/>
        </w:rPr>
        <w:t xml:space="preserve"> First, </w:t>
      </w:r>
      <w:r w:rsidRPr="00E434E6">
        <w:rPr>
          <w:rStyle w:val="StyleUnderline"/>
        </w:rPr>
        <w:t>guards relate to prisoners in sexually derogative ways that emphasize the prisoner's subordinate position</w:t>
      </w:r>
      <w:r w:rsidRPr="00A00C16">
        <w:rPr>
          <w:sz w:val="16"/>
        </w:rPr>
        <w:t xml:space="preserve">. For example, guards commonly address male prisoners by sexually derogatory titles such as pussy, sissy, cunt and bitch. These </w:t>
      </w:r>
      <w:r w:rsidRPr="00E434E6">
        <w:rPr>
          <w:rStyle w:val="StyleUnderline"/>
        </w:rPr>
        <w:t>pejorative titles emphasize and stigmatize the loss of authority incident to incarceration by likening it to unmanliness</w:t>
      </w:r>
      <w:r w:rsidRPr="00A00C16">
        <w:rPr>
          <w:sz w:val="16"/>
        </w:rPr>
        <w:t xml:space="preserve">. </w:t>
      </w:r>
      <w:r w:rsidRPr="00E434E6">
        <w:rPr>
          <w:rStyle w:val="StyleUnderline"/>
        </w:rPr>
        <w:t>Use of derogatory words</w:t>
      </w:r>
      <w:r w:rsidRPr="00A00C16">
        <w:rPr>
          <w:sz w:val="16"/>
        </w:rPr>
        <w:t xml:space="preserve"> such a “pussy” and “cunt” to refer to male prisoners </w:t>
      </w:r>
      <w:r w:rsidRPr="00E434E6">
        <w:rPr>
          <w:rStyle w:val="StyleUnderline"/>
        </w:rPr>
        <w:t>emphasizes and stigmatizes the prisoner's lack of true male authority</w:t>
      </w:r>
      <w:r w:rsidRPr="00A00C16">
        <w:rPr>
          <w:sz w:val="16"/>
        </w:rPr>
        <w:t xml:space="preserve">. Second, in rare instances where prisoners gain authority over guards, conversely power is sexualized through violence. For example, during prison riots, prisoners fre- quently sexually assault guards. [FN24] Finally, </w:t>
      </w:r>
      <w:r w:rsidRPr="00E434E6">
        <w:rPr>
          <w:rStyle w:val="StyleUnderline"/>
        </w:rPr>
        <w:t>between male prisoners, a social pecking order is established and reinforced through acts of sexual subjugation</w:t>
      </w:r>
      <w:r w:rsidRPr="00A00C16">
        <w:rPr>
          <w:sz w:val="16"/>
        </w:rPr>
        <w:t xml:space="preserve"> (either consensual or coerced submission to sexual penetra- tion). These sexual acts occur with greater frequency in the shower, toilet and dressing areas of prisoners' living quarters, where female *299 guards have only recently been deployed pursuant to equal employment initiatives such as Title VII. [FN25] </w:t>
      </w:r>
      <w:r w:rsidRPr="00E434E6">
        <w:rPr>
          <w:rStyle w:val="StyleUnderline"/>
        </w:rPr>
        <w:t>The presence of female guards exposes to “outsiders” a social hierarchy among males in prison established and maintained through sexual domination of other males who are either unwilling or un- able to avoid sexual penetration.</w:t>
      </w:r>
      <w:r w:rsidRPr="00A00C16">
        <w:rPr>
          <w:sz w:val="16"/>
        </w:rPr>
        <w:t xml:space="preserve"> </w:t>
      </w:r>
      <w:r w:rsidRPr="00E434E6">
        <w:rPr>
          <w:rStyle w:val="StyleUnderline"/>
        </w:rPr>
        <w:t>While Fourth Amendment</w:t>
      </w:r>
      <w:r w:rsidRPr="00A00C16">
        <w:rPr>
          <w:sz w:val="16"/>
        </w:rPr>
        <w:t xml:space="preserve"> [FN26] </w:t>
      </w:r>
      <w:r w:rsidRPr="00E434E6">
        <w:rPr>
          <w:rStyle w:val="StyleUnderline"/>
        </w:rPr>
        <w:t>privacy is the primary means by which prisoners challenge the presence of women in “contact” positions in men's prisons, privacy doctrine is no panacea.</w:t>
      </w:r>
      <w:r w:rsidRPr="00A00C16">
        <w:rPr>
          <w:sz w:val="16"/>
        </w:rPr>
        <w:t xml:space="preserve"> </w:t>
      </w:r>
      <w:r w:rsidRPr="00E434E6">
        <w:rPr>
          <w:rStyle w:val="Emphasis"/>
        </w:rPr>
        <w:t>The Fourth Amendment</w:t>
      </w:r>
      <w:r w:rsidRPr="00A00C16">
        <w:rPr>
          <w:sz w:val="16"/>
        </w:rPr>
        <w:t xml:space="preserve"> </w:t>
      </w:r>
      <w:r w:rsidRPr="00A00C16">
        <w:rPr>
          <w:rStyle w:val="Emphasis"/>
          <w:b w:val="0"/>
          <w:sz w:val="16"/>
          <w:u w:val="none"/>
        </w:rPr>
        <w:t>alone</w:t>
      </w:r>
      <w:r w:rsidRPr="00E434E6">
        <w:rPr>
          <w:rStyle w:val="Emphasis"/>
        </w:rPr>
        <w:t xml:space="preserve"> cannot resolve the issue of cross-gender nudity in an atmosphere of sexual violence</w:t>
      </w:r>
      <w:r w:rsidRPr="00A00C16">
        <w:rPr>
          <w:sz w:val="16"/>
        </w:rPr>
        <w:t>. Privacy doctrine gives judges some leeway to treat prisoners as whole, nuanced beings rather than stereotypes of their sex. However</w:t>
      </w:r>
      <w:r w:rsidRPr="00E434E6">
        <w:rPr>
          <w:rStyle w:val="StyleUnderline"/>
        </w:rPr>
        <w:t>, privacy doesn't neatly resolve the security issue</w:t>
      </w:r>
      <w:r w:rsidRPr="00A00C16">
        <w:rPr>
          <w:sz w:val="16"/>
        </w:rPr>
        <w:t xml:space="preserve"> with regard to searches, particularly in men's prisons. Bath- rooms are dangerous places. Protecting prisoners' privacy in shower and toilet areas by excluding the gaze of fe- male security personnel will likely make these areas more hazardous than they already are. However, </w:t>
      </w:r>
      <w:r w:rsidRPr="00E434E6">
        <w:rPr>
          <w:rStyle w:val="StyleUnderline"/>
        </w:rPr>
        <w:t>in elimin- ating privacy</w:t>
      </w:r>
      <w:r w:rsidRPr="00A00C16">
        <w:rPr>
          <w:sz w:val="16"/>
        </w:rPr>
        <w:t xml:space="preserve"> in these areas, </w:t>
      </w:r>
      <w:r w:rsidRPr="00E434E6">
        <w:rPr>
          <w:rStyle w:val="StyleUnderline"/>
        </w:rPr>
        <w:t>courts run the risk of dehumanizing prisoners, and treating them</w:t>
      </w:r>
      <w:r w:rsidRPr="00A00C16">
        <w:rPr>
          <w:sz w:val="16"/>
        </w:rPr>
        <w:t xml:space="preserve"> (as one prominent Seventh Circuit judge suggests) </w:t>
      </w:r>
      <w:r w:rsidRPr="00E434E6">
        <w:rPr>
          <w:rStyle w:val="StyleUnderline"/>
        </w:rPr>
        <w:t>like animals</w:t>
      </w:r>
      <w:r w:rsidRPr="00A00C16">
        <w:rPr>
          <w:sz w:val="16"/>
        </w:rPr>
        <w:t xml:space="preserve"> in a kennel. [FN27] Regardless of whether prisoners' extremely limited rights of privacy wax or wane, </w:t>
      </w:r>
      <w:r w:rsidRPr="00E434E6">
        <w:rPr>
          <w:rStyle w:val="StyleUnderline"/>
        </w:rPr>
        <w:t>federal courts must deal far more realistically with the sexualization of power in prison</w:t>
      </w:r>
      <w:r w:rsidRPr="00A00C16">
        <w:rPr>
          <w:sz w:val="16"/>
        </w:rPr>
        <w:t>. When judges promote the employment of wo- men in contact positions in men's prisons by limiting prisoner privacy</w:t>
      </w:r>
      <w:r w:rsidRPr="00E434E6">
        <w:rPr>
          <w:rStyle w:val="StyleUnderline"/>
        </w:rPr>
        <w:t>, courts must be willing to destabilize the homosocial, sexist and masculine subculture of sexual domination</w:t>
      </w:r>
      <w:r w:rsidRPr="00A00C16">
        <w:rPr>
          <w:sz w:val="16"/>
        </w:rPr>
        <w:t xml:space="preserve"> that exists in men's prison. </w:t>
      </w:r>
      <w:r w:rsidRPr="00E434E6">
        <w:rPr>
          <w:rStyle w:val="StyleUnderline"/>
        </w:rPr>
        <w:t>Judges must not hesitate to peer into the dark abyss of sexual predation</w:t>
      </w:r>
      <w:r w:rsidRPr="00A00C16">
        <w:rPr>
          <w:sz w:val="16"/>
        </w:rPr>
        <w:t xml:space="preserve"> that pervades the culture of men's prisons. If </w:t>
      </w:r>
      <w:r w:rsidRPr="00E434E6">
        <w:rPr>
          <w:rStyle w:val="StyleUnderline"/>
        </w:rPr>
        <w:t>judges</w:t>
      </w:r>
      <w:r w:rsidRPr="00A00C16">
        <w:rPr>
          <w:sz w:val="16"/>
        </w:rPr>
        <w:t xml:space="preserve"> re- ject cross-gender visual monitoring by female guards working in “contact” positions within men's prisons by broadening the scope of prisoner privacy, they </w:t>
      </w:r>
      <w:r w:rsidRPr="00E434E6">
        <w:rPr>
          <w:rStyle w:val="StyleUnderline"/>
        </w:rPr>
        <w:t>must acknowledge their complicity in the masculinist subculture of sexual domination that encourages sexual violence</w:t>
      </w:r>
      <w:r w:rsidRPr="00A00C16">
        <w:rPr>
          <w:sz w:val="16"/>
        </w:rPr>
        <w:t xml:space="preserve"> in men's prisons. Alternatively, perhaps in arguing for more prisoner privacy, judges may be acting upon humanitarian impulses to allow subordinated men to “keep their business to themselves.”*300 However</w:t>
      </w:r>
      <w:r w:rsidRPr="00E434E6">
        <w:rPr>
          <w:rStyle w:val="StyleUnderline"/>
        </w:rPr>
        <w:t>, turning a blind eye to sexual violence among prisoners can hardly be characterized as humane.</w:t>
      </w:r>
    </w:p>
    <w:p w14:paraId="4F3F4862" w14:textId="77777777" w:rsidR="00B206B6" w:rsidRPr="00671E3D" w:rsidRDefault="00B206B6" w:rsidP="00B206B6">
      <w:pPr>
        <w:pStyle w:val="Heading4"/>
        <w:rPr>
          <w:rStyle w:val="Style13ptBold"/>
          <w:b/>
          <w:sz w:val="22"/>
          <w:szCs w:val="22"/>
        </w:rPr>
      </w:pPr>
      <w:r>
        <w:rPr>
          <w:rStyle w:val="Style13ptBold"/>
          <w:b/>
          <w:sz w:val="22"/>
          <w:szCs w:val="22"/>
        </w:rPr>
        <w:t xml:space="preserve">Invoking the Fourth Amendment allows gendered violence to take place since it doesn’t confront larger systems of male privilege. </w:t>
      </w:r>
    </w:p>
    <w:p w14:paraId="49C8ADD8" w14:textId="77777777" w:rsidR="00B206B6" w:rsidRPr="00671E3D" w:rsidRDefault="00B206B6" w:rsidP="00B206B6">
      <w:pPr>
        <w:rPr>
          <w:rStyle w:val="StyleUnderline"/>
          <w:sz w:val="16"/>
          <w:szCs w:val="16"/>
          <w:u w:val="none"/>
        </w:rPr>
      </w:pPr>
      <w:r>
        <w:rPr>
          <w:rStyle w:val="Style13ptBold"/>
          <w:sz w:val="22"/>
          <w:szCs w:val="22"/>
        </w:rPr>
        <w:t xml:space="preserve">Miller in 2000 </w:t>
      </w:r>
      <w:r>
        <w:rPr>
          <w:rStyle w:val="Style13ptBold"/>
          <w:b w:val="0"/>
          <w:sz w:val="16"/>
          <w:szCs w:val="16"/>
        </w:rPr>
        <w:t xml:space="preserve">(Theresa, Faculty Member at </w:t>
      </w:r>
      <w:r w:rsidRPr="00E434E6">
        <w:rPr>
          <w:rStyle w:val="Style13ptBold"/>
          <w:b w:val="0"/>
          <w:sz w:val="16"/>
          <w:szCs w:val="16"/>
        </w:rPr>
        <w:t>SUNY Buffalo Law School</w:t>
      </w:r>
      <w:r>
        <w:rPr>
          <w:rStyle w:val="Style13ptBold"/>
          <w:b w:val="0"/>
          <w:sz w:val="16"/>
          <w:szCs w:val="16"/>
        </w:rPr>
        <w:t>. “</w:t>
      </w:r>
      <w:r w:rsidRPr="00E434E6">
        <w:rPr>
          <w:rStyle w:val="Style13ptBold"/>
          <w:b w:val="0"/>
          <w:sz w:val="16"/>
          <w:szCs w:val="16"/>
        </w:rPr>
        <w:t>SURVEILLANCE: GENDER, PRIVACY &amp; THE SEXUALIZATION OF POWER IN PRISON</w:t>
      </w:r>
      <w:r>
        <w:rPr>
          <w:rStyle w:val="Style13ptBold"/>
          <w:b w:val="0"/>
          <w:sz w:val="16"/>
          <w:szCs w:val="16"/>
        </w:rPr>
        <w:t>” pgs. 2-3. Published by Thomson Reuters)</w:t>
      </w:r>
    </w:p>
    <w:p w14:paraId="32C213EE" w14:textId="77777777" w:rsidR="00B206B6" w:rsidRPr="00A00C16" w:rsidRDefault="00B206B6" w:rsidP="00B206B6">
      <w:pPr>
        <w:rPr>
          <w:rStyle w:val="Style13ptBold"/>
          <w:b w:val="0"/>
          <w:sz w:val="16"/>
        </w:rPr>
      </w:pPr>
      <w:r w:rsidRPr="00EA7663">
        <w:rPr>
          <w:rStyle w:val="StyleUnderline"/>
        </w:rPr>
        <w:t xml:space="preserve">The inescapable fact of sexuality--albeit distorted and manipulated as it is in </w:t>
      </w:r>
      <w:r>
        <w:rPr>
          <w:rStyle w:val="StyleUnderline"/>
        </w:rPr>
        <w:t>prison--bears upon the applica</w:t>
      </w:r>
      <w:r w:rsidRPr="00EA7663">
        <w:rPr>
          <w:rStyle w:val="StyleUnderline"/>
        </w:rPr>
        <w:t>tion of the Fourth Amendment in prison</w:t>
      </w:r>
      <w:r w:rsidRPr="00A00C16">
        <w:rPr>
          <w:rStyle w:val="StyleUnderline"/>
          <w:sz w:val="16"/>
          <w:u w:val="none"/>
        </w:rPr>
        <w:t xml:space="preserve">. Judges determine the scope of prisoners' privacy based upon assump- tions about the effects of various searches upon human dignity. Nowhere are these assumptions more evident than in judicial opinions that consider the constitutionality of body searches conducted by guards of the opposite sex of the prisoner. </w:t>
      </w:r>
      <w:r w:rsidRPr="00EA7663">
        <w:rPr>
          <w:rStyle w:val="StyleUnderline"/>
        </w:rPr>
        <w:t>Federal judges are wildly inconsistent about the role of sexuality</w:t>
      </w:r>
      <w:r w:rsidRPr="00A00C16">
        <w:rPr>
          <w:rStyle w:val="StyleUnderline"/>
          <w:sz w:val="16"/>
          <w:u w:val="none"/>
        </w:rPr>
        <w:t xml:space="preserve"> in searches. </w:t>
      </w:r>
      <w:r w:rsidRPr="00EA7663">
        <w:rPr>
          <w:rStyle w:val="StyleUnderline"/>
        </w:rPr>
        <w:t>This lack of consensus largely reflects judges' attitudes about sex and power in relations between guards and inmates of the opposite sex.</w:t>
      </w:r>
      <w:r w:rsidRPr="00A00C16">
        <w:rPr>
          <w:rStyle w:val="StyleUnderline"/>
          <w:sz w:val="16"/>
          <w:u w:val="none"/>
        </w:rPr>
        <w:t xml:space="preserve"> Some </w:t>
      </w:r>
      <w:r w:rsidRPr="00EA7663">
        <w:rPr>
          <w:rStyle w:val="Emphasis"/>
        </w:rPr>
        <w:t>judges presume the sexual vulnerability of women regardless of their status as prisoners or guards</w:t>
      </w:r>
      <w:r w:rsidRPr="00A00C16">
        <w:rPr>
          <w:rStyle w:val="StyleUnderline"/>
          <w:sz w:val="16"/>
          <w:u w:val="none"/>
        </w:rPr>
        <w:t xml:space="preserve">. [FN8] Many </w:t>
      </w:r>
      <w:r w:rsidRPr="00EA7663">
        <w:rPr>
          <w:rStyle w:val="Emphasis"/>
        </w:rPr>
        <w:t>judges treat biological sex, sexual orientation, and gender as immutable characteristics, in spite of the fluidity of sexual and gender identity in prisons and jails.</w:t>
      </w:r>
      <w:r w:rsidRPr="00A00C16">
        <w:rPr>
          <w:rStyle w:val="StyleUnderline"/>
          <w:sz w:val="16"/>
          <w:u w:val="none"/>
        </w:rPr>
        <w:t xml:space="preserve"> [FN9] This is most obvious in the falla- cious assumption by judges that a societal “nudity taboo” is broken, and thus </w:t>
      </w:r>
      <w:r w:rsidRPr="00EA7663">
        <w:rPr>
          <w:rStyle w:val="StyleUnderline"/>
        </w:rPr>
        <w:t>privacy is violated only when guards and inmates from two biological categories of sex are involved: male and female</w:t>
      </w:r>
      <w:r w:rsidRPr="00A00C16">
        <w:rPr>
          <w:rStyle w:val="StyleUnderline"/>
          <w:sz w:val="16"/>
          <w:u w:val="none"/>
        </w:rPr>
        <w:t xml:space="preserve">. Indeed, this assumption is implicitly criticized in Canedy v. Boardman. [FN10] </w:t>
      </w:r>
      <w:r w:rsidRPr="00EA7663">
        <w:rPr>
          <w:rStyle w:val="StyleUnderline"/>
        </w:rPr>
        <w:t>The treatment of biological sex, sexual orientation and gender as static categories is further evident in the fact that privacy issues are not generally triggered in prisoner</w:t>
      </w:r>
      <w:r w:rsidRPr="00A00C16">
        <w:rPr>
          <w:rStyle w:val="StyleUnderline"/>
          <w:sz w:val="16"/>
          <w:u w:val="none"/>
        </w:rPr>
        <w:t xml:space="preserve"> *295</w:t>
      </w:r>
      <w:r w:rsidRPr="00EA7663">
        <w:rPr>
          <w:rStyle w:val="StyleUnderline"/>
        </w:rPr>
        <w:t xml:space="preserve"> search cases in the absence of opposite sex contact between guards and inmates</w:t>
      </w:r>
      <w:r w:rsidRPr="00A00C16">
        <w:rPr>
          <w:rStyle w:val="StyleUnderline"/>
          <w:sz w:val="16"/>
          <w:u w:val="none"/>
        </w:rPr>
        <w:t>, even when the search con- ducted is highly invasive. [FN11] Nevertheless across the board, judges more readily acknowledge the impact of sexuality upon searches when male guards conduct invasive searches upon female prisoners. [FN12]</w:t>
      </w:r>
      <w:r>
        <w:rPr>
          <w:rStyle w:val="StyleUnderline"/>
          <w:sz w:val="16"/>
          <w:u w:val="none"/>
        </w:rPr>
        <w:t xml:space="preserve"> </w:t>
      </w:r>
      <w:r w:rsidRPr="00EA7663">
        <w:rPr>
          <w:rStyle w:val="StyleUnderline"/>
        </w:rPr>
        <w:t>The link between searches and sexual violence against women prisoners has been made powerfully and re- peatedly</w:t>
      </w:r>
      <w:r w:rsidRPr="00A00C16">
        <w:rPr>
          <w:rStyle w:val="StyleUnderline"/>
          <w:sz w:val="16"/>
          <w:u w:val="none"/>
        </w:rPr>
        <w:t xml:space="preserve">. Most recently, Amnesty International and Human Rights Watch--both influential international organizations--have published reports condemning </w:t>
      </w:r>
      <w:r w:rsidRPr="00EA7663">
        <w:rPr>
          <w:rStyle w:val="StyleUnderline"/>
        </w:rPr>
        <w:t>cross-gender searches</w:t>
      </w:r>
      <w:r w:rsidRPr="00A00C16">
        <w:rPr>
          <w:rStyle w:val="StyleUnderline"/>
          <w:sz w:val="16"/>
          <w:u w:val="none"/>
        </w:rPr>
        <w:t xml:space="preserve"> because of the </w:t>
      </w:r>
      <w:r w:rsidRPr="00EA7663">
        <w:rPr>
          <w:rStyle w:val="StyleUnderline"/>
        </w:rPr>
        <w:t>danger that such unmonitored access poses to women prisoners</w:t>
      </w:r>
      <w:r w:rsidRPr="00A00C16">
        <w:rPr>
          <w:rStyle w:val="StyleUnderline"/>
          <w:sz w:val="16"/>
          <w:u w:val="none"/>
        </w:rPr>
        <w:t xml:space="preserve">. In the Human Rights Watch Report entitled, All Too Familiar: Sexual Abuse of Women in U.S. State Prisons, [FN13] investigators found evidence that </w:t>
      </w:r>
      <w:r w:rsidRPr="00EA7663">
        <w:rPr>
          <w:rStyle w:val="StyleUnderline"/>
        </w:rPr>
        <w:t>male correctional officers had sex with female prisoners</w:t>
      </w:r>
      <w:r w:rsidRPr="00A00C16">
        <w:rPr>
          <w:rStyle w:val="StyleUnderline"/>
          <w:sz w:val="16"/>
          <w:u w:val="none"/>
        </w:rPr>
        <w:t xml:space="preserve"> including vaginal, anal and oral rape. The investigation further revealed that </w:t>
      </w:r>
      <w:r w:rsidRPr="00EA7663">
        <w:rPr>
          <w:rStyle w:val="StyleUnderline"/>
        </w:rPr>
        <w:t>male guards</w:t>
      </w:r>
      <w:r w:rsidRPr="00A00C16">
        <w:rPr>
          <w:rStyle w:val="StyleUnderline"/>
          <w:sz w:val="16"/>
          <w:u w:val="none"/>
        </w:rPr>
        <w:t xml:space="preserve"> had not only used actual or threatened physical force, but </w:t>
      </w:r>
      <w:r w:rsidRPr="00EA7663">
        <w:rPr>
          <w:rStyle w:val="StyleUnderline"/>
        </w:rPr>
        <w:t>capitalized upon their “near total authority to provide or deny goods and privileges to female prisoners to compel them to have sex o</w:t>
      </w:r>
      <w:r w:rsidRPr="00A00C16">
        <w:rPr>
          <w:rStyle w:val="StyleUnderline"/>
          <w:sz w:val="16"/>
          <w:u w:val="none"/>
        </w:rPr>
        <w:t xml:space="preserve">r, in other cases, to </w:t>
      </w:r>
      <w:r w:rsidRPr="00EA7663">
        <w:rPr>
          <w:rStyle w:val="StyleUnderline"/>
        </w:rPr>
        <w:t>reward them for having done so</w:t>
      </w:r>
      <w:r w:rsidRPr="00A00C16">
        <w:rPr>
          <w:rStyle w:val="StyleUnderline"/>
          <w:sz w:val="16"/>
          <w:u w:val="none"/>
        </w:rPr>
        <w:t>.” [FN14] The report is highly critical of policies allowing cross-gender searches, adding that in addition to having sex with prisoners</w:t>
      </w:r>
      <w:r w:rsidRPr="00EA7663">
        <w:rPr>
          <w:rStyle w:val="StyleUnderline"/>
        </w:rPr>
        <w:t>, male officers “used mandatory pat-frisks or room searches to grope wo- men</w:t>
      </w:r>
      <w:r w:rsidRPr="00A00C16">
        <w:rPr>
          <w:rStyle w:val="StyleUnderline"/>
          <w:sz w:val="16"/>
          <w:u w:val="none"/>
        </w:rPr>
        <w:t xml:space="preserve">'s breasts, buttocks, and vaginal areas and to view them inappropriately while in a state of undress in the housing or bathroom areas.” [FN15] Indeed, </w:t>
      </w:r>
      <w:r w:rsidRPr="00EA7663">
        <w:rPr>
          <w:rStyle w:val="StyleUnderline"/>
        </w:rPr>
        <w:t>Human Rights Watch recommended that state penal authorities es- tablish policies that limit “inappropriate visual surveillance of prisoners by employees of the opposite sex</w:t>
      </w:r>
      <w:r w:rsidRPr="00A00C16">
        <w:rPr>
          <w:rStyle w:val="StyleUnderline"/>
          <w:sz w:val="16"/>
          <w:u w:val="none"/>
        </w:rPr>
        <w:t>.” [FN16]</w:t>
      </w:r>
    </w:p>
    <w:p w14:paraId="2B0F30B6" w14:textId="77777777" w:rsidR="00B206B6" w:rsidRPr="00B556C8" w:rsidRDefault="00B206B6" w:rsidP="00C30675">
      <w:pPr>
        <w:rPr>
          <w:sz w:val="16"/>
        </w:rPr>
      </w:pPr>
    </w:p>
    <w:p w14:paraId="4602A016" w14:textId="77777777" w:rsidR="00582DD7" w:rsidRDefault="00582DD7" w:rsidP="00582DD7">
      <w:pPr>
        <w:pStyle w:val="Heading3"/>
      </w:pPr>
      <w:r>
        <w:t>PRIVACY</w:t>
      </w:r>
    </w:p>
    <w:p w14:paraId="6DC44A06" w14:textId="77777777" w:rsidR="00582DD7" w:rsidRDefault="00582DD7" w:rsidP="00582DD7">
      <w:pPr>
        <w:pStyle w:val="Heading4"/>
      </w:pPr>
      <w:r>
        <w:t xml:space="preserve">The right to privacy hides domestic abuse and shields abusers from persecution.   </w:t>
      </w:r>
    </w:p>
    <w:p w14:paraId="1E58C6D0" w14:textId="77777777" w:rsidR="00582DD7" w:rsidRPr="006A4FF0" w:rsidRDefault="00582DD7" w:rsidP="00582DD7">
      <w:r w:rsidRPr="00562509">
        <w:rPr>
          <w:rStyle w:val="Style13ptBold"/>
        </w:rPr>
        <w:t xml:space="preserve"> Balos 2004</w:t>
      </w:r>
      <w:r>
        <w:t>, (Beverly Balos, clinical professor of law, university of Minnesota law school, “A mans home is his castle: How the law shelters Domestic violence and sexual harassment”, page 87- 89)</w:t>
      </w:r>
    </w:p>
    <w:p w14:paraId="4ECFCC23" w14:textId="77777777" w:rsidR="00582DD7" w:rsidRDefault="00582DD7" w:rsidP="00582DD7">
      <w:pPr>
        <w:rPr>
          <w:sz w:val="16"/>
        </w:rPr>
      </w:pPr>
      <w:r w:rsidRPr="006A4FF0">
        <w:rPr>
          <w:rStyle w:val="StyleUnderline"/>
        </w:rPr>
        <w:t xml:space="preserve">Historically, social, political, and legal institutions have supported male control of women through violence. </w:t>
      </w:r>
      <w:r w:rsidRPr="00942C14">
        <w:rPr>
          <w:sz w:val="16"/>
        </w:rPr>
        <w:t xml:space="preserve">66 </w:t>
      </w:r>
      <w:r w:rsidRPr="006A4FF0">
        <w:rPr>
          <w:rStyle w:val="StyleUnderline"/>
        </w:rPr>
        <w:t>One of the most powerful societal values that has reinforced the vulnerability of women to domestic violence has been the concept of the private, domestic sphere.</w:t>
      </w:r>
      <w:r w:rsidRPr="00942C14">
        <w:rPr>
          <w:sz w:val="16"/>
        </w:rPr>
        <w:t xml:space="preserve"> 67 </w:t>
      </w:r>
      <w:r w:rsidRPr="006A4FF0">
        <w:rPr>
          <w:rStyle w:val="StyleUnderline"/>
        </w:rPr>
        <w:t>Physical abuse of a wife by her husband was deemed a private matter and therefore not appropriate for state intervention.</w:t>
      </w:r>
      <w:r w:rsidRPr="00942C14">
        <w:rPr>
          <w:sz w:val="16"/>
        </w:rPr>
        <w:t xml:space="preserve"> 68 The privileging of privacy connected with the home resulted in a history of judicial decisions that refused to recognize the harm suffered by a victim of domestic violence and therefore a refusal to recognize a legal remedy.69 In State v. Black, an 1864 North Carolina decision, the defendant, who was living apart from his wife, threw her down and pulled her hair.70 The court focused on the wife's behavior, finding that she had verbally abused him and provoked his conduct.7 1 The court further found that because the husband was responsible for the behavior of his wife, he had the right to control her 72 including the use of moderate chastisement. As long as he inflicted no permanent damage, the court would not go beyond the curtain of privacy of the home.73 This decision, although quite different in language and tone and over one hundred years earlier than the appellate sexual harassment in housing cases, presents similar reasoning and a similar outcome. Just as in DiCenso, the court minimized the violent acts and found some amount of violence acceptable. 74 Ultimately the person responsible for that violence is not held accountable. </w:t>
      </w:r>
      <w:r w:rsidRPr="009C48EC">
        <w:rPr>
          <w:rStyle w:val="StyleUnderline"/>
        </w:rPr>
        <w:t>In another</w:t>
      </w:r>
      <w:r w:rsidRPr="00942C14">
        <w:rPr>
          <w:sz w:val="16"/>
        </w:rPr>
        <w:t xml:space="preserve"> nineteenth century </w:t>
      </w:r>
      <w:r w:rsidRPr="009C48EC">
        <w:rPr>
          <w:rStyle w:val="StyleUnderline"/>
        </w:rPr>
        <w:t>domestic violence prosecution case, State v. Rhodes</w:t>
      </w:r>
      <w:r w:rsidRPr="00942C14">
        <w:rPr>
          <w:sz w:val="16"/>
        </w:rPr>
        <w:t xml:space="preserve">, the court again found that the violence was not severe enough to pierce the veil of privacy that surrounds the home of the husband.75 The defendant husband was indicted for assault and battery upon his wife.76 The jury found that he had "struck... [his wife], three licks, with a switch about the size of one of his fingers (but not as large as a man's thumb) without any provocation except some words uttered by her. . . ."77 The judge concluded that the defendant had the right to whip his wife with a switch no larger than his thumb, and therefore, on these facts the defendant was not guilty.78 The appellate court, in reviewing the judge's decision, found that while the husband did not have the right to whip his wife, the court will not interfere in the home in trifling cases. 79 </w:t>
      </w:r>
      <w:r w:rsidRPr="009C48EC">
        <w:rPr>
          <w:rStyle w:val="StyleUnderline"/>
        </w:rPr>
        <w:t>The court declared that it would "no more interfere where the husband whips the wife, than where the wife whips the husband</w:t>
      </w:r>
      <w:r w:rsidRPr="00942C14">
        <w:rPr>
          <w:sz w:val="16"/>
        </w:rPr>
        <w:t xml:space="preserve">., 80 The court also emphasized that "however great are the evils of ill temper, quarrels, and even personal conflicts inflicting only temporary pain, they are not comparable with the evils which would result from raising the curtain, and exposing to public curiosity and criticism, the nursery and the bed chamber."8 ' Unless the injury is permanent or malicious the law will not raise the curtain of 82 8 privacy on the home. The judgment in favor of the defendant was upheld.83 Once again, as in Black, Honce, and DiCenso, the court found some amount of abuse or violence was acceptable and failed to hold the person responsible for the abuse accountable for his actions. 84 </w:t>
      </w:r>
      <w:r w:rsidRPr="009C48EC">
        <w:rPr>
          <w:rStyle w:val="StyleUnderline"/>
        </w:rPr>
        <w:t>Both nineteenth century decisions demonstrate that in dealing with cases of domestic violence, not only is some amount of violence permitted, but also that the privacy of the home will not be lightly invaded by the courts.</w:t>
      </w:r>
      <w:r w:rsidRPr="00942C14">
        <w:rPr>
          <w:sz w:val="16"/>
        </w:rPr>
        <w:t xml:space="preserve"> In these cases, it is the husband's privacy and right of control being protected. The failure by the courts to intervene leaves the target of the violence, the wife, without recourse and with little security in her privacy. </w:t>
      </w:r>
      <w:r w:rsidRPr="009C48EC">
        <w:rPr>
          <w:rStyle w:val="StyleUnderline"/>
        </w:rPr>
        <w:t>Thus, behind the rubric of privacy, male abusive behavior is protected</w:t>
      </w:r>
      <w:r w:rsidRPr="00942C14">
        <w:rPr>
          <w:sz w:val="16"/>
        </w:rPr>
        <w:t xml:space="preserve">, and the state's failure to intervene supports his control.85 </w:t>
      </w:r>
      <w:r w:rsidRPr="009C48EC">
        <w:rPr>
          <w:rStyle w:val="Emphasis"/>
        </w:rPr>
        <w:t>Over the last thirty years, the battered women's movement has endeavored to lift the curtain of privacy and reveal the violence hidden in the home</w:t>
      </w:r>
      <w:r w:rsidRPr="00942C14">
        <w:rPr>
          <w:sz w:val="16"/>
        </w:rPr>
        <w:t xml:space="preserve">.86 As a result of these efforts domestic violence is now more of a public issue.87 However, even the progress that has been made in the development of civil and criminal law reform has not resulted in battering becoming a central issue on our political landscape. </w:t>
      </w:r>
      <w:r w:rsidRPr="00942C14">
        <w:rPr>
          <w:rStyle w:val="StyleUnderline"/>
          <w:sz w:val="16"/>
          <w:u w:val="none"/>
        </w:rPr>
        <w:t>The continuing vitality of the concept of abuse in the home as a private matter means that finding solutions becomes an individualized responsibility and not a societal obligation to remedy subordination.</w:t>
      </w:r>
      <w:r w:rsidRPr="00942C14">
        <w:rPr>
          <w:sz w:val="16"/>
        </w:rPr>
        <w:t xml:space="preserve"> </w:t>
      </w:r>
    </w:p>
    <w:p w14:paraId="136D22A5" w14:textId="77777777" w:rsidR="00882177" w:rsidRPr="00023890" w:rsidRDefault="00882177" w:rsidP="00023890">
      <w:pPr>
        <w:pStyle w:val="Heading4"/>
      </w:pPr>
      <w:r w:rsidRPr="00023890">
        <w:t xml:space="preserve">Privacy is the Oz of America-a foggy dream where everything is politically perfect that ultimately leaves dominant power relations unchecked. </w:t>
      </w:r>
    </w:p>
    <w:p w14:paraId="5CD6C8FD" w14:textId="77777777" w:rsidR="00882177" w:rsidRPr="001A7FBD" w:rsidRDefault="00882177" w:rsidP="00882177">
      <w:pPr>
        <w:rPr>
          <w:sz w:val="16"/>
          <w:szCs w:val="16"/>
        </w:rPr>
      </w:pPr>
      <w:r w:rsidRPr="00023890">
        <w:rPr>
          <w:rStyle w:val="Style13ptBold"/>
        </w:rPr>
        <w:t>Berlant in ’02</w:t>
      </w:r>
      <w:r>
        <w:rPr>
          <w:rStyle w:val="Style13ptBold"/>
          <w:sz w:val="22"/>
          <w:szCs w:val="22"/>
        </w:rPr>
        <w:t xml:space="preserve"> </w:t>
      </w:r>
      <w:r>
        <w:rPr>
          <w:rStyle w:val="Style13ptBold"/>
          <w:b w:val="0"/>
          <w:sz w:val="16"/>
          <w:szCs w:val="16"/>
        </w:rPr>
        <w:t xml:space="preserve">(Lauren, </w:t>
      </w:r>
      <w:r w:rsidRPr="001A7FBD">
        <w:rPr>
          <w:rStyle w:val="Style13ptBold"/>
          <w:b w:val="0"/>
          <w:sz w:val="16"/>
          <w:szCs w:val="16"/>
        </w:rPr>
        <w:t>George M. Pullman Distinguished Service Professor of English at the University of Chicago</w:t>
      </w:r>
      <w:r>
        <w:rPr>
          <w:rStyle w:val="Style13ptBold"/>
          <w:b w:val="0"/>
          <w:sz w:val="16"/>
          <w:szCs w:val="16"/>
        </w:rPr>
        <w:t xml:space="preserve">. Edited by Wendy Brown, </w:t>
      </w:r>
      <w:r w:rsidRPr="00CE6654">
        <w:rPr>
          <w:rStyle w:val="Style13ptBold"/>
          <w:b w:val="0"/>
          <w:sz w:val="16"/>
          <w:szCs w:val="16"/>
        </w:rPr>
        <w:t>Class of 1936 First Professor of Political Science at the University of California, Berkeley</w:t>
      </w:r>
      <w:r>
        <w:rPr>
          <w:rStyle w:val="Style13ptBold"/>
          <w:b w:val="0"/>
          <w:sz w:val="16"/>
          <w:szCs w:val="16"/>
        </w:rPr>
        <w:t xml:space="preserve">, and Janet Halley, </w:t>
      </w:r>
      <w:r w:rsidRPr="00CE6654">
        <w:rPr>
          <w:rStyle w:val="Style13ptBold"/>
          <w:b w:val="0"/>
          <w:sz w:val="16"/>
          <w:szCs w:val="16"/>
        </w:rPr>
        <w:t>Royall Professor of Law at Harvard Law School.</w:t>
      </w:r>
      <w:r>
        <w:rPr>
          <w:rStyle w:val="Style13ptBold"/>
          <w:b w:val="0"/>
          <w:sz w:val="16"/>
          <w:szCs w:val="16"/>
        </w:rPr>
        <w:t xml:space="preserve"> “Left Legalism/Left Critique.” Published by Duke University Press in 2002. Pgs. 112-113)</w:t>
      </w:r>
    </w:p>
    <w:p w14:paraId="189E4CF3" w14:textId="2AE44DD2" w:rsidR="00882177" w:rsidRPr="00023890" w:rsidRDefault="00882177" w:rsidP="00882177">
      <w:pPr>
        <w:rPr>
          <w:u w:val="single"/>
        </w:rPr>
      </w:pPr>
      <w:r w:rsidRPr="00882177">
        <w:rPr>
          <w:sz w:val="16"/>
        </w:rPr>
        <w:t xml:space="preserve">It would not be too strong to say that </w:t>
      </w:r>
      <w:r w:rsidRPr="001A7FBD">
        <w:rPr>
          <w:rStyle w:val="StyleUnderline"/>
        </w:rPr>
        <w:t>where regulating sexuality is concerned the law has a special sentimental relation to banality</w:t>
      </w:r>
      <w:r w:rsidRPr="00882177">
        <w:rPr>
          <w:sz w:val="16"/>
        </w:rPr>
        <w:t xml:space="preserve">. But to say this is not to accuse the law of irrelevance or shallowness. In contrast to the primary sense of banality as a condition of reiterated ordinary conventionality, banality can also mark the experience of deeply felt emotion, as in the case of "I love you," "Did you come?" or "O' Say, Can You See?"15 But for an occasion of banality to be both utopian and sublime its ordinariness must be thrust into a zone of overwhelming disavowal. This </w:t>
      </w:r>
      <w:r w:rsidRPr="001A7FBD">
        <w:rPr>
          <w:rStyle w:val="StyleUnderline"/>
        </w:rPr>
        <w:t>act of optimistic forgetting</w:t>
      </w:r>
      <w:r w:rsidRPr="00882177">
        <w:rPr>
          <w:sz w:val="16"/>
        </w:rPr>
        <w:t xml:space="preserve"> is neither simple nor easy: it </w:t>
      </w:r>
      <w:r w:rsidRPr="001A7FBD">
        <w:rPr>
          <w:rStyle w:val="StyleUnderline"/>
        </w:rPr>
        <w:t>takes the legitimating force of institutions-for example, the nation form or heterosexuality-to establish the virtue of forgetting banality's banality.</w:t>
      </w:r>
      <w:r w:rsidRPr="00882177">
        <w:rPr>
          <w:sz w:val="16"/>
        </w:rPr>
        <w:t xml:space="preserve"> Take a classic instance of this process, an entirely forgettable moment in The Wizard of Oz that precedes an unforgettable one. Auntie Em says to Dorothy, who has been interfering with the work on the farm (no child labor there: Dorothy carries books): "Find yourself a place where you won't get into any trouble." Dorothy, in a trance, seems to repeat the phrase but misrepeats it, sighing, "a place where there isn't any trouble," which leads her then to fantasize "somewhere over the Rainbow." Between the phrase's first and second incarnations </w:t>
      </w:r>
      <w:r w:rsidRPr="001A7FBD">
        <w:rPr>
          <w:rStyle w:val="StyleUnderline"/>
        </w:rPr>
        <w:t>the agency of the subject disappears and is transferred to the place</w:t>
      </w:r>
      <w:r w:rsidRPr="00882177">
        <w:rPr>
          <w:sz w:val="16"/>
        </w:rPr>
        <w:t xml:space="preserve">: the magic of will and intention has been made a property of property. </w:t>
      </w:r>
      <w:r w:rsidRPr="001A7FBD">
        <w:rPr>
          <w:rStyle w:val="StyleUnderline"/>
        </w:rPr>
        <w:t>The unenumerated relation between the place where you won't get into trouble and a place where, definitionally, there is no trouble expresses the foggy fantasy of happiness pronounced in the constitutional concept of privacy, whose emergence in sexuality law</w:t>
      </w:r>
      <w:r w:rsidRPr="00882177">
        <w:rPr>
          <w:sz w:val="16"/>
        </w:rPr>
        <w:t xml:space="preserve"> during the 1960s </w:t>
      </w:r>
      <w:r w:rsidRPr="001A7FBD">
        <w:rPr>
          <w:rStyle w:val="StyleUnderline"/>
        </w:rPr>
        <w:t>brought heterosexual intimacy explicitly into the antagonistic field of U.S. citizenship</w:t>
      </w:r>
      <w:r w:rsidRPr="00882177">
        <w:rPr>
          <w:sz w:val="16"/>
        </w:rPr>
        <w:t xml:space="preserve">. </w:t>
      </w:r>
      <w:r w:rsidRPr="001A7FBD">
        <w:rPr>
          <w:rStyle w:val="Emphasis"/>
        </w:rPr>
        <w:t>Privacy is the Oz of America.</w:t>
      </w:r>
      <w:r w:rsidRPr="00882177">
        <w:rPr>
          <w:sz w:val="16"/>
        </w:rPr>
        <w:t xml:space="preserve"> </w:t>
      </w:r>
      <w:r w:rsidRPr="001A7FBD">
        <w:rPr>
          <w:rStyle w:val="StyleUnderline"/>
        </w:rPr>
        <w:t xml:space="preserve">Based on a notion of safe space, a hybrid space of home and law in which people will act legally and lovingly toward one another, free from the </w:t>
      </w:r>
      <w:r>
        <w:rPr>
          <w:rStyle w:val="StyleUnderline"/>
        </w:rPr>
        <w:t xml:space="preserve">determinations </w:t>
      </w:r>
      <w:r w:rsidRPr="001A7FBD">
        <w:rPr>
          <w:rStyle w:val="StyleUnderline"/>
        </w:rPr>
        <w:t>of́</w:t>
      </w:r>
      <w:r>
        <w:rPr>
          <w:rStyle w:val="StyleUnderline"/>
        </w:rPr>
        <w:t xml:space="preserve"> his</w:t>
      </w:r>
      <w:r w:rsidRPr="001A7FBD">
        <w:rPr>
          <w:rStyle w:val="StyleUnderline"/>
        </w:rPr>
        <w:t>tory or the coercions of pain, the constitutional theorization of sexual privacy is drawn from a lexicon</w:t>
      </w:r>
      <w:r>
        <w:rPr>
          <w:rStyle w:val="StyleUnderline"/>
        </w:rPr>
        <w:t xml:space="preserve"> </w:t>
      </w:r>
      <w:r w:rsidRPr="001A7FBD">
        <w:rPr>
          <w:rStyle w:val="StyleUnderline"/>
        </w:rPr>
        <w:t>of romantic sentiment, a longing for a space where there is no trouble, a place whose constitution in law would be so powerful that desire would meet moral discipline there, making real the dreamy rule.</w:t>
      </w:r>
      <w:r w:rsidRPr="00882177">
        <w:rPr>
          <w:sz w:val="16"/>
        </w:rPr>
        <w:t xml:space="preserve"> In this dream the zone of </w:t>
      </w:r>
      <w:r w:rsidRPr="001A7FBD">
        <w:rPr>
          <w:rStyle w:val="StyleUnderline"/>
        </w:rPr>
        <w:t>privacy is a paradigmatic national space too, where freedom and desire meet up in their full suprapolitical expression, a site of embodiment that also leaves unchallenged fundamental dicta about the universality or abstractness of the modal citizen.</w:t>
      </w:r>
    </w:p>
    <w:p w14:paraId="0BFAD4CE" w14:textId="77777777" w:rsidR="00882177" w:rsidRPr="003A23ED" w:rsidRDefault="00882177" w:rsidP="00023890">
      <w:pPr>
        <w:pStyle w:val="Heading4"/>
      </w:pPr>
      <w:r>
        <w:t xml:space="preserve">Contemporary legal narratives map privacy onto feminized bodies, putting them at the mercy of the legal system. </w:t>
      </w:r>
    </w:p>
    <w:p w14:paraId="30C2A41A" w14:textId="77777777" w:rsidR="00882177" w:rsidRPr="000D37A3" w:rsidRDefault="00882177" w:rsidP="00882177">
      <w:pPr>
        <w:rPr>
          <w:sz w:val="16"/>
          <w:szCs w:val="16"/>
        </w:rPr>
      </w:pPr>
      <w:r w:rsidRPr="00023890">
        <w:rPr>
          <w:rStyle w:val="Style13ptBold"/>
          <w:rFonts w:eastAsiaTheme="majorEastAsia" w:cstheme="majorBidi"/>
          <w:bCs/>
          <w:szCs w:val="26"/>
        </w:rPr>
        <w:t>Berlant in ’02</w:t>
      </w:r>
      <w:r>
        <w:rPr>
          <w:rStyle w:val="Style13ptBold"/>
          <w:sz w:val="22"/>
          <w:szCs w:val="22"/>
        </w:rPr>
        <w:t xml:space="preserve"> </w:t>
      </w:r>
      <w:r>
        <w:rPr>
          <w:rStyle w:val="Style13ptBold"/>
          <w:b w:val="0"/>
          <w:sz w:val="16"/>
          <w:szCs w:val="16"/>
        </w:rPr>
        <w:t xml:space="preserve">(Lauren, </w:t>
      </w:r>
      <w:r w:rsidRPr="001A7FBD">
        <w:rPr>
          <w:rStyle w:val="Style13ptBold"/>
          <w:b w:val="0"/>
          <w:sz w:val="16"/>
          <w:szCs w:val="16"/>
        </w:rPr>
        <w:t>George M. Pullman Distinguished Service Professor of English at the University of Chicago</w:t>
      </w:r>
      <w:r>
        <w:rPr>
          <w:rStyle w:val="Style13ptBold"/>
          <w:b w:val="0"/>
          <w:sz w:val="16"/>
          <w:szCs w:val="16"/>
        </w:rPr>
        <w:t xml:space="preserve">. Edited by Wendy Brown, </w:t>
      </w:r>
      <w:r w:rsidRPr="00CE6654">
        <w:rPr>
          <w:rStyle w:val="Style13ptBold"/>
          <w:b w:val="0"/>
          <w:sz w:val="16"/>
          <w:szCs w:val="16"/>
        </w:rPr>
        <w:t>Class of 1936 First Professor of Political Science at the University of California, Berkeley</w:t>
      </w:r>
      <w:r>
        <w:rPr>
          <w:rStyle w:val="Style13ptBold"/>
          <w:b w:val="0"/>
          <w:sz w:val="16"/>
          <w:szCs w:val="16"/>
        </w:rPr>
        <w:t xml:space="preserve">, and Janet Halley, </w:t>
      </w:r>
      <w:r w:rsidRPr="00CE6654">
        <w:rPr>
          <w:rStyle w:val="Style13ptBold"/>
          <w:b w:val="0"/>
          <w:sz w:val="16"/>
          <w:szCs w:val="16"/>
        </w:rPr>
        <w:t>Royall Professor of Law at Harvard Law School.</w:t>
      </w:r>
      <w:r>
        <w:rPr>
          <w:rStyle w:val="Style13ptBold"/>
          <w:b w:val="0"/>
          <w:sz w:val="16"/>
          <w:szCs w:val="16"/>
        </w:rPr>
        <w:t xml:space="preserve"> “Left Legalism/Left Critique.” Published by Duke University Press in 2002. Pgs. 117-118)</w:t>
      </w:r>
    </w:p>
    <w:p w14:paraId="52325079" w14:textId="64E0B42F" w:rsidR="00882177" w:rsidRDefault="00882177" w:rsidP="00882177">
      <w:pPr>
        <w:rPr>
          <w:rStyle w:val="StyleUnderline"/>
        </w:rPr>
      </w:pPr>
      <w:r w:rsidRPr="00882177">
        <w:rPr>
          <w:sz w:val="16"/>
        </w:rPr>
        <w:t xml:space="preserve">After </w:t>
      </w:r>
      <w:r w:rsidRPr="000D37A3">
        <w:rPr>
          <w:rStyle w:val="StyleUnderline"/>
        </w:rPr>
        <w:t>sexual privacy was donated to the U.S. heterosexual couple</w:t>
      </w:r>
      <w:r w:rsidRPr="00882177">
        <w:rPr>
          <w:sz w:val="16"/>
        </w:rPr>
        <w:t xml:space="preserve"> in Griswold by way of the sentimental reason the Court adopts- </w:t>
      </w:r>
      <w:r w:rsidRPr="000D37A3">
        <w:rPr>
          <w:rStyle w:val="StyleUnderline"/>
        </w:rPr>
        <w:t>through the spatialization of intimacy in a bell jar of frozen history</w:t>
      </w:r>
      <w:r w:rsidRPr="00882177">
        <w:rPr>
          <w:sz w:val="16"/>
        </w:rPr>
        <w:t>-</w:t>
      </w:r>
      <w:r w:rsidRPr="000D37A3">
        <w:rPr>
          <w:rStyle w:val="StyleUnderline"/>
        </w:rPr>
        <w:t>a judicial and political nightmare over the property of sexual privacy ensued</w:t>
      </w:r>
      <w:r w:rsidRPr="00882177">
        <w:rPr>
          <w:sz w:val="16"/>
        </w:rPr>
        <w:t xml:space="preserve">, whose mad struggle between state privilege and private liberty is too long to enumerate here. We can conclude that </w:t>
      </w:r>
      <w:r w:rsidRPr="000D37A3">
        <w:rPr>
          <w:rStyle w:val="Emphasis"/>
        </w:rPr>
        <w:t>the romantic banality that sanctions certain forms of intimacy as nationally privileged remains hardwired into the practice of sex privacy law in the United States</w:t>
      </w:r>
      <w:r w:rsidRPr="00882177">
        <w:rPr>
          <w:sz w:val="16"/>
        </w:rPr>
        <w:t xml:space="preserve">. Almost twenty years later, however, </w:t>
      </w:r>
      <w:r w:rsidRPr="000D37A3">
        <w:rPr>
          <w:rStyle w:val="StyleUnderline"/>
        </w:rPr>
        <w:t>Planned Parenthood of Southeastern Pennsylvania V. Casey</w:t>
      </w:r>
      <w:r w:rsidRPr="00882177">
        <w:rPr>
          <w:sz w:val="16"/>
        </w:rPr>
        <w:t xml:space="preserve">(II2 S. Ct. 279I fI992]) recasts the force of its machinery remarkably, </w:t>
      </w:r>
      <w:r w:rsidRPr="000D37A3">
        <w:rPr>
          <w:rStyle w:val="StyleUnderline"/>
        </w:rPr>
        <w:t>replacing the monumentality of sexual privacy that Roe had established as a fundamental condition of women's liberty with the monumentality of Roe itself as evidence of the Court's very authority.</w:t>
      </w:r>
      <w:r>
        <w:rPr>
          <w:rStyle w:val="StyleUnderline"/>
        </w:rPr>
        <w:t xml:space="preserve"> </w:t>
      </w:r>
      <w:r w:rsidRPr="00882177">
        <w:rPr>
          <w:sz w:val="16"/>
        </w:rPr>
        <w:t xml:space="preserve">In her opinion for the majority, Justice </w:t>
      </w:r>
      <w:r w:rsidRPr="000D37A3">
        <w:rPr>
          <w:rStyle w:val="StyleUnderline"/>
        </w:rPr>
        <w:t>O'Connor recognizes the sovereignty of the zone of privacy as a model for freedom or liberty</w:t>
      </w:r>
      <w:r w:rsidRPr="00882177">
        <w:rPr>
          <w:sz w:val="16"/>
        </w:rPr>
        <w:t xml:space="preserve">, returning explicitly to the method of penumbral enumeration and stare decisis introduced in Griswold. But the real originality of </w:t>
      </w:r>
      <w:r w:rsidRPr="000D37A3">
        <w:rPr>
          <w:rStyle w:val="StyleUnderline"/>
        </w:rPr>
        <w:t>Planned Parenthood v. Casey</w:t>
      </w:r>
      <w:r w:rsidRPr="00882177">
        <w:rPr>
          <w:sz w:val="16"/>
        </w:rPr>
        <w:t xml:space="preserve"> is in the extent to which it </w:t>
      </w:r>
      <w:r w:rsidRPr="000D37A3">
        <w:rPr>
          <w:rStyle w:val="Emphasis"/>
        </w:rPr>
        <w:t>supplants entirely the utopia of heterosexual intimacy on which sexual privacy law was based in the first place, putting women's pain in heterosexual culture at the center of the story of privacy and legal protections</w:t>
      </w:r>
      <w:r w:rsidRPr="00882177">
        <w:rPr>
          <w:sz w:val="16"/>
        </w:rPr>
        <w:t xml:space="preserve">. In this sense </w:t>
      </w:r>
      <w:r w:rsidRPr="000D37A3">
        <w:rPr>
          <w:rStyle w:val="StyleUnderline"/>
        </w:rPr>
        <w:t>the legitimating force of deep juridical feelings about the sacred pleasures of marital intimacy are here inverted and displaced onto the woman, whose sexual and political trauma is now the index of the meaning and value of her privacy and her citizenship.</w:t>
      </w:r>
      <w:r>
        <w:rPr>
          <w:rStyle w:val="StyleUnderline"/>
        </w:rPr>
        <w:t xml:space="preserve"> </w:t>
      </w:r>
      <w:r w:rsidRPr="00882177">
        <w:rPr>
          <w:sz w:val="16"/>
        </w:rPr>
        <w:t>Briefly</w:t>
      </w:r>
      <w:r w:rsidRPr="003A23ED">
        <w:rPr>
          <w:rStyle w:val="StyleUnderline"/>
        </w:rPr>
        <w:t>, Eisenstadt v. Baird</w:t>
      </w:r>
      <w:r w:rsidRPr="00882177">
        <w:rPr>
          <w:sz w:val="16"/>
        </w:rPr>
        <w:t xml:space="preserve"> (405 U.S. 438 [1972.]) extended Griswold to unmarried women through the equal protection clause, transforming sexual privacy from its initial scene-the two-as-one utopia of coupled intimacy-into a property of individual liberty. This muted the concretely spatial aspects of the "zone of privacy," dismantling the original homology between the marital/sexual bedroom and the citizen's sense of self- sovereignty. It </w:t>
      </w:r>
      <w:r w:rsidRPr="003A23ED">
        <w:rPr>
          <w:rStyle w:val="StyleUnderline"/>
        </w:rPr>
        <w:t>placed the focus on the space of the woman's body, which includes her capacities, passions, and intentions</w:t>
      </w:r>
      <w:r w:rsidRPr="00882177">
        <w:rPr>
          <w:sz w:val="16"/>
        </w:rPr>
        <w:t xml:space="preserve">. But the shift from reframing contraception to adjudicating abortion required the discovery of more emanations from constitutional penumbra: in Roe v. Wade (410 U.S. II3 [1973]) </w:t>
      </w:r>
      <w:r w:rsidRPr="003A23ED">
        <w:rPr>
          <w:rStyle w:val="StyleUnderline"/>
        </w:rPr>
        <w:t>the right of privacy remains the woman's right but here one that has internal limits at the juncture where state interest over potential</w:t>
      </w:r>
      <w:r w:rsidRPr="00882177">
        <w:rPr>
          <w:sz w:val="16"/>
        </w:rPr>
        <w:t xml:space="preserve"> "</w:t>
      </w:r>
      <w:r w:rsidRPr="003A23ED">
        <w:rPr>
          <w:rStyle w:val="StyleUnderline"/>
        </w:rPr>
        <w:t>life" and social self-continuity overtake the woman's interest in controlling her sex- ual and reproductive existence</w:t>
      </w:r>
      <w:r w:rsidRPr="00882177">
        <w:rPr>
          <w:sz w:val="16"/>
        </w:rPr>
        <w:t xml:space="preserve">. </w:t>
      </w:r>
      <w:r w:rsidRPr="003A23ED">
        <w:rPr>
          <w:rStyle w:val="StyleUnderline"/>
        </w:rPr>
        <w:t>Gone</w:t>
      </w:r>
      <w:r w:rsidRPr="00882177">
        <w:rPr>
          <w:sz w:val="16"/>
        </w:rPr>
        <w:t xml:space="preserve"> from that decision </w:t>
      </w:r>
      <w:r w:rsidRPr="003A23ED">
        <w:rPr>
          <w:rStyle w:val="StyleUnderline"/>
        </w:rPr>
        <w:t>is</w:t>
      </w:r>
      <w:r w:rsidRPr="00882177">
        <w:rPr>
          <w:sz w:val="16"/>
        </w:rPr>
        <w:t xml:space="preserve"> Griswold's rhetoric of </w:t>
      </w:r>
      <w:r w:rsidRPr="003A23ED">
        <w:rPr>
          <w:rStyle w:val="StyleUnderline"/>
        </w:rPr>
        <w:t>the</w:t>
      </w:r>
      <w:r w:rsidRPr="00882177">
        <w:rPr>
          <w:sz w:val="16"/>
        </w:rPr>
        <w:t xml:space="preserve"> Court's </w:t>
      </w:r>
      <w:r w:rsidRPr="003A23ED">
        <w:rPr>
          <w:rStyle w:val="StyleUnderline"/>
        </w:rPr>
        <w:t>moral pedagogy or</w:t>
      </w:r>
      <w:r w:rsidRPr="00882177">
        <w:rPr>
          <w:sz w:val="16"/>
        </w:rPr>
        <w:t xml:space="preserve"> its </w:t>
      </w:r>
      <w:r w:rsidRPr="003A23ED">
        <w:rPr>
          <w:rStyle w:val="StyleUnderline"/>
        </w:rPr>
        <w:t>chivalry toward sexuality sacred precincts</w:t>
      </w:r>
      <w:r w:rsidRPr="00882177">
        <w:rPr>
          <w:sz w:val="16"/>
        </w:rPr>
        <w:t xml:space="preserve">: indeed, Justice Blackmun writes that, </w:t>
      </w:r>
      <w:r w:rsidRPr="003A23ED">
        <w:rPr>
          <w:rStyle w:val="StyleUnderline"/>
        </w:rPr>
        <w:t>because of the "sensitive and emotional nature of the abortion controversy," he wants to adhere to "constitutional measurement, free of emotion and predilection</w:t>
      </w:r>
      <w:r w:rsidRPr="00882177">
        <w:rPr>
          <w:sz w:val="16"/>
        </w:rPr>
        <w:t xml:space="preserve">."29 (There is not a sexuality/privacy case in which such a caveat against emotion is not passionately uttered.) </w:t>
      </w:r>
      <w:r w:rsidRPr="003A23ED">
        <w:rPr>
          <w:rStyle w:val="StyleUnderline"/>
        </w:rPr>
        <w:t>Roe attempts to achieve its postemotionality by deploying knowledge, plumbing the juridical and historical archive on abortion: its emphasis is on expanding liberty not by thinking through the contexts of its practice but, rather, by massaging precedent and tradition.</w:t>
      </w:r>
    </w:p>
    <w:p w14:paraId="37646D84" w14:textId="77777777" w:rsidR="006E7498" w:rsidRDefault="006E7498" w:rsidP="006E7498">
      <w:pPr>
        <w:pStyle w:val="Heading4"/>
        <w:tabs>
          <w:tab w:val="left" w:pos="8550"/>
        </w:tabs>
      </w:pPr>
      <w:r>
        <w:t>The law is neither neutral nor objective, that assumption is predicated off of a masculine view that obfuscates inequality--negative state action and the laws toward privacy actively legitimizes the oppression of women and breed passivity—the law can never reverse this through the negative state</w:t>
      </w:r>
    </w:p>
    <w:p w14:paraId="22CA3D7E" w14:textId="77777777" w:rsidR="006E7498" w:rsidRPr="00D43880" w:rsidRDefault="006E7498" w:rsidP="006E7498">
      <w:r w:rsidRPr="002E0063">
        <w:rPr>
          <w:rStyle w:val="Style13ptBold"/>
        </w:rPr>
        <w:t xml:space="preserve">MacKinnon </w:t>
      </w:r>
      <w:r>
        <w:rPr>
          <w:rStyle w:val="Style13ptBold"/>
        </w:rPr>
        <w:t>89</w:t>
      </w:r>
      <w:r>
        <w:t xml:space="preserve"> (</w:t>
      </w:r>
      <w:r w:rsidRPr="002E0063">
        <w:t>Catharine A.</w:t>
      </w:r>
      <w:r>
        <w:t xml:space="preserve">, 1989; Mackinnon is a </w:t>
      </w:r>
      <w:r w:rsidRPr="002E0063">
        <w:t xml:space="preserve">lawyer, teacher, </w:t>
      </w:r>
      <w:r>
        <w:t xml:space="preserve">widely published </w:t>
      </w:r>
      <w:r w:rsidRPr="002E0063">
        <w:t>writer, and activist on sex equality issues domestically and internationally</w:t>
      </w:r>
      <w:r>
        <w:t>; she is also an</w:t>
      </w:r>
      <w:r w:rsidRPr="002E0063">
        <w:t xml:space="preserve"> Elizabeth A. Long Professor of Law at the University of Michigan and from 2008-2012 was the first Special Gender Adviser to the Prosecutor of the International Criminal Court</w:t>
      </w:r>
      <w:r>
        <w:t>; “</w:t>
      </w:r>
      <w:r w:rsidRPr="00D43880">
        <w:t>Toward a Feminist Theory of the State</w:t>
      </w:r>
      <w:r>
        <w:t xml:space="preserve">,”  </w:t>
      </w:r>
      <w:r w:rsidRPr="00D43880">
        <w:t>Harvard University Press</w:t>
      </w:r>
      <w:r>
        <w:t>, pg. 162-165)</w:t>
      </w:r>
    </w:p>
    <w:p w14:paraId="7FBC9B7F" w14:textId="0729A455" w:rsidR="006E7498" w:rsidRPr="00D43880" w:rsidRDefault="006E7498" w:rsidP="006E7498">
      <w:pPr>
        <w:rPr>
          <w:rStyle w:val="Emphasis"/>
        </w:rPr>
      </w:pPr>
      <w:r w:rsidRPr="006E7498">
        <w:rPr>
          <w:sz w:val="16"/>
        </w:rPr>
        <w:t xml:space="preserve">Formally, </w:t>
      </w:r>
      <w:r w:rsidRPr="00D43880">
        <w:rPr>
          <w:rStyle w:val="StyleUnderline"/>
        </w:rPr>
        <w:t>the state is male in that objectivity is its norm</w:t>
      </w:r>
      <w:r w:rsidRPr="006E7498">
        <w:rPr>
          <w:sz w:val="16"/>
        </w:rPr>
        <w:t xml:space="preserve">. </w:t>
      </w:r>
      <w:r w:rsidRPr="00D43880">
        <w:rPr>
          <w:rStyle w:val="StyleUnderline"/>
        </w:rPr>
        <w:t>Objectivity is liberal legalism's conception of itself. It legitimates itself by reflecting its view of society, a society it helps make by so seeing it</w:t>
      </w:r>
      <w:r w:rsidRPr="006E7498">
        <w:rPr>
          <w:sz w:val="16"/>
        </w:rPr>
        <w:t xml:space="preserve">, and calling that view, and that relation, rationality. Since </w:t>
      </w:r>
      <w:r w:rsidRPr="00D43880">
        <w:rPr>
          <w:rStyle w:val="StyleUnderline"/>
        </w:rPr>
        <w:t>rationality is measured by point-of-viewlessness, what counts as reason is that which corresponds to the way things are</w:t>
      </w:r>
      <w:r w:rsidRPr="006E7498">
        <w:rPr>
          <w:sz w:val="16"/>
        </w:rPr>
        <w:t xml:space="preserve">. Practical rationality, in this approach, means that which can be done without changing anything. </w:t>
      </w:r>
      <w:r w:rsidRPr="00D43880">
        <w:rPr>
          <w:rStyle w:val="StyleUnderline"/>
        </w:rPr>
        <w:t>In this framework, the task of legal interpretation becomes"to perfect the state as mirror of the society</w:t>
      </w:r>
      <w:r w:rsidRPr="006E7498">
        <w:rPr>
          <w:sz w:val="16"/>
        </w:rPr>
        <w:t xml:space="preserve">. "31 </w:t>
      </w:r>
      <w:r w:rsidRPr="00D43880">
        <w:rPr>
          <w:rStyle w:val="StyleUnderline"/>
        </w:rPr>
        <w:t xml:space="preserve">Objectivist episte­ mology is the law of law. It ensures that the law </w:t>
      </w:r>
      <w:r w:rsidRPr="00D43880">
        <w:rPr>
          <w:rStyle w:val="Emphasis"/>
        </w:rPr>
        <w:t xml:space="preserve">will most reinforce existing distributions of power </w:t>
      </w:r>
      <w:r w:rsidRPr="00D43880">
        <w:rPr>
          <w:rStyle w:val="StyleUnderline"/>
        </w:rPr>
        <w:t>when it most closely adheres to</w:t>
      </w:r>
      <w:r>
        <w:rPr>
          <w:rStyle w:val="StyleUnderline"/>
        </w:rPr>
        <w:t xml:space="preserve"> </w:t>
      </w:r>
      <w:r w:rsidRPr="00D43880">
        <w:rPr>
          <w:rStyle w:val="StyleUnderline"/>
        </w:rPr>
        <w:t>jts own ideal of fairness</w:t>
      </w:r>
      <w:r w:rsidRPr="006E7498">
        <w:rPr>
          <w:sz w:val="16"/>
        </w:rPr>
        <w:t xml:space="preserve">. Like the science it emulates, </w:t>
      </w:r>
      <w:r w:rsidRPr="00D43880">
        <w:rPr>
          <w:rStyle w:val="StyleUnderline"/>
        </w:rPr>
        <w:t>this epistemological stance cannot see the social specificity of reflexion</w:t>
      </w:r>
      <w:r w:rsidRPr="006E7498">
        <w:rPr>
          <w:sz w:val="16"/>
        </w:rPr>
        <w:t xml:space="preserve"> as method or its choice to embrace that which it reflects. </w:t>
      </w:r>
      <w:r w:rsidRPr="00D43880">
        <w:rPr>
          <w:rStyle w:val="StyleUnderline"/>
        </w:rPr>
        <w:t>Such law not only reflects a society in which men rule women; it rules in a male way insofar as "the phallus means everything that sets itself up as a mirror</w:t>
      </w:r>
      <w:r w:rsidRPr="006E7498">
        <w:rPr>
          <w:sz w:val="16"/>
        </w:rPr>
        <w:t xml:space="preserve">. "32 Law, as words in power, writes society in state form and writes the state onto society. </w:t>
      </w:r>
      <w:r w:rsidRPr="00D43880">
        <w:rPr>
          <w:rStyle w:val="StyleUnderline"/>
        </w:rPr>
        <w:t>The rule form, which unites scientific knowledge with state control in its conception of what law is, institutionalizes the objective stance as jurisprudence</w:t>
      </w:r>
      <w:r w:rsidRPr="006E7498">
        <w:rPr>
          <w:sz w:val="16"/>
        </w:rPr>
        <w:t xml:space="preserve">. </w:t>
      </w:r>
      <w:r w:rsidRPr="00D43880">
        <w:rPr>
          <w:rStyle w:val="StyleUnderline"/>
        </w:rPr>
        <w:t>The state is male jurisprudentially, meaning that it adopts the standpoint of male power on the relation between law and society</w:t>
      </w:r>
      <w:r w:rsidRPr="006E7498">
        <w:rPr>
          <w:sz w:val="16"/>
        </w:rPr>
        <w:t xml:space="preserve">. This stance is especially vivid in constitutional adjudication, thought legitimate to the degree it is neutral on the policy content of legislation. </w:t>
      </w:r>
      <w:r w:rsidRPr="00D43880">
        <w:rPr>
          <w:rStyle w:val="Emphasis"/>
        </w:rPr>
        <w:t>The foundation for its neutrality is the pervasive assumption that conditions that pertain among men on the basis of gender apply to women as well,--that is, the assumption that sex inequality does not really exist in society</w:t>
      </w:r>
      <w:r w:rsidRPr="006E7498">
        <w:rPr>
          <w:sz w:val="16"/>
        </w:rPr>
        <w:t xml:space="preserve">. The Constitution-the constituting document of this </w:t>
      </w:r>
      <w:r w:rsidRPr="00745C1E">
        <w:rPr>
          <w:rStyle w:val="StyleUnderline"/>
        </w:rPr>
        <w:t>state society</w:t>
      </w:r>
      <w:r w:rsidRPr="006E7498">
        <w:rPr>
          <w:sz w:val="16"/>
        </w:rPr>
        <w:t xml:space="preserve">-with its interpretations </w:t>
      </w:r>
      <w:r w:rsidRPr="00745C1E">
        <w:rPr>
          <w:rStyle w:val="StyleUnderline"/>
        </w:rPr>
        <w:t>assumes that society, absent government intervention, is free and equal</w:t>
      </w:r>
      <w:r w:rsidRPr="006E7498">
        <w:rPr>
          <w:sz w:val="16"/>
        </w:rPr>
        <w:t xml:space="preserve">; that its laws, in general, reflect that; and that government need and should right only what government has previously wronged. </w:t>
      </w:r>
      <w:r w:rsidRPr="00745C1E">
        <w:rPr>
          <w:rStyle w:val="StyleUnderline"/>
        </w:rPr>
        <w:t>This posture is structural to a constitution of abstinence: for example, "Congress shall make no law abridging the freedom of . . . speech." Those who have freedoms like equality, liberty, privacy, and speech socially keep them legally, free of governmental intrusion. No one who does not already have them socially is granted them legally.</w:t>
      </w:r>
      <w:r>
        <w:rPr>
          <w:rStyle w:val="StyleUnderline"/>
        </w:rPr>
        <w:t xml:space="preserve"> </w:t>
      </w:r>
      <w:r w:rsidRPr="006E7498">
        <w:rPr>
          <w:sz w:val="16"/>
        </w:rPr>
        <w:t xml:space="preserve">In this light, </w:t>
      </w:r>
      <w:r w:rsidRPr="00745C1E">
        <w:rPr>
          <w:rStyle w:val="StyleUnderline"/>
        </w:rPr>
        <w:t>once gender is grasped as a means of social stratification, the status categories</w:t>
      </w:r>
      <w:r w:rsidRPr="006E7498">
        <w:rPr>
          <w:sz w:val="16"/>
        </w:rPr>
        <w:t xml:space="preserve"> basic to medieval law, </w:t>
      </w:r>
      <w:r w:rsidRPr="00745C1E">
        <w:rPr>
          <w:rStyle w:val="StyleUnderline"/>
        </w:rPr>
        <w:t>thought to have been superseded by liberal regimes</w:t>
      </w:r>
      <w:r w:rsidRPr="006E7498">
        <w:rPr>
          <w:sz w:val="16"/>
        </w:rPr>
        <w:t xml:space="preserve"> in aspirational nonhierarchical constructs of abstract personhood, </w:t>
      </w:r>
      <w:r w:rsidRPr="00745C1E">
        <w:rPr>
          <w:rStyle w:val="StyleUnderline"/>
        </w:rPr>
        <w:t>are revealed deeply unchanged</w:t>
      </w:r>
      <w:r w:rsidRPr="006E7498">
        <w:rPr>
          <w:sz w:val="16"/>
        </w:rPr>
        <w:t xml:space="preserve">. </w:t>
      </w:r>
      <w:r w:rsidRPr="00745C1E">
        <w:rPr>
          <w:rStyle w:val="Emphasis"/>
        </w:rPr>
        <w:t xml:space="preserve">Gender as a status category was simply assumed out of legal existence, suppressed into a presumptively pre-constitutional social order through a constitutional structure designed not to reach it. </w:t>
      </w:r>
      <w:r w:rsidRPr="006E7498">
        <w:rPr>
          <w:sz w:val="16"/>
        </w:rPr>
        <w:t xml:space="preserve">Speaking descriptively rather than functionally or motivationally, the strategy is first to constitute society unequally prior to law; then to design the constitution, including the law of equality, so that all its guarantees apply only to those values that are taken away by law; then to construct legitimating norms so that the state legitimates itself through noninterference with the status quo. Then, so long as male dominance is so effective in society that it is unnecessary to impose sex inequality through law, such that only the most superficial sex inequalities become de jure, not even a legal guarantee of sex equality will produce social equality. </w:t>
      </w:r>
      <w:r w:rsidRPr="00D43880">
        <w:rPr>
          <w:rStyle w:val="Emphasis"/>
        </w:rPr>
        <w:t>The posture and presumptions of the negative state, the view that government best promotes freedom when it stays out of</w:t>
      </w:r>
      <w:r>
        <w:rPr>
          <w:rStyle w:val="Emphasis"/>
        </w:rPr>
        <w:t xml:space="preserve"> </w:t>
      </w:r>
      <w:r w:rsidRPr="00D43880">
        <w:rPr>
          <w:rStyle w:val="Emphasis"/>
        </w:rPr>
        <w:t>existing social arrangements , reverberates throughout constitutional law</w:t>
      </w:r>
      <w:r w:rsidRPr="006E7498">
        <w:rPr>
          <w:sz w:val="16"/>
        </w:rPr>
        <w:t xml:space="preserve">. Doctri­ nally, </w:t>
      </w:r>
      <w:r w:rsidRPr="00D43880">
        <w:rPr>
          <w:rStyle w:val="StyleUnderline"/>
        </w:rPr>
        <w:t xml:space="preserve">it is embodied in rubrics like the "state action" requirement of equal protection law, in the law of freedom of speech, and in </w:t>
      </w:r>
      <w:r w:rsidRPr="00D43880">
        <w:rPr>
          <w:rStyle w:val="Emphasis"/>
        </w:rPr>
        <w:t>the law of privacy</w:t>
      </w:r>
      <w:r w:rsidRPr="00D43880">
        <w:rPr>
          <w:rStyle w:val="StyleUnderline"/>
        </w:rPr>
        <w:t xml:space="preserve">. The "state action" requirement restricts the Constitution to securing citizens' equality rights only from violations by governments, </w:t>
      </w:r>
      <w:r w:rsidRPr="00D43880">
        <w:rPr>
          <w:rStyle w:val="Emphasis"/>
        </w:rPr>
        <w:t>not by other citizens</w:t>
      </w:r>
      <w:r w:rsidRPr="00D43880">
        <w:rPr>
          <w:rStyle w:val="StyleUnderline"/>
        </w:rPr>
        <w:t>.</w:t>
      </w:r>
      <w:r w:rsidRPr="006E7498">
        <w:rPr>
          <w:sz w:val="16"/>
        </w:rPr>
        <w:t xml:space="preserve"> The law of the First Amendment secures freedom of speech only from governmental deprivation. In the law of privacy, </w:t>
      </w:r>
      <w:r w:rsidRPr="00D43880">
        <w:rPr>
          <w:rStyle w:val="StyleUnderline"/>
        </w:rPr>
        <w:t>governmental intervention itself is unconstitutiona</w:t>
      </w:r>
      <w:r w:rsidRPr="006E7498">
        <w:rPr>
          <w:sz w:val="16"/>
        </w:rPr>
        <w:t xml:space="preserve">l.33 </w:t>
      </w:r>
      <w:r w:rsidRPr="00D43880">
        <w:rPr>
          <w:rStyle w:val="StyleUnderline"/>
        </w:rPr>
        <w:t>In terms of judicial role, these notions are defended as the "passive virtues</w:t>
      </w:r>
      <w:r w:rsidRPr="006E7498">
        <w:rPr>
          <w:sz w:val="16"/>
        </w:rPr>
        <w:t xml:space="preserve">":34 </w:t>
      </w:r>
      <w:r w:rsidRPr="00D43880">
        <w:rPr>
          <w:rStyle w:val="StyleUnderline"/>
        </w:rPr>
        <w:t>courts should not</w:t>
      </w:r>
      <w:r w:rsidRPr="006E7498">
        <w:rPr>
          <w:sz w:val="16"/>
        </w:rPr>
        <w:t xml:space="preserve"> (and say they do not) </w:t>
      </w:r>
      <w:r w:rsidRPr="00D43880">
        <w:rPr>
          <w:rStyle w:val="StyleUnderline"/>
        </w:rPr>
        <w:t>impose their own substantive views</w:t>
      </w:r>
      <w:r w:rsidRPr="006E7498">
        <w:rPr>
          <w:sz w:val="16"/>
        </w:rPr>
        <w:t xml:space="preserve"> on constitutional questions. Judges best vindicate the Constitution when they proceed as if they have no views, when </w:t>
      </w:r>
      <w:r w:rsidRPr="00D43880">
        <w:rPr>
          <w:rStyle w:val="StyleUnderline"/>
        </w:rPr>
        <w:t>they reflect society back to itself from the angle of vision at which society is refracted to them</w:t>
      </w:r>
      <w:r w:rsidRPr="006E7498">
        <w:rPr>
          <w:sz w:val="16"/>
        </w:rPr>
        <w:t xml:space="preserve">. In this hall of mirrors, </w:t>
      </w:r>
      <w:r w:rsidRPr="00D43880">
        <w:rPr>
          <w:rStyle w:val="StyleUnderline"/>
        </w:rPr>
        <w:t>only in extremis shall any man alter what any other man has wrought. The offspring of proper passivity is substancelessness</w:t>
      </w:r>
      <w:r w:rsidRPr="006E7498">
        <w:rPr>
          <w:sz w:val="16"/>
        </w:rPr>
        <w:t xml:space="preserve">. Law produces its progeny im­ maculately, without messy political intercourse. Philosophically, </w:t>
      </w:r>
      <w:r w:rsidRPr="00D43880">
        <w:rPr>
          <w:rStyle w:val="Emphasis"/>
        </w:rPr>
        <w:t>this posture is expressed in the repeated constitu­ tional invocation of the superiority of "negative freedom</w:t>
      </w:r>
      <w:r w:rsidRPr="00D43880">
        <w:rPr>
          <w:rStyle w:val="StyleUnderline"/>
        </w:rPr>
        <w:t>"-staying out, letting be-over positive legal affirmations</w:t>
      </w:r>
      <w:r w:rsidRPr="006E7498">
        <w:rPr>
          <w:sz w:val="16"/>
        </w:rPr>
        <w:t xml:space="preserve">. Negative liberty gives one the right to be "left to do or be what [he} is able to do or be, without interference from other persons." </w:t>
      </w:r>
      <w:r w:rsidRPr="00D43880">
        <w:rPr>
          <w:rStyle w:val="StyleUnderline"/>
        </w:rPr>
        <w:t>The state that pursues this value promotes freedom when it does not intervene in the social status quo. Positive freedom, freedom to do rather than to keep from being done to, by distinction, gives one the right to "contro</w:t>
      </w:r>
      <w:r w:rsidRPr="006E7498">
        <w:rPr>
          <w:sz w:val="16"/>
        </w:rPr>
        <w:t>l or . . . determine someone to do, or be, this rather than that."</w:t>
      </w:r>
      <w:r w:rsidRPr="00D43880">
        <w:rPr>
          <w:rStyle w:val="Emphasis"/>
        </w:rPr>
        <w:t>35 If one group is socially granted the positive freedom to do whatever it wants to another group, to determine that the second group will be and do this rather than that, no amount of negative freedom legally guaranteed to the second group will make it the equal of the first</w:t>
      </w:r>
      <w:r w:rsidRPr="006E7498">
        <w:rPr>
          <w:sz w:val="16"/>
        </w:rPr>
        <w:t xml:space="preserve">. </w:t>
      </w:r>
      <w:r w:rsidRPr="00D43880">
        <w:rPr>
          <w:rStyle w:val="Emphasis"/>
        </w:rPr>
        <w:t>For women, this has meant that civil society, the domain in which women are distinctively subordinated and deprived of power, has been placed beyond reach of legal guarantees . Women are oppressed socially , prior to law, without express state acts, often in intimate contexts. The negative state cannot address their situation in any but an equal society-the one in which it is needed least.</w:t>
      </w:r>
    </w:p>
    <w:p w14:paraId="138A2930" w14:textId="77777777" w:rsidR="00023890" w:rsidRDefault="00023890" w:rsidP="00023890">
      <w:pPr>
        <w:pStyle w:val="Heading4"/>
      </w:pPr>
      <w:r>
        <w:t>For women there is no such thing as privacy, and there never has been, women have no privacy to lose, rather, the idea of gaining privacy through negative reforms serves to surround power with a sacred circle of impunity and make masculinized violence and domination invisible</w:t>
      </w:r>
    </w:p>
    <w:p w14:paraId="365ADD3F" w14:textId="77777777" w:rsidR="00023890" w:rsidRPr="00D25ACE" w:rsidRDefault="00023890" w:rsidP="00023890">
      <w:r w:rsidRPr="002E0063">
        <w:rPr>
          <w:rStyle w:val="Style13ptBold"/>
        </w:rPr>
        <w:t xml:space="preserve">MacKinnon </w:t>
      </w:r>
      <w:r>
        <w:rPr>
          <w:rStyle w:val="Style13ptBold"/>
        </w:rPr>
        <w:t>89</w:t>
      </w:r>
      <w:r>
        <w:t xml:space="preserve"> (</w:t>
      </w:r>
      <w:r w:rsidRPr="002E0063">
        <w:t>Catharine A.</w:t>
      </w:r>
      <w:r>
        <w:t xml:space="preserve">, 1989; Mackinnon is a </w:t>
      </w:r>
      <w:r w:rsidRPr="002E0063">
        <w:t xml:space="preserve">lawyer, teacher, </w:t>
      </w:r>
      <w:r>
        <w:t xml:space="preserve">widely published </w:t>
      </w:r>
      <w:r w:rsidRPr="002E0063">
        <w:t>writer, and activist on sex equality issues domestically and internationally</w:t>
      </w:r>
      <w:r>
        <w:t>; she is also an</w:t>
      </w:r>
      <w:r w:rsidRPr="002E0063">
        <w:t xml:space="preserve"> Elizabeth A. Long Professor of Law at the University of Michigan and from 2008-2012 was the first Special Gender Adviser to the Prosecutor of the International Criminal Court</w:t>
      </w:r>
      <w:r>
        <w:t>; “</w:t>
      </w:r>
      <w:r w:rsidRPr="00D43880">
        <w:t>Toward a Feminist Theory of the State</w:t>
      </w:r>
      <w:r>
        <w:t xml:space="preserve">,”  </w:t>
      </w:r>
      <w:r w:rsidRPr="00D43880">
        <w:t>Harvard University Press</w:t>
      </w:r>
      <w:r>
        <w:t>)</w:t>
      </w:r>
    </w:p>
    <w:p w14:paraId="687E39D6" w14:textId="2EC14AAA" w:rsidR="00023890" w:rsidRDefault="00023890" w:rsidP="00023890">
      <w:pPr>
        <w:rPr>
          <w:rStyle w:val="Style13ptBold"/>
          <w:b w:val="0"/>
          <w:sz w:val="32"/>
          <w:u w:val="single"/>
        </w:rPr>
      </w:pPr>
      <w:r w:rsidRPr="00023890">
        <w:rPr>
          <w:sz w:val="16"/>
        </w:rPr>
        <w:t xml:space="preserve">Privacy doctrine is an ideal vehicle for this process. </w:t>
      </w:r>
      <w:r w:rsidRPr="00D25ACE">
        <w:rPr>
          <w:rStyle w:val="StyleUnderline"/>
        </w:rPr>
        <w:t>The liberal ideal of the private holds that, so long as the public does not interfere, autonomous individuals interact freely and equally</w:t>
      </w:r>
      <w:r w:rsidRPr="00023890">
        <w:rPr>
          <w:sz w:val="16"/>
        </w:rPr>
        <w:t>. ·</w:t>
      </w:r>
      <w:r w:rsidRPr="00D25ACE">
        <w:rPr>
          <w:rStyle w:val="Emphasis"/>
        </w:rPr>
        <w:t xml:space="preserve">Privacy is the ultimate value of the negative state. </w:t>
      </w:r>
      <w:r w:rsidRPr="00023890">
        <w:rPr>
          <w:sz w:val="16"/>
        </w:rPr>
        <w:t xml:space="preserve">Conceptually, </w:t>
      </w:r>
      <w:r w:rsidRPr="00D25ACE">
        <w:rPr>
          <w:rStyle w:val="StyleUnderline"/>
        </w:rPr>
        <w:t>this private is hermetic</w:t>
      </w:r>
      <w:r w:rsidRPr="00023890">
        <w:rPr>
          <w:sz w:val="16"/>
        </w:rPr>
        <w:t>.</w:t>
      </w:r>
      <w:r w:rsidRPr="00D25ACE">
        <w:rPr>
          <w:rStyle w:val="StyleUnderline"/>
        </w:rPr>
        <w:t>It means that which is inaccessible to, unaccountable to, unconstructed by, anything beyond itself</w:t>
      </w:r>
      <w:r w:rsidRPr="00023890">
        <w:rPr>
          <w:sz w:val="16"/>
        </w:rPr>
        <w:t xml:space="preserve">.. By definition, </w:t>
      </w:r>
      <w:r w:rsidRPr="00D25ACE">
        <w:rPr>
          <w:rStyle w:val="StyleUnderline"/>
        </w:rPr>
        <w:t>it is not part of or conditioned by anything systematic outside it</w:t>
      </w:r>
      <w:r w:rsidRPr="00023890">
        <w:rPr>
          <w:sz w:val="16"/>
        </w:rPr>
        <w:t xml:space="preserve">. </w:t>
      </w:r>
      <w:r w:rsidRPr="00D25ACE">
        <w:rPr>
          <w:rStyle w:val="StyleUnderline"/>
        </w:rPr>
        <w:t>It is</w:t>
      </w:r>
      <w:r w:rsidRPr="00023890">
        <w:rPr>
          <w:sz w:val="16"/>
        </w:rPr>
        <w:t xml:space="preserve"> personal, intimate, autonomous, particular, individual, the original source and final outpost of the self, </w:t>
      </w:r>
      <w:r w:rsidRPr="00D25ACE">
        <w:rPr>
          <w:rStyle w:val="StyleUnderline"/>
        </w:rPr>
        <w:t>gender neutral</w:t>
      </w:r>
      <w:r w:rsidRPr="00023890">
        <w:rPr>
          <w:sz w:val="16"/>
        </w:rPr>
        <w:t xml:space="preserve">. </w:t>
      </w:r>
      <w:r w:rsidRPr="00D25ACE">
        <w:rPr>
          <w:rStyle w:val="Emphasis"/>
        </w:rPr>
        <w:t>It is defined by everything that feminism reveals women have never been allowed to be or to have , and by everything that women have been equated with and defined in terms of men's ability to have</w:t>
      </w:r>
      <w:r w:rsidRPr="00023890">
        <w:rPr>
          <w:sz w:val="16"/>
        </w:rPr>
        <w:t xml:space="preserve">. </w:t>
      </w:r>
      <w:r w:rsidRPr="00D25ACE">
        <w:rPr>
          <w:rStyle w:val="StyleUnderline"/>
        </w:rPr>
        <w:t>To complain in public of inequality within the private contradicts the liberal definition of the private</w:t>
      </w:r>
      <w:r w:rsidRPr="00023890">
        <w:rPr>
          <w:sz w:val="16"/>
        </w:rPr>
        <w:t xml:space="preserve">. In </w:t>
      </w:r>
      <w:r w:rsidRPr="00D25ACE">
        <w:rPr>
          <w:rStyle w:val="StyleUnderline"/>
        </w:rPr>
        <w:t>the liberal view, no act of the state contributes to shaping its internal alignments or distributing its internal forces, so no act of the state should participate in changing</w:t>
      </w:r>
      <w:r w:rsidRPr="00023890">
        <w:rPr>
          <w:sz w:val="16"/>
        </w:rPr>
        <w:t xml:space="preserve"> it,'Its inviolability by the state, </w:t>
      </w:r>
      <w:r w:rsidRPr="00D25ACE">
        <w:rPr>
          <w:rStyle w:val="Emphasis"/>
        </w:rPr>
        <w:t>framed as an individual right, presupposes that the private is not already an arm of the state.</w:t>
      </w:r>
      <w:r w:rsidRPr="00023890">
        <w:rPr>
          <w:sz w:val="16"/>
        </w:rPr>
        <w:t xml:space="preserve"> In this scheme, intimacy is implicitly thought to guarantee symmetry of power. Injuries arise through violation of the private sphere, not within and by and because of it. In private, consent tends to be presumed. Showing coercion is supposed to void this presumption. But the problem is getting anything private to be perceived as coercive. </w:t>
      </w:r>
      <w:r w:rsidRPr="00D25ACE">
        <w:rPr>
          <w:rStyle w:val="StyleUnderline"/>
        </w:rPr>
        <w:t>In law, the private is fundamentally an angle of vision, a way of seeing from the point of view of power, attached later to a place or quality of being</w:t>
      </w:r>
      <w:r w:rsidRPr="00023890">
        <w:rPr>
          <w:sz w:val="16"/>
        </w:rPr>
        <w:t xml:space="preserve"> . </w:t>
      </w:r>
      <w:r w:rsidRPr="00D25ACE">
        <w:rPr>
          <w:rStyle w:val="Emphasis"/>
        </w:rPr>
        <w:t>It sees so as to surround power with a sacred circle of impunity</w:t>
      </w:r>
      <w:r w:rsidRPr="00023890">
        <w:rPr>
          <w:sz w:val="16"/>
        </w:rPr>
        <w:t xml:space="preserve">. </w:t>
      </w:r>
      <w:r w:rsidRPr="00D25ACE">
        <w:rPr>
          <w:rStyle w:val="Emphasis"/>
        </w:rPr>
        <w:t>Private is what men call the damage they want to be permitted to do as far as their arms extend to</w:t>
      </w:r>
      <w:r w:rsidRPr="00023890">
        <w:rPr>
          <w:sz w:val="16"/>
        </w:rPr>
        <w:t xml:space="preserve"> .,</w:t>
      </w:r>
      <w:r w:rsidRPr="00D25ACE">
        <w:rPr>
          <w:rStyle w:val="Emphasis"/>
        </w:rPr>
        <w:t>however they do not want permitted to fight back</w:t>
      </w:r>
      <w:r w:rsidRPr="00023890">
        <w:rPr>
          <w:sz w:val="16"/>
        </w:rPr>
        <w:t xml:space="preserve">. </w:t>
      </w:r>
      <w:r w:rsidRPr="00D25ACE">
        <w:rPr>
          <w:rStyle w:val="Emphasis"/>
        </w:rPr>
        <w:t>Epistemically, in gender terms, it means that male force is invisible</w:t>
      </w:r>
      <w:r w:rsidRPr="00023890">
        <w:rPr>
          <w:sz w:val="16"/>
        </w:rPr>
        <w:t xml:space="preserve">. When aggression occurs, what is seen is consent. </w:t>
      </w:r>
      <w:r w:rsidRPr="00D25ACE">
        <w:rPr>
          <w:rStyle w:val="StyleUnderline"/>
        </w:rPr>
        <w:t>Privacy seems to stick to white upper-class men and follow them into the world</w:t>
      </w:r>
      <w:r w:rsidRPr="00023890">
        <w:rPr>
          <w:sz w:val="16"/>
        </w:rPr>
        <w:t xml:space="preserve">, forfeited only under unusual conditions, while consent seems to stick to'women. As interpretation, </w:t>
      </w:r>
      <w:r w:rsidRPr="00D25ACE">
        <w:rPr>
          <w:rStyle w:val="StyleUnderline"/>
        </w:rPr>
        <w:t>when what men do is private, their aggression is not seen at all, and women are seen to consent to it. It is not that this is never overcome, but rather that there is something there that must be overcome in order for force to be seen as force.</w:t>
      </w:r>
      <w:r>
        <w:rPr>
          <w:rStyle w:val="StyleUnderline"/>
        </w:rPr>
        <w:t xml:space="preserve"> </w:t>
      </w:r>
      <w:r w:rsidRPr="00D25ACE">
        <w:rPr>
          <w:rStyle w:val="StyleUnderline"/>
        </w:rPr>
        <w:t>This epistemic problem explains why privacy doctrine is most at home at home, the place women experience the most force</w:t>
      </w:r>
      <w:r w:rsidRPr="00023890">
        <w:rPr>
          <w:sz w:val="16"/>
        </w:rPr>
        <w:t xml:space="preserve">, in the family, and why it centers on sex. </w:t>
      </w:r>
      <w:r w:rsidRPr="00D25ACE">
        <w:rPr>
          <w:rStyle w:val="StyleUnderline"/>
        </w:rPr>
        <w:t>Why a person would "allow" force in private</w:t>
      </w:r>
      <w:r w:rsidRPr="00023890">
        <w:rPr>
          <w:sz w:val="16"/>
        </w:rPr>
        <w:t xml:space="preserve"> (the "why doesn't she leave" question raised to battered women) </w:t>
      </w:r>
      <w:r w:rsidRPr="000530F0">
        <w:rPr>
          <w:rStyle w:val="StyleUnderline"/>
        </w:rPr>
        <w:t>is a question given its insult by the social meaning of the private as a sphere of choice</w:t>
      </w:r>
      <w:r w:rsidRPr="00023890">
        <w:rPr>
          <w:sz w:val="16"/>
        </w:rPr>
        <w:t xml:space="preserve">. </w:t>
      </w:r>
      <w:r w:rsidRPr="000530F0">
        <w:rPr>
          <w:rStyle w:val="StyleUnderline"/>
        </w:rPr>
        <w:t xml:space="preserve">For women the measure of the intimacy ha·s been the measure of the oppression. </w:t>
      </w:r>
      <w:r w:rsidRPr="000530F0">
        <w:rPr>
          <w:rStyle w:val="Emphasis"/>
        </w:rPr>
        <w:t>This is why feminism has had to explode the private. This is why feminism has seen the personal as the political</w:t>
      </w:r>
      <w:r w:rsidRPr="00023890">
        <w:rPr>
          <w:sz w:val="16"/>
        </w:rPr>
        <w:t xml:space="preserve">. </w:t>
      </w:r>
      <w:r w:rsidRPr="000530F0">
        <w:rPr>
          <w:rStyle w:val="Emphasis"/>
        </w:rPr>
        <w:t>The private is public for those for whom the personal is political In this sense , for women there is no private , either normatively or empirically</w:t>
      </w:r>
      <w:r w:rsidRPr="00023890">
        <w:rPr>
          <w:sz w:val="16"/>
        </w:rPr>
        <w:t xml:space="preserve">. </w:t>
      </w:r>
      <w:r w:rsidRPr="000530F0">
        <w:rPr>
          <w:rStyle w:val="StyleUnderline"/>
        </w:rPr>
        <w:t xml:space="preserve">Feminism confronts the fact that </w:t>
      </w:r>
      <w:r w:rsidRPr="000530F0">
        <w:rPr>
          <w:rStyle w:val="Emphasis"/>
        </w:rPr>
        <w:t>women have no privacy to lose</w:t>
      </w:r>
      <w:r w:rsidRPr="000530F0">
        <w:rPr>
          <w:rStyle w:val="StyleUnderline"/>
        </w:rPr>
        <w:t xml:space="preserve"> or to guara</w:t>
      </w:r>
      <w:r w:rsidRPr="000530F0">
        <w:rPr>
          <w:rStyle w:val="StyleUnderline"/>
          <w:rFonts w:ascii="Menlo Regular" w:hAnsi="Menlo Regular" w:cs="Menlo Regular"/>
        </w:rPr>
        <w:t>�</w:t>
      </w:r>
      <w:r w:rsidRPr="000530F0">
        <w:rPr>
          <w:rStyle w:val="StyleUnderline"/>
        </w:rPr>
        <w:t>tee.</w:t>
      </w:r>
      <w:r w:rsidRPr="00023890">
        <w:rPr>
          <w:sz w:val="16"/>
        </w:rPr>
        <w:t xml:space="preserve"> Women are not inviolable. Women's sexuality is not only violable, it is-hence, women are seen in and as their violation. </w:t>
      </w:r>
      <w:r w:rsidRPr="000530F0">
        <w:rPr>
          <w:rStyle w:val="Emphasis"/>
        </w:rPr>
        <w:t>To confront the fact that women have no privacy is to confront the intimate degradation of women as the public order</w:t>
      </w:r>
      <w:r w:rsidRPr="00023890">
        <w:rPr>
          <w:sz w:val="16"/>
        </w:rPr>
        <w:t xml:space="preserve">. </w:t>
      </w:r>
      <w:r w:rsidRPr="000530F0">
        <w:rPr>
          <w:rStyle w:val="StyleUnderline"/>
        </w:rPr>
        <w:t>The doctrinal choice of privacy in the abortion context thus reaffirms and reinforces what the feminist critique of sexuality criticizes: the public/private split. The political and ideological meaning of privacy as a legal doctrine is continuous with the concrete consequences of the public/private split for the lives of women</w:t>
      </w:r>
      <w:r w:rsidRPr="00023890">
        <w:rPr>
          <w:sz w:val="16"/>
        </w:rPr>
        <w:t xml:space="preserve">; In this ' light, the abortion funding ruling appears consistent with the larger meaning of the original granting of the abortion right. </w:t>
      </w:r>
      <w:r w:rsidRPr="000530F0">
        <w:rPr>
          <w:rStyle w:val="Emphasis"/>
        </w:rPr>
        <w:t>The right to privacy looks like a sword in men's hands presented as a shield in women's</w:t>
      </w:r>
      <w:r w:rsidRPr="00023890">
        <w:rPr>
          <w:sz w:val="16"/>
        </w:rPr>
        <w:t>. Fr</w:t>
      </w:r>
      <w:r w:rsidRPr="000530F0">
        <w:rPr>
          <w:rStyle w:val="StyleUnderline"/>
        </w:rPr>
        <w:t xml:space="preserve">eedom from public intervention coexists uneasily with any right that requires social preconditions to be meaningfully delivered </w:t>
      </w:r>
      <w:r w:rsidRPr="00023890">
        <w:rPr>
          <w:sz w:val="16"/>
        </w:rPr>
        <w:t xml:space="preserve">{ For example, if inequality is socially pervasive and enforced, equality will require intervention, not abdication, to be meaningful). </w:t>
      </w:r>
      <w:r w:rsidRPr="000530F0">
        <w:rPr>
          <w:rStyle w:val="Emphasis"/>
        </w:rPr>
        <w:t>But the right to privacy is not thought to require social change</w:t>
      </w:r>
      <w:r w:rsidRPr="00023890">
        <w:rPr>
          <w:sz w:val="16"/>
        </w:rPr>
        <w:t xml:space="preserve">. </w:t>
      </w:r>
      <w:r w:rsidRPr="000530F0">
        <w:rPr>
          <w:rStyle w:val="StyleUnderline"/>
        </w:rPr>
        <w:t xml:space="preserve">It is not even thought to require any social preconditions, </w:t>
      </w:r>
      <w:r w:rsidRPr="000530F0">
        <w:rPr>
          <w:rStyle w:val="Emphasis"/>
        </w:rPr>
        <w:t>other than nonintervention by the public</w:t>
      </w:r>
      <w:r w:rsidRPr="00023890">
        <w:rPr>
          <w:sz w:val="16"/>
        </w:rPr>
        <w:t xml:space="preserve">. The point for the abortion cases is not that indigency-the specific barrier to effective choice in Harris v. McRae-is well within the public power to remedy, nor that the state is hardly exempt in issues of the distribution of wealth. The point is that </w:t>
      </w:r>
      <w:r w:rsidRPr="000530F0">
        <w:rPr>
          <w:rStyle w:val="StyleUnderline"/>
        </w:rPr>
        <w:t>Roe v. Wade presumes that government nonintervention in the private sphere promotes a woman's freedom of</w:t>
      </w:r>
      <w:r>
        <w:rPr>
          <w:rStyle w:val="StyleUnderline"/>
        </w:rPr>
        <w:t xml:space="preserve"> </w:t>
      </w:r>
      <w:r w:rsidRPr="000530F0">
        <w:rPr>
          <w:rStyle w:val="StyleUnderline"/>
        </w:rPr>
        <w:t>choice</w:t>
      </w:r>
      <w:r w:rsidRPr="00023890">
        <w:rPr>
          <w:sz w:val="16"/>
        </w:rPr>
        <w:t xml:space="preserve">. When </w:t>
      </w:r>
      <w:r w:rsidRPr="000530F0">
        <w:rPr>
          <w:rStyle w:val="StyleUnderline"/>
        </w:rPr>
        <w:t>the alternative is jail, there is much to be said for this presumption. But the McRae result sustains the meaning of privacy in Roe: women are guaranteed by the public no more than what they can get in private</w:t>
      </w:r>
      <w:r w:rsidRPr="00023890">
        <w:rPr>
          <w:sz w:val="16"/>
        </w:rPr>
        <w:t xml:space="preserve">-what they can extract through their intimate associations with men. </w:t>
      </w:r>
      <w:r w:rsidRPr="000530F0">
        <w:rPr>
          <w:rStyle w:val="Emphasis"/>
        </w:rPr>
        <w:t>Women with privileges, including class privileges , get rights. Women were granted the abortion right as a private privilege, not as a public right</w:t>
      </w:r>
      <w:r w:rsidRPr="00023890">
        <w:rPr>
          <w:sz w:val="16"/>
        </w:rPr>
        <w:t xml:space="preserve">.' </w:t>
      </w:r>
      <w:r w:rsidRPr="000530F0">
        <w:rPr>
          <w:rStyle w:val="StyleUnderline"/>
        </w:rPr>
        <w:t xml:space="preserve">Women got control over reproduction which is controlled by "a man </w:t>
      </w:r>
      <w:r w:rsidRPr="00023890">
        <w:rPr>
          <w:sz w:val="16"/>
        </w:rPr>
        <w:t xml:space="preserve">or The Man , " 17 an individual man </w:t>
      </w:r>
      <w:r w:rsidRPr="000530F0">
        <w:rPr>
          <w:rStyle w:val="StyleUnderline"/>
        </w:rPr>
        <w:t>or the doctors or the government</w:t>
      </w:r>
      <w:r w:rsidRPr="00023890">
        <w:rPr>
          <w:sz w:val="16"/>
        </w:rPr>
        <w:t xml:space="preserve">. </w:t>
      </w:r>
      <w:r w:rsidRPr="000530F0">
        <w:rPr>
          <w:rStyle w:val="StyleUnderline"/>
        </w:rPr>
        <w:t>Abortion was not so much decriminalized as it was legalized</w:t>
      </w:r>
      <w:r w:rsidRPr="00023890">
        <w:rPr>
          <w:sz w:val="16"/>
        </w:rPr>
        <w:t xml:space="preserve">. In Roe v. Wade, the government set the stage for the conditions under which women got this right. Most of the control that women won out of legalization has gone directly into the hands of men-husbands, doctors, or fathers-and what remains in women's hands is now subject to attempted reclamation through regulation. </w:t>
      </w:r>
      <w:r w:rsidRPr="000530F0">
        <w:rPr>
          <w:rStyle w:val="Emphasis"/>
        </w:rPr>
        <w:t>18 This, surely, must be what is meant by reform</w:t>
      </w:r>
      <w:r w:rsidRPr="00023890">
        <w:rPr>
          <w:sz w:val="16"/>
        </w:rPr>
        <w:t>. I</w:t>
      </w:r>
      <w:r w:rsidRPr="000530F0">
        <w:rPr>
          <w:rStyle w:val="StyleUnderline"/>
        </w:rPr>
        <w:t>t is not inconsistent,· then, that, framed as a privacy right, a woman's decision to abort would have no claim on public support</w:t>
      </w:r>
      <w:r w:rsidRPr="00023890">
        <w:rPr>
          <w:sz w:val="16"/>
        </w:rPr>
        <w:t xml:space="preserve"> and would genuinely not be seen as burdened by that deprivation. 19 State intervention would have admitted that the private sphere, left alone, is a sphere of preclusion of procreative choice , of inequality, in need of rectification. · </w:t>
      </w:r>
      <w:r w:rsidRPr="000530F0">
        <w:rPr>
          <w:rStyle w:val="Emphasis"/>
        </w:rPr>
        <w:t>State intervention would have provided a choice women did not have in private, would have contradicted the male-supremacist structure of the private</w:t>
      </w:r>
      <w:r w:rsidRPr="00023890">
        <w:rPr>
          <w:sz w:val="16"/>
        </w:rPr>
        <w:t>; the McRae result confirmed that structure. Pri</w:t>
      </w:r>
      <w:r w:rsidRPr="000530F0">
        <w:rPr>
          <w:rStyle w:val="StyleUnderline"/>
        </w:rPr>
        <w:t xml:space="preserve">vacy conceived as a right from public intervention and disclosure is the opposite of the relief that McRae sought for welfare women. What they got was privacy constructed from the point of view with the power to make procreative choices without governmental inter­ vention-that is, the liberal construct of choice, from the male point of view. </w:t>
      </w:r>
      <w:r w:rsidRPr="00023890">
        <w:rPr>
          <w:sz w:val="16"/>
        </w:rPr>
        <w:t xml:space="preserve">The women in McRae, women whose sexual refusal has counted for particularly little, needed something positive, not abdi- - cation, to make their privacy effective. </w:t>
      </w:r>
      <w:r w:rsidRPr="000530F0">
        <w:rPr>
          <w:rStyle w:val="StyleUnderline"/>
        </w:rPr>
        <w:t>The logic of the Court's response resembles the logic by which women are supposed to consent to sex</w:t>
      </w:r>
      <w:r w:rsidRPr="00023890">
        <w:rPr>
          <w:sz w:val="16"/>
        </w:rPr>
        <w:t xml:space="preserve">: preclude the alternatives, then call the one-remaining option "her choice . " Women's alternatives are precluded prior to the reach of the legal doctrine by conditions of sex, race, and class-the very conditions the privacy frame leaves tacit and guarantees. </w:t>
      </w:r>
      <w:r w:rsidRPr="000530F0">
        <w:rPr>
          <w:rStyle w:val="Emphasis"/>
        </w:rPr>
        <w:t>Liberalism converges with the left at this edge of the feminist critique of male power</w:t>
      </w:r>
      <w:r w:rsidRPr="00023890">
        <w:rPr>
          <w:sz w:val="16"/>
        </w:rPr>
        <w:t>. Herbert Marcuse speaks of "</w:t>
      </w:r>
      <w:r w:rsidRPr="000530F0">
        <w:rPr>
          <w:rStyle w:val="StyleUnderline"/>
        </w:rPr>
        <w:t>philosophies which are 'political' in the widest sense-affecting society as a whole, demonstrably transcending the sphere of privacy</w:t>
      </w:r>
      <w:r w:rsidRPr="00023890">
        <w:rPr>
          <w:sz w:val="16"/>
        </w:rPr>
        <w:t>. "20 This formulation does and does not describe the feminist political, because "women both have and have not had a common world."21 Women share isolation in t</w:t>
      </w:r>
      <w:r w:rsidRPr="00023890">
        <w:rPr>
          <w:rFonts w:ascii="Menlo Regular" w:hAnsi="Menlo Regular" w:cs="Menlo Regular"/>
          <w:sz w:val="16"/>
        </w:rPr>
        <w:t>�</w:t>
      </w:r>
      <w:r w:rsidRPr="00023890">
        <w:rPr>
          <w:sz w:val="16"/>
        </w:rPr>
        <w:t>e home and degradation in intimacy</w:t>
      </w:r>
      <w:r w:rsidRPr="000530F0">
        <w:rPr>
          <w:rStyle w:val="StyleUnderline"/>
        </w:rPr>
        <w:t>. The private sphere, which confines and separates women, is therefore a political sphere, a common ground of women's inequality! Rather than transcending the private as a predicate to politics, feminism politicizes it.</w:t>
      </w:r>
      <w:r w:rsidRPr="00023890">
        <w:rPr>
          <w:sz w:val="16"/>
        </w:rPr>
        <w:t xml:space="preserve"> For women, </w:t>
      </w:r>
      <w:r w:rsidRPr="000530F0">
        <w:rPr>
          <w:rStyle w:val="StyleUnderline"/>
        </w:rPr>
        <w:t>epistemically and daily, the private necessarily transcends the private</w:t>
      </w:r>
      <w:r w:rsidRPr="00023890">
        <w:rPr>
          <w:sz w:val="16"/>
        </w:rPr>
        <w:t xml:space="preserve">. </w:t>
      </w:r>
      <w:r w:rsidRPr="000530F0">
        <w:rPr>
          <w:rStyle w:val="StyleUnderline"/>
        </w:rPr>
        <w:t>If the most private also most "affects society as a whole , " the separation between public and private collapses as anything other than potent ideology in life and in law, enforced on women's lives.</w:t>
      </w:r>
      <w:r w:rsidRPr="00023890">
        <w:rPr>
          <w:sz w:val="16"/>
        </w:rPr>
        <w:t xml:space="preserve"> If marxists treated sex the way they treat class, this analysis would be understood. For example, Schlomo Avineri observes that a person's private status is determined in modern society by property relations (that is, by "civil society"), which relations are no longer private but determine politics. Politics remains a rationalization of property relations, as it was for Marx, but what was private is nonetheless political.22 The faih,ue of marxism adequately to address intimacy on the one hand, government on the other, is the same failure as the indistinguishability of marxism from liberalism on questions of sexual politics . . When the law of privacy restricts intrusions into intimacy, it bars changes in control over that intimacy. The</w:t>
      </w:r>
      <w:r w:rsidRPr="000530F0">
        <w:rPr>
          <w:rStyle w:val="Emphasis"/>
        </w:rPr>
        <w:t xml:space="preserve"> existing distribution of power and resources within the private sphere are precisely what the law of privacy exists to protect. </w:t>
      </w:r>
      <w:r w:rsidRPr="00023890">
        <w:rPr>
          <w:sz w:val="16"/>
        </w:rPr>
        <w:t xml:space="preserve">In one remarkable if subliminal admission that male power by men in the family is coextensive with state power, the Supreme Court held that a state could not grant biological fathers the right to veto abortions in the first trimester because, given Roe, the state did not have this power. 23 </w:t>
      </w:r>
      <w:r w:rsidRPr="000530F0">
        <w:rPr>
          <w:rStyle w:val="StyleUnderline"/>
        </w:rPr>
        <w:t>Observe that the very things feminism regards as central to the subjection o ￼I- }'o fail to recognize the meaning of the private in the ideology and reality of women's subordination by seeking protection behind a right to that privacy is to cut women off from collective verification and state support in the same act</w:t>
      </w:r>
      <w:r w:rsidRPr="00023890">
        <w:rPr>
          <w:sz w:val="16"/>
        </w:rPr>
        <w:t>. W</w:t>
      </w:r>
      <w:r w:rsidRPr="000530F0">
        <w:rPr>
          <w:rStyle w:val="StyleUnderline"/>
        </w:rPr>
        <w:t>hen women are segregated in private, separated from each other one at a time, a right to that privacy isolates women at once from each other and from public recourse</w:t>
      </w:r>
      <w:r w:rsidRPr="00692DA6">
        <w:rPr>
          <w:rStyle w:val="Emphasis"/>
        </w:rPr>
        <w:t>. This right to privacy is a right of men "to be let alone"24 to oppress women one at a time</w:t>
      </w:r>
      <w:r w:rsidRPr="00023890">
        <w:rPr>
          <w:sz w:val="16"/>
        </w:rPr>
        <w:t xml:space="preserve">. It embodies and reflects the private sphere's existing definition of womanhood. </w:t>
      </w:r>
      <w:r w:rsidRPr="00692DA6">
        <w:rPr>
          <w:rStyle w:val="StyleUnderline"/>
        </w:rPr>
        <w:t xml:space="preserve">This instance of liberalism-defined from the male standpoint as if it had no particularity and applied to women as if they were persons, gender neutral,-reinforces the division between public and private which is very particular·and not gender neutral. It is an ideological division that covers up male power, lies about women's shared experience, and mystifies the unity among the spheres of women's violation. It polices the division between public and private, an at once epistemic and material division that keeps the private in male hands, beyond public redress, </w:t>
      </w:r>
      <w:r w:rsidRPr="00692DA6">
        <w:rPr>
          <w:rStyle w:val="Emphasis"/>
        </w:rPr>
        <w:t>and depoliticizes women's subjection within</w:t>
      </w:r>
      <w:r w:rsidRPr="00692DA6">
        <w:rPr>
          <w:rStyle w:val="StyleUnderline"/>
        </w:rPr>
        <w:t xml:space="preserve"> it: Privacy law keeps some men out of the bedrooms of other men.</w:t>
      </w:r>
      <w:r>
        <w:rPr>
          <w:rStyle w:val="Style13ptBold"/>
          <w:b w:val="0"/>
          <w:sz w:val="32"/>
          <w:u w:val="single"/>
        </w:rPr>
        <w:t xml:space="preserve"> </w:t>
      </w:r>
    </w:p>
    <w:p w14:paraId="68AE587A" w14:textId="77777777" w:rsidR="00023890" w:rsidRPr="00705AFE" w:rsidRDefault="00023890" w:rsidP="00023890">
      <w:pPr>
        <w:pStyle w:val="Heading4"/>
        <w:rPr>
          <w:rStyle w:val="Style13ptBold"/>
          <w:b/>
        </w:rPr>
      </w:pPr>
      <w:r w:rsidRPr="00705AFE">
        <w:rPr>
          <w:rStyle w:val="Style13ptBold"/>
          <w:b/>
        </w:rPr>
        <w:t xml:space="preserve">Their rhetoric of privacy </w:t>
      </w:r>
      <w:r>
        <w:rPr>
          <w:rStyle w:val="Style13ptBold"/>
          <w:b/>
        </w:rPr>
        <w:t>presumes masculinity as the baseline of society—until we account for the fundamental inequality of society, the law will always act as an extension of the rule of man and perpetuate domination and oppression of women</w:t>
      </w:r>
    </w:p>
    <w:p w14:paraId="03853D9B" w14:textId="77777777" w:rsidR="00023890" w:rsidRPr="00705AFE" w:rsidRDefault="00023890" w:rsidP="00023890">
      <w:pPr>
        <w:rPr>
          <w:rStyle w:val="StyleUnderline"/>
          <w:u w:val="none"/>
        </w:rPr>
      </w:pPr>
      <w:r w:rsidRPr="002E0063">
        <w:rPr>
          <w:rStyle w:val="Style13ptBold"/>
        </w:rPr>
        <w:t xml:space="preserve">MacKinnon </w:t>
      </w:r>
      <w:r>
        <w:rPr>
          <w:rStyle w:val="Style13ptBold"/>
        </w:rPr>
        <w:t>89</w:t>
      </w:r>
      <w:r>
        <w:t xml:space="preserve"> (</w:t>
      </w:r>
      <w:r w:rsidRPr="002E0063">
        <w:t>Catharine A.</w:t>
      </w:r>
      <w:r>
        <w:t xml:space="preserve">, 1989; Mackinnon is a </w:t>
      </w:r>
      <w:r w:rsidRPr="002E0063">
        <w:t xml:space="preserve">lawyer, teacher, </w:t>
      </w:r>
      <w:r>
        <w:t xml:space="preserve">widely published </w:t>
      </w:r>
      <w:r w:rsidRPr="002E0063">
        <w:t>writer, and activist on sex equality issues domestically and internationally</w:t>
      </w:r>
      <w:r>
        <w:t>; she is also an</w:t>
      </w:r>
      <w:r w:rsidRPr="002E0063">
        <w:t xml:space="preserve"> Elizabeth A. Long Professor of Law at the University of Michigan and from 2008-2012 was the first Special Gender Adviser to the Prosecutor of the International Criminal Court</w:t>
      </w:r>
      <w:r>
        <w:t>; “</w:t>
      </w:r>
      <w:r w:rsidRPr="00D43880">
        <w:t>Toward a Feminist Theory of the State</w:t>
      </w:r>
      <w:r>
        <w:t xml:space="preserve">,”  </w:t>
      </w:r>
      <w:r w:rsidRPr="00D43880">
        <w:t>Harvard University Press</w:t>
      </w:r>
      <w:r>
        <w:t>)</w:t>
      </w:r>
    </w:p>
    <w:p w14:paraId="6F570259" w14:textId="2CD851F8" w:rsidR="00023890" w:rsidRDefault="00023890" w:rsidP="00023890">
      <w:pPr>
        <w:rPr>
          <w:rStyle w:val="StyleUnderline"/>
        </w:rPr>
      </w:pPr>
      <w:r w:rsidRPr="00705AFE">
        <w:rPr>
          <w:rStyle w:val="StyleUnderline"/>
        </w:rPr>
        <w:t>The law on women's situation produced in this way views women's situation from the standpoint of male dominance. It assumes that the conditions that pertain among men on the basis of</w:t>
      </w:r>
      <w:r w:rsidRPr="00023890">
        <w:rPr>
          <w:sz w:val="16"/>
        </w:rPr>
        <w:t xml:space="preserve"> sex-consent to sex, </w:t>
      </w:r>
      <w:r w:rsidRPr="00705AFE">
        <w:rPr>
          <w:rStyle w:val="StyleUnderline"/>
        </w:rPr>
        <w:t>comparative privacy,</w:t>
      </w:r>
      <w:r w:rsidRPr="00023890">
        <w:rPr>
          <w:sz w:val="16"/>
        </w:rPr>
        <w:t xml:space="preserve"> voice in moral discourse, and political equality on the basis of gender-apply to women</w:t>
      </w:r>
      <w:r w:rsidRPr="00705AFE">
        <w:rPr>
          <w:rStyle w:val="StyleUnderline"/>
        </w:rPr>
        <w:t>. It assumes on the epistemic level that sex inequality in society is not real.</w:t>
      </w:r>
      <w:r w:rsidRPr="00023890">
        <w:rPr>
          <w:sz w:val="16"/>
        </w:rPr>
        <w:t xml:space="preserve"> Rape law takes women's usual response to coercion-acquiescence, the despairing response to hopelessness to unequal odds-and calls that consent. Men coerce women; women "consent. " </w:t>
      </w:r>
      <w:r w:rsidRPr="00705AFE">
        <w:rPr>
          <w:rStyle w:val="StyleUnderline"/>
        </w:rPr>
        <w:t>The law of</w:t>
      </w:r>
      <w:r>
        <w:rPr>
          <w:rStyle w:val="StyleUnderline"/>
        </w:rPr>
        <w:t xml:space="preserve"> </w:t>
      </w:r>
      <w:r w:rsidRPr="00705AFE">
        <w:rPr>
          <w:rStyle w:val="StyleUnderline"/>
        </w:rPr>
        <w:t>privacy treats the private sphere as a sphere of personal freedom</w:t>
      </w:r>
      <w:r w:rsidRPr="00023890">
        <w:rPr>
          <w:sz w:val="16"/>
        </w:rPr>
        <w:t xml:space="preserve">. </w:t>
      </w:r>
      <w:r w:rsidRPr="00705AFE">
        <w:rPr>
          <w:rStyle w:val="Emphasis"/>
        </w:rPr>
        <w:t>For men, it is. For women, the private is the distinctive sphere of intimate violation and abuse, neither free nor particularly personal</w:t>
      </w:r>
      <w:r w:rsidRPr="00023890">
        <w:rPr>
          <w:sz w:val="16"/>
        </w:rPr>
        <w:t xml:space="preserve">. </w:t>
      </w:r>
      <w:r w:rsidRPr="00705AFE">
        <w:rPr>
          <w:rStyle w:val="StyleUnderline"/>
        </w:rPr>
        <w:t>Men's realm of private freedom is women's realm of collective subordination</w:t>
      </w:r>
      <w:r w:rsidRPr="00023890">
        <w:rPr>
          <w:sz w:val="16"/>
        </w:rPr>
        <w:t xml:space="preserve">. The law of obscenity treats pornography as "ideas. "45 Whether or not ideas are sex for men, pornography certainly is sex for men. From the standpoint of women, who live the sexual abuse in pornography as everyday life, pornography is reality. The law of obscenity treats regulation of pornography from the standpoint of what is necessary to protect it: as regulation of morals, as some men telling other men what they may not see and do and think and say about sex. From the standpoint of women, whose torture pornography makes entertainment, pornography is the essence of a powerless condition, its effective protection by the state the essence of sexual politics . Obscenity law's "moral ideas" are a political reality of women's subordination. Just as, </w:t>
      </w:r>
      <w:r w:rsidRPr="00705AFE">
        <w:rPr>
          <w:rStyle w:val="StyleUnderline"/>
        </w:rPr>
        <w:t>in male law, public oppression masquerades as private freedom</w:t>
      </w:r>
      <w:r w:rsidRPr="00023890">
        <w:rPr>
          <w:sz w:val="16"/>
        </w:rPr>
        <w:t xml:space="preserve"> and coercion is guised as consent, in obscenity law </w:t>
      </w:r>
      <w:r w:rsidRPr="00705AFE">
        <w:rPr>
          <w:rStyle w:val="StyleUnderline"/>
        </w:rPr>
        <w:t>real political domination is presented as a discourse in ideas about virtue and vice.</w:t>
      </w:r>
      <w:r>
        <w:rPr>
          <w:rStyle w:val="StyleUnderline"/>
        </w:rPr>
        <w:t xml:space="preserve"> </w:t>
      </w:r>
      <w:r w:rsidRPr="00023890">
        <w:rPr>
          <w:sz w:val="16"/>
        </w:rPr>
        <w:t>Rape law assumes that consent to sex is as real for women as it is for men</w:t>
      </w:r>
      <w:r w:rsidRPr="00705AFE">
        <w:rPr>
          <w:rStyle w:val="Emphasis"/>
        </w:rPr>
        <w:t>. Privacy law assumes that women in private have the same privacy men do.</w:t>
      </w:r>
      <w:r w:rsidRPr="00023890">
        <w:rPr>
          <w:sz w:val="16"/>
        </w:rPr>
        <w:t xml:space="preserve"> Obscenity law assumes that women have the access to speech men have. </w:t>
      </w:r>
      <w:r w:rsidRPr="00705AFE">
        <w:rPr>
          <w:rStyle w:val="StyleUnderline"/>
        </w:rPr>
        <w:t>Equality</w:t>
      </w:r>
      <w:r w:rsidRPr="00023890">
        <w:rPr>
          <w:sz w:val="16"/>
        </w:rPr>
        <w:t xml:space="preserve"> law </w:t>
      </w:r>
      <w:r w:rsidRPr="00705AFE">
        <w:rPr>
          <w:rStyle w:val="StyleUnderline"/>
        </w:rPr>
        <w:t>assumes that women are already socially equal to men. Only to the extent women have already achieved social equality does the mainstream law of equality support their inequality claims</w:t>
      </w:r>
      <w:r w:rsidRPr="00023890">
        <w:rPr>
          <w:sz w:val="16"/>
        </w:rPr>
        <w:t xml:space="preserve"> The laws of rape , abortion, obscenity, and sex discrimination show how </w:t>
      </w:r>
      <w:r w:rsidRPr="00705AFE">
        <w:rPr>
          <w:rStyle w:val="StyleUnderline"/>
        </w:rPr>
        <w:t>the relation between objectification, under­ stood as the primary process of the subordination of women, and the power of the state is the relation between the personal and the political at the level of government. These laws are not political because the state is presumptively the sphere of politics. They are integral to sexual politics because the state, through law, institutionalizes male power over women through institutionalizing the male point of view in law</w:t>
      </w:r>
      <w:r w:rsidRPr="00023890">
        <w:rPr>
          <w:sz w:val="16"/>
        </w:rPr>
        <w:t xml:space="preserve">. </w:t>
      </w:r>
      <w:r w:rsidRPr="00705AFE">
        <w:rPr>
          <w:rStyle w:val="Emphasis"/>
        </w:rPr>
        <w:t>Its first state act is to see women from the standpoint of male dominance; its next act is to treat them that way</w:t>
      </w:r>
      <w:r w:rsidRPr="00023890">
        <w:rPr>
          <w:sz w:val="16"/>
        </w:rPr>
        <w:t xml:space="preserve">. </w:t>
      </w:r>
      <w:r w:rsidRPr="00705AFE">
        <w:rPr>
          <w:rStyle w:val="StyleUnderline"/>
        </w:rPr>
        <w:t>This power, this state, is not a discrete location, but a web of sanctions throughout society which "control[s} the principal means of coercion" that structures women's everyday lives.</w:t>
      </w:r>
      <w:r w:rsidRPr="00023890">
        <w:rPr>
          <w:sz w:val="16"/>
        </w:rPr>
        <w:t xml:space="preserve">46 The Weberian monopoly on the means of legitimate coercion, thought to distinguish the state as an entity, actually describes the power of men over women in the home, in the bedroom, on the job, in the street, throughout social life. It is difficult, actually, to find a place it does not circumscribe and describe. Men are sovereign in society in the way Austin describes law as sovereign: a person or group whose commands are habitually obeyed and who is not in the habit of obeying anyone else.47 Men are the group that has had the authority to make law, embodying H. L. A. Hart's "rule of recognition" that, in his conception, makes law authoritative.48 Distinctively male values (and men) constitute the authoritative interpretive community that makes law distinctively lawlike to the likes of Ronald Dworkin.49 </w:t>
      </w:r>
      <w:r w:rsidRPr="00705AFE">
        <w:rPr>
          <w:rStyle w:val="StyleUnderline"/>
        </w:rPr>
        <w:t>If one combines "a realist\( conception of the state with a revolutionary theory of society,"50 the place of gender in state power is not limited to government , nor is the rule of law limited to police and courts</w:t>
      </w:r>
      <w:r w:rsidRPr="00023890">
        <w:rPr>
          <w:sz w:val="16"/>
        </w:rPr>
        <w:t xml:space="preserve"> . </w:t>
      </w:r>
      <w:r w:rsidRPr="00705AFE">
        <w:rPr>
          <w:rStyle w:val="StyleUnderline"/>
        </w:rPr>
        <w:t>The rule of law and the rule of men are one thing, indivisible, at once official and unofficial­ officially circumscribed, unofficially not. State power, embodied in law, exists throughout society as male power at the same time as the power of men over women throughout society is organized as the power of the state.</w:t>
      </w:r>
    </w:p>
    <w:p w14:paraId="6F4601E7" w14:textId="77777777" w:rsidR="00882177" w:rsidRDefault="00882177" w:rsidP="00882177">
      <w:pPr>
        <w:rPr>
          <w:rStyle w:val="StyleUnderline"/>
        </w:rPr>
      </w:pPr>
    </w:p>
    <w:p w14:paraId="6BC3F3DA" w14:textId="77777777" w:rsidR="00882177" w:rsidRPr="00CD7389" w:rsidRDefault="00882177" w:rsidP="00882177">
      <w:pPr>
        <w:pStyle w:val="Heading4"/>
        <w:rPr>
          <w:rStyle w:val="StyleUnderline"/>
          <w:u w:val="none"/>
        </w:rPr>
      </w:pPr>
      <w:r>
        <w:rPr>
          <w:rStyle w:val="StyleUnderline"/>
          <w:u w:val="none"/>
        </w:rPr>
        <w:t xml:space="preserve">Privacy as a legal category subordinates feminine bodies to violence in the private sphere, never allowing them access to the public sphere. </w:t>
      </w:r>
    </w:p>
    <w:p w14:paraId="576ED2A0" w14:textId="77777777" w:rsidR="00882177" w:rsidRPr="00420000" w:rsidRDefault="00882177" w:rsidP="00882177">
      <w:pPr>
        <w:rPr>
          <w:rStyle w:val="StyleUnderline"/>
          <w:sz w:val="16"/>
          <w:szCs w:val="16"/>
          <w:u w:val="none"/>
        </w:rPr>
      </w:pPr>
      <w:r>
        <w:rPr>
          <w:rStyle w:val="Style13ptBold"/>
          <w:sz w:val="22"/>
          <w:szCs w:val="22"/>
        </w:rPr>
        <w:t xml:space="preserve">Berlant in ’02 </w:t>
      </w:r>
      <w:r>
        <w:rPr>
          <w:rStyle w:val="Style13ptBold"/>
          <w:b w:val="0"/>
          <w:sz w:val="16"/>
          <w:szCs w:val="16"/>
        </w:rPr>
        <w:t xml:space="preserve">(Lauren, </w:t>
      </w:r>
      <w:r w:rsidRPr="001A7FBD">
        <w:rPr>
          <w:rStyle w:val="Style13ptBold"/>
          <w:b w:val="0"/>
          <w:sz w:val="16"/>
          <w:szCs w:val="16"/>
        </w:rPr>
        <w:t>George M. Pullman Distinguished Service Professor of English at the University of Chicago</w:t>
      </w:r>
      <w:r>
        <w:rPr>
          <w:rStyle w:val="Style13ptBold"/>
          <w:b w:val="0"/>
          <w:sz w:val="16"/>
          <w:szCs w:val="16"/>
        </w:rPr>
        <w:t xml:space="preserve">. Edited by Wendy Brown, </w:t>
      </w:r>
      <w:r w:rsidRPr="00CE6654">
        <w:rPr>
          <w:rStyle w:val="Style13ptBold"/>
          <w:b w:val="0"/>
          <w:sz w:val="16"/>
          <w:szCs w:val="16"/>
        </w:rPr>
        <w:t>Class of 1936 First Professor of Political Science at the University of California, Berkeley</w:t>
      </w:r>
      <w:r>
        <w:rPr>
          <w:rStyle w:val="Style13ptBold"/>
          <w:b w:val="0"/>
          <w:sz w:val="16"/>
          <w:szCs w:val="16"/>
        </w:rPr>
        <w:t xml:space="preserve">, and Janet Halley, </w:t>
      </w:r>
      <w:r w:rsidRPr="00CE6654">
        <w:rPr>
          <w:rStyle w:val="Style13ptBold"/>
          <w:b w:val="0"/>
          <w:sz w:val="16"/>
          <w:szCs w:val="16"/>
        </w:rPr>
        <w:t>Royall Professor of Law at Harvard Law School.</w:t>
      </w:r>
      <w:r>
        <w:rPr>
          <w:rStyle w:val="Style13ptBold"/>
          <w:b w:val="0"/>
          <w:sz w:val="16"/>
          <w:szCs w:val="16"/>
        </w:rPr>
        <w:t xml:space="preserve"> “Left Legalism/Left Critique.” Published by Duke University Press in 2002. Pgs. 117-118)</w:t>
      </w:r>
    </w:p>
    <w:p w14:paraId="7FA1959F" w14:textId="083B1DF7" w:rsidR="00882177" w:rsidRPr="00882177" w:rsidRDefault="00882177" w:rsidP="00882177">
      <w:pPr>
        <w:rPr>
          <w:rStyle w:val="Style13ptBold"/>
          <w:b w:val="0"/>
          <w:sz w:val="16"/>
        </w:rPr>
      </w:pPr>
      <w:r w:rsidRPr="00882177">
        <w:rPr>
          <w:rStyle w:val="StyleUnderline"/>
          <w:sz w:val="16"/>
          <w:u w:val="none"/>
        </w:rPr>
        <w:t xml:space="preserve">But Scalia's critique is trivial, in the sense that </w:t>
      </w:r>
      <w:r w:rsidRPr="007B7DAA">
        <w:rPr>
          <w:rStyle w:val="StyleUnderline"/>
        </w:rPr>
        <w:t>the majority opinion does not seek to rethink sexual privacy or intimacy in any serious way</w:t>
      </w:r>
      <w:r w:rsidRPr="00882177">
        <w:rPr>
          <w:rStyle w:val="StyleUnderline"/>
          <w:sz w:val="16"/>
          <w:u w:val="none"/>
        </w:rPr>
        <w:t xml:space="preserve">. The rhetoric of intimacy in the case is part of its argument from stare decisis,32 but the majority Justices' originality is located in their representation of the specificity, what they call the "uniqueness," of the material conditions of citizenship for women in the United States. </w:t>
      </w:r>
      <w:r w:rsidRPr="007B7DAA">
        <w:rPr>
          <w:rStyle w:val="StyleUnderline"/>
        </w:rPr>
        <w:t>Because the right to sexual privacy has been individuated</w:t>
      </w:r>
      <w:r w:rsidRPr="00882177">
        <w:rPr>
          <w:rStyle w:val="StyleUnderline"/>
          <w:sz w:val="16"/>
          <w:u w:val="none"/>
        </w:rPr>
        <w:t xml:space="preserve"> by Roe, </w:t>
      </w:r>
      <w:r w:rsidRPr="007B7DAA">
        <w:rPr>
          <w:rStyle w:val="StyleUnderline"/>
        </w:rPr>
        <w:t>privacy no longer takes place in a concrete zone but, rather, a "zone of conscience" - the place where</w:t>
      </w:r>
      <w:r w:rsidRPr="00882177">
        <w:rPr>
          <w:rStyle w:val="StyleUnderline"/>
          <w:sz w:val="16"/>
          <w:u w:val="none"/>
        </w:rPr>
        <w:t xml:space="preserve">, as Nietzsche tells us, </w:t>
      </w:r>
      <w:r w:rsidRPr="007B7DAA">
        <w:rPr>
          <w:rStyle w:val="StyleUnderline"/>
        </w:rPr>
        <w:t xml:space="preserve">the law is painfully </w:t>
      </w:r>
      <w:r>
        <w:rPr>
          <w:rStyle w:val="StyleUnderline"/>
        </w:rPr>
        <w:t>and portably inscribed in subjec</w:t>
      </w:r>
      <w:r w:rsidRPr="007B7DAA">
        <w:rPr>
          <w:rStyle w:val="StyleUnderline"/>
        </w:rPr>
        <w:t>ts</w:t>
      </w:r>
      <w:r w:rsidRPr="00882177">
        <w:rPr>
          <w:rStyle w:val="StyleUnderline"/>
          <w:sz w:val="16"/>
          <w:u w:val="none"/>
        </w:rPr>
        <w:t xml:space="preserve">.33 The justices refer to women's "anxieties," "physical constraints," and "sacrifices [that] have since the beginning of the human race been endured by woman with a pride that ennobles her": </w:t>
      </w:r>
      <w:r w:rsidRPr="007B7DAA">
        <w:rPr>
          <w:rStyle w:val="StyleUnderline"/>
        </w:rPr>
        <w:t>they contend that a woman's "suffering is too intimate and personal for the State to insist ... upon its own vision of the woman's role."</w:t>
      </w:r>
      <w:r w:rsidRPr="00882177">
        <w:rPr>
          <w:rStyle w:val="StyleUnderline"/>
          <w:sz w:val="16"/>
          <w:u w:val="none"/>
        </w:rPr>
        <w:t xml:space="preserve"> Therefore, </w:t>
      </w:r>
      <w:r w:rsidRPr="007B7DAA">
        <w:rPr>
          <w:rStyle w:val="StyleUnderline"/>
        </w:rPr>
        <w:t>abortion definitively grounds and sustains women's political legitimacy: their "ability to participate equally in the economic and social life of the Nation has been facilitated by their ability to control their reproductive lives."</w:t>
      </w:r>
      <w:r w:rsidRPr="00882177">
        <w:rPr>
          <w:rStyle w:val="StyleUnderline"/>
          <w:sz w:val="16"/>
          <w:u w:val="none"/>
        </w:rPr>
        <w:t xml:space="preserve">34 The Justices here concede that </w:t>
      </w:r>
      <w:r w:rsidRPr="007B7DAA">
        <w:rPr>
          <w:rStyle w:val="Emphasis"/>
        </w:rPr>
        <w:t>femininity in the United States is virtually and generically an undue burden, however ennobling it might be</w:t>
      </w:r>
      <w:r w:rsidRPr="00882177">
        <w:rPr>
          <w:rStyle w:val="StyleUnderline"/>
          <w:sz w:val="16"/>
          <w:u w:val="none"/>
        </w:rPr>
        <w:t xml:space="preserve">. </w:t>
      </w:r>
      <w:r w:rsidRPr="007B7DAA">
        <w:rPr>
          <w:rStyle w:val="StyleUnderline"/>
        </w:rPr>
        <w:t xml:space="preserve">The de- utopianization of sexual privacy </w:t>
      </w:r>
      <w:r w:rsidRPr="00882177">
        <w:rPr>
          <w:rStyle w:val="StyleUnderline"/>
          <w:sz w:val="16"/>
          <w:u w:val="none"/>
        </w:rPr>
        <w:t xml:space="preserve">established in Griswold </w:t>
      </w:r>
      <w:r w:rsidRPr="007B7DAA">
        <w:rPr>
          <w:rStyle w:val="StyleUnderline"/>
        </w:rPr>
        <w:t>and the installation of female citizenship at the juncture of law and suffering is further reinforced by the one part of the Pennsylvania law that the majority finds unconstitutional: the clause that commands women to notify their husbands of their intention to abort. The segment in which this happens ex- poses women's suffering in the zone of privacy, where, it turns out, men beat their wives.</w:t>
      </w:r>
      <w:r w:rsidRPr="00882177">
        <w:rPr>
          <w:rStyle w:val="StyleUnderline"/>
          <w:sz w:val="16"/>
          <w:u w:val="none"/>
        </w:rPr>
        <w:t xml:space="preserve"> They cite evidence, supported by the American Medical Association, that </w:t>
      </w:r>
      <w:r w:rsidRPr="007B7DAA">
        <w:rPr>
          <w:rStyle w:val="Emphasis"/>
        </w:rPr>
        <w:t xml:space="preserve">men are raping their wives, terrorizing them (especially when pregnant), forcing them to inhabit a zone of privacy that keeps secreted men's abuse of women. </w:t>
      </w:r>
      <w:r w:rsidRPr="00882177">
        <w:rPr>
          <w:rStyle w:val="StyleUnderline"/>
          <w:sz w:val="16"/>
          <w:u w:val="none"/>
        </w:rPr>
        <w:t xml:space="preserve">In short, </w:t>
      </w:r>
      <w:r w:rsidRPr="007B7DAA">
        <w:rPr>
          <w:rStyle w:val="StyleUnderline"/>
        </w:rPr>
        <w:t>the "gruesome and torturous" conditions of marital domesticity in battering households requires the Court not to protect privacy for the couple but to keep the couple from becoming the unit of modal citizenship where privacy law is concerned</w:t>
      </w:r>
      <w:r w:rsidRPr="00882177">
        <w:rPr>
          <w:rStyle w:val="StyleUnderline"/>
          <w:sz w:val="16"/>
          <w:u w:val="none"/>
        </w:rPr>
        <w:t xml:space="preserve">.35 Catharine </w:t>
      </w:r>
      <w:r w:rsidRPr="007B7DAA">
        <w:rPr>
          <w:rStyle w:val="StyleUnderline"/>
        </w:rPr>
        <w:t>MacKinnon deems privacy law a tool of patriarchal supremacy</w:t>
      </w:r>
      <w:r w:rsidRPr="00882177">
        <w:rPr>
          <w:rStyle w:val="StyleUnderline"/>
          <w:sz w:val="16"/>
          <w:u w:val="none"/>
        </w:rPr>
        <w:t xml:space="preserve">: </w:t>
      </w:r>
      <w:r w:rsidRPr="007B7DAA">
        <w:rPr>
          <w:rStyle w:val="StyleUnderline"/>
        </w:rPr>
        <w:t>Women in everyday life have no privacy in private. In private, women are objects of male subjectivity and male power</w:t>
      </w:r>
      <w:r w:rsidRPr="00882177">
        <w:rPr>
          <w:rStyle w:val="StyleUnderline"/>
          <w:sz w:val="16"/>
          <w:u w:val="none"/>
        </w:rPr>
        <w:t xml:space="preserve">. </w:t>
      </w:r>
      <w:r w:rsidRPr="007B7DAA">
        <w:rPr>
          <w:rStyle w:val="Emphasis"/>
        </w:rPr>
        <w:t>The private is that place where men can do whatever they want because women reside there.</w:t>
      </w:r>
      <w:r w:rsidRPr="00882177">
        <w:rPr>
          <w:rStyle w:val="StyleUnderline"/>
          <w:sz w:val="16"/>
          <w:u w:val="none"/>
        </w:rPr>
        <w:t xml:space="preserve"> </w:t>
      </w:r>
      <w:r w:rsidRPr="007B7DAA">
        <w:rPr>
          <w:rStyle w:val="StyleUnderline"/>
        </w:rPr>
        <w:t>The consent that supposedly demarcates this private surrounds women and follows us everywhere we go. Men</w:t>
      </w:r>
      <w:r w:rsidRPr="00882177">
        <w:rPr>
          <w:rStyle w:val="StyleUnderline"/>
          <w:sz w:val="16"/>
          <w:u w:val="none"/>
        </w:rPr>
        <w:t xml:space="preserve"> [in contrast], </w:t>
      </w:r>
      <w:r w:rsidRPr="007B7DAA">
        <w:rPr>
          <w:rStyle w:val="StyleUnderline"/>
        </w:rPr>
        <w:t>reside in public, where laws against harm exist</w:t>
      </w:r>
      <w:r w:rsidRPr="00882177">
        <w:rPr>
          <w:rStyle w:val="StyleUnderline"/>
          <w:sz w:val="16"/>
          <w:u w:val="none"/>
        </w:rPr>
        <w:t xml:space="preserve"> ... As a legal doctrine, </w:t>
      </w:r>
      <w:r w:rsidRPr="007B7DAA">
        <w:rPr>
          <w:rStyle w:val="StyleUnderline"/>
        </w:rPr>
        <w:t>privacy has become the affirmative triumph of the state's abdication of women</w:t>
      </w:r>
      <w:r w:rsidRPr="00882177">
        <w:rPr>
          <w:rStyle w:val="StyleUnderline"/>
          <w:sz w:val="16"/>
          <w:u w:val="none"/>
        </w:rPr>
        <w:t xml:space="preserve">. 36 MacKinnon's arguments in these essays-which purport to be about "women" and "men" but which to my ear are more profoundly about heterosexuality as a virtual institution and a way of life- derive from Court practice through the late 1980s and do not consider the work that jurists such as O'Connor have done to deprivatize privacy. But it should be no surprise that </w:t>
      </w:r>
      <w:r w:rsidRPr="00592B75">
        <w:rPr>
          <w:rStyle w:val="StyleUnderline"/>
        </w:rPr>
        <w:t>the citizen imagined by even moderates these days is no longer a complex subject with rights, needs, reciprocal obligations to the state and society, conflicting self-interests, or prospects for happiness in realms beyond the juridical: the citizen now is a trauma effect who requires protection and political reparation</w:t>
      </w:r>
      <w:r w:rsidRPr="00882177">
        <w:rPr>
          <w:rStyle w:val="StyleUnderline"/>
          <w:sz w:val="16"/>
          <w:u w:val="none"/>
        </w:rPr>
        <w:t>, whether or not that citizen can be fully described by the terms in which historically subordinated classes circulate in the United States. The majority in Casey answers the dissenters' argument-which asserts that so few women are battered in the United States that the husband notification principle stands within constitutional norms - by arguing that "the analysis does not end with the one percent of women upon whom the statute operates: it begins there."37 Here their jurisprudence is not so far from Mari Matsuda's when she claims that "</w:t>
      </w:r>
      <w:r w:rsidRPr="00CD7389">
        <w:rPr>
          <w:rStyle w:val="StyleUnderline"/>
        </w:rPr>
        <w:t>looking to the bottom" of social hierarchy and making reparative law from there is the only politically ethical thing to do.</w:t>
      </w:r>
      <w:r w:rsidRPr="00882177">
        <w:rPr>
          <w:rStyle w:val="StyleUnderline"/>
          <w:sz w:val="16"/>
          <w:u w:val="none"/>
        </w:rPr>
        <w:t xml:space="preserve"> 38 In the twenty years between Roe and Planned Parenthood v. Casey the general scene of </w:t>
      </w:r>
      <w:r w:rsidRPr="00DD7A55">
        <w:rPr>
          <w:rStyle w:val="StyleUnderline"/>
        </w:rPr>
        <w:t>public citizenship in the United States has become suffused with a practice of making pain count politically.</w:t>
      </w:r>
      <w:r w:rsidRPr="00882177">
        <w:rPr>
          <w:rStyle w:val="StyleUnderline"/>
          <w:sz w:val="16"/>
          <w:u w:val="none"/>
        </w:rPr>
        <w:t xml:space="preserve"> </w:t>
      </w:r>
      <w:r w:rsidRPr="00DD7A55">
        <w:rPr>
          <w:rStyle w:val="StyleUnderline"/>
        </w:rPr>
        <w:t>The law of sexual privacy has followed this change, regi</w:t>
      </w:r>
      <w:r>
        <w:rPr>
          <w:rStyle w:val="StyleUnderline"/>
        </w:rPr>
        <w:t>stering with symptomatic inc</w:t>
      </w:r>
      <w:r w:rsidRPr="00DD7A55">
        <w:rPr>
          <w:rStyle w:val="StyleUnderline"/>
        </w:rPr>
        <w:t>oherence a more general struggle to maintain the contradictory rights and privileges of women, heterosexuality, the family, the state, and patriarchalized sexual privilege. The sheer ineloquence of this jumble of categories should say something about the cramped space of analysis and praxis to which the rhetoric and jurisprudence of sexual</w:t>
      </w:r>
      <w:r>
        <w:rPr>
          <w:rStyle w:val="StyleUnderline"/>
        </w:rPr>
        <w:t xml:space="preserve"> privacy has brought us - a plac</w:t>
      </w:r>
      <w:r w:rsidRPr="00DD7A55">
        <w:rPr>
          <w:rStyle w:val="StyleUnderline"/>
        </w:rPr>
        <w:t>e where there is much trouble: a utopia of law</w:t>
      </w:r>
      <w:r w:rsidRPr="00882177">
        <w:rPr>
          <w:rStyle w:val="StyleUnderline"/>
          <w:sz w:val="16"/>
          <w:u w:val="none"/>
        </w:rPr>
        <w:t>.</w:t>
      </w:r>
    </w:p>
    <w:p w14:paraId="14D74BDC" w14:textId="77777777" w:rsidR="00582DD7" w:rsidRDefault="00582DD7" w:rsidP="00582DD7">
      <w:pPr>
        <w:pStyle w:val="Heading4"/>
      </w:pPr>
      <w:r>
        <w:t>The right to privacy deters women from reporting domestic violence</w:t>
      </w:r>
    </w:p>
    <w:p w14:paraId="2285F50A" w14:textId="77777777" w:rsidR="00582DD7" w:rsidRPr="00192E70" w:rsidRDefault="00582DD7" w:rsidP="00582DD7">
      <w:r w:rsidRPr="00646D06">
        <w:rPr>
          <w:rStyle w:val="Style13ptBold"/>
        </w:rPr>
        <w:t>Bailey 2012.</w:t>
      </w:r>
      <w:r>
        <w:t xml:space="preserve"> (Kimberly Bailey, Assistant professor of law, “It’s complicated: Privacy and domestic violence”, page 1785)</w:t>
      </w:r>
    </w:p>
    <w:p w14:paraId="08164A5E" w14:textId="77777777" w:rsidR="00582DD7" w:rsidRPr="00292465" w:rsidRDefault="00582DD7" w:rsidP="00582DD7">
      <w:pPr>
        <w:rPr>
          <w:sz w:val="16"/>
        </w:rPr>
      </w:pPr>
      <w:r w:rsidRPr="00292465">
        <w:rPr>
          <w:sz w:val="16"/>
        </w:rPr>
        <w:t xml:space="preserve">Although mandatory arrest and prosecution policies were drafted to ensure the criminal justice system is responsive to victims’ cries for help, the reality is that </w:t>
      </w:r>
      <w:r w:rsidRPr="00192E70">
        <w:rPr>
          <w:rStyle w:val="StyleUnderline"/>
        </w:rPr>
        <w:t>many victims do not report their abuse to their authorities.</w:t>
      </w:r>
      <w:r w:rsidRPr="00292465">
        <w:rPr>
          <w:sz w:val="16"/>
        </w:rPr>
        <w:t xml:space="preserve"> </w:t>
      </w:r>
      <w:r w:rsidRPr="00192E70">
        <w:rPr>
          <w:rStyle w:val="StyleUnderline"/>
        </w:rPr>
        <w:t>In addition when violence does come to the attention of the criminal justice system, victims often become highly resistant to the state’s intervention.</w:t>
      </w:r>
      <w:r w:rsidRPr="00292465">
        <w:rPr>
          <w:sz w:val="16"/>
        </w:rPr>
        <w:t xml:space="preserve"> It is estimated that up to eighty percent of domestic violence victims either recant or refuse to testify against their batterers. The reasons for this resistance are as complex and varied as the victims themselves and include lack of material resources, poor interactions with state actors, fear of the batterer, desire to maintain the relationship, desire to keep their children in a two-parent home, and love for the batterer.  Indeed, although feminists worked very hard to change the public perception that domestic violence is a private issue,</w:t>
      </w:r>
      <w:r w:rsidRPr="00192E70">
        <w:rPr>
          <w:rStyle w:val="StyleUnderline"/>
        </w:rPr>
        <w:t xml:space="preserve"> </w:t>
      </w:r>
      <w:r w:rsidRPr="00192E70">
        <w:rPr>
          <w:rStyle w:val="Emphasis"/>
        </w:rPr>
        <w:t>a significant number of victims do not engage with the state precisely because they still view the violence they experience at the hands of their intimate partners as private</w:t>
      </w:r>
      <w:r w:rsidRPr="00192E70">
        <w:rPr>
          <w:rStyle w:val="StyleUnderline"/>
        </w:rPr>
        <w:t>.</w:t>
      </w:r>
      <w:r w:rsidRPr="00292465">
        <w:rPr>
          <w:sz w:val="16"/>
        </w:rPr>
        <w:t xml:space="preserve"> </w:t>
      </w:r>
      <w:r w:rsidRPr="00192E70">
        <w:rPr>
          <w:rStyle w:val="StyleUnderline"/>
        </w:rPr>
        <w:t>According to the National Crime Surveys of Victimization, approximately twenty-two percent of those victims who did not seek criminal justice cited privacy as the reason.</w:t>
      </w:r>
      <w:r w:rsidRPr="00292465">
        <w:rPr>
          <w:sz w:val="16"/>
        </w:rPr>
        <w:t xml:space="preserve"> Given the fact that privacy is highly valued in American culture and jurisprudence, it should not be surprising that some domestic violence victims might also value their privacy. For this reason we must challenge the notion that privacy has no value for these women. Privacy is complicated. While it was historically used to shield batterers from state intervention, some degree of privacy for domestic violence victims is crucial if we value their personhood and seek to limit the risk of state abuse. </w:t>
      </w:r>
    </w:p>
    <w:p w14:paraId="1DC26753" w14:textId="77777777" w:rsidR="00582DD7" w:rsidRPr="00395861" w:rsidRDefault="00582DD7" w:rsidP="00D476F1">
      <w:pPr>
        <w:rPr>
          <w:sz w:val="16"/>
        </w:rPr>
      </w:pPr>
    </w:p>
    <w:p w14:paraId="352699D4" w14:textId="77777777" w:rsidR="008F237F" w:rsidRDefault="008F237F" w:rsidP="008F237F">
      <w:pPr>
        <w:pStyle w:val="Heading3"/>
      </w:pPr>
      <w:r>
        <w:t>RIGHTS</w:t>
      </w:r>
    </w:p>
    <w:p w14:paraId="6E113FEA" w14:textId="77777777" w:rsidR="00370A4D" w:rsidRPr="00CA5446" w:rsidRDefault="00370A4D" w:rsidP="00370A4D">
      <w:pPr>
        <w:pStyle w:val="Heading4"/>
        <w:rPr>
          <w:rStyle w:val="Style13ptBold"/>
          <w:b/>
          <w:sz w:val="22"/>
          <w:szCs w:val="22"/>
        </w:rPr>
      </w:pPr>
      <w:r>
        <w:rPr>
          <w:rStyle w:val="Style13ptBold"/>
          <w:b/>
          <w:sz w:val="22"/>
          <w:szCs w:val="22"/>
        </w:rPr>
        <w:t>The aff’s one instance of extending of aid to marginalized populations masks over larger systems of power at work-their claim of gender-neutrality hides male privilege.</w:t>
      </w:r>
    </w:p>
    <w:p w14:paraId="26CDD68A" w14:textId="77777777" w:rsidR="00370A4D" w:rsidRPr="00C327D6" w:rsidRDefault="00370A4D" w:rsidP="00370A4D">
      <w:pPr>
        <w:rPr>
          <w:rStyle w:val="Style13ptBold"/>
          <w:b w:val="0"/>
          <w:sz w:val="16"/>
          <w:szCs w:val="16"/>
        </w:rPr>
      </w:pPr>
      <w:r>
        <w:rPr>
          <w:rStyle w:val="Style13ptBold"/>
          <w:sz w:val="22"/>
          <w:szCs w:val="22"/>
        </w:rPr>
        <w:t xml:space="preserve">Brown in ’02 </w:t>
      </w:r>
      <w:r w:rsidRPr="00C327D6">
        <w:rPr>
          <w:rStyle w:val="Style13ptBold"/>
          <w:b w:val="0"/>
          <w:sz w:val="16"/>
          <w:szCs w:val="16"/>
        </w:rPr>
        <w:t>(</w:t>
      </w:r>
      <w:r>
        <w:rPr>
          <w:rStyle w:val="Style13ptBold"/>
          <w:b w:val="0"/>
          <w:sz w:val="16"/>
          <w:szCs w:val="16"/>
        </w:rPr>
        <w:t xml:space="preserve">Wendy, </w:t>
      </w:r>
      <w:r w:rsidRPr="00CA5446">
        <w:rPr>
          <w:rStyle w:val="Style13ptBold"/>
          <w:b w:val="0"/>
          <w:sz w:val="16"/>
          <w:szCs w:val="16"/>
        </w:rPr>
        <w:t>Class of 1936 First Professor of Political Science at the University of California, Berkeley</w:t>
      </w:r>
      <w:r>
        <w:rPr>
          <w:rStyle w:val="Style13ptBold"/>
          <w:b w:val="0"/>
          <w:sz w:val="16"/>
          <w:szCs w:val="16"/>
        </w:rPr>
        <w:t>. Edited by</w:t>
      </w:r>
      <w:r w:rsidRPr="00C327D6">
        <w:rPr>
          <w:rStyle w:val="Style13ptBold"/>
          <w:b w:val="0"/>
          <w:sz w:val="16"/>
          <w:szCs w:val="16"/>
        </w:rPr>
        <w:t xml:space="preserve">Wendy, Class of 1936 First Professor of Political Science at the University of California, Berkeley, and Janet, Royall Professor of Law at Harvard Law School. </w:t>
      </w:r>
      <w:r>
        <w:rPr>
          <w:rStyle w:val="Style13ptBold"/>
          <w:b w:val="0"/>
          <w:sz w:val="16"/>
          <w:szCs w:val="16"/>
        </w:rPr>
        <w:t>“</w:t>
      </w:r>
      <w:r w:rsidRPr="00CA5446">
        <w:rPr>
          <w:rStyle w:val="Style13ptBold"/>
          <w:b w:val="0"/>
          <w:sz w:val="16"/>
          <w:szCs w:val="16"/>
        </w:rPr>
        <w:t>Suffering the Paradoxes of Rights</w:t>
      </w:r>
      <w:r>
        <w:rPr>
          <w:rStyle w:val="Style13ptBold"/>
          <w:b w:val="0"/>
          <w:sz w:val="16"/>
          <w:szCs w:val="16"/>
        </w:rPr>
        <w:t>.” Published in</w:t>
      </w:r>
      <w:r w:rsidRPr="00CA5446">
        <w:rPr>
          <w:rStyle w:val="Style13ptBold"/>
          <w:b w:val="0"/>
          <w:sz w:val="16"/>
          <w:szCs w:val="16"/>
        </w:rPr>
        <w:t xml:space="preserve"> </w:t>
      </w:r>
      <w:r w:rsidRPr="00C327D6">
        <w:rPr>
          <w:rStyle w:val="Style13ptBold"/>
          <w:b w:val="0"/>
          <w:sz w:val="16"/>
          <w:szCs w:val="16"/>
        </w:rPr>
        <w:t>“Left Legalism/Left Critique.” Published by Duke University Pr</w:t>
      </w:r>
      <w:r>
        <w:rPr>
          <w:rStyle w:val="Style13ptBold"/>
          <w:b w:val="0"/>
          <w:sz w:val="16"/>
          <w:szCs w:val="16"/>
        </w:rPr>
        <w:t>ess in 2002. Pgs. 421-422</w:t>
      </w:r>
      <w:r w:rsidRPr="00C327D6">
        <w:rPr>
          <w:rStyle w:val="Style13ptBold"/>
          <w:b w:val="0"/>
          <w:sz w:val="16"/>
          <w:szCs w:val="16"/>
        </w:rPr>
        <w:t>)</w:t>
      </w:r>
    </w:p>
    <w:p w14:paraId="08363C72" w14:textId="1FF992DE" w:rsidR="00370A4D" w:rsidRDefault="00370A4D" w:rsidP="00370A4D">
      <w:pPr>
        <w:rPr>
          <w:rStyle w:val="StyleUnderline"/>
        </w:rPr>
      </w:pPr>
      <w:r w:rsidRPr="00370A4D">
        <w:rPr>
          <w:sz w:val="16"/>
        </w:rPr>
        <w:t xml:space="preserve">Yet this very list of </w:t>
      </w:r>
      <w:r w:rsidRPr="008A0B92">
        <w:rPr>
          <w:u w:val="single"/>
        </w:rPr>
        <w:t>our historical woes and their minimal redress over the past century through a proliferation of rights for women also recalls that rights almost always serve as a mitigation - but not a resolution - of subordinating powers</w:t>
      </w:r>
      <w:r w:rsidRPr="00370A4D">
        <w:rPr>
          <w:sz w:val="16"/>
        </w:rPr>
        <w:t xml:space="preserve">. </w:t>
      </w:r>
      <w:r w:rsidRPr="00C327D6">
        <w:rPr>
          <w:rStyle w:val="StyleUnderline"/>
        </w:rPr>
        <w:t>Although</w:t>
      </w:r>
      <w:r w:rsidRPr="00370A4D">
        <w:rPr>
          <w:sz w:val="16"/>
        </w:rPr>
        <w:t xml:space="preserve"> </w:t>
      </w:r>
      <w:r w:rsidRPr="00C327D6">
        <w:rPr>
          <w:rStyle w:val="StyleUnderline"/>
        </w:rPr>
        <w:t>rights may attenuate the subordination and violation to which women are vulnerable in a masculinist social, political, and economic regime, they vanquish neither the regime nor its mechanisms of reproduction.</w:t>
      </w:r>
      <w:r w:rsidRPr="00370A4D">
        <w:rPr>
          <w:sz w:val="16"/>
        </w:rPr>
        <w:t xml:space="preserve"> </w:t>
      </w:r>
      <w:r w:rsidRPr="00C327D6">
        <w:rPr>
          <w:rStyle w:val="StyleUnderline"/>
        </w:rPr>
        <w:t>They do not eliminate male dominance</w:t>
      </w:r>
      <w:r w:rsidRPr="00370A4D">
        <w:rPr>
          <w:sz w:val="16"/>
        </w:rPr>
        <w:t xml:space="preserve"> even as they soften some of its effects. Such softening is not itself a problem: if violence is upon you, almost any means of reducing it is of value. </w:t>
      </w:r>
      <w:r w:rsidRPr="00C327D6">
        <w:rPr>
          <w:rStyle w:val="StyleUnderline"/>
        </w:rPr>
        <w:t>The problem surfaces in the question of when and whether rights for women are formulated in such a way as to enable the escape of the subordinated from the site of that violation, and when and whether they build a fence around us at that site, regulating rather than challenging the conditions within</w:t>
      </w:r>
      <w:r w:rsidRPr="00370A4D">
        <w:rPr>
          <w:sz w:val="16"/>
        </w:rPr>
        <w:t xml:space="preserve">. And the paradox within this problem is this: </w:t>
      </w:r>
      <w:r w:rsidRPr="00C327D6">
        <w:rPr>
          <w:rStyle w:val="StyleUnderline"/>
        </w:rPr>
        <w:t>the more highly specified rights are as rights for women, the more likely they are to build that fence insofar as they are more likely to encode a definition of women premised on our subordination in the transhistorical discourse of liberal jurisprudence</w:t>
      </w:r>
      <w:r w:rsidRPr="00370A4D">
        <w:rPr>
          <w:sz w:val="16"/>
        </w:rPr>
        <w:t xml:space="preserve">. Yet the opposite is also true, albeit for different reasons. As Catharine MacKinnon has rightly insisted, </w:t>
      </w:r>
      <w:r w:rsidRPr="00C327D6">
        <w:rPr>
          <w:rStyle w:val="Emphasis"/>
        </w:rPr>
        <w:t>the more gender-neutral or gender-blind a particular right (or any law or public policy) is, the more likely it is to enhance the privilege of men and eclipse the needs of the women as subordinates</w:t>
      </w:r>
      <w:r w:rsidRPr="00370A4D">
        <w:rPr>
          <w:sz w:val="16"/>
        </w:rPr>
        <w:t>.4 Cheryl Harris and Neil Gotanda have made similar claims about race and the "color-blind" Constitution.5 The first part of the paradox might be understood as the problem that Foucault painted most masterfully in his formulation of the regulatory powers of identity and of rights based on identity</w:t>
      </w:r>
      <w:r w:rsidRPr="00C327D6">
        <w:rPr>
          <w:rStyle w:val="StyleUnderline"/>
        </w:rPr>
        <w:t>. To have a right as a woman is not to be free of being designated and subordinated by gender.</w:t>
      </w:r>
      <w:r w:rsidRPr="00370A4D">
        <w:rPr>
          <w:sz w:val="16"/>
        </w:rPr>
        <w:t xml:space="preserve"> Rather, though it may entail some protection from the most immobilizing features of that designation, </w:t>
      </w:r>
      <w:r w:rsidRPr="00C327D6">
        <w:rPr>
          <w:rStyle w:val="StyleUnderline"/>
        </w:rPr>
        <w:t>it reinscribes the designation as it protects us, and thus enables our further regulation through that designation</w:t>
      </w:r>
      <w:r w:rsidRPr="00370A4D">
        <w:rPr>
          <w:sz w:val="16"/>
        </w:rPr>
        <w:t xml:space="preserve">. </w:t>
      </w:r>
      <w:r w:rsidRPr="00C327D6">
        <w:rPr>
          <w:rStyle w:val="StyleUnderline"/>
        </w:rPr>
        <w:t>Rights ranging from the right to abort unwanted pregnancies to the right to litigate sexual harassment have presented this dilemma: we are interpellated as women when we exercise these rights, not only by the law but by all the agencies, clinics, employers, political discourses, mass media, and more that are triggered by our exercise of such rights.</w:t>
      </w:r>
      <w:r w:rsidRPr="00370A4D">
        <w:rPr>
          <w:sz w:val="16"/>
        </w:rPr>
        <w:t xml:space="preserve"> </w:t>
      </w:r>
      <w:r w:rsidRPr="00C327D6">
        <w:rPr>
          <w:rStyle w:val="StyleUnderline"/>
        </w:rPr>
        <w:t xml:space="preserve">The regulatory dimension of identity-based rights emerges to the extent that rights are never deployed "freely," but always within a discursive, hence normative context, precisely the context in which "woman" </w:t>
      </w:r>
      <w:r w:rsidRPr="00370A4D">
        <w:rPr>
          <w:sz w:val="16"/>
        </w:rPr>
        <w:t xml:space="preserve">(and any other identity category) </w:t>
      </w:r>
      <w:r w:rsidRPr="00C327D6">
        <w:rPr>
          <w:rStyle w:val="StyleUnderline"/>
        </w:rPr>
        <w:t>is iterated and reiterated.</w:t>
      </w:r>
    </w:p>
    <w:p w14:paraId="6B9EB539" w14:textId="77777777" w:rsidR="00370A4D" w:rsidRPr="00DC057F" w:rsidRDefault="00370A4D" w:rsidP="00370A4D">
      <w:pPr>
        <w:pStyle w:val="Heading4"/>
        <w:rPr>
          <w:rStyle w:val="Style13ptBold"/>
          <w:b/>
          <w:sz w:val="22"/>
          <w:szCs w:val="22"/>
        </w:rPr>
      </w:pPr>
      <w:r>
        <w:rPr>
          <w:rStyle w:val="Style13ptBold"/>
          <w:b/>
          <w:sz w:val="22"/>
          <w:szCs w:val="22"/>
        </w:rPr>
        <w:t xml:space="preserve">The law’s homogenization of issues of gender, sex, and sexuality make it unable to solve and only consolidate dominant norms. </w:t>
      </w:r>
    </w:p>
    <w:p w14:paraId="429B4311" w14:textId="77777777" w:rsidR="00370A4D" w:rsidRPr="00D04FA0" w:rsidRDefault="00370A4D" w:rsidP="00370A4D">
      <w:pPr>
        <w:rPr>
          <w:sz w:val="16"/>
          <w:szCs w:val="16"/>
        </w:rPr>
      </w:pPr>
      <w:r>
        <w:rPr>
          <w:rStyle w:val="Style13ptBold"/>
          <w:sz w:val="22"/>
          <w:szCs w:val="22"/>
        </w:rPr>
        <w:t xml:space="preserve">Brown in ’02 </w:t>
      </w:r>
      <w:r w:rsidRPr="00C327D6">
        <w:rPr>
          <w:rStyle w:val="Style13ptBold"/>
          <w:b w:val="0"/>
          <w:sz w:val="16"/>
          <w:szCs w:val="16"/>
        </w:rPr>
        <w:t>(</w:t>
      </w:r>
      <w:r>
        <w:rPr>
          <w:rStyle w:val="Style13ptBold"/>
          <w:b w:val="0"/>
          <w:sz w:val="16"/>
          <w:szCs w:val="16"/>
        </w:rPr>
        <w:t xml:space="preserve">Wendy, </w:t>
      </w:r>
      <w:r w:rsidRPr="00CA5446">
        <w:rPr>
          <w:rStyle w:val="Style13ptBold"/>
          <w:b w:val="0"/>
          <w:sz w:val="16"/>
          <w:szCs w:val="16"/>
        </w:rPr>
        <w:t>Class of 1936 First Professor of Political Science at the University of California, Berkeley</w:t>
      </w:r>
      <w:r>
        <w:rPr>
          <w:rStyle w:val="Style13ptBold"/>
          <w:b w:val="0"/>
          <w:sz w:val="16"/>
          <w:szCs w:val="16"/>
        </w:rPr>
        <w:t>. Edited by</w:t>
      </w:r>
      <w:r w:rsidRPr="00C327D6">
        <w:rPr>
          <w:rStyle w:val="Style13ptBold"/>
          <w:b w:val="0"/>
          <w:sz w:val="16"/>
          <w:szCs w:val="16"/>
        </w:rPr>
        <w:t xml:space="preserve">Wendy, Class of 1936 First Professor of Political Science at the University of California, Berkeley, and Janet, Royall Professor of Law at Harvard Law School. </w:t>
      </w:r>
      <w:r>
        <w:rPr>
          <w:rStyle w:val="Style13ptBold"/>
          <w:b w:val="0"/>
          <w:sz w:val="16"/>
          <w:szCs w:val="16"/>
        </w:rPr>
        <w:t>“</w:t>
      </w:r>
      <w:r w:rsidRPr="00CA5446">
        <w:rPr>
          <w:rStyle w:val="Style13ptBold"/>
          <w:b w:val="0"/>
          <w:sz w:val="16"/>
          <w:szCs w:val="16"/>
        </w:rPr>
        <w:t>Suffering the Paradoxes of Rights</w:t>
      </w:r>
      <w:r>
        <w:rPr>
          <w:rStyle w:val="Style13ptBold"/>
          <w:b w:val="0"/>
          <w:sz w:val="16"/>
          <w:szCs w:val="16"/>
        </w:rPr>
        <w:t>.” Published in</w:t>
      </w:r>
      <w:r w:rsidRPr="00CA5446">
        <w:rPr>
          <w:rStyle w:val="Style13ptBold"/>
          <w:b w:val="0"/>
          <w:sz w:val="16"/>
          <w:szCs w:val="16"/>
        </w:rPr>
        <w:t xml:space="preserve"> </w:t>
      </w:r>
      <w:r w:rsidRPr="00C327D6">
        <w:rPr>
          <w:rStyle w:val="Style13ptBold"/>
          <w:b w:val="0"/>
          <w:sz w:val="16"/>
          <w:szCs w:val="16"/>
        </w:rPr>
        <w:t>“Left Legalism/Left Critique.” Published by Duke University Pr</w:t>
      </w:r>
      <w:r>
        <w:rPr>
          <w:rStyle w:val="Style13ptBold"/>
          <w:b w:val="0"/>
          <w:sz w:val="16"/>
          <w:szCs w:val="16"/>
        </w:rPr>
        <w:t>ess in 2002. Pgs. 421-422</w:t>
      </w:r>
      <w:r w:rsidRPr="00C327D6">
        <w:rPr>
          <w:rStyle w:val="Style13ptBold"/>
          <w:b w:val="0"/>
          <w:sz w:val="16"/>
          <w:szCs w:val="16"/>
        </w:rPr>
        <w:t>)</w:t>
      </w:r>
    </w:p>
    <w:p w14:paraId="5CA8311D" w14:textId="1094E4C4" w:rsidR="00370A4D" w:rsidRDefault="00370A4D" w:rsidP="00370A4D">
      <w:pPr>
        <w:rPr>
          <w:rStyle w:val="StyleUnderline"/>
        </w:rPr>
      </w:pPr>
      <w:r w:rsidRPr="00370A4D">
        <w:rPr>
          <w:sz w:val="16"/>
        </w:rPr>
        <w:t xml:space="preserve">There are still other variations on this dilemma. Consider the manner in which </w:t>
      </w:r>
      <w:r w:rsidRPr="00D04FA0">
        <w:rPr>
          <w:rStyle w:val="StyleUnderline"/>
        </w:rPr>
        <w:t>feminist legal reformers often appear pinned between a tendency</w:t>
      </w:r>
      <w:r w:rsidRPr="00370A4D">
        <w:rPr>
          <w:sz w:val="16"/>
        </w:rPr>
        <w:t xml:space="preserve">, on the one hand, </w:t>
      </w:r>
      <w:r w:rsidRPr="00D04FA0">
        <w:rPr>
          <w:rStyle w:val="StyleUnderline"/>
        </w:rPr>
        <w:t>to inscribe in the law the experience and discursive truths of some women which are then held to represent all women, and</w:t>
      </w:r>
      <w:r w:rsidRPr="00370A4D">
        <w:rPr>
          <w:sz w:val="16"/>
        </w:rPr>
        <w:t>, on the other hand</w:t>
      </w:r>
      <w:r w:rsidRPr="00D04FA0">
        <w:rPr>
          <w:rStyle w:val="StyleUnderline"/>
        </w:rPr>
        <w:t>, to render gender so abstractly that the particulars of what constitutes women's inequality and women's violation remain unarticulated and unaddressed. This is a recurring problem</w:t>
      </w:r>
      <w:r w:rsidRPr="00370A4D">
        <w:rPr>
          <w:sz w:val="16"/>
        </w:rPr>
        <w:t xml:space="preserve"> not only </w:t>
      </w:r>
      <w:r w:rsidRPr="00D04FA0">
        <w:rPr>
          <w:rStyle w:val="StyleUnderline"/>
        </w:rPr>
        <w:t>in</w:t>
      </w:r>
      <w:r w:rsidRPr="00370A4D">
        <w:rPr>
          <w:sz w:val="16"/>
        </w:rPr>
        <w:t xml:space="preserve"> the </w:t>
      </w:r>
      <w:r w:rsidRPr="00D04FA0">
        <w:rPr>
          <w:rStyle w:val="StyleUnderline"/>
        </w:rPr>
        <w:t>political and legal debates</w:t>
      </w:r>
      <w:r w:rsidRPr="00370A4D">
        <w:rPr>
          <w:sz w:val="16"/>
        </w:rPr>
        <w:t xml:space="preserve"> concerning pornography, where it has been extensively rehearsed, but in sexual harassment law and numerous corners of divorce and custody law. </w:t>
      </w:r>
      <w:r w:rsidRPr="00D04FA0">
        <w:rPr>
          <w:rStyle w:val="StyleUnderline"/>
        </w:rPr>
        <w:t>What understanding of the interconstitutive powers of gender and sexuality is lost when sex discrimination (as sex harassment) is cast as something that women can do to men?</w:t>
      </w:r>
      <w:r w:rsidRPr="00370A4D">
        <w:rPr>
          <w:sz w:val="16"/>
        </w:rPr>
        <w:t xml:space="preserve"> On the other hand, what presumption about women's inherent subordination through sexuality is presumed if sexual harassment is understood as a site of gender discrimination only for women? What do women lose-in economic standing and custody claims-when we are treated as equals in divorce courts, and yet what possibility of becoming equals - of sharing responsibility for child rearing with men and of having equal potential for earning power-is forfeited if we are not treated as equals in this setting? Similarly, if some women experience pornography as a violation and others maintain that it is sexual prudishness, shaming, and regulation that constitute their unfreedom, what does it mean to encode one or the other perspective as a right in the name of advancing women's equality? Hate speech legislation has presented a parallel dilemma: whereas Mari Matsuda insists that hateful racist speech is "shattering" and "restricts its victims in their personal freedom" and Charles R. Lawrence 1II claims it is equivalent to "receiving a slap in the face," Henry Louis Gates and others claim a different experience of racial invective and fear its legal restriction more than its circulation.6 In the pornography dilemma and the hate speech dilemma, two related problems emerge: first, how to restrict hateful speech or pornography in the name of equality and through civil rights discourse without, on the one hand, in- scribing certain victims of hatred as its permanent victims (ie., as permanently hatable) and without, on the other hand, making all persons equally viable as victims of such speech, thereby forfeiting a political analysis that recognizes the specific function of hateful epithet in sustaining the subordination of historically subordinated peoples. In other words, </w:t>
      </w:r>
      <w:r w:rsidRPr="00D04FA0">
        <w:rPr>
          <w:rStyle w:val="StyleUnderline"/>
        </w:rPr>
        <w:t>how can rights be procured that free particular subjects of the harms that porn, hate speech, and a history of discrimination are said to produce without reifying the identities that these harms themselves produce?</w:t>
      </w:r>
      <w:r w:rsidRPr="00370A4D">
        <w:rPr>
          <w:sz w:val="16"/>
        </w:rPr>
        <w:t xml:space="preserve"> Second, how to navigate the difficulty of differences within marked groups: this woman feels oppressed while that one feels liberated by pornography; this black person is shattered, that one almost indifferent to racial invective; one gay man is devastated by homophobic slurs, another speaks them. A second, related dilemma is that </w:t>
      </w:r>
      <w:r w:rsidRPr="00D04FA0">
        <w:rPr>
          <w:rStyle w:val="Emphasis"/>
        </w:rPr>
        <w:t>rights procured specifically for women tend to reinscribe heterosexuality as defining both what women are and what constitutes women's vulnerability and violability.</w:t>
      </w:r>
      <w:r w:rsidRPr="00370A4D">
        <w:rPr>
          <w:sz w:val="16"/>
        </w:rPr>
        <w:t xml:space="preserve"> </w:t>
      </w:r>
      <w:r w:rsidRPr="00D04FA0">
        <w:rPr>
          <w:rStyle w:val="StyleUnderline"/>
        </w:rPr>
        <w:t>This problem emerges whenever it seems that "woman's difference" must be addressed</w:t>
      </w:r>
      <w:r w:rsidRPr="00370A4D">
        <w:rPr>
          <w:sz w:val="16"/>
        </w:rPr>
        <w:t xml:space="preserve">. Indeed, </w:t>
      </w:r>
      <w:r w:rsidRPr="00DC057F">
        <w:rPr>
          <w:rStyle w:val="StyleUnderline"/>
        </w:rPr>
        <w:t>gender tends to be treated as synonymous with heterosexuality in the law</w:t>
      </w:r>
      <w:r w:rsidRPr="00370A4D">
        <w:rPr>
          <w:sz w:val="16"/>
        </w:rPr>
        <w:t xml:space="preserve">, not only </w:t>
      </w:r>
      <w:r w:rsidRPr="00DC057F">
        <w:rPr>
          <w:rStyle w:val="StyleUnderline"/>
        </w:rPr>
        <w:t>because most "gender issues" are framed in terms of heterosexual women</w:t>
      </w:r>
      <w:r w:rsidRPr="00370A4D">
        <w:rPr>
          <w:sz w:val="16"/>
        </w:rPr>
        <w:t xml:space="preserve">, but also because </w:t>
      </w:r>
      <w:r w:rsidRPr="00DC057F">
        <w:rPr>
          <w:rStyle w:val="StyleUnderline"/>
        </w:rPr>
        <w:t>sex and sexuality are treated as two different bases of discrimination.</w:t>
      </w:r>
      <w:r w:rsidRPr="00370A4D">
        <w:rPr>
          <w:sz w:val="16"/>
        </w:rPr>
        <w:t xml:space="preserve"> The framing of reproductive freedom primarily in terms of accidental and unwanted pregnancy-the need for abortion - represents the first problem; conventional codes of nondiscrimination, in which gender and sexual preference are distinct and unrelated items in a list, represent the second. Of course, legal reformers working on behalf of gay and lesbian rights have actively sought reforms in laws pertaining to childbearing, adoption, and custody by homosexual parents, and have struggled as well to make visible homophobic harassment in schools and workplaces, but this only reaffirms the extent to which these issues, defined as gay and lesbian issues, are understood as separate from the project of securing women's rights. The problem here is not just that </w:t>
      </w:r>
      <w:r w:rsidRPr="00DC057F">
        <w:rPr>
          <w:rStyle w:val="StyleUnderline"/>
        </w:rPr>
        <w:t xml:space="preserve">heterosexuality continues to be naturalized and normalized </w:t>
      </w:r>
      <w:r w:rsidRPr="00370A4D">
        <w:rPr>
          <w:sz w:val="16"/>
        </w:rPr>
        <w:t xml:space="preserve">by these moves while other sexualities are marginalized, but that the extent to which </w:t>
      </w:r>
      <w:r w:rsidRPr="00DC057F">
        <w:rPr>
          <w:rStyle w:val="StyleUnderline"/>
        </w:rPr>
        <w:t>the category woman is itself produced through heterosexual norms remains completely untouched by this approach</w:t>
      </w:r>
      <w:r w:rsidRPr="00370A4D">
        <w:rPr>
          <w:sz w:val="16"/>
        </w:rPr>
        <w:t>. In sum</w:t>
      </w:r>
      <w:r w:rsidRPr="00DC057F">
        <w:rPr>
          <w:rStyle w:val="StyleUnderline"/>
        </w:rPr>
        <w:t>, the process by which women become women, by which both woman as signifier and woman as effect of gender power is produced and sustained, is eschewed and thereby reinforced by the heteronormativity of most women's rights projects</w:t>
      </w:r>
      <w:r w:rsidRPr="00370A4D">
        <w:rPr>
          <w:sz w:val="16"/>
        </w:rPr>
        <w:t xml:space="preserve">. Put more generally, </w:t>
      </w:r>
      <w:r w:rsidRPr="00DC057F">
        <w:rPr>
          <w:rStyle w:val="StyleUnderline"/>
        </w:rPr>
        <w:t>the rights that women bear and exercise as women tend to consolidate the regulative norms of gender and thus function at odds with challenging those norms.</w:t>
      </w:r>
      <w:r>
        <w:rPr>
          <w:rStyle w:val="StyleUnderline"/>
        </w:rPr>
        <w:t xml:space="preserve"> </w:t>
      </w:r>
      <w:r w:rsidRPr="00370A4D">
        <w:rPr>
          <w:sz w:val="16"/>
        </w:rPr>
        <w:t xml:space="preserve">This problem emerged in a complex way in the case heard in I997 by the Supreme Court on same-sex sexual harassment, in which a man claimed that he was repeatedly subjected to sexual harassment on the all-male off- shore oil rig where he worked. The plaintiff in Oncale V. Sundowner Off- shore Services argued that same-sex harassment ought to constitute dis- crimination, whereas the defense argued that a man harassing another man could not constitute gender discrimination, either because there was no gender difference between the parties or because there was no way to establish that the victim had been harassed because of his gender. (If there had been women on the oil rig where the harassment occurred, the defense argued, perhaps the putative harasser would have treated the women in the same way.)? The questions raised by this argument, indeed by the Supreme Court Justices themselves, are many: Does gender discrimination transpire only when women and men are treated differently, even if both can be sexually humiliated or subordinated? Is there no sexual harassment, or simply no gender discrimination when one humiliates both women and men? Does sexual harassment, defined as gender discrimination, not exist if it is equally deployed against both women and men by a single agent (i.e., are bisexuals inherently incapable of committing the act of sexual harassment)? Does sexual harassment as currently defined in the law then depend on the sexual orientation of the putative harasser? </w:t>
      </w:r>
      <w:r w:rsidRPr="00E966D8">
        <w:rPr>
          <w:rStyle w:val="StyleUnderline"/>
        </w:rPr>
        <w:t>The confusions in this case suggest, among other things, a disadvantage in the move to cast sexual harassment as gender discrimination if gender discrimination is something that can happen to anyone and be perpetrated by anyone.</w:t>
      </w:r>
      <w:r w:rsidRPr="00370A4D">
        <w:rPr>
          <w:sz w:val="16"/>
        </w:rPr>
        <w:t xml:space="preserve"> (This disadvantage does not mitigate but does complicate the fact that the Meritor [1986] case, which established sexual harassment as gender discrimination, involved a critical feminist recognition about the relationship between women's subordination and sexual harassment.) These confusions also reveal the extent to which </w:t>
      </w:r>
      <w:r w:rsidRPr="00E966D8">
        <w:rPr>
          <w:rStyle w:val="StyleUnderline"/>
        </w:rPr>
        <w:t>classification of sexual harassment as gender discrimination tacitly defines gender heterosexually.</w:t>
      </w:r>
      <w:r w:rsidRPr="00370A4D">
        <w:rPr>
          <w:sz w:val="16"/>
        </w:rPr>
        <w:t xml:space="preserve"> More broadly, they reveal the extent to which </w:t>
      </w:r>
      <w:r w:rsidRPr="00E966D8">
        <w:rPr>
          <w:rStyle w:val="StyleUnderline"/>
        </w:rPr>
        <w:t xml:space="preserve">sexuality and gender have been folded together in the rights designed to protect women from injuries sustained on the basis of hetero- sexually defined gender. </w:t>
      </w:r>
      <w:r w:rsidRPr="00370A4D">
        <w:rPr>
          <w:sz w:val="16"/>
        </w:rPr>
        <w:t xml:space="preserve">That is, they reveal the extent to which </w:t>
      </w:r>
      <w:r w:rsidRPr="00E966D8">
        <w:rPr>
          <w:rStyle w:val="StyleUnderline"/>
        </w:rPr>
        <w:t>the basis of the injury, the heterosexual designation of́ women, is reinscribed in the formulation of rights promising redress.</w:t>
      </w:r>
    </w:p>
    <w:p w14:paraId="3B711195" w14:textId="77777777" w:rsidR="00370A4D" w:rsidRDefault="00370A4D" w:rsidP="00370A4D">
      <w:pPr>
        <w:rPr>
          <w:rStyle w:val="Style13ptBold"/>
          <w:sz w:val="22"/>
          <w:szCs w:val="22"/>
        </w:rPr>
      </w:pPr>
    </w:p>
    <w:p w14:paraId="7BBC581E" w14:textId="77777777" w:rsidR="00370A4D" w:rsidRPr="00271317" w:rsidRDefault="00370A4D" w:rsidP="00271317">
      <w:pPr>
        <w:pStyle w:val="Heading4"/>
      </w:pPr>
      <w:r w:rsidRPr="00271317">
        <w:t xml:space="preserve">Rights discourse neglects political and social nuance. This  conflation denies the diversity of subject positions, impeding social and political change and ultimately privileging heteroxexuality. </w:t>
      </w:r>
    </w:p>
    <w:p w14:paraId="038D72AF" w14:textId="77777777" w:rsidR="00370A4D" w:rsidRPr="00D04FA0" w:rsidRDefault="00370A4D" w:rsidP="00370A4D">
      <w:pPr>
        <w:rPr>
          <w:sz w:val="16"/>
          <w:szCs w:val="16"/>
        </w:rPr>
      </w:pPr>
      <w:r w:rsidRPr="00271317">
        <w:rPr>
          <w:rStyle w:val="Style13ptBold"/>
        </w:rPr>
        <w:t>Brown in ’02</w:t>
      </w:r>
      <w:r>
        <w:rPr>
          <w:rStyle w:val="Style13ptBold"/>
          <w:sz w:val="22"/>
          <w:szCs w:val="22"/>
        </w:rPr>
        <w:t xml:space="preserve"> </w:t>
      </w:r>
      <w:r w:rsidRPr="00C327D6">
        <w:rPr>
          <w:rStyle w:val="Style13ptBold"/>
          <w:b w:val="0"/>
          <w:sz w:val="16"/>
          <w:szCs w:val="16"/>
        </w:rPr>
        <w:t>(</w:t>
      </w:r>
      <w:r>
        <w:rPr>
          <w:rStyle w:val="Style13ptBold"/>
          <w:b w:val="0"/>
          <w:sz w:val="16"/>
          <w:szCs w:val="16"/>
        </w:rPr>
        <w:t xml:space="preserve">Wendy, </w:t>
      </w:r>
      <w:r w:rsidRPr="00CA5446">
        <w:rPr>
          <w:rStyle w:val="Style13ptBold"/>
          <w:b w:val="0"/>
          <w:sz w:val="16"/>
          <w:szCs w:val="16"/>
        </w:rPr>
        <w:t>Class of 1936 First Professor of Political Science at the University of California, Berkeley</w:t>
      </w:r>
      <w:r>
        <w:rPr>
          <w:rStyle w:val="Style13ptBold"/>
          <w:b w:val="0"/>
          <w:sz w:val="16"/>
          <w:szCs w:val="16"/>
        </w:rPr>
        <w:t xml:space="preserve">. Edited by </w:t>
      </w:r>
      <w:r w:rsidRPr="00C327D6">
        <w:rPr>
          <w:rStyle w:val="Style13ptBold"/>
          <w:b w:val="0"/>
          <w:sz w:val="16"/>
          <w:szCs w:val="16"/>
        </w:rPr>
        <w:t xml:space="preserve">Wendy, Class of 1936 First Professor of Political Science at the University of California, Berkeley, and Janet, Royall Professor of Law at Harvard Law School. </w:t>
      </w:r>
      <w:r>
        <w:rPr>
          <w:rStyle w:val="Style13ptBold"/>
          <w:b w:val="0"/>
          <w:sz w:val="16"/>
          <w:szCs w:val="16"/>
        </w:rPr>
        <w:t>“</w:t>
      </w:r>
      <w:r w:rsidRPr="00CA5446">
        <w:rPr>
          <w:rStyle w:val="Style13ptBold"/>
          <w:b w:val="0"/>
          <w:sz w:val="16"/>
          <w:szCs w:val="16"/>
        </w:rPr>
        <w:t>Suffering the Paradoxes of Rights</w:t>
      </w:r>
      <w:r>
        <w:rPr>
          <w:rStyle w:val="Style13ptBold"/>
          <w:b w:val="0"/>
          <w:sz w:val="16"/>
          <w:szCs w:val="16"/>
        </w:rPr>
        <w:t>.” Published in</w:t>
      </w:r>
      <w:r w:rsidRPr="00CA5446">
        <w:rPr>
          <w:rStyle w:val="Style13ptBold"/>
          <w:b w:val="0"/>
          <w:sz w:val="16"/>
          <w:szCs w:val="16"/>
        </w:rPr>
        <w:t xml:space="preserve"> </w:t>
      </w:r>
      <w:r w:rsidRPr="00C327D6">
        <w:rPr>
          <w:rStyle w:val="Style13ptBold"/>
          <w:b w:val="0"/>
          <w:sz w:val="16"/>
          <w:szCs w:val="16"/>
        </w:rPr>
        <w:t>“Left Legalism/Left Critique.” Published by Duke University Pr</w:t>
      </w:r>
      <w:r>
        <w:rPr>
          <w:rStyle w:val="Style13ptBold"/>
          <w:b w:val="0"/>
          <w:sz w:val="16"/>
          <w:szCs w:val="16"/>
        </w:rPr>
        <w:t>ess in 2002. Pgs. 421-422</w:t>
      </w:r>
      <w:r w:rsidRPr="00C327D6">
        <w:rPr>
          <w:rStyle w:val="Style13ptBold"/>
          <w:b w:val="0"/>
          <w:sz w:val="16"/>
          <w:szCs w:val="16"/>
        </w:rPr>
        <w:t>)</w:t>
      </w:r>
    </w:p>
    <w:p w14:paraId="4AEC5E27" w14:textId="5E514F36" w:rsidR="00370A4D" w:rsidRPr="000761D4" w:rsidRDefault="00370A4D" w:rsidP="00370A4D">
      <w:pPr>
        <w:rPr>
          <w:rStyle w:val="Emphasis"/>
        </w:rPr>
      </w:pPr>
      <w:r w:rsidRPr="00370A4D">
        <w:rPr>
          <w:rStyle w:val="StyleUnderline"/>
          <w:sz w:val="16"/>
          <w:u w:val="none"/>
        </w:rPr>
        <w:t xml:space="preserve">If the powers producing and situating socially subordinated subjects occur in radically different modalities, which themselves contain different histories and technologies, touch different surfaces and depths, form different bodies and psyches, it is little wonder that </w:t>
      </w:r>
      <w:r w:rsidRPr="008D0927">
        <w:rPr>
          <w:rStyle w:val="StyleUnderline"/>
        </w:rPr>
        <w:t>it has been so difficult for politically progressive legal reformers to work on more than one kind of marked identity at once.</w:t>
      </w:r>
      <w:r w:rsidRPr="00370A4D">
        <w:rPr>
          <w:rStyle w:val="StyleUnderline"/>
          <w:sz w:val="16"/>
          <w:u w:val="none"/>
        </w:rPr>
        <w:t xml:space="preserve"> And </w:t>
      </w:r>
      <w:r w:rsidRPr="008D0927">
        <w:rPr>
          <w:rStyle w:val="StyleUnderline"/>
        </w:rPr>
        <w:t>it has made it nearly impossible to theorize a socially stigmatized legal subject that is not single and monolithic</w:t>
      </w:r>
      <w:r w:rsidRPr="00370A4D">
        <w:rPr>
          <w:rStyle w:val="StyleUnderline"/>
          <w:sz w:val="16"/>
          <w:u w:val="none"/>
        </w:rPr>
        <w:t xml:space="preserve">. </w:t>
      </w:r>
      <w:r w:rsidRPr="008D0927">
        <w:rPr>
          <w:rStyle w:val="StyleUnderline"/>
        </w:rPr>
        <w:t>We appear not only in the law but in courts and public policy either as (undifferentiated) women, or as economically deprived, or as lesbians, or as racially stigmatized, but never as the complex, compound, and internally diverse subjects that we are.</w:t>
      </w:r>
      <w:r w:rsidRPr="00370A4D">
        <w:rPr>
          <w:rStyle w:val="StyleUnderline"/>
          <w:sz w:val="16"/>
          <w:u w:val="none"/>
        </w:rPr>
        <w:t xml:space="preserve"> This feature of </w:t>
      </w:r>
      <w:r w:rsidRPr="008D0927">
        <w:rPr>
          <w:rStyle w:val="Emphasis"/>
        </w:rPr>
        <w:t>rights discourse impedes the politically nuanced, socially inclusive project to which feminism has aspired in the past decade.</w:t>
      </w:r>
      <w:r>
        <w:rPr>
          <w:rStyle w:val="Emphasis"/>
        </w:rPr>
        <w:t xml:space="preserve"> </w:t>
      </w:r>
      <w:r w:rsidRPr="00370A4D">
        <w:rPr>
          <w:rStyle w:val="StyleUnderline"/>
          <w:sz w:val="16"/>
          <w:u w:val="none"/>
        </w:rPr>
        <w:t xml:space="preserve">Janet Halley's reflections on the figure of sodomy reveal a different dimension of the troubling way rights discourse not only reinforces the fiction of a monolithic subject but potentially regulates us through that monolith. In "Reasoning about Sodomy: Act and Identity in and after Bowers v. Hardwick," Halley explores the way the remarkably </w:t>
      </w:r>
      <w:r w:rsidRPr="008D0927">
        <w:rPr>
          <w:rStyle w:val="StyleUnderline"/>
        </w:rPr>
        <w:t>mobile and unstable signifier sodomy stabilizes homosexual identity through a routine conflation, by homophobes and homophiles alike, of sexual act with sexual identity</w:t>
      </w:r>
      <w:r>
        <w:rPr>
          <w:rStyle w:val="StyleUnderline"/>
        </w:rPr>
        <w:t xml:space="preserve"> </w:t>
      </w:r>
      <w:r w:rsidRPr="00370A4D">
        <w:rPr>
          <w:rStyle w:val="StyleUnderline"/>
          <w:sz w:val="16"/>
          <w:u w:val="none"/>
        </w:rPr>
        <w:t>Although sodomy's technical definition (any form of oral-genital or anal-genital sexuality) itself undoes the linguistically achieved opposition between homosexuality and heterosexuality precisely by undoing the presumed singularity of the sex acts that take place on either side of the divide</w:t>
      </w:r>
      <w:r w:rsidRPr="008D0927">
        <w:rPr>
          <w:rStyle w:val="StyleUnderline"/>
        </w:rPr>
        <w:t>, the equation of sodomy with homosexuality</w:t>
      </w:r>
      <w:r w:rsidRPr="00370A4D">
        <w:rPr>
          <w:rStyle w:val="StyleUnderline"/>
          <w:sz w:val="16"/>
          <w:u w:val="none"/>
        </w:rPr>
        <w:t xml:space="preserve"> (again, in both anti- and pro- gay discourses) </w:t>
      </w:r>
      <w:r w:rsidRPr="008D0927">
        <w:rPr>
          <w:rStyle w:val="StyleUnderline"/>
        </w:rPr>
        <w:t>resurrects the binary opposition between homo- and heterosexuality.</w:t>
      </w:r>
      <w:r w:rsidRPr="00370A4D">
        <w:rPr>
          <w:rStyle w:val="StyleUnderline"/>
          <w:sz w:val="16"/>
          <w:u w:val="none"/>
        </w:rPr>
        <w:t xml:space="preserve"> </w:t>
      </w:r>
      <w:r w:rsidRPr="008D0927">
        <w:rPr>
          <w:rStyle w:val="StyleUnderline"/>
        </w:rPr>
        <w:t>Halley calls for exploiting the instability of the term, for dissociating act and identity</w:t>
      </w:r>
      <w:r w:rsidRPr="00370A4D">
        <w:rPr>
          <w:rStyle w:val="StyleUnderline"/>
          <w:sz w:val="16"/>
          <w:u w:val="none"/>
        </w:rPr>
        <w:t xml:space="preserve">, in part </w:t>
      </w:r>
      <w:r w:rsidRPr="008D0927">
        <w:rPr>
          <w:rStyle w:val="StyleUnderline"/>
        </w:rPr>
        <w:t>to</w:t>
      </w:r>
      <w:r w:rsidRPr="00370A4D">
        <w:rPr>
          <w:rStyle w:val="StyleUnderline"/>
          <w:sz w:val="16"/>
          <w:u w:val="none"/>
        </w:rPr>
        <w:t xml:space="preserve"> </w:t>
      </w:r>
      <w:r w:rsidRPr="008D0927">
        <w:rPr>
          <w:rStyle w:val="StyleUnderline"/>
        </w:rPr>
        <w:t xml:space="preserve">establish more effective coalitions among those targeted by sexually repressive legislation, in part to expose the discursive mechanics of </w:t>
      </w:r>
      <w:r w:rsidRPr="00370A4D">
        <w:rPr>
          <w:rStyle w:val="StyleUnderline"/>
          <w:sz w:val="16"/>
          <w:u w:val="none"/>
        </w:rPr>
        <w:t>what she calls "</w:t>
      </w:r>
      <w:r w:rsidRPr="008D0927">
        <w:rPr>
          <w:rStyle w:val="StyleUnderline"/>
        </w:rPr>
        <w:t>heterosexual superordination</w:t>
      </w:r>
      <w:r w:rsidRPr="00370A4D">
        <w:rPr>
          <w:rStyle w:val="StyleUnderline"/>
          <w:sz w:val="16"/>
          <w:u w:val="none"/>
        </w:rPr>
        <w:t xml:space="preserve">."lI To the extent </w:t>
      </w:r>
      <w:r w:rsidRPr="008D0927">
        <w:rPr>
          <w:rStyle w:val="StyleUnderline"/>
        </w:rPr>
        <w:t>that heterosexuals engage in sodomitical acts yet are immune from their stigma</w:t>
      </w:r>
      <w:r w:rsidRPr="00370A4D">
        <w:rPr>
          <w:rStyle w:val="StyleUnderline"/>
          <w:sz w:val="16"/>
          <w:u w:val="none"/>
        </w:rPr>
        <w:t xml:space="preserve"> (and criminality) </w:t>
      </w:r>
      <w:r w:rsidRPr="008D0927">
        <w:rPr>
          <w:rStyle w:val="StyleUnderline"/>
        </w:rPr>
        <w:t>when sodomy operates as a metonym for homosexuality, homosexuals appear to be prosecuted not for the kind of sex they are having but for being associated with a kind of sex that het</w:t>
      </w:r>
      <w:r>
        <w:rPr>
          <w:rStyle w:val="StyleUnderline"/>
        </w:rPr>
        <w:t>erosexuality disavows in order t</w:t>
      </w:r>
      <w:r w:rsidRPr="008D0927">
        <w:rPr>
          <w:rStyle w:val="StyleUnderline"/>
        </w:rPr>
        <w:t xml:space="preserve">o mark its distance from homosexuality. The point for thinking about rights is not only that gay rights activists ignore at their peril the way the act-identity conflation works against them, </w:t>
      </w:r>
      <w:r w:rsidRPr="00370A4D">
        <w:rPr>
          <w:rStyle w:val="StyleUnderline"/>
          <w:sz w:val="16"/>
          <w:u w:val="none"/>
        </w:rPr>
        <w:t xml:space="preserve">but that </w:t>
      </w:r>
      <w:r w:rsidRPr="008D0927">
        <w:rPr>
          <w:rStyle w:val="StyleUnderline"/>
        </w:rPr>
        <w:t>rights in this context must be understood as shoring up a fictional identity</w:t>
      </w:r>
      <w:r w:rsidRPr="00370A4D">
        <w:rPr>
          <w:rStyle w:val="StyleUnderline"/>
          <w:sz w:val="16"/>
          <w:u w:val="none"/>
        </w:rPr>
        <w:t xml:space="preserve">, an identity </w:t>
      </w:r>
      <w:r w:rsidRPr="008D0927">
        <w:rPr>
          <w:rStyle w:val="Emphasis"/>
        </w:rPr>
        <w:t>premised on the fictional singularity of sexual acts that privileges while masking the privilege of heterosexuals.</w:t>
      </w:r>
      <w:r>
        <w:rPr>
          <w:rStyle w:val="Emphasis"/>
        </w:rPr>
        <w:t xml:space="preserve"> </w:t>
      </w:r>
      <w:r w:rsidRPr="00370A4D">
        <w:rPr>
          <w:rStyle w:val="StyleUnderline"/>
          <w:sz w:val="16"/>
          <w:u w:val="none"/>
        </w:rPr>
        <w:t xml:space="preserve">What happens if we think about gender along the lines that Halley has mapped? To what extent is male identity as well as male superordination consolidated through the ontological disavowal of certain activities, vulnerabilities, and labors and their displacement onto women? If gender itself is the effect of the naturalized sexual division of almost everything in the human world, then </w:t>
      </w:r>
      <w:r w:rsidRPr="000761D4">
        <w:rPr>
          <w:rStyle w:val="StyleUnderline"/>
        </w:rPr>
        <w:t>rights oriented toward women's specific suffering in this division may have the effect of reinforcing the fiction of gender identity and entrenching the masculinist disavowal of putatively female experiences or labors, from sexual assault to maternity.</w:t>
      </w:r>
      <w:r w:rsidRPr="00370A4D">
        <w:rPr>
          <w:rStyle w:val="StyleUnderline"/>
          <w:sz w:val="16"/>
          <w:u w:val="none"/>
        </w:rPr>
        <w:t xml:space="preserve"> More generally, to the extent that </w:t>
      </w:r>
      <w:r w:rsidRPr="000761D4">
        <w:rPr>
          <w:rStyle w:val="StyleUnderline"/>
        </w:rPr>
        <w:t>rights consolidate</w:t>
      </w:r>
      <w:r w:rsidRPr="00370A4D">
        <w:rPr>
          <w:rStyle w:val="StyleUnderline"/>
          <w:sz w:val="16"/>
          <w:u w:val="none"/>
        </w:rPr>
        <w:t xml:space="preserve"> the fiction of the sovereign individual generally, and of the naturalized identities of particular individuals, they consolidate </w:t>
      </w:r>
      <w:r w:rsidRPr="000761D4">
        <w:rPr>
          <w:rStyle w:val="StyleUnderline"/>
        </w:rPr>
        <w:t xml:space="preserve">that which the historically subordinated both need access to-sovereign individuality, which we cannot not want- and need to challenge insofar as the terms of that individuality are predicated on a humanism that routinely conceals its gendered, racial, and sexual norms. </w:t>
      </w:r>
      <w:r w:rsidRPr="000761D4">
        <w:rPr>
          <w:rStyle w:val="Emphasis"/>
        </w:rPr>
        <w:t>That which we cannot not want is also that which ensnares us in the terms of our domination.</w:t>
      </w:r>
    </w:p>
    <w:p w14:paraId="3484F458" w14:textId="77777777" w:rsidR="00370A4D" w:rsidRPr="00C327D6" w:rsidRDefault="00370A4D" w:rsidP="00370A4D">
      <w:pPr>
        <w:rPr>
          <w:rStyle w:val="StyleUnderline"/>
        </w:rPr>
      </w:pPr>
    </w:p>
    <w:p w14:paraId="24E82C4A" w14:textId="77777777" w:rsidR="008F237F" w:rsidRPr="00542B46" w:rsidRDefault="008F237F" w:rsidP="008F237F">
      <w:pPr>
        <w:pStyle w:val="Heading4"/>
      </w:pPr>
      <w:r>
        <w:t>The state uses the discourse of rights to justify further invasions of women’s autonomy and self-governance. The discourse of women’s rights allows for the re-entrenchment paternalistic subjugation.</w:t>
      </w:r>
    </w:p>
    <w:p w14:paraId="79F7D74A" w14:textId="77777777" w:rsidR="008F237F" w:rsidRPr="001E3444" w:rsidRDefault="008F237F" w:rsidP="008F237F">
      <w:pPr>
        <w:rPr>
          <w:rStyle w:val="StyleUnderline"/>
          <w:b/>
        </w:rPr>
      </w:pPr>
      <w:r w:rsidRPr="00542B46">
        <w:rPr>
          <w:rStyle w:val="Style13ptBold"/>
        </w:rPr>
        <w:t>Denbow, 15</w:t>
      </w:r>
      <w:r>
        <w:t xml:space="preserve"> [Jennifer M., an assistant professor of Political Science and director of Women’s and Gender Studies at the University of New England, “States Obsessed With Controlling Women’s Wombs Use Doublespeak to Pass Their Creepy Laws”, Alternet, NYU Press, </w:t>
      </w:r>
      <w:hyperlink r:id="rId45" w:history="1">
        <w:r w:rsidRPr="00D307A7">
          <w:rPr>
            <w:rStyle w:val="Hyperlink"/>
          </w:rPr>
          <w:t>http://www.alternet.org/states-obsessed-controlling-womens-wombs-use-doublespeak-pass-their-creepy-laws</w:t>
        </w:r>
      </w:hyperlink>
      <w:r>
        <w:t>]</w:t>
      </w:r>
    </w:p>
    <w:p w14:paraId="340B2BDE" w14:textId="77777777" w:rsidR="008F237F" w:rsidRDefault="008F237F" w:rsidP="008F237F">
      <w:pPr>
        <w:rPr>
          <w:rStyle w:val="StyleUnderline"/>
        </w:rPr>
      </w:pPr>
      <w:r w:rsidRPr="00371181">
        <w:rPr>
          <w:rStyle w:val="StyleUnderline"/>
        </w:rPr>
        <w:t>At the very moment when long-standing norms regarding gender, sexuality, and reproduction seem to be breaking down, women in the United States are facing increasingly severe restrictions on and scrutiny of their reproductive decisions</w:t>
      </w:r>
      <w:r w:rsidRPr="00B36FF8">
        <w:rPr>
          <w:sz w:val="16"/>
        </w:rPr>
        <w:t xml:space="preserve">. In </w:t>
      </w:r>
      <w:r w:rsidRPr="0047643B">
        <w:rPr>
          <w:rStyle w:val="StyleUnderline"/>
        </w:rPr>
        <w:t>state after state, legislatures are passing ever more restrictive requirements on abortion and more generally curbing access to reproductive health services.</w:t>
      </w:r>
      <w:r w:rsidRPr="00B36FF8">
        <w:rPr>
          <w:sz w:val="16"/>
        </w:rPr>
        <w:t xml:space="preserve"> In 2011, states enacted an unprecedented 92 provisions restricting abortions, which overwhelmingly surpassed the previous record of 34 in 2005. From 2011 through 2013, states adopted a total of 205 restrictions. In the previous decade (2001–2010), states passed a total of only 189 restrictions. One recent trend is to require women to undergo ultrasounds and listen to the fetal heartbeat before an abortion. </w:t>
      </w:r>
      <w:r w:rsidRPr="0047643B">
        <w:rPr>
          <w:rStyle w:val="StyleUnderline"/>
        </w:rPr>
        <w:t>Women also experience heavy surveillance of their decisions in the context of sterilization access</w:t>
      </w:r>
      <w:r w:rsidRPr="00B36FF8">
        <w:rPr>
          <w:sz w:val="16"/>
        </w:rPr>
        <w:t xml:space="preserve">. </w:t>
      </w:r>
      <w:r w:rsidRPr="0047643B">
        <w:rPr>
          <w:rStyle w:val="StyleUnderline"/>
        </w:rPr>
        <w:t>Physicians</w:t>
      </w:r>
      <w:r w:rsidRPr="00B36FF8">
        <w:rPr>
          <w:sz w:val="16"/>
        </w:rPr>
        <w:t xml:space="preserve"> often turn away childfree women who seek sterilization and </w:t>
      </w:r>
      <w:r w:rsidRPr="0047643B">
        <w:rPr>
          <w:rStyle w:val="StyleUnderline"/>
        </w:rPr>
        <w:t>question such women’s ability to make reasonable decisions about their futures.</w:t>
      </w:r>
      <w:r w:rsidRPr="00B36FF8">
        <w:rPr>
          <w:sz w:val="16"/>
        </w:rPr>
        <w:t xml:space="preserve"> </w:t>
      </w:r>
      <w:r w:rsidRPr="0047643B">
        <w:rPr>
          <w:rStyle w:val="StyleUnderline"/>
        </w:rPr>
        <w:t>At the same time, states have subjected many women in prisons to sterilization procedures without full information or consent.</w:t>
      </w:r>
      <w:r>
        <w:rPr>
          <w:rStyle w:val="StyleUnderline"/>
        </w:rPr>
        <w:t xml:space="preserve"> </w:t>
      </w:r>
      <w:r w:rsidRPr="0047643B">
        <w:rPr>
          <w:rStyle w:val="StyleUnderline"/>
        </w:rPr>
        <w:t>State actors often appeal to women’s autonomy and rights to justify these restrictive laws and practices, even though the desire to control women’s reproduction seems to motivate them.</w:t>
      </w:r>
      <w:r w:rsidRPr="00B36FF8">
        <w:rPr>
          <w:sz w:val="16"/>
        </w:rPr>
        <w:t xml:space="preserve"> The ultrasound mandates, for example, purport to provide women with relevant information about abortion and thereby enable informed consent and personal autonomy. However, these mandates also increase surveillance of women and require the use of their bodies to garner the information that will supposedly encourage a more autonomous decision. One way of understanding </w:t>
      </w:r>
      <w:r w:rsidRPr="0047643B">
        <w:rPr>
          <w:rStyle w:val="StyleUnderline"/>
        </w:rPr>
        <w:t>recent restrictions</w:t>
      </w:r>
      <w:r w:rsidRPr="00B36FF8">
        <w:rPr>
          <w:sz w:val="16"/>
        </w:rPr>
        <w:t xml:space="preserve"> is to claim that they disingenuously </w:t>
      </w:r>
      <w:r w:rsidRPr="0047643B">
        <w:rPr>
          <w:rStyle w:val="StyleUnderline"/>
        </w:rPr>
        <w:t xml:space="preserve">employ </w:t>
      </w:r>
      <w:r w:rsidRPr="00B36FF8">
        <w:rPr>
          <w:sz w:val="16"/>
        </w:rPr>
        <w:t xml:space="preserve">concepts like autonomy and rights in a </w:t>
      </w:r>
      <w:r w:rsidRPr="0047643B">
        <w:rPr>
          <w:rStyle w:val="StyleUnderline"/>
        </w:rPr>
        <w:t>relatively straightforward effort to control women’s decisions and bodies</w:t>
      </w:r>
      <w:r w:rsidRPr="00B36FF8">
        <w:rPr>
          <w:sz w:val="16"/>
        </w:rPr>
        <w:t xml:space="preserve">. </w:t>
      </w:r>
      <w:r w:rsidRPr="0047643B">
        <w:rPr>
          <w:rStyle w:val="StyleUnderline"/>
        </w:rPr>
        <w:t>I commonly receive this reaction when I discuss recent laws with people, and explain their rhetoric.</w:t>
      </w:r>
      <w:r w:rsidRPr="00B36FF8">
        <w:rPr>
          <w:sz w:val="16"/>
        </w:rPr>
        <w:t xml:space="preserve"> When I mention, for example, the names of laws like Texas’s Woman’s Right to Know Act, which includes a pre-abortion ultrasound mandate, people are usually dismissive of the legislative language and skeptical of its significance. They see such names simply as part of a trend to give laws titles that express the opposite of their intended effect. </w:t>
      </w:r>
      <w:r w:rsidRPr="0047643B">
        <w:rPr>
          <w:rStyle w:val="StyleUnderline"/>
        </w:rPr>
        <w:t>Dismissing the significance of language implies that the way these laws are framed and the logic behind them are not all that important to consider. They are simply and clearly attempts to restrict women’s rights and intervene in their decision making</w:t>
      </w:r>
      <w:r w:rsidRPr="00B36FF8">
        <w:rPr>
          <w:sz w:val="16"/>
        </w:rPr>
        <w:t xml:space="preserve">. </w:t>
      </w:r>
      <w:r w:rsidRPr="0047643B">
        <w:rPr>
          <w:rStyle w:val="StyleUnderline"/>
        </w:rPr>
        <w:t>Yet if we assume that language is merely being manipulated, the underlying logic and arguments go unexamined, resulting in impoverished assessments of and reactions to reproductive rights discourse.</w:t>
      </w:r>
      <w:r w:rsidRPr="00B36FF8">
        <w:rPr>
          <w:sz w:val="16"/>
        </w:rPr>
        <w:t xml:space="preserve"> </w:t>
      </w:r>
      <w:r w:rsidRPr="0047643B">
        <w:rPr>
          <w:rStyle w:val="StyleUnderline"/>
        </w:rPr>
        <w:t>Another way of thinking about the framing of recent reproductive restrictions is to see them as employing an understanding of autonomy that has a long and rich tradition.</w:t>
      </w:r>
      <w:r w:rsidRPr="00B36FF8">
        <w:rPr>
          <w:sz w:val="16"/>
        </w:rPr>
        <w:t xml:space="preserve"> Understanding this helps us understand both the appeal and implications of recent interventions in women’s reproduction. </w:t>
      </w:r>
      <w:r w:rsidRPr="0047643B">
        <w:rPr>
          <w:rStyle w:val="StyleUnderline"/>
        </w:rPr>
        <w:t>Examining how ideas like autonomy are employed in recent proposals and laws reveals that these restrictions resonate with the tradition of understanding autonomy as proper self-governance</w:t>
      </w:r>
      <w:r w:rsidRPr="00B36FF8">
        <w:rPr>
          <w:sz w:val="16"/>
        </w:rPr>
        <w:t xml:space="preserve">. In other words, the capacity for autonomy has often been understood in terms of the ability to reflect on one’s situation and make rational decisions.2 </w:t>
      </w:r>
      <w:r w:rsidRPr="00290839">
        <w:rPr>
          <w:rStyle w:val="StyleUnderline"/>
        </w:rPr>
        <w:t>For Immanuel Kant</w:t>
      </w:r>
      <w:r w:rsidRPr="00B36FF8">
        <w:rPr>
          <w:sz w:val="16"/>
        </w:rPr>
        <w:t xml:space="preserve">, for example, </w:t>
      </w:r>
      <w:r w:rsidRPr="00290839">
        <w:rPr>
          <w:rStyle w:val="StyleUnderline"/>
        </w:rPr>
        <w:t>autonomy involved analytically separating oneself from one’s desires and impulses in order to legislate rationally for oneself</w:t>
      </w:r>
      <w:r w:rsidRPr="00B36FF8">
        <w:rPr>
          <w:sz w:val="16"/>
        </w:rPr>
        <w:t xml:space="preserve">. Such a rational being is free of external determinants of his or her actions and engages in selfreflection to ascertain the rational law. </w:t>
      </w:r>
      <w:r w:rsidRPr="00290839">
        <w:rPr>
          <w:rStyle w:val="StyleUnderline"/>
        </w:rPr>
        <w:t>Autonomy involves submitting oneself to this law</w:t>
      </w:r>
      <w:r w:rsidRPr="00B36FF8">
        <w:rPr>
          <w:sz w:val="16"/>
        </w:rPr>
        <w:t xml:space="preserve">. </w:t>
      </w:r>
      <w:r w:rsidRPr="00290839">
        <w:rPr>
          <w:rStyle w:val="StyleUnderline"/>
        </w:rPr>
        <w:t>While Kant was primarily concerned with moral autonomy, this view has been translated politically to mean that only those who are rational and have the capacity for autonomy are to be granted the right to autonomy</w:t>
      </w:r>
      <w:r w:rsidRPr="00B36FF8">
        <w:rPr>
          <w:sz w:val="16"/>
        </w:rPr>
        <w:t xml:space="preserve">. When this idea is used to evaluate individuals, </w:t>
      </w:r>
      <w:r w:rsidRPr="00290839">
        <w:rPr>
          <w:rStyle w:val="StyleUnderline"/>
        </w:rPr>
        <w:t>what constitutes rationality tends to depend on prevailing norms and power relations</w:t>
      </w:r>
      <w:r w:rsidRPr="00B36FF8">
        <w:rPr>
          <w:sz w:val="16"/>
        </w:rPr>
        <w:t xml:space="preserve">. That is, </w:t>
      </w:r>
      <w:r w:rsidRPr="00290839">
        <w:rPr>
          <w:rStyle w:val="StyleUnderline"/>
        </w:rPr>
        <w:t>the rational decision is that which conforms to prevailing norms and consolidates power relations.</w:t>
      </w:r>
      <w:r w:rsidRPr="00B36FF8">
        <w:rPr>
          <w:sz w:val="16"/>
        </w:rPr>
        <w:t xml:space="preserve"> As Claire Rasmussen demonstrates in her careful study of how autonomy operates in various contemporary contexts, “</w:t>
      </w:r>
      <w:r w:rsidRPr="00290839">
        <w:rPr>
          <w:rStyle w:val="StyleUnderline"/>
        </w:rPr>
        <w:t>the way that our perception of autonomy, who or what constitutes autonomy, is profoundly shaped by contextspecific power relationships”.</w:t>
      </w:r>
      <w:r>
        <w:rPr>
          <w:rStyle w:val="StyleUnderline"/>
        </w:rPr>
        <w:t xml:space="preserve"> </w:t>
      </w:r>
      <w:r w:rsidRPr="00290839">
        <w:rPr>
          <w:rStyle w:val="StyleUnderline"/>
        </w:rPr>
        <w:t>Employed in contemporary notions of reproductive rights, autonomy as proper or rational self-governance serves a crucial function: it allows for the appearance of respect for women’s rights and self-determination, while justifying increased surveillance and management of women’s bodies and reproductive decisions.</w:t>
      </w:r>
      <w:r w:rsidRPr="00B36FF8">
        <w:rPr>
          <w:sz w:val="16"/>
        </w:rPr>
        <w:t xml:space="preserve"> Crucially, race, class, and ability all affect how an individual’s conduct is managed. Thus, while the use of ideas like autonomy, choice, and empowerment in recent reproductive regulations seemingly calls on a feminist tradition, those concepts are stripped of their transformative and critical potential. Instead, </w:t>
      </w:r>
      <w:r w:rsidRPr="00290839">
        <w:rPr>
          <w:rStyle w:val="StyleUnderline"/>
        </w:rPr>
        <w:t>since autonomy is understood as proper self-governance, existing norms are reinforced.</w:t>
      </w:r>
      <w:r>
        <w:rPr>
          <w:rStyle w:val="StyleUnderline"/>
        </w:rPr>
        <w:t xml:space="preserve"> </w:t>
      </w:r>
      <w:r w:rsidRPr="00B36FF8">
        <w:rPr>
          <w:sz w:val="16"/>
        </w:rPr>
        <w:t xml:space="preserve">This phenomenon is part of the rise of, in Rosalind Gill’s words, a postfeminist sensibility “in which notions of autonomy, choice and selfimprovement sit side-by-side with surveillance, discipline and the vilification of those who make the ‘wrong’ ‘choices’”. As I argue, a particular understanding of autonomy has been crucial to how this sensibility has operated in reproductive law and politics. I argue that </w:t>
      </w:r>
      <w:r w:rsidRPr="00290839">
        <w:rPr>
          <w:rStyle w:val="StyleUnderline"/>
        </w:rPr>
        <w:t>the logic behind many current reproductive policies rests on the idea that making certain choices demonstrates that one is not deciding rationally</w:t>
      </w:r>
      <w:r w:rsidRPr="00B36FF8">
        <w:rPr>
          <w:sz w:val="16"/>
        </w:rPr>
        <w:t xml:space="preserve">. Choosing to have an abortion, choosing to have children if you are on welfare, or choosing to get sterilized if you are young, middleclass, and female are all decisions that others, especially experts, often deem irrational and view as indicative of a failure to self-manage properly. Ultrasound mandates, for example, rest on the notion that women who choose to abort cannot be acting autonomously because abortion is never a proper choice. As such, intervention in a woman’s decision making can actually promote autonomy. I've trace </w:t>
      </w:r>
      <w:r w:rsidRPr="00542B46">
        <w:rPr>
          <w:rStyle w:val="StyleUnderline"/>
        </w:rPr>
        <w:t>the simultaneous rise of the discourse of autonomy and surveillance in recent reproductive regulation. This rise has resulted in increased paternalism.</w:t>
      </w:r>
      <w:r w:rsidRPr="00B36FF8">
        <w:rPr>
          <w:sz w:val="16"/>
        </w:rPr>
        <w:t xml:space="preserve"> Understanding the way autonomy as proper self-governance operates in reproductive law and politics enables us to understand more fully the kind of paternalism at work. The paternalism invoked here is presented as a way to promote autonomy by encouraging or mandating a certain decision</w:t>
      </w:r>
      <w:r w:rsidRPr="00542B46">
        <w:rPr>
          <w:rStyle w:val="StyleUnderline"/>
        </w:rPr>
        <w:t xml:space="preserve">. The idea that women have choice and control over their reproductive capacity enables others, such as the state and experts, to judge whether women are making proper or improper reproductive decisions. </w:t>
      </w:r>
      <w:r w:rsidRPr="00B36FF8">
        <w:rPr>
          <w:sz w:val="16"/>
        </w:rPr>
        <w:t xml:space="preserve">As Michel Foucault argued in his writing and lectures on governmentality, </w:t>
      </w:r>
      <w:r w:rsidRPr="00542B46">
        <w:rPr>
          <w:rStyle w:val="StyleUnderline"/>
        </w:rPr>
        <w:t>we can be governed through choice</w:t>
      </w:r>
      <w:r w:rsidRPr="00B36FF8">
        <w:rPr>
          <w:sz w:val="16"/>
        </w:rPr>
        <w:t xml:space="preserve">. The possibility of acting in a variety of ways creates the conditions for power, and power presupposes the subject who is free. Governmentality operates in contemporary reproductive law and politics in conjunction with autonomy and surveillance. With regard to recent legal treatments of reproduction—including the jurisprudence of abortion, ultrasound mandates, and the regulation of sterilization—women are often thought of as improperly self-governing. This judgment then justifies the intervention of medical experts and the state. The way autonomy is used in reproductive discourse in many ways reflects the limitations of understanding autonomy as proper self-governance, which can be traced to Rousseau’s idea that freedom inheres in “obedience to a law one prescribes to oneself ”. Developments in reproductive technology have altered how reproductive autonomy is conceived and thus how reproduction is regulated. For example, as the ultrasound mandates show, states are using sonograms to surveil women in new ways and to impose the state’s understanding of pregnancy on them. Furthermore, </w:t>
      </w:r>
      <w:r w:rsidRPr="00542B46">
        <w:rPr>
          <w:rStyle w:val="StyleUnderline"/>
        </w:rPr>
        <w:t>changes in reproductive technology have increased individuals’ ability to control and manage their reproduction, and thus would seem to promote self-governance. However, these changes have also led to increased scrutiny of decisions regarding procreation. Because such decisions are now framed and presumed to be “choices,” it is possible to criticize individuals for not making “better” or “more rational” choices. In</w:t>
      </w:r>
      <w:r w:rsidRPr="00B36FF8">
        <w:rPr>
          <w:sz w:val="16"/>
        </w:rPr>
        <w:t xml:space="preserve"> </w:t>
      </w:r>
      <w:r w:rsidRPr="00542B46">
        <w:rPr>
          <w:rStyle w:val="StyleUnderline"/>
        </w:rPr>
        <w:t>this</w:t>
      </w:r>
      <w:r w:rsidRPr="00B36FF8">
        <w:rPr>
          <w:sz w:val="16"/>
        </w:rPr>
        <w:t xml:space="preserve"> way, and as Foucault explained with the </w:t>
      </w:r>
      <w:r w:rsidRPr="00542B46">
        <w:rPr>
          <w:rStyle w:val="StyleUnderline"/>
        </w:rPr>
        <w:t>concept of governmentality, we can be governed through choice and not simply emancipated by it.</w:t>
      </w:r>
    </w:p>
    <w:p w14:paraId="2B9EB266" w14:textId="77777777" w:rsidR="008F237F" w:rsidRPr="00B36FF8" w:rsidRDefault="008F237F" w:rsidP="008F237F"/>
    <w:p w14:paraId="4DD1384C" w14:textId="77777777" w:rsidR="00A7237B" w:rsidRDefault="00A7237B" w:rsidP="00582DD7">
      <w:pPr>
        <w:pStyle w:val="Heading3"/>
      </w:pPr>
      <w:r>
        <w:t>SECURITY</w:t>
      </w:r>
    </w:p>
    <w:p w14:paraId="298EA4C5" w14:textId="1122924E" w:rsidR="00A7237B" w:rsidRDefault="00A7237B" w:rsidP="00A7237B">
      <w:pPr>
        <w:pStyle w:val="Heading4"/>
      </w:pPr>
      <w:r>
        <w:t xml:space="preserve">The affirmative’s focus on security ignores gender violence and the way in which gender undergirds national security interests. Only a feminist analysis of security will find solutions that resolve structural violence. </w:t>
      </w:r>
    </w:p>
    <w:p w14:paraId="6053EAF0" w14:textId="77777777" w:rsidR="00A7237B" w:rsidRDefault="00A7237B" w:rsidP="00A7237B">
      <w:r w:rsidRPr="00A46330">
        <w:rPr>
          <w:rStyle w:val="Style13ptBold"/>
        </w:rPr>
        <w:t xml:space="preserve">Tripp, 13 </w:t>
      </w:r>
      <w:r>
        <w:t>[Aili Mari, also written by Myra Marx Ferree and Christina Ewig, Aili Mari Tripp is a professor of Political Science and Gender and Women Studies, Myra Marx Ferree is a professor of Sociology and director of the Center for German and European Studies at the University of Wisconsin and Christina Ewig is an associate professor of Gender and Women’s Studies and Political Science at the University of Wisconsin, “Gender, Violence and Human Security: Critical Feminist Perspectives” published by New York University Press in New York and London, 26-28]</w:t>
      </w:r>
    </w:p>
    <w:p w14:paraId="6B073907" w14:textId="4BAE5E9D" w:rsidR="00A7237B" w:rsidRDefault="00A7237B" w:rsidP="00A7237B">
      <w:pPr>
        <w:rPr>
          <w:sz w:val="16"/>
        </w:rPr>
      </w:pPr>
      <w:r w:rsidRPr="00B477C7">
        <w:rPr>
          <w:rStyle w:val="StyleUnderline"/>
        </w:rPr>
        <w:t>There are enough problems with the framing and practice of human security from a gender studies perspective to handily reject the concept.</w:t>
      </w:r>
      <w:r w:rsidRPr="00A7237B">
        <w:rPr>
          <w:sz w:val="16"/>
        </w:rPr>
        <w:t xml:space="preserve"> However, like “human development” and “human rights,” “human security” is now part of the vocabulary of international and national policy and it is not going to disappear. As with the other two concepts, </w:t>
      </w:r>
      <w:r w:rsidRPr="00AC5B4A">
        <w:rPr>
          <w:rStyle w:val="Emphasis"/>
        </w:rPr>
        <w:t>there are many dimensions of human security that are compatible with a feminist approach, but that require elaboration and reformulation from a gender perspective.</w:t>
      </w:r>
      <w:r w:rsidRPr="00A7237B">
        <w:rPr>
          <w:sz w:val="16"/>
        </w:rPr>
        <w:t xml:space="preserve"> It is not so much that human security should be applied to a gender perspective as gender perspectives need to be integrated into the concept of human security, as Hoogensen and Stuvoy (2006) suggest. Human security approaches already incorporate important agency-oriented, people-centered, and bottom-up perspectives that are in many ways attractive to those adopting a gendered approach to security and peace. Moreover, feminists have already been able to make advances in UN and national policy regarding women’s rights by drawing on this framework. It is for this reason that </w:t>
      </w:r>
      <w:r w:rsidRPr="00B477C7">
        <w:rPr>
          <w:rStyle w:val="StyleUnderline"/>
        </w:rPr>
        <w:t>the authors</w:t>
      </w:r>
      <w:r w:rsidRPr="00A7237B">
        <w:rPr>
          <w:sz w:val="16"/>
        </w:rPr>
        <w:t xml:space="preserve"> in this volume </w:t>
      </w:r>
      <w:r w:rsidRPr="00B477C7">
        <w:rPr>
          <w:rStyle w:val="StyleUnderline"/>
        </w:rPr>
        <w:t>argue for a human security approach that looks at linkages between various forms of insecurity. Feminist scholarship has long argued for connecting various levels of violence, showing the connection between civil conflict and violence in the home; or the ways in which poverty makes women more vulnerable in natural disasters; or understanding why conflict results in more women as refugees.</w:t>
      </w:r>
      <w:r>
        <w:rPr>
          <w:rStyle w:val="StyleUnderline"/>
        </w:rPr>
        <w:t xml:space="preserve"> </w:t>
      </w:r>
      <w:r w:rsidRPr="005D7562">
        <w:rPr>
          <w:rStyle w:val="StyleUnderline"/>
        </w:rPr>
        <w:t xml:space="preserve">While the </w:t>
      </w:r>
      <w:r w:rsidRPr="005D7562">
        <w:rPr>
          <w:rStyle w:val="Emphasis"/>
        </w:rPr>
        <w:t>human security approach tends to regard the state as gender neutral</w:t>
      </w:r>
      <w:r w:rsidRPr="00A7237B">
        <w:rPr>
          <w:sz w:val="16"/>
        </w:rPr>
        <w:t xml:space="preserve">, the authors in this volume show how </w:t>
      </w:r>
      <w:r w:rsidRPr="005D7562">
        <w:rPr>
          <w:rStyle w:val="StyleUnderline"/>
        </w:rPr>
        <w:t>it is thoroughly gendered and patriarchal, with serious consequences fro</w:t>
      </w:r>
      <w:r>
        <w:rPr>
          <w:rStyle w:val="StyleUnderline"/>
        </w:rPr>
        <w:t>m</w:t>
      </w:r>
      <w:r w:rsidRPr="005D7562">
        <w:rPr>
          <w:rStyle w:val="StyleUnderline"/>
        </w:rPr>
        <w:t xml:space="preserve"> both men and women and for their security. </w:t>
      </w:r>
      <w:r w:rsidRPr="00A7237B">
        <w:rPr>
          <w:sz w:val="16"/>
        </w:rPr>
        <w:t xml:space="preserve">As a result, </w:t>
      </w:r>
      <w:r w:rsidRPr="005D7562">
        <w:rPr>
          <w:rStyle w:val="StyleUnderline"/>
        </w:rPr>
        <w:t>violence itself, as Laura Shepherd and Judith Butler have argued, has gendered outcomes and is a site where gender itself is created and re-created.</w:t>
      </w:r>
      <w:r w:rsidRPr="00A7237B">
        <w:rPr>
          <w:sz w:val="16"/>
        </w:rPr>
        <w:t xml:space="preserve"> The human security approach focuses on the individual as the target of violence not only as individuals but also because they are part o the collectivity of women. Agency, likewise, has both individual and collective dimensions, particularly when women respond to attacks on women as a group. </w:t>
      </w:r>
      <w:r w:rsidRPr="005D7562">
        <w:rPr>
          <w:rStyle w:val="StyleUnderline"/>
        </w:rPr>
        <w:t>The focus on “security</w:t>
      </w:r>
      <w:r w:rsidRPr="00A7237B">
        <w:rPr>
          <w:sz w:val="16"/>
        </w:rPr>
        <w:t xml:space="preserve">” rather than “peace” </w:t>
      </w:r>
      <w:r w:rsidRPr="005D7562">
        <w:rPr>
          <w:rStyle w:val="StyleUnderline"/>
        </w:rPr>
        <w:t xml:space="preserve">leaves us in a defensive mode that can lead to the securitization of gender and to continued violence and retribution. It does not necessarily point to proactive solutions that address some of the structural dilemmas that led to the violence in the first place. </w:t>
      </w:r>
      <w:r w:rsidRPr="00A7237B">
        <w:rPr>
          <w:sz w:val="16"/>
        </w:rPr>
        <w:t xml:space="preserve">These structural dilemmas operate both at the national and international level, in the form of global inequalities that need t o be addressed in a human security approach. </w:t>
      </w:r>
      <w:r w:rsidRPr="00AC5B4A">
        <w:rPr>
          <w:rStyle w:val="StyleUnderline"/>
        </w:rPr>
        <w:t xml:space="preserve">Too many of the </w:t>
      </w:r>
      <w:r w:rsidRPr="00AC5B4A">
        <w:rPr>
          <w:rStyle w:val="Emphasis"/>
        </w:rPr>
        <w:t>applications of the human security framework have targeted poor countries as the cause of insecurity</w:t>
      </w:r>
      <w:r w:rsidRPr="00A7237B">
        <w:rPr>
          <w:sz w:val="16"/>
        </w:rPr>
        <w:t xml:space="preserve"> in the form of migration, drugs, terrorism, and sex trafficking, </w:t>
      </w:r>
      <w:r w:rsidRPr="00AC5B4A">
        <w:rPr>
          <w:rStyle w:val="StyleUnderline"/>
        </w:rPr>
        <w:t>rather than seeing these as outcomes of globalization and the inequalities it creates.</w:t>
      </w:r>
      <w:r>
        <w:rPr>
          <w:rStyle w:val="StyleUnderline"/>
        </w:rPr>
        <w:t xml:space="preserve"> </w:t>
      </w:r>
      <w:r w:rsidRPr="00A7237B">
        <w:rPr>
          <w:sz w:val="16"/>
        </w:rPr>
        <w:t xml:space="preserve">While </w:t>
      </w:r>
      <w:r w:rsidRPr="00AC5B4A">
        <w:rPr>
          <w:rStyle w:val="StyleUnderline"/>
        </w:rPr>
        <w:t xml:space="preserve">one should be cautious about the applications of human security to advance a statist agenda, </w:t>
      </w:r>
      <w:r w:rsidRPr="00AC5B4A">
        <w:rPr>
          <w:rStyle w:val="Emphasis"/>
        </w:rPr>
        <w:t>one can embrace</w:t>
      </w:r>
      <w:r w:rsidRPr="00AC5B4A">
        <w:rPr>
          <w:rStyle w:val="StyleUnderline"/>
        </w:rPr>
        <w:t xml:space="preserve"> the aspirations of </w:t>
      </w:r>
      <w:r w:rsidRPr="00AC5B4A">
        <w:rPr>
          <w:rStyle w:val="Emphasis"/>
        </w:rPr>
        <w:t>the human security approach to adopt a people-centered approach</w:t>
      </w:r>
      <w:r w:rsidRPr="00A7237B">
        <w:rPr>
          <w:sz w:val="16"/>
        </w:rPr>
        <w:t xml:space="preserve">. At the same time, feminists are deeply suspicious of a disembodied notion of “human.” Humans are always embedded in power relations and one such relationship is gender. WE draw on understandings of intersectionality, not only to clarify the difference gender makes to our understanding of human security, but also other overlaps of class, race, sexual orientation, ethnicity, and other manifestations of difference. Finally, </w:t>
      </w:r>
      <w:r w:rsidRPr="00AC5B4A">
        <w:rPr>
          <w:rStyle w:val="StyleUnderline"/>
        </w:rPr>
        <w:t>we would argue for a more complex understanding of agency than that associated with the human security framework. Agency is often upheld as something positive and there certainly is a great need to acknowledge to a greater extend the positive efforts of women to cope with the strain of poverty, war, and natural disasters</w:t>
      </w:r>
      <w:r w:rsidRPr="00A7237B">
        <w:rPr>
          <w:sz w:val="16"/>
        </w:rPr>
        <w:t xml:space="preserve">. Nevertheless, </w:t>
      </w:r>
      <w:r w:rsidRPr="00AC5B4A">
        <w:rPr>
          <w:rStyle w:val="StyleUnderline"/>
        </w:rPr>
        <w:t>it is part of the toll of those same phenomena that also force women and men to act in opportunistic ways and take actions that may create suffering for others.</w:t>
      </w:r>
      <w:r w:rsidRPr="00A7237B">
        <w:rPr>
          <w:sz w:val="16"/>
        </w:rPr>
        <w:t xml:space="preserve"> These, then, are a few of the ways in which this volume engages the concept of “human security” to give it more analytic purchase from a gender perspective.</w:t>
      </w:r>
    </w:p>
    <w:p w14:paraId="138821F5" w14:textId="77777777" w:rsidR="000F058E" w:rsidRPr="0081759C" w:rsidRDefault="000F058E" w:rsidP="000F058E">
      <w:pPr>
        <w:pStyle w:val="Heading4"/>
        <w:rPr>
          <w:rStyle w:val="Style13ptBold"/>
          <w:b/>
          <w:sz w:val="22"/>
          <w:szCs w:val="22"/>
        </w:rPr>
      </w:pPr>
      <w:r>
        <w:rPr>
          <w:rStyle w:val="Style13ptBold"/>
          <w:b/>
          <w:sz w:val="22"/>
          <w:szCs w:val="22"/>
        </w:rPr>
        <w:t xml:space="preserve">The security state’s unwillingness to confront issues of identity makes it one of the primary sites of production of hegemonic masculinities. </w:t>
      </w:r>
    </w:p>
    <w:p w14:paraId="688B72CB" w14:textId="77777777" w:rsidR="000F058E" w:rsidRPr="000227F2" w:rsidRDefault="000F058E" w:rsidP="000F058E">
      <w:pPr>
        <w:rPr>
          <w:sz w:val="16"/>
          <w:szCs w:val="16"/>
        </w:rPr>
      </w:pPr>
      <w:r>
        <w:rPr>
          <w:rStyle w:val="Style13ptBold"/>
          <w:sz w:val="22"/>
          <w:szCs w:val="22"/>
        </w:rPr>
        <w:t xml:space="preserve">Hooper in ’01 </w:t>
      </w:r>
      <w:r>
        <w:rPr>
          <w:rStyle w:val="Style13ptBold"/>
          <w:b w:val="0"/>
          <w:sz w:val="16"/>
          <w:szCs w:val="16"/>
        </w:rPr>
        <w:t>(Charlotte, Profesor of gender and international relations at the University of Bristol. ‘Manly States: Masculinities, International Relations, and Gender politics.” Published by Columbia University Press, 2001. Pgs. 1-2)</w:t>
      </w:r>
    </w:p>
    <w:p w14:paraId="4A22A79F" w14:textId="78F4D2A1" w:rsidR="000F058E" w:rsidRPr="005D4E6F" w:rsidRDefault="000F058E" w:rsidP="000F058E">
      <w:pPr>
        <w:rPr>
          <w:sz w:val="16"/>
        </w:rPr>
      </w:pPr>
      <w:r w:rsidRPr="005D4E6F">
        <w:rPr>
          <w:sz w:val="16"/>
        </w:rPr>
        <w:t xml:space="preserve">There may be numerous ways in which </w:t>
      </w:r>
      <w:r w:rsidRPr="002445CB">
        <w:rPr>
          <w:rStyle w:val="StyleUnderline"/>
        </w:rPr>
        <w:t>international relations are implicat- ed in the construction of masculinities and masculine identities: through the direct disciplining of male bodies, through numerous political and insti- tutional practices, and through broader cultural and ideological links.</w:t>
      </w:r>
      <w:r w:rsidRPr="005D4E6F">
        <w:rPr>
          <w:sz w:val="16"/>
        </w:rPr>
        <w:t xml:space="preserve"> In contrast to this possible wealth of examples, </w:t>
      </w:r>
      <w:r w:rsidRPr="002445CB">
        <w:rPr>
          <w:rStyle w:val="StyleUnderline"/>
        </w:rPr>
        <w:t>IR as a discipline has generally shown little interest in, and has been ill-equipped to deal with, issues relat- ed to the politics of identity construction</w:t>
      </w:r>
      <w:r w:rsidRPr="005D4E6F">
        <w:rPr>
          <w:sz w:val="16"/>
        </w:rPr>
        <w:t>.</w:t>
      </w:r>
      <w:r w:rsidR="005D4E6F" w:rsidRPr="005D4E6F">
        <w:rPr>
          <w:sz w:val="16"/>
        </w:rPr>
        <w:t xml:space="preserve"> </w:t>
      </w:r>
      <w:r w:rsidRPr="005D4E6F">
        <w:rPr>
          <w:sz w:val="16"/>
        </w:rPr>
        <w:t xml:space="preserve">Before the intervention of feminists, </w:t>
      </w:r>
      <w:r w:rsidRPr="002445CB">
        <w:rPr>
          <w:rStyle w:val="StyleUnderline"/>
        </w:rPr>
        <w:t>the c</w:t>
      </w:r>
      <w:r>
        <w:rPr>
          <w:rStyle w:val="StyleUnderline"/>
        </w:rPr>
        <w:t>losest mainstream IR got to ac</w:t>
      </w:r>
      <w:r w:rsidRPr="002445CB">
        <w:rPr>
          <w:rStyle w:val="StyleUnderline"/>
        </w:rPr>
        <w:t>knowledging the relevance of gender identities was in the assumptions about (masculine) human nature that underpinned theory in the classical tradition—assumptions that tended to mirror the prevailing naturalized dis- courses of gender</w:t>
      </w:r>
      <w:r w:rsidRPr="005D4E6F">
        <w:rPr>
          <w:sz w:val="16"/>
        </w:rPr>
        <w:t xml:space="preserve">. For example, Keohane quotes Morgenthau as describing the “limitless character of the lust for power,” which “reveals a general qual- ity of the human mind” and that accounted for war (Keohane 1986, 11–12). After World War II, much of IR theory was revolutionized by behavioralism, which sought to turn it into a science of quantifiable and measurable exact- ness. Such assumptions about human nature were questioned and criti- cized as being vague and unprovable, but rather than the criticisms opening up a series of interesting political questions about the absence of founda- tional identities in politics, </w:t>
      </w:r>
      <w:r w:rsidRPr="002445CB">
        <w:rPr>
          <w:rStyle w:val="StyleUnderline"/>
        </w:rPr>
        <w:t>attempts were made to contain questions of identity in bureaucratic or psychological models of human behavior</w:t>
      </w:r>
      <w:r w:rsidRPr="005D4E6F">
        <w:rPr>
          <w:sz w:val="16"/>
        </w:rPr>
        <w:t xml:space="preserve"> (Alli- son 1971; Jervis 1985), </w:t>
      </w:r>
      <w:r w:rsidRPr="002445CB">
        <w:rPr>
          <w:rStyle w:val="StyleUnderline"/>
        </w:rPr>
        <w:t>to mechanize them in the ubiquitous rational-actor model</w:t>
      </w:r>
      <w:r w:rsidRPr="005D4E6F">
        <w:rPr>
          <w:sz w:val="16"/>
        </w:rPr>
        <w:t xml:space="preserve"> (Keohane 1984), or to do away with them (along with many other rel- evant topics) by resorting to purely systemic explanations (Waltz 1979),8 all in the name of science.9 Given these </w:t>
      </w:r>
      <w:r w:rsidRPr="002445CB">
        <w:rPr>
          <w:rStyle w:val="StyleUnderline"/>
        </w:rPr>
        <w:t>moves either to codify o</w:t>
      </w:r>
      <w:r w:rsidRPr="005D4E6F">
        <w:rPr>
          <w:sz w:val="16"/>
        </w:rPr>
        <w:t xml:space="preserve">r, in Waltz’s case, </w:t>
      </w:r>
      <w:r w:rsidRPr="002445CB">
        <w:rPr>
          <w:rStyle w:val="StyleUnderline"/>
        </w:rPr>
        <w:t>remove “human nature” from the discipline</w:t>
      </w:r>
      <w:r w:rsidRPr="005D4E6F">
        <w:rPr>
          <w:sz w:val="16"/>
        </w:rPr>
        <w:t xml:space="preserve">, it is hardly surprising that the </w:t>
      </w:r>
      <w:r w:rsidRPr="002445CB">
        <w:rPr>
          <w:rStyle w:val="StyleUnderline"/>
        </w:rPr>
        <w:t>politics of identity construction has been neglected.</w:t>
      </w:r>
      <w:r w:rsidR="005D4E6F">
        <w:rPr>
          <w:rStyle w:val="StyleUnderline"/>
        </w:rPr>
        <w:t xml:space="preserve"> </w:t>
      </w:r>
      <w:r w:rsidRPr="002445CB">
        <w:rPr>
          <w:rStyle w:val="StyleUnderline"/>
        </w:rPr>
        <w:t>The structuring of IR theory to exclude questions of the politics of iden- tity</w:t>
      </w:r>
      <w:r w:rsidRPr="005D4E6F">
        <w:rPr>
          <w:sz w:val="16"/>
        </w:rPr>
        <w:t xml:space="preserve"> has some interesting effects that </w:t>
      </w:r>
      <w:r w:rsidRPr="002445CB">
        <w:rPr>
          <w:rStyle w:val="StyleUnderline"/>
        </w:rPr>
        <w:t>serve to</w:t>
      </w:r>
      <w:r>
        <w:rPr>
          <w:rStyle w:val="StyleUnderline"/>
        </w:rPr>
        <w:t xml:space="preserve"> uphold the existing gender or</w:t>
      </w:r>
      <w:r w:rsidRPr="002445CB">
        <w:rPr>
          <w:rStyle w:val="StyleUnderline"/>
        </w:rPr>
        <w:t>der</w:t>
      </w:r>
      <w:r w:rsidRPr="005D4E6F">
        <w:rPr>
          <w:sz w:val="16"/>
        </w:rPr>
        <w:t xml:space="preserve"> and indirectly </w:t>
      </w:r>
      <w:r w:rsidRPr="002445CB">
        <w:rPr>
          <w:rStyle w:val="Emphasis"/>
        </w:rPr>
        <w:t>confirms the importance of international politics as one of the primary sites for the production and naturalization of masculinities in the modern era</w:t>
      </w:r>
      <w:r w:rsidRPr="005D4E6F">
        <w:rPr>
          <w:sz w:val="16"/>
        </w:rPr>
        <w:t xml:space="preserve">. Consider the way in which the discipline of IR itself has historically been conceptualized in mainstream theory and analysis. Inter- national politics has been divided from politics within states in disciplinary terms because of apparently distinct features that make international politics qualitatively different from other kinds of politics. In the 1950s and 1960s, the dominant view was that, while politics and “the good life” (Wight 1966, 30) could be pursued within the secure borders of states, survival, frag- ile laws, and uneasy alliances and balances were all that could be expected in an international arena that is above all characterized by anarchy. With anarchy (between states) and sovereignty (within states) as its principal guid- ing forces, </w:t>
      </w:r>
      <w:r w:rsidRPr="0081759C">
        <w:rPr>
          <w:rStyle w:val="StyleUnderline"/>
        </w:rPr>
        <w:t xml:space="preserve">IR theory found it easy to “black box” the state, deeming all that goes on in it as irrelevant except where it is expressed as “national interests” </w:t>
      </w:r>
      <w:r w:rsidRPr="005D4E6F">
        <w:rPr>
          <w:sz w:val="16"/>
        </w:rPr>
        <w:t>(Hollis and Smith 1990).</w:t>
      </w:r>
    </w:p>
    <w:p w14:paraId="2E854FE9" w14:textId="77777777" w:rsidR="000F058E" w:rsidRDefault="000F058E" w:rsidP="000F058E"/>
    <w:p w14:paraId="4B576C9E" w14:textId="77777777" w:rsidR="000F058E" w:rsidRPr="00ED142C" w:rsidRDefault="000F058E" w:rsidP="000F058E">
      <w:pPr>
        <w:pStyle w:val="Heading4"/>
        <w:rPr>
          <w:sz w:val="22"/>
          <w:szCs w:val="22"/>
        </w:rPr>
      </w:pPr>
      <w:r>
        <w:rPr>
          <w:sz w:val="22"/>
          <w:szCs w:val="22"/>
        </w:rPr>
        <w:t xml:space="preserve">Security justifies the exclusion of feminized others from concerns of the nation-state-the military is a great example. </w:t>
      </w:r>
    </w:p>
    <w:p w14:paraId="73EED478" w14:textId="77777777" w:rsidR="000F058E" w:rsidRPr="000227F2" w:rsidRDefault="000F058E" w:rsidP="000F058E">
      <w:pPr>
        <w:rPr>
          <w:sz w:val="16"/>
          <w:szCs w:val="16"/>
        </w:rPr>
      </w:pPr>
      <w:r>
        <w:rPr>
          <w:rStyle w:val="Style13ptBold"/>
          <w:sz w:val="22"/>
          <w:szCs w:val="22"/>
        </w:rPr>
        <w:t xml:space="preserve">Hooper in ’01 </w:t>
      </w:r>
      <w:r>
        <w:rPr>
          <w:rStyle w:val="Style13ptBold"/>
          <w:b w:val="0"/>
          <w:sz w:val="16"/>
          <w:szCs w:val="16"/>
        </w:rPr>
        <w:t>(Charlotte, Profesor of gender and international relations at the University of Bristol. ‘Manly States: Masculinities, International Relations, and Gender politics.” Published by Columbia University Press, 2001. Pgs. 1-2)</w:t>
      </w:r>
    </w:p>
    <w:p w14:paraId="113603A0" w14:textId="5EC0E464" w:rsidR="000F058E" w:rsidRPr="005D4E6F" w:rsidRDefault="000F058E" w:rsidP="000F058E">
      <w:pPr>
        <w:rPr>
          <w:sz w:val="16"/>
        </w:rPr>
      </w:pPr>
      <w:r w:rsidRPr="005D4E6F">
        <w:rPr>
          <w:sz w:val="16"/>
        </w:rPr>
        <w:t xml:space="preserve">Continuing with the military example, militarization as an institutional process has followed different paths under different international circumstances. Cynthia Enloe (1993) has discussed the varied relationships be- tween women, degrees and types of militarization, constructions of masculinity, and international practices in different locations and at different times. That </w:t>
      </w:r>
      <w:r w:rsidRPr="0081759C">
        <w:rPr>
          <w:rStyle w:val="StyleUnderline"/>
        </w:rPr>
        <w:t xml:space="preserve">the links between masculinity and militarism are contingent and are produced through institutional practices </w:t>
      </w:r>
      <w:r w:rsidRPr="005D4E6F">
        <w:rPr>
          <w:sz w:val="16"/>
        </w:rPr>
        <w:t xml:space="preserve">is highlighted in her ac- count. For example, under British colonial rule, the construction of imperi- al armies was no mean feat, as colonized groups of men often took some persuading that soldiering was in any way a manly pursuit. Complex bar- gains over conditions of service had to be struck, depending on differing lo- cal requirements of manly respectability (Enloe 1993, 79). </w:t>
      </w:r>
      <w:r w:rsidRPr="0081759C">
        <w:rPr>
          <w:rStyle w:val="StyleUnderline"/>
        </w:rPr>
        <w:t>Recruitment policies have also helped to define hegemonic and subordinate masculini- ties</w:t>
      </w:r>
      <w:r w:rsidRPr="005D4E6F">
        <w:rPr>
          <w:sz w:val="16"/>
        </w:rPr>
        <w:t>. In many countries</w:t>
      </w:r>
      <w:r w:rsidRPr="0081759C">
        <w:rPr>
          <w:rStyle w:val="StyleUnderline"/>
        </w:rPr>
        <w:t>, ethnically or religiously subordinate groups of men, along with homosexuals, have historically been barred from active military service or have been given restricted roles</w:t>
      </w:r>
      <w:r w:rsidRPr="005D4E6F">
        <w:rPr>
          <w:sz w:val="16"/>
        </w:rPr>
        <w:t xml:space="preserve"> (Enloe 1980). </w:t>
      </w:r>
      <w:r w:rsidRPr="0081759C">
        <w:rPr>
          <w:rStyle w:val="StyleUnderline"/>
        </w:rPr>
        <w:t xml:space="preserve">Such restrictions, </w:t>
      </w:r>
      <w:r w:rsidRPr="0081759C">
        <w:rPr>
          <w:rStyle w:val="Emphasis"/>
        </w:rPr>
        <w:t>justified by nationalist security ideologies, have helped to construct the sub- ordinate status of these groups</w:t>
      </w:r>
      <w:r w:rsidRPr="0081759C">
        <w:rPr>
          <w:rStyle w:val="StyleUnderline"/>
        </w:rPr>
        <w:t xml:space="preserve"> more generally</w:t>
      </w:r>
      <w:r w:rsidRPr="005D4E6F">
        <w:rPr>
          <w:sz w:val="16"/>
        </w:rPr>
        <w:t>, through the implicit and ex- plicit links between military service and citizenship. Full citizenship rights are often denied to men who do not participate in defending the state, in much the same way as they have been for women.4</w:t>
      </w:r>
      <w:r w:rsidR="005D4E6F" w:rsidRPr="005D4E6F">
        <w:rPr>
          <w:sz w:val="16"/>
        </w:rPr>
        <w:t xml:space="preserve"> </w:t>
      </w:r>
      <w:r w:rsidRPr="005D4E6F">
        <w:rPr>
          <w:sz w:val="16"/>
        </w:rPr>
        <w:t>Within the military itself</w:t>
      </w:r>
      <w:r w:rsidRPr="00ED142C">
        <w:rPr>
          <w:rStyle w:val="StyleUnderline"/>
        </w:rPr>
        <w:t>, institutional practices also help to shape</w:t>
      </w:r>
      <w:r w:rsidRPr="005D4E6F">
        <w:rPr>
          <w:sz w:val="16"/>
        </w:rPr>
        <w:t xml:space="preserve"> differ- ent </w:t>
      </w:r>
      <w:r w:rsidRPr="00ED142C">
        <w:rPr>
          <w:rStyle w:val="StyleUnderline"/>
        </w:rPr>
        <w:t>masculinities and masculine identities</w:t>
      </w:r>
      <w:r w:rsidRPr="005D4E6F">
        <w:rPr>
          <w:sz w:val="16"/>
        </w:rPr>
        <w:t>. Connell (1989) argues that the basis of military organization was historically a relationship between two masculinities—one based on physical violence but subordinate to orders, and another dominating and organizationally competent (in Britain this re- lationship between “officers” and “ranks” has reflected and helped consoli- date the class system). In the last century, a third masculinity—that of the technical specialist—has become increasingly important, necessitating a “general staff” of planners, strategists, and, latterly, technicians, separate from the command of combat units (Connell 1989).</w:t>
      </w:r>
    </w:p>
    <w:p w14:paraId="6035C26D" w14:textId="77777777" w:rsidR="000F058E" w:rsidRPr="0081759C" w:rsidRDefault="000F058E" w:rsidP="000F058E"/>
    <w:p w14:paraId="0970BD5F" w14:textId="77777777" w:rsidR="000F058E" w:rsidRPr="002445CB" w:rsidRDefault="000F058E" w:rsidP="000F058E">
      <w:pPr>
        <w:pStyle w:val="Heading4"/>
        <w:rPr>
          <w:sz w:val="22"/>
          <w:szCs w:val="22"/>
        </w:rPr>
      </w:pPr>
      <w:r w:rsidRPr="002445CB">
        <w:rPr>
          <w:sz w:val="22"/>
          <w:szCs w:val="22"/>
        </w:rPr>
        <w:t>Securitized relations are masculine and gendered-foreign countries are seen as feminine others to be tamed and controlled.</w:t>
      </w:r>
    </w:p>
    <w:p w14:paraId="451D9CF5" w14:textId="77777777" w:rsidR="000F058E" w:rsidRPr="000227F2" w:rsidRDefault="000F058E" w:rsidP="000F058E">
      <w:pPr>
        <w:rPr>
          <w:sz w:val="16"/>
          <w:szCs w:val="16"/>
        </w:rPr>
      </w:pPr>
      <w:r>
        <w:rPr>
          <w:rStyle w:val="Style13ptBold"/>
          <w:sz w:val="22"/>
          <w:szCs w:val="22"/>
        </w:rPr>
        <w:t xml:space="preserve">Hooper in ’01 </w:t>
      </w:r>
      <w:r>
        <w:rPr>
          <w:rStyle w:val="Style13ptBold"/>
          <w:b w:val="0"/>
          <w:sz w:val="16"/>
          <w:szCs w:val="16"/>
        </w:rPr>
        <w:t>(Charlotte, Profesor of gender and international relations at the University of Bristol. ‘Manly States: Masculinities, International Relations, and Gender politics.” Published by Columbia University Press, 2001. Pgs. 1-2)</w:t>
      </w:r>
    </w:p>
    <w:p w14:paraId="729A7B49" w14:textId="273FA5B9" w:rsidR="000F058E" w:rsidRDefault="000F058E" w:rsidP="000F058E">
      <w:pPr>
        <w:rPr>
          <w:rStyle w:val="StyleUnderline"/>
        </w:rPr>
      </w:pPr>
      <w:r w:rsidRPr="005D4E6F">
        <w:rPr>
          <w:sz w:val="16"/>
        </w:rPr>
        <w:t xml:space="preserve">One of the achievements of feminist contributions to </w:t>
      </w:r>
      <w:r w:rsidRPr="000227F2">
        <w:rPr>
          <w:rStyle w:val="StyleUnderline"/>
        </w:rPr>
        <w:t>international relations</w:t>
      </w:r>
      <w:r w:rsidRPr="005D4E6F">
        <w:rPr>
          <w:sz w:val="16"/>
        </w:rPr>
        <w:t xml:space="preserve"> has been to reveal the extent to which </w:t>
      </w:r>
      <w:r w:rsidRPr="000227F2">
        <w:rPr>
          <w:rStyle w:val="StyleUnderline"/>
        </w:rPr>
        <w:t>the whole field is gen- dered</w:t>
      </w:r>
      <w:r w:rsidRPr="005D4E6F">
        <w:rPr>
          <w:sz w:val="16"/>
        </w:rPr>
        <w:t xml:space="preserve">.1 </w:t>
      </w:r>
      <w:r w:rsidRPr="000227F2">
        <w:rPr>
          <w:rStyle w:val="StyleUnderline"/>
        </w:rPr>
        <w:t>The range of subjects studied, the boundaries of the discipline, its central concerns and motifs, the content of empirical research, the assump- tions of theoretical models, and the corresponding lack of female practition- ers both in academic and elite political and economic circles all combine and reinforce each other to marginalize and often make invisible women’s roles and women’s concerns in the international arena</w:t>
      </w:r>
      <w:r w:rsidRPr="005D4E6F">
        <w:rPr>
          <w:sz w:val="16"/>
        </w:rPr>
        <w:t xml:space="preserve"> (Enloe 1990; Grant and Newland 1991; Tickner 1992; Peterson and Runyan 1993, 1998; Sylvester 1994; Pettman 1996). </w:t>
      </w:r>
      <w:r w:rsidRPr="000227F2">
        <w:rPr>
          <w:rStyle w:val="StyleUnderline"/>
        </w:rPr>
        <w:t>The world of international relations appears to be tru- ly a man’s world, both through the predominance of men in practice and through the “masculinist underpinnings</w:t>
      </w:r>
      <w:r w:rsidRPr="005D4E6F">
        <w:rPr>
          <w:sz w:val="16"/>
        </w:rPr>
        <w:t xml:space="preserve">” (Tickner 1992, xi) of the discipline, whereby </w:t>
      </w:r>
      <w:r w:rsidRPr="000227F2">
        <w:rPr>
          <w:rStyle w:val="StyleUnderline"/>
        </w:rPr>
        <w:t>success is measured in terms of the “masculine” virtues of power, autonomy, and self-reliance.</w:t>
      </w:r>
      <w:r w:rsidR="005D4E6F">
        <w:rPr>
          <w:rStyle w:val="StyleUnderline"/>
        </w:rPr>
        <w:t xml:space="preserve"> </w:t>
      </w:r>
      <w:r w:rsidRPr="005D4E6F">
        <w:rPr>
          <w:sz w:val="16"/>
        </w:rPr>
        <w:t xml:space="preserve">Having established that international relations is a male-dominated and masculinist field, </w:t>
      </w:r>
      <w:r w:rsidRPr="000227F2">
        <w:rPr>
          <w:rStyle w:val="StyleUnderline"/>
        </w:rPr>
        <w:t>feminist contributors have rightly gone on to focus most of their energy on reclaiming women and “femininity” from the margins.</w:t>
      </w:r>
      <w:r w:rsidRPr="005D4E6F">
        <w:rPr>
          <w:sz w:val="16"/>
        </w:rPr>
        <w:t xml:space="preserve"> This is not to say that men and masculinity have been entirely neglected,2 but the relationship between masculinity and international relations has not yet been fully articulated. More might be said about how </w:t>
      </w:r>
      <w:r w:rsidRPr="000227F2">
        <w:rPr>
          <w:rStyle w:val="StyleUnderline"/>
        </w:rPr>
        <w:t>masculinity or masculinities shape both the theory and practice of international relations</w:t>
      </w:r>
      <w:r w:rsidRPr="005D4E6F">
        <w:rPr>
          <w:sz w:val="16"/>
        </w:rPr>
        <w:t>. But one could also ask, what place does international relations (both theory and practice) have in the shaping, defining, and legitimating of masculinity or masculinities? Might causality, or at least the interplay of complex influ- ences, run in both directions, in mutually reinforcing patterns? Might inter- national relations discipline men as much as men shape international relations?3</w:t>
      </w:r>
      <w:r w:rsidR="005D4E6F" w:rsidRPr="005D4E6F">
        <w:rPr>
          <w:sz w:val="16"/>
        </w:rPr>
        <w:t xml:space="preserve"> </w:t>
      </w:r>
      <w:r w:rsidRPr="005D4E6F">
        <w:rPr>
          <w:sz w:val="16"/>
        </w:rPr>
        <w:t xml:space="preserve">My starting point for thinking about the relationship between masculinity and international relations was Ann Tickner’s (1992) book Gender in International Relations. First, Tickner traced the masculinism and misogyny of realism, where the ideal of </w:t>
      </w:r>
      <w:r w:rsidRPr="000227F2">
        <w:rPr>
          <w:rStyle w:val="StyleUnderline"/>
        </w:rPr>
        <w:t>the glorified male warrior has been projected onto the behavior of states.</w:t>
      </w:r>
      <w:r w:rsidRPr="005D4E6F">
        <w:rPr>
          <w:sz w:val="16"/>
        </w:rPr>
        <w:t xml:space="preserve"> In realist discourse, </w:t>
      </w:r>
      <w:r w:rsidRPr="000227F2">
        <w:rPr>
          <w:rStyle w:val="StyleUnderline"/>
        </w:rPr>
        <w:t>security is seen to rest on a false division between a civil(ized) domestic political order and the “natural” violence of international anarchy</w:t>
      </w:r>
      <w:r w:rsidRPr="005D4E6F">
        <w:rPr>
          <w:sz w:val="16"/>
        </w:rPr>
        <w:t xml:space="preserve">. This division is traced back to Hobbes’s view of the state of nature as a state of war—a dangerous and wild place where men had to rely on their own resources to survive. </w:t>
      </w:r>
      <w:r w:rsidRPr="000227F2">
        <w:rPr>
          <w:rStyle w:val="StyleUnderline"/>
        </w:rPr>
        <w:t>The international realm,</w:t>
      </w:r>
      <w:r w:rsidRPr="005D4E6F">
        <w:rPr>
          <w:sz w:val="16"/>
        </w:rPr>
        <w:t xml:space="preserve"> outside the jurisdiction of a single government, </w:t>
      </w:r>
      <w:r w:rsidRPr="000227F2">
        <w:rPr>
          <w:rStyle w:val="StyleUnderline"/>
        </w:rPr>
        <w:t xml:space="preserve">was deemed to be anarchic </w:t>
      </w:r>
      <w:r w:rsidRPr="005D4E6F">
        <w:rPr>
          <w:sz w:val="16"/>
        </w:rPr>
        <w:t xml:space="preserve">and, as such, like a state of nature. As Tickner argued, women were largely absent in Hobbes’s picture. She went on to discuss Machiavelli, who, although in the context of a very different tradition, characterized the disordered and “natural” realm of anarchy itself as feminine. If Hobbes’s men were in a state of nature, then Machiavelli’s men wished to have do- minion over it. Given that Hobbes and Machiavelli are often (in spite of their differences) quoted in the same breath, these “founding fathers” of the discipline have between them contributed to a vision of international relations in which </w:t>
      </w:r>
      <w:r w:rsidRPr="000227F2">
        <w:rPr>
          <w:rStyle w:val="StyleUnderline"/>
        </w:rPr>
        <w:t>women are virtually absent and where heroic men struggle to tame a wild, dangerous, and essentially feminine anarchy.</w:t>
      </w:r>
    </w:p>
    <w:p w14:paraId="2B7896CF" w14:textId="77777777" w:rsidR="000F058E" w:rsidRDefault="000F058E" w:rsidP="000F058E"/>
    <w:p w14:paraId="4C3E3D45" w14:textId="77777777" w:rsidR="000F058E" w:rsidRDefault="000F058E" w:rsidP="000F058E">
      <w:pPr>
        <w:pStyle w:val="Heading4"/>
        <w:rPr>
          <w:sz w:val="22"/>
          <w:szCs w:val="22"/>
        </w:rPr>
      </w:pPr>
      <w:r>
        <w:rPr>
          <w:sz w:val="22"/>
          <w:szCs w:val="22"/>
        </w:rPr>
        <w:t xml:space="preserve">Securitized narratives replay hegemonic masculinity so that gendered violence is only strengthened-the discipline of IR is only becoming less accessible to feminized bodies. </w:t>
      </w:r>
    </w:p>
    <w:p w14:paraId="0AC15124" w14:textId="77777777" w:rsidR="000F058E" w:rsidRPr="00ED142C" w:rsidRDefault="000F058E" w:rsidP="000F058E">
      <w:pPr>
        <w:rPr>
          <w:sz w:val="16"/>
          <w:szCs w:val="16"/>
        </w:rPr>
      </w:pPr>
      <w:r>
        <w:rPr>
          <w:rStyle w:val="Style13ptBold"/>
          <w:sz w:val="22"/>
          <w:szCs w:val="22"/>
        </w:rPr>
        <w:t xml:space="preserve">Hooper in ’01 </w:t>
      </w:r>
      <w:r>
        <w:rPr>
          <w:rStyle w:val="Style13ptBold"/>
          <w:b w:val="0"/>
          <w:sz w:val="16"/>
          <w:szCs w:val="16"/>
        </w:rPr>
        <w:t>(Charlotte, Profesor of gender and international relations at the University of Bristol. ‘Manly States: Masculinities, International Relations, and Gender politics.” Published by Columbia University Press, 2001. Pgs. 1-2)</w:t>
      </w:r>
    </w:p>
    <w:p w14:paraId="3CEE06D3" w14:textId="65E9433B" w:rsidR="000F058E" w:rsidRPr="005D4E6F" w:rsidRDefault="000F058E" w:rsidP="000F058E">
      <w:pPr>
        <w:rPr>
          <w:sz w:val="16"/>
        </w:rPr>
      </w:pPr>
      <w:r w:rsidRPr="005D4E6F">
        <w:rPr>
          <w:sz w:val="16"/>
        </w:rPr>
        <w:t xml:space="preserve">It is a commonplace observation that </w:t>
      </w:r>
      <w:r w:rsidRPr="00882CA7">
        <w:rPr>
          <w:rStyle w:val="StyleUnderline"/>
        </w:rPr>
        <w:t>international relations reflects a world of men in that they influence international affairs through their phys- ical capacities, through (masculinist) practices at the institutional level, and through the symbolic links between masculinity and power. But there is also a relationship flowing the other way</w:t>
      </w:r>
      <w:r w:rsidRPr="005D4E6F">
        <w:rPr>
          <w:sz w:val="16"/>
        </w:rPr>
        <w:t xml:space="preserve"> (as Ehrenreich, among others has argued—see below). </w:t>
      </w:r>
      <w:r w:rsidRPr="00882CA7">
        <w:rPr>
          <w:rStyle w:val="StyleUnderline"/>
        </w:rPr>
        <w:t>International relations also make men through the same channels in reverse.</w:t>
      </w:r>
      <w:r w:rsidRPr="005D4E6F">
        <w:rPr>
          <w:sz w:val="16"/>
        </w:rPr>
        <w:t xml:space="preserve"> These two-way influences are illustrated by the arrows in figure 3.1, which demonstrate how the relationship between men and international relations is mediated.1 The separation of elements in the diagram is illustrative only. Of course, there are complex relationships be- tween the dimensions of embodiment, institutional practices, and symbolic meanings—which are often all present in the same “event.” Nevertheless, for explanatory purposes the connections shall be briefly separated here. To illustrate this diagram and explain these connections, a fairly arbitrary selec- tion of examples have been chosen. Some illustrate the links through all three dimensions, while others operate most clearly through one or two di- mensions. All have been chosen to highlight the influence of international relations on masculinities rather than vice versa, as this is the more novel claim.</w:t>
      </w:r>
      <w:r w:rsidR="005D4E6F" w:rsidRPr="005D4E6F">
        <w:rPr>
          <w:sz w:val="16"/>
        </w:rPr>
        <w:t xml:space="preserve"> </w:t>
      </w:r>
      <w:r w:rsidRPr="002445CB">
        <w:rPr>
          <w:rStyle w:val="StyleUnderline"/>
        </w:rPr>
        <w:t>Military combat in the pursuit of war is a clear example of how interna- tional relations helps to shape men. War has</w:t>
      </w:r>
      <w:r w:rsidRPr="005D4E6F">
        <w:rPr>
          <w:sz w:val="16"/>
        </w:rPr>
        <w:t xml:space="preserve"> been deemed central to the dis- cipline itself and has </w:t>
      </w:r>
      <w:r w:rsidRPr="002445CB">
        <w:rPr>
          <w:rStyle w:val="StyleUnderline"/>
        </w:rPr>
        <w:t>historically played a large part in defining what it means to be a man</w:t>
      </w:r>
      <w:r w:rsidRPr="005D4E6F">
        <w:rPr>
          <w:sz w:val="16"/>
        </w:rPr>
        <w:t xml:space="preserve"> in the modern era, </w:t>
      </w:r>
      <w:r w:rsidRPr="002445CB">
        <w:rPr>
          <w:rStyle w:val="StyleUnderline"/>
        </w:rPr>
        <w:t>symbolically, institutionally, and through the shaping of men’s bodies</w:t>
      </w:r>
      <w:r w:rsidRPr="005D4E6F">
        <w:rPr>
          <w:sz w:val="16"/>
        </w:rPr>
        <w:t xml:space="preserve">. First, </w:t>
      </w:r>
      <w:r w:rsidRPr="002445CB">
        <w:rPr>
          <w:rStyle w:val="StyleUnderline"/>
        </w:rPr>
        <w:t>the symbolic dimension: the ar- gument that men take life while women give it, is a cornerstone of one pow- erful ideology of gender differences</w:t>
      </w:r>
      <w:r w:rsidRPr="005D4E6F">
        <w:rPr>
          <w:sz w:val="16"/>
        </w:rPr>
        <w:t xml:space="preserve"> (Segal 1987). </w:t>
      </w:r>
      <w:r w:rsidRPr="002445CB">
        <w:rPr>
          <w:rStyle w:val="StyleUnderline"/>
        </w:rPr>
        <w:t>This ideology has been central to modern warfare and underpins the masculinity of soldiering and the historic exclusion of women from combat</w:t>
      </w:r>
      <w:r w:rsidRPr="005D4E6F">
        <w:rPr>
          <w:sz w:val="16"/>
        </w:rPr>
        <w:t xml:space="preserve"> (Elshtain 1987). In symbolic terms, </w:t>
      </w:r>
      <w:r w:rsidRPr="002445CB">
        <w:rPr>
          <w:rStyle w:val="StyleUnderline"/>
        </w:rPr>
        <w:t>engaging in war is often deemed to be the clearest expression of men’s enduring natural “aggression,”</w:t>
      </w:r>
      <w:r w:rsidRPr="005D4E6F">
        <w:rPr>
          <w:sz w:val="16"/>
        </w:rPr>
        <w:t xml:space="preserve"> as well as their manly urge to serve their country and “protect” their female kin, with the one implying the oth- er (Tickner 1996).2 The popular myth is that </w:t>
      </w:r>
      <w:r w:rsidRPr="002445CB">
        <w:rPr>
          <w:rStyle w:val="StyleUnderline"/>
        </w:rPr>
        <w:t>military service is the fullest ex- pression of masculinity</w:t>
      </w:r>
      <w:r w:rsidRPr="005D4E6F">
        <w:rPr>
          <w:sz w:val="16"/>
        </w:rPr>
        <w:t>, and in 1976 there were about twenty million men under arms in about 130 standing armies worldwide, compared with only two million women (Connell 1989).</w:t>
      </w:r>
    </w:p>
    <w:p w14:paraId="12889569" w14:textId="77777777" w:rsidR="000F058E" w:rsidRPr="00611ED3" w:rsidRDefault="000F058E" w:rsidP="000F058E">
      <w:pPr>
        <w:pStyle w:val="Heading4"/>
        <w:rPr>
          <w:rStyle w:val="Style13ptBold"/>
          <w:b/>
          <w:sz w:val="22"/>
          <w:szCs w:val="22"/>
        </w:rPr>
      </w:pPr>
      <w:r>
        <w:rPr>
          <w:rStyle w:val="Style13ptBold"/>
          <w:b/>
          <w:sz w:val="22"/>
          <w:szCs w:val="22"/>
        </w:rPr>
        <w:t xml:space="preserve">Masculine narratives are pushing femininity out of  IR-left unabated, this leads to a violently patriarchal international sphere. </w:t>
      </w:r>
    </w:p>
    <w:p w14:paraId="1CD89EEF" w14:textId="77777777" w:rsidR="000F058E" w:rsidRPr="00611ED3" w:rsidRDefault="000F058E" w:rsidP="000F058E">
      <w:pPr>
        <w:rPr>
          <w:sz w:val="16"/>
          <w:szCs w:val="16"/>
        </w:rPr>
      </w:pPr>
      <w:r>
        <w:rPr>
          <w:rStyle w:val="Style13ptBold"/>
          <w:sz w:val="22"/>
          <w:szCs w:val="22"/>
        </w:rPr>
        <w:t xml:space="preserve">Hooper in ’01 </w:t>
      </w:r>
      <w:r>
        <w:rPr>
          <w:rStyle w:val="Style13ptBold"/>
          <w:b w:val="0"/>
          <w:sz w:val="16"/>
          <w:szCs w:val="16"/>
        </w:rPr>
        <w:t>(Charlotte, Profesor of gender and international relations at the University of Bristol. ‘Manly States: Masculinities, International Relations, and Gender politics.” Published by Columbia University Press, 2001. Pgs. 1-2)</w:t>
      </w:r>
    </w:p>
    <w:p w14:paraId="34611D6F" w14:textId="7337418E" w:rsidR="000F058E" w:rsidRPr="00611ED3" w:rsidRDefault="000F058E" w:rsidP="000F058E">
      <w:pPr>
        <w:rPr>
          <w:rStyle w:val="StyleUnderline"/>
        </w:rPr>
      </w:pPr>
      <w:r w:rsidRPr="005D4E6F">
        <w:rPr>
          <w:sz w:val="16"/>
        </w:rPr>
        <w:t xml:space="preserve">I have argued here that an awareness of multiple masculinities raises new questions about the relationships between different masculinities and inter- national practices. This chapter also raises questions about the boundaries of the discipline, as one effect of traditional conceptualizations is to inscribe IR as a primary site for the production of masculinities, while at the same time obscuring this process, by eliminating personal life and questions of identity from its scope of analysis. In addition, </w:t>
      </w:r>
      <w:r w:rsidRPr="00ED142C">
        <w:rPr>
          <w:rStyle w:val="StyleUnderline"/>
        </w:rPr>
        <w:t>the relationship between masculinities and IR needs to be seen as part of a broader set of historic and contemporary cultural connections between masculinity and “the interna- tional” that are themselves politicized; the relationship needs to be analyzed in the wider context of “world politics,”</w:t>
      </w:r>
      <w:r w:rsidRPr="005D4E6F">
        <w:rPr>
          <w:sz w:val="16"/>
        </w:rPr>
        <w:t xml:space="preserve"> or a similarly broadly conceived successor discipline. Such a perspective would be no respecter of levels of analysis or existing disciplinary boundaries. This is not to suggest that any- thing and everything should come under the remit of IR, but rather that it should not be viewed in isolation and that </w:t>
      </w:r>
      <w:r w:rsidRPr="00ED142C">
        <w:rPr>
          <w:rStyle w:val="StyleUnderline"/>
        </w:rPr>
        <w:t>its gendering practices cannot be “seen” from within.</w:t>
      </w:r>
      <w:r w:rsidR="005D4E6F">
        <w:rPr>
          <w:rStyle w:val="StyleUnderline"/>
        </w:rPr>
        <w:t xml:space="preserve"> </w:t>
      </w:r>
      <w:r w:rsidRPr="005D4E6F">
        <w:rPr>
          <w:sz w:val="16"/>
        </w:rPr>
        <w:t xml:space="preserve">Meanwhile, </w:t>
      </w:r>
      <w:r w:rsidRPr="00ED142C">
        <w:rPr>
          <w:rStyle w:val="StyleUnderline"/>
        </w:rPr>
        <w:t>the discipline itself both reflects and (re)produces the dy- namics of competing masculinities in the struggle for hegemony.</w:t>
      </w:r>
      <w:r w:rsidRPr="005D4E6F">
        <w:rPr>
          <w:sz w:val="16"/>
        </w:rPr>
        <w:t xml:space="preserve"> In this context, the struggle between institutionalist and postpositivist approaches can easily become one between competing masculine futures (or may even result in some new hybrid hegemonic masculinity). In crude terms, if real- ists and neorealists can be characterized as warriors and patriarchs, and in- stitutionalists and liberals as embodying varieties of bourgeois New Men, then some postpositivists (not critical theorists) can be seen as the “rebels without a cause” of IR theory—rebels whose rock-and-roll sci-fi </w:t>
      </w:r>
      <w:r w:rsidRPr="00ED142C">
        <w:rPr>
          <w:rStyle w:val="StyleUnderline"/>
        </w:rPr>
        <w:t>masculinity may become the future orthodoxy.</w:t>
      </w:r>
      <w:r w:rsidR="005D4E6F">
        <w:rPr>
          <w:rStyle w:val="StyleUnderline"/>
        </w:rPr>
        <w:t xml:space="preserve"> </w:t>
      </w:r>
      <w:r w:rsidRPr="005D4E6F">
        <w:rPr>
          <w:sz w:val="16"/>
        </w:rPr>
        <w:t xml:space="preserve">Intellectual rigor notwithstanding, </w:t>
      </w:r>
      <w:r w:rsidRPr="00ED142C">
        <w:rPr>
          <w:rStyle w:val="StyleUnderline"/>
        </w:rPr>
        <w:t>the academic discipline of IR is not exempt from the general observation that the more men align themselves with hegemonic masculinities, the more they boost their own credibility and perpetuate that hegemony</w:t>
      </w:r>
      <w:r w:rsidRPr="005D4E6F">
        <w:rPr>
          <w:sz w:val="16"/>
        </w:rPr>
        <w:t xml:space="preserve"> (Connell 1987). </w:t>
      </w:r>
      <w:r w:rsidRPr="00ED142C">
        <w:rPr>
          <w:rStyle w:val="StyleUnderline"/>
        </w:rPr>
        <w:t>This is true in epistemolog- ical as well as sociological terms</w:t>
      </w:r>
      <w:r w:rsidRPr="005D4E6F">
        <w:rPr>
          <w:sz w:val="16"/>
        </w:rPr>
        <w:t xml:space="preserve">. </w:t>
      </w:r>
      <w:r w:rsidRPr="00ED142C">
        <w:rPr>
          <w:rStyle w:val="StyleUnderline"/>
        </w:rPr>
        <w:t>The further away from hegemonic mas- culinities their perspectives roam, the more easily such perspectives are marginalized</w:t>
      </w:r>
      <w:r w:rsidRPr="005D4E6F">
        <w:rPr>
          <w:sz w:val="16"/>
        </w:rPr>
        <w:t xml:space="preserve">. </w:t>
      </w:r>
      <w:r w:rsidRPr="00ED142C">
        <w:rPr>
          <w:rStyle w:val="StyleUnderline"/>
        </w:rPr>
        <w:t>Most female academics are already on the professional mar- gins</w:t>
      </w:r>
      <w:r w:rsidRPr="005D4E6F">
        <w:rPr>
          <w:sz w:val="16"/>
        </w:rPr>
        <w:t xml:space="preserve"> (Caplan 1994), and as such have less to lose by endorsing feminist approaches. Postpositivists open up an intellectual space that can either be used for undermining the gender order or for the reconstitution of hege- monic masculinities. </w:t>
      </w:r>
      <w:r w:rsidRPr="00ED142C">
        <w:rPr>
          <w:rStyle w:val="StyleUnderline"/>
        </w:rPr>
        <w:t>Take on board feminist scholarship in a sustained fash- ion and they risk further marginalization; keep quiet, and they will find their work recuperated for masculinist purposes.</w:t>
      </w:r>
      <w:r w:rsidRPr="005D4E6F">
        <w:rPr>
          <w:sz w:val="16"/>
        </w:rPr>
        <w:t xml:space="preserve"> Under such circum- stances, challenging the gender order is clearly in the interests of all mar- ginalized perspectives in IR, and not just avowed feminists. Without a clear commitment to dismantling the gender order, some postpositivists may merely </w:t>
      </w:r>
      <w:r w:rsidRPr="00611ED3">
        <w:rPr>
          <w:rStyle w:val="StyleUnderline"/>
        </w:rPr>
        <w:t>facilitate the further transformation of hegemonic masculinities to serve a new era of globalization.</w:t>
      </w:r>
    </w:p>
    <w:p w14:paraId="0CB308FD" w14:textId="77777777" w:rsidR="000F058E" w:rsidRPr="00882CA7" w:rsidRDefault="000F058E" w:rsidP="000F058E">
      <w:pPr>
        <w:pStyle w:val="Heading4"/>
        <w:rPr>
          <w:sz w:val="22"/>
          <w:szCs w:val="22"/>
        </w:rPr>
      </w:pPr>
      <w:r>
        <w:rPr>
          <w:sz w:val="22"/>
          <w:szCs w:val="22"/>
        </w:rPr>
        <w:t xml:space="preserve">The discipline of IR serves to reproduce hegemonic masculinites that map the international sphere as the colonized feminine other. </w:t>
      </w:r>
    </w:p>
    <w:p w14:paraId="4B6C8755" w14:textId="77777777" w:rsidR="000F058E" w:rsidRPr="000227F2" w:rsidRDefault="000F058E" w:rsidP="000F058E">
      <w:pPr>
        <w:rPr>
          <w:sz w:val="16"/>
          <w:szCs w:val="16"/>
        </w:rPr>
      </w:pPr>
      <w:r>
        <w:rPr>
          <w:rStyle w:val="Style13ptBold"/>
          <w:sz w:val="22"/>
          <w:szCs w:val="22"/>
        </w:rPr>
        <w:t xml:space="preserve">Hooper in ’01 </w:t>
      </w:r>
      <w:r>
        <w:rPr>
          <w:rStyle w:val="Style13ptBold"/>
          <w:b w:val="0"/>
          <w:sz w:val="16"/>
          <w:szCs w:val="16"/>
        </w:rPr>
        <w:t>(Charlotte, Profesor of gender and international relations at the University of Bristol. ‘Manly States: Masculinities, International Relations, and Gender politics.” Published by Columbia University Press, 2001. Pgs. 1-2)</w:t>
      </w:r>
    </w:p>
    <w:p w14:paraId="1D90B547" w14:textId="77777777" w:rsidR="000F058E" w:rsidRPr="005D4E6F" w:rsidRDefault="000F058E" w:rsidP="000F058E">
      <w:pPr>
        <w:rPr>
          <w:sz w:val="16"/>
        </w:rPr>
      </w:pPr>
      <w:r w:rsidRPr="005D4E6F">
        <w:rPr>
          <w:sz w:val="16"/>
        </w:rPr>
        <w:t xml:space="preserve">Contemporary links between institutional practices in international rela- tions and the construction and ranking of masculinities are often more sub- tle. Nonetheless, </w:t>
      </w:r>
      <w:r w:rsidRPr="00882CA7">
        <w:rPr>
          <w:rStyle w:val="StyleUnderline"/>
        </w:rPr>
        <w:t>the legacy of colonialism, combined with the dominance of the United States, is such that the education and socialization of senior politicians, diplomats, generals, international civil servants, and other play- ers on the international stage is still heavily influenced by European</w:t>
      </w:r>
      <w:r w:rsidRPr="005D4E6F">
        <w:rPr>
          <w:sz w:val="16"/>
        </w:rPr>
        <w:t xml:space="preserve">, if not Anglo-Saxon, values of </w:t>
      </w:r>
      <w:r w:rsidRPr="00882CA7">
        <w:rPr>
          <w:rStyle w:val="StyleUnderline"/>
        </w:rPr>
        <w:t>hegemonic masculinity</w:t>
      </w:r>
      <w:r w:rsidRPr="005D4E6F">
        <w:rPr>
          <w:sz w:val="16"/>
        </w:rPr>
        <w:t>, regardless of the cultural origins of the predominantly male players themselves. The role of elite edu- cational establishments in the West in producing hegemonic masculinities over the last hundred years is well documented and theorized (e.g., Connell 1987; Mangan and Walvin 1987) and such i</w:t>
      </w:r>
      <w:r w:rsidRPr="00882CA7">
        <w:rPr>
          <w:rStyle w:val="StyleUnderline"/>
        </w:rPr>
        <w:t>nstitutions</w:t>
      </w:r>
      <w:r w:rsidRPr="005D4E6F">
        <w:rPr>
          <w:sz w:val="16"/>
        </w:rPr>
        <w:t xml:space="preserve"> still tend to </w:t>
      </w:r>
      <w:r w:rsidRPr="00882CA7">
        <w:rPr>
          <w:rStyle w:val="StyleUnderline"/>
        </w:rPr>
        <w:t>churn out a high proportion of international elites</w:t>
      </w:r>
      <w:r w:rsidRPr="005D4E6F">
        <w:rPr>
          <w:sz w:val="16"/>
        </w:rPr>
        <w:t xml:space="preserve">. Even those </w:t>
      </w:r>
      <w:r w:rsidRPr="00882CA7">
        <w:rPr>
          <w:rStyle w:val="StyleUnderline"/>
        </w:rPr>
        <w:t>postcolonial political leaders most vociferously against the hegemony of Western values in inter- national society have rarely escaped the influence of those values</w:t>
      </w:r>
      <w:r w:rsidRPr="005D4E6F">
        <w:rPr>
          <w:sz w:val="16"/>
        </w:rPr>
        <w:t>.5</w:t>
      </w:r>
    </w:p>
    <w:p w14:paraId="3A52BF78" w14:textId="77777777" w:rsidR="000F058E" w:rsidRPr="00A7237B" w:rsidRDefault="000F058E" w:rsidP="00A7237B">
      <w:pPr>
        <w:rPr>
          <w:sz w:val="16"/>
        </w:rPr>
      </w:pPr>
    </w:p>
    <w:p w14:paraId="66ECE80A" w14:textId="77777777" w:rsidR="00A7237B" w:rsidRPr="00A7237B" w:rsidRDefault="00A7237B" w:rsidP="00A7237B"/>
    <w:p w14:paraId="4F63AEF8" w14:textId="6E69ABB3" w:rsidR="00582DD7" w:rsidRDefault="00582DD7" w:rsidP="00582DD7">
      <w:pPr>
        <w:pStyle w:val="Heading3"/>
      </w:pPr>
      <w:r>
        <w:t>STATE</w:t>
      </w:r>
    </w:p>
    <w:p w14:paraId="3E3C4E77" w14:textId="77777777" w:rsidR="00582DD7" w:rsidRPr="004F7782" w:rsidRDefault="00582DD7" w:rsidP="00582DD7">
      <w:pPr>
        <w:pStyle w:val="Heading4"/>
      </w:pPr>
      <w:r w:rsidRPr="004F7782">
        <w:t xml:space="preserve">State organs reproduce patriarchal power norms and are complacent in gendered violence-this calls for a critical feminist interrogation of legal systems. </w:t>
      </w:r>
    </w:p>
    <w:p w14:paraId="2A9AF410" w14:textId="77777777" w:rsidR="00582DD7" w:rsidRPr="00EA3AF8" w:rsidRDefault="00582DD7" w:rsidP="00582DD7">
      <w:pPr>
        <w:rPr>
          <w:rStyle w:val="Style13ptBold"/>
          <w:b w:val="0"/>
          <w:sz w:val="16"/>
          <w:szCs w:val="16"/>
        </w:rPr>
      </w:pPr>
      <w:r w:rsidRPr="00EA3AF8">
        <w:rPr>
          <w:rStyle w:val="Style13ptBold"/>
          <w:sz w:val="22"/>
          <w:szCs w:val="22"/>
        </w:rPr>
        <w:t xml:space="preserve">Taylor in ’04 </w:t>
      </w:r>
      <w:r w:rsidRPr="00EA3AF8">
        <w:rPr>
          <w:rStyle w:val="Style13ptBold"/>
          <w:b w:val="0"/>
          <w:sz w:val="16"/>
          <w:szCs w:val="16"/>
        </w:rPr>
        <w:t>(Viviene, Head of Department in the Department of Social Development at the University of Cape Town. “From State Security to Human Security and Gender Justice.” Published by Taylor and Francis LTD in 2004. http://www.jstor.org/stable/4548116)</w:t>
      </w:r>
    </w:p>
    <w:p w14:paraId="1591D292" w14:textId="77777777" w:rsidR="00582DD7" w:rsidRPr="00F572C9" w:rsidRDefault="00582DD7" w:rsidP="00582DD7">
      <w:pPr>
        <w:rPr>
          <w:rStyle w:val="Emphasis"/>
        </w:rPr>
      </w:pPr>
      <w:r w:rsidRPr="004F7782">
        <w:rPr>
          <w:sz w:val="16"/>
        </w:rPr>
        <w:t xml:space="preserve">In engaging with these questions I argue that </w:t>
      </w:r>
      <w:r w:rsidRPr="00EA3AF8">
        <w:rPr>
          <w:rStyle w:val="StyleUnderline"/>
        </w:rPr>
        <w:t xml:space="preserve">feminists are better able to critique the construction of the state as a historically masculine basis of power through which patriarchy is reproduced in state organs. </w:t>
      </w:r>
      <w:r w:rsidRPr="004F7782">
        <w:rPr>
          <w:sz w:val="16"/>
        </w:rPr>
        <w:t>Moreover</w:t>
      </w:r>
      <w:r w:rsidRPr="00EA3AF8">
        <w:rPr>
          <w:rStyle w:val="StyleUnderline"/>
        </w:rPr>
        <w:t>, the contradictory dynamics of the state and state-led processes</w:t>
      </w:r>
      <w:r w:rsidRPr="004F7782">
        <w:rPr>
          <w:sz w:val="16"/>
        </w:rPr>
        <w:t xml:space="preserve"> ie </w:t>
      </w:r>
      <w:r w:rsidRPr="00EA3AF8">
        <w:rPr>
          <w:rStyle w:val="StyleUnderline"/>
        </w:rPr>
        <w:t>as protector of the public while at the same time the impacts of state inaction with regard to poverty, violence and other social problems are ignored, should also be exposed. Critical feminist discourse on state security and the inter-state system can reveal the significance of women's experience and of women themselves as actors in accommodation with and resistance to structures of dominance. Examining the politics of state action provides another prism through which feminists can deepen their understanding of the disciplinary role of the state in relation to women's sexuality and location in society.</w:t>
      </w:r>
      <w:r w:rsidRPr="004F7782">
        <w:rPr>
          <w:sz w:val="16"/>
        </w:rPr>
        <w:t xml:space="preserve"> At yet another level, </w:t>
      </w:r>
      <w:r w:rsidRPr="00EA3AF8">
        <w:rPr>
          <w:rStyle w:val="StyleUnderline"/>
        </w:rPr>
        <w:t xml:space="preserve">nation states have a role in configuring and reconfiguring individual and collective identities, in shaping people's histories and promoting forms of nationalism that in turn influence public policy decisions. </w:t>
      </w:r>
      <w:r w:rsidRPr="004F7782">
        <w:rPr>
          <w:sz w:val="16"/>
        </w:rPr>
        <w:t xml:space="preserve">But </w:t>
      </w:r>
      <w:r w:rsidRPr="00EA3AF8">
        <w:rPr>
          <w:rStyle w:val="StyleUnderline"/>
        </w:rPr>
        <w:t>the organs of state are made up of the same social forces as broader society</w:t>
      </w:r>
      <w:r w:rsidRPr="004F7782">
        <w:rPr>
          <w:sz w:val="16"/>
        </w:rPr>
        <w:t xml:space="preserve">. </w:t>
      </w:r>
      <w:r w:rsidRPr="00EA3AF8">
        <w:rPr>
          <w:rStyle w:val="StyleUnderline"/>
        </w:rPr>
        <w:t>It is</w:t>
      </w:r>
      <w:r w:rsidRPr="004F7782">
        <w:rPr>
          <w:sz w:val="16"/>
        </w:rPr>
        <w:t xml:space="preserve"> </w:t>
      </w:r>
      <w:r w:rsidRPr="00EA3AF8">
        <w:rPr>
          <w:rStyle w:val="StyleUnderline"/>
        </w:rPr>
        <w:t>therefore essential to engage with both civil society formations as well as state organs to emphasise the importance of human security</w:t>
      </w:r>
      <w:r w:rsidRPr="004F7782">
        <w:rPr>
          <w:sz w:val="16"/>
        </w:rPr>
        <w:t>. In this way, a countervailing force, based on informed debate, can develop as a check on the disciplining dynamics of the power and role of states and retrogressive forces in civil society. That states differ across spatial, historical sociopolitical and cultural trajectories is unarguable. However, increasingly</w:t>
      </w:r>
      <w:r w:rsidRPr="00EA3AF8">
        <w:rPr>
          <w:rStyle w:val="StyleUnderline"/>
        </w:rPr>
        <w:t xml:space="preserve"> the complexities of modern states and inter-state systems create rifts between individuals, households and communities. Often such rifts serve to subordinate the concerns and interests of women in public policy choices through exclusionary processes</w:t>
      </w:r>
      <w:r w:rsidRPr="004F7782">
        <w:rPr>
          <w:sz w:val="16"/>
        </w:rPr>
        <w:t xml:space="preserve">. Yet, can a comprehensive and integrated view of human security provide the space for a discourse that enables women to participate in changing both the terms of the debate as well as making the process more inclusive? I argue that </w:t>
      </w:r>
      <w:r w:rsidRPr="00EA3AF8">
        <w:rPr>
          <w:rStyle w:val="StyleUnderline"/>
        </w:rPr>
        <w:t xml:space="preserve">when </w:t>
      </w:r>
      <w:r w:rsidRPr="004F7782">
        <w:rPr>
          <w:sz w:val="16"/>
        </w:rPr>
        <w:t xml:space="preserve">human </w:t>
      </w:r>
      <w:r w:rsidRPr="00EA3AF8">
        <w:rPr>
          <w:rStyle w:val="StyleUnderline"/>
        </w:rPr>
        <w:t>security is understood as connecting different types of freedoms - freedom from want, freedom from fear and freedom to take action on one's own behalf, it can be used as a tool to prevent the continued exclusion of women and women's experiences.</w:t>
      </w:r>
      <w:r>
        <w:rPr>
          <w:rStyle w:val="StyleUnderline"/>
        </w:rPr>
        <w:t xml:space="preserve"> </w:t>
      </w:r>
      <w:r w:rsidRPr="004F7782">
        <w:rPr>
          <w:sz w:val="16"/>
        </w:rPr>
        <w:t xml:space="preserve">Respecting and promoting human rights is at the core of protecting human security (Sen, 1999). In part this is because </w:t>
      </w:r>
      <w:r w:rsidRPr="00EA3AF8">
        <w:rPr>
          <w:rStyle w:val="StyleUnderline"/>
        </w:rPr>
        <w:t>threats to and violations against people emerge from within national boundaries</w:t>
      </w:r>
      <w:r w:rsidRPr="004F7782">
        <w:rPr>
          <w:sz w:val="16"/>
        </w:rPr>
        <w:t xml:space="preserve">. And in some instances, </w:t>
      </w:r>
      <w:r w:rsidRPr="00EA3AF8">
        <w:rPr>
          <w:rStyle w:val="StyleUnderline"/>
        </w:rPr>
        <w:t>governments are both arbiters of security and violators of people's rights</w:t>
      </w:r>
      <w:r w:rsidRPr="004F7782">
        <w:rPr>
          <w:sz w:val="16"/>
        </w:rPr>
        <w:t xml:space="preserve">. </w:t>
      </w:r>
      <w:r w:rsidRPr="00EA3AF8">
        <w:rPr>
          <w:rStyle w:val="StyleUnderline"/>
        </w:rPr>
        <w:t>This brings to the fore issues that feminist scholars have grappled with overtime</w:t>
      </w:r>
      <w:r w:rsidRPr="004F7782">
        <w:rPr>
          <w:sz w:val="16"/>
        </w:rPr>
        <w:t xml:space="preserve"> (Peterson and Runyan, 1993; Steinstra, 1994). Issues related to how the separation of direct physical violence from that of structurally based violence - or put another way the </w:t>
      </w:r>
      <w:r w:rsidRPr="00EA3AF8">
        <w:rPr>
          <w:rStyle w:val="StyleUnderline"/>
        </w:rPr>
        <w:t>violence that is contained in systems of domination and structural inequalities - limit the attainment of gender justice.</w:t>
      </w:r>
      <w:r w:rsidRPr="004F7782">
        <w:rPr>
          <w:sz w:val="16"/>
        </w:rPr>
        <w:t xml:space="preserve"> Given the significance of a gendered perspective in these debates, can the human security approach provide the impetus to revitalise the debates on the need to move women from being the subjects of discussion to agents of transformative' change? The answer must be in the affirmative because human security links the micro with the macro; the need for individual freedoms with the need for systemic change. It does this by recognising that </w:t>
      </w:r>
      <w:r w:rsidRPr="00EA3AF8">
        <w:rPr>
          <w:rStyle w:val="Emphasis"/>
        </w:rPr>
        <w:t>women, as individuals, are entitled to fundamental freedoms and that women as a social category, are located within state systems that are deeply gendered, underpinned by patriarchy and asymmetrical.</w:t>
      </w:r>
    </w:p>
    <w:p w14:paraId="1647ECD4" w14:textId="77777777" w:rsidR="00582DD7" w:rsidRDefault="00582DD7" w:rsidP="00582DD7">
      <w:pPr>
        <w:pStyle w:val="Heading4"/>
      </w:pPr>
      <w:r>
        <w:t>The state is founded on an exclusion of women’s voices, despite the great need for a diversity of input in politics.</w:t>
      </w:r>
    </w:p>
    <w:p w14:paraId="605546EC" w14:textId="77777777" w:rsidR="00582DD7" w:rsidRPr="00151F9C" w:rsidRDefault="00582DD7" w:rsidP="00582DD7">
      <w:r w:rsidRPr="005F5CDA">
        <w:rPr>
          <w:rStyle w:val="Style13ptBold"/>
        </w:rPr>
        <w:t>Ryan, 03</w:t>
      </w:r>
      <w:r>
        <w:t xml:space="preserve"> (Mary P. American historian, and John Martin Vincent Professor of History at the Johns Hopkins University in Baltimore, Maryland, “The Public and the Private Good: Across the Great Divide in Womens History” Journal of Women's History, Volume 15, Number 2, Summer 2003, pg 11)</w:t>
      </w:r>
    </w:p>
    <w:p w14:paraId="428EB7A2" w14:textId="77777777" w:rsidR="00582DD7" w:rsidRPr="00CF5569" w:rsidRDefault="00582DD7" w:rsidP="00582DD7">
      <w:pPr>
        <w:rPr>
          <w:sz w:val="16"/>
        </w:rPr>
      </w:pPr>
      <w:r w:rsidRPr="00151F9C">
        <w:rPr>
          <w:u w:val="single"/>
        </w:rPr>
        <w:t>This familiar narration of the founding moment in the nation</w:t>
      </w:r>
      <w:r w:rsidRPr="00151F9C">
        <w:rPr>
          <w:rFonts w:cs="Calibri"/>
          <w:u w:val="single"/>
        </w:rPr>
        <w:t>’</w:t>
      </w:r>
      <w:r w:rsidRPr="00151F9C">
        <w:rPr>
          <w:u w:val="single"/>
        </w:rPr>
        <w:t>s history leaves women behind in the residual space of some primordial privacy.</w:t>
      </w:r>
      <w:r w:rsidRPr="00CF5569">
        <w:rPr>
          <w:sz w:val="16"/>
        </w:rPr>
        <w:t xml:space="preserve"> More recent historiography of the Early American Republic complicates this story, however. On the one hand, the </w:t>
      </w:r>
      <w:r w:rsidRPr="00CF5569">
        <w:rPr>
          <w:rFonts w:ascii="Kaiti SC Black" w:hAnsi="Kaiti SC Black" w:cs="Kaiti SC Black"/>
          <w:sz w:val="16"/>
        </w:rPr>
        <w:t>“</w:t>
      </w:r>
      <w:r w:rsidRPr="00CF5569">
        <w:rPr>
          <w:sz w:val="16"/>
        </w:rPr>
        <w:t>Founding Fathers</w:t>
      </w:r>
      <w:r w:rsidRPr="00CF5569">
        <w:rPr>
          <w:rFonts w:ascii="Kaiti SC Black" w:hAnsi="Kaiti SC Black" w:cs="Kaiti SC Black"/>
          <w:sz w:val="16"/>
        </w:rPr>
        <w:t>”</w:t>
      </w:r>
      <w:r w:rsidRPr="00CF5569">
        <w:rPr>
          <w:sz w:val="16"/>
        </w:rPr>
        <w:t xml:space="preserve"> were not paragons of public virtue. Historians of both gender and architecture have located Federalists and Republicans jockeying for venal interests in the boarding houses and back alleys of Washington City and the parlors of Virginia plantations. They operated as cabals of private interest as well of champions of public virtue. In fact, political elites of the early republic, even the Olympian Thomas Jefferson, designed libraries, domestic spaces, and dinner parties for the explicit purpose of cultivating private political alliances.10 Conversely, </w:t>
      </w:r>
      <w:r w:rsidRPr="00151F9C">
        <w:rPr>
          <w:u w:val="single"/>
        </w:rPr>
        <w:t>women were exiled to rudimentary kitchens and upstairs chambers while southern planters and northern merchants argued about questions of national and international policy</w:t>
      </w:r>
      <w:r w:rsidRPr="00CF5569">
        <w:rPr>
          <w:sz w:val="16"/>
        </w:rPr>
        <w:t xml:space="preserve">. </w:t>
      </w:r>
      <w:r w:rsidRPr="00151F9C">
        <w:rPr>
          <w:u w:val="single"/>
        </w:rPr>
        <w:t>At this point in the evolution of the American republic, men were aggrandizing domestic as well as political space as they cultivated private inßuence as well as public authority.</w:t>
      </w:r>
      <w:r>
        <w:rPr>
          <w:u w:val="single"/>
        </w:rPr>
        <w:t xml:space="preserve"> </w:t>
      </w:r>
      <w:r w:rsidRPr="00CF5569">
        <w:rPr>
          <w:sz w:val="16"/>
        </w:rPr>
        <w:t xml:space="preserve">Yet </w:t>
      </w:r>
      <w:r w:rsidRPr="00151F9C">
        <w:rPr>
          <w:u w:val="single"/>
        </w:rPr>
        <w:t>women of the revolutionary and early national period did their best to straddle the slowly widening gulf between the spheres</w:t>
      </w:r>
      <w:r w:rsidRPr="00CF5569">
        <w:rPr>
          <w:sz w:val="16"/>
        </w:rPr>
        <w:t xml:space="preserve">. Karin Wulf has discovered that women of Philadelphia lustily breathed in republican discourse and even found an opening into citizenship by virtue of their physical proximity to republican institutions. Some of them extolled the liberty of their single social status and actually voted in local elections. Throughout the urban Northeast and well into the antebellum period, as Bruce Dorsey has shown, </w:t>
      </w:r>
      <w:r w:rsidRPr="00151F9C">
        <w:rPr>
          <w:u w:val="single"/>
        </w:rPr>
        <w:t>women were as zealous as men in founding institutions of civil society so critical to the vigor of a republic</w:t>
      </w:r>
      <w:r w:rsidRPr="00CF5569">
        <w:rPr>
          <w:sz w:val="16"/>
        </w:rPr>
        <w:t>. Be it temperance, antislavery, or charitable societies, women found access to the civic public.11 Even when the capital moved to the shabby, remote settlement of Washington City, where the second sex represented a miniscule proportion of the population, some women still exerted inßuence on the public. Catherine Allgor</w:t>
      </w:r>
      <w:r w:rsidRPr="00CF5569">
        <w:rPr>
          <w:rFonts w:ascii="Kaiti SC Black" w:hAnsi="Kaiti SC Black" w:cs="Kaiti SC Black"/>
          <w:sz w:val="16"/>
        </w:rPr>
        <w:t>’</w:t>
      </w:r>
      <w:r w:rsidRPr="00CF5569">
        <w:rPr>
          <w:sz w:val="16"/>
        </w:rPr>
        <w:t>s portrait of gender in the national capital features women maneuvering for power on the borders of formal republican institutions and commanding considerable inßuence on the formative events of the new nation. By decorating the White House, Dolly Madison proved as adept as her husband or Thomas Jefferson when it came to conferring symbolic power on the executive branch of the federal government. A few years later, a politician</w:t>
      </w:r>
      <w:r w:rsidRPr="00CF5569">
        <w:rPr>
          <w:rFonts w:ascii="Kaiti SC Black" w:hAnsi="Kaiti SC Black" w:cs="Kaiti SC Black"/>
          <w:sz w:val="16"/>
        </w:rPr>
        <w:t>’</w:t>
      </w:r>
      <w:r w:rsidRPr="00CF5569">
        <w:rPr>
          <w:sz w:val="16"/>
        </w:rPr>
        <w:t xml:space="preserve">s wife would pave the way for another occupant of the executive mansion. Louisa Adams was a virtuoso practitioner of what Allgor calls </w:t>
      </w:r>
      <w:r w:rsidRPr="00CF5569">
        <w:rPr>
          <w:rFonts w:ascii="Kaiti SC Black" w:hAnsi="Kaiti SC Black" w:cs="Kaiti SC Black"/>
          <w:sz w:val="16"/>
        </w:rPr>
        <w:t>“</w:t>
      </w:r>
      <w:r w:rsidRPr="00CF5569">
        <w:rPr>
          <w:sz w:val="16"/>
        </w:rPr>
        <w:t>parlor politics</w:t>
      </w:r>
      <w:r w:rsidRPr="00CF5569">
        <w:rPr>
          <w:rFonts w:ascii="Kaiti SC Black" w:hAnsi="Kaiti SC Black" w:cs="Kaiti SC Black"/>
          <w:sz w:val="16"/>
        </w:rPr>
        <w:t>”</w:t>
      </w:r>
      <w:r w:rsidRPr="00CF5569">
        <w:rPr>
          <w:sz w:val="16"/>
        </w:rPr>
        <w:t xml:space="preserve">: she orchestrated a full calendar of social events during which John Quincy Adams garnered the votes that would win him a presidential election.12 </w:t>
      </w:r>
      <w:r w:rsidRPr="00151F9C">
        <w:rPr>
          <w:rStyle w:val="Emphasis"/>
        </w:rPr>
        <w:t>At this critical juncture in national history, when the survival of the republic, the shape of constitutional systems, and the viability of two parties hung in the balance, the backstage actions of women could have major political consequences</w:t>
      </w:r>
      <w:r w:rsidRPr="00CF5569">
        <w:rPr>
          <w:sz w:val="16"/>
        </w:rPr>
        <w:t xml:space="preserve">. The careful work of such gender historians as Allgor, Wulf, and Dorsey demonstrates that </w:t>
      </w:r>
      <w:r w:rsidRPr="00151F9C">
        <w:rPr>
          <w:u w:val="single"/>
        </w:rPr>
        <w:t>the evolution</w:t>
      </w:r>
      <w:r w:rsidRPr="00CF5569">
        <w:rPr>
          <w:sz w:val="16"/>
        </w:rPr>
        <w:t xml:space="preserve"> and successful functioning </w:t>
      </w:r>
      <w:r w:rsidRPr="00151F9C">
        <w:rPr>
          <w:u w:val="single"/>
        </w:rPr>
        <w:t xml:space="preserve">of republican institutions entailed considerable social activity in private </w:t>
      </w:r>
      <w:r w:rsidRPr="00CF5569">
        <w:rPr>
          <w:sz w:val="16"/>
        </w:rPr>
        <w:t>and by women. In the process, it challenges the assumption that the male public sphere is the solitary, leading edge of the development of western democracy. A full account of the political acrobatics conducted in Washington drawing rooms13 should at least be acknowledged as an important addendum to the Federalist Papers, another check and balance necessary to convert a delicate constitutional blueprint into a functioning federal government.</w:t>
      </w:r>
    </w:p>
    <w:p w14:paraId="0D79F500" w14:textId="77777777" w:rsidR="00F92D2B" w:rsidRDefault="00F92D2B" w:rsidP="00582DD7">
      <w:pPr>
        <w:pStyle w:val="Heading3"/>
      </w:pPr>
      <w:r>
        <w:t>SUBJECTIVITY</w:t>
      </w:r>
    </w:p>
    <w:p w14:paraId="758F4F18" w14:textId="77777777" w:rsidR="00F92D2B" w:rsidRPr="003F41AB" w:rsidRDefault="00F92D2B" w:rsidP="00F92D2B">
      <w:pPr>
        <w:pStyle w:val="Heading4"/>
      </w:pPr>
      <w:r>
        <w:t xml:space="preserve">The aff’s obsession with subjectivity and identity precludes structural analysis of the terms of power and domination. Gender analysis is key to name and confront the institutional formations of gendered oppression. </w:t>
      </w:r>
    </w:p>
    <w:p w14:paraId="15DA403C" w14:textId="77777777" w:rsidR="00F92D2B" w:rsidRDefault="00F92D2B" w:rsidP="00F92D2B">
      <w:r w:rsidRPr="00D06733">
        <w:rPr>
          <w:rStyle w:val="Style13ptBold"/>
        </w:rPr>
        <w:t>Weldon 2007</w:t>
      </w:r>
      <w:r>
        <w:t xml:space="preserve"> (S. Laurel, professor of political science, Purdue University, “Difference and Social Structure: Iris Young’s Critical Social Theory of Gender,” Constellations)</w:t>
      </w:r>
    </w:p>
    <w:p w14:paraId="70DF02A7" w14:textId="77777777" w:rsidR="00F92D2B" w:rsidRDefault="00F92D2B" w:rsidP="00F92D2B"/>
    <w:p w14:paraId="3675BE19" w14:textId="77777777" w:rsidR="00F92D2B" w:rsidRDefault="00F92D2B" w:rsidP="00F92D2B">
      <w:pPr>
        <w:rPr>
          <w:rStyle w:val="StyleUnderline"/>
        </w:rPr>
      </w:pPr>
      <w:r w:rsidRPr="003F41AB">
        <w:rPr>
          <w:sz w:val="16"/>
        </w:rPr>
        <w:t xml:space="preserve">Taken together, these critiques complicated the project of theorizing and critiquing injustices resulting primarily from gender relations, the core project of feminist theory. </w:t>
      </w:r>
      <w:r w:rsidRPr="00D06733">
        <w:rPr>
          <w:rStyle w:val="StyleUnderline"/>
        </w:rPr>
        <w:t>Could any injustices be attributed “primarily” to gender?</w:t>
      </w:r>
      <w:r w:rsidRPr="003F41AB">
        <w:rPr>
          <w:sz w:val="16"/>
        </w:rPr>
        <w:t xml:space="preserve"> If not, then what logic was there to privileging the concept of gender in feminist theory at all? </w:t>
      </w:r>
      <w:r w:rsidRPr="00D06733">
        <w:rPr>
          <w:rStyle w:val="StyleUnderline"/>
        </w:rPr>
        <w:t>Oughtn’t feminist</w:t>
      </w:r>
      <w:r>
        <w:rPr>
          <w:rStyle w:val="StyleUnderline"/>
        </w:rPr>
        <w:t xml:space="preserve"> </w:t>
      </w:r>
      <w:r w:rsidRPr="00D06733">
        <w:rPr>
          <w:rStyle w:val="StyleUnderline"/>
        </w:rPr>
        <w:t>theory to give equal weight to race, sexuality, class, and other axes of social relations? Or</w:t>
      </w:r>
      <w:r>
        <w:rPr>
          <w:rStyle w:val="StyleUnderline"/>
        </w:rPr>
        <w:t xml:space="preserve"> </w:t>
      </w:r>
      <w:r w:rsidRPr="00D06733">
        <w:rPr>
          <w:rStyle w:val="StyleUnderline"/>
        </w:rPr>
        <w:t>perhaps feminist theory ought to abandon the project of specifically critiquing gender</w:t>
      </w:r>
      <w:r>
        <w:rPr>
          <w:rStyle w:val="StyleUnderline"/>
        </w:rPr>
        <w:t xml:space="preserve"> </w:t>
      </w:r>
      <w:r w:rsidRPr="00D06733">
        <w:rPr>
          <w:rStyle w:val="StyleUnderline"/>
        </w:rPr>
        <w:t>injustice altogether, working instead to illustrate that social groups are pernicious fictions,</w:t>
      </w:r>
      <w:r>
        <w:rPr>
          <w:rStyle w:val="StyleUnderline"/>
        </w:rPr>
        <w:t xml:space="preserve"> </w:t>
      </w:r>
      <w:r w:rsidRPr="00D06733">
        <w:rPr>
          <w:rStyle w:val="StyleUnderline"/>
        </w:rPr>
        <w:t>used to oppress human beings in their diversity</w:t>
      </w:r>
      <w:r w:rsidRPr="003F41AB">
        <w:rPr>
          <w:sz w:val="16"/>
        </w:rPr>
        <w:t xml:space="preserve">? What questions should feminist theorists be asking? These theoretical critiques radically undermined the conceptual basis of the work of most feminist theorists and social scientists. Some feminist scholars have responded to these critiques by proposing that we do away with the concept of gender altogether. Toril Moi, for example, has argued that the concept of the “lived body” does more to capture the key elements of subjectivity than does the concept of gender.10 In a somewhat different vein, other scholars have argued that because it is impossible to separate the gendered from the raced/classed aspects of their experience, social phenomena can never be theorized as merely gendered: they are always intersectionally shaped by race, class, and gender (among other axes of social relations) simultaneously.11 No one’s body is just gendered: it is gendered in ways that are race-, class-, and sexuality-specific. So the concept of gender has been largely replaced by the idea of race-class-gender in feminist theory. </w:t>
      </w:r>
      <w:r w:rsidRPr="00D06733">
        <w:rPr>
          <w:rStyle w:val="StyleUnderline"/>
        </w:rPr>
        <w:t>While acknowledging the importance of theorizing identity and subjectivity in feminist</w:t>
      </w:r>
      <w:r>
        <w:rPr>
          <w:rStyle w:val="StyleUnderline"/>
        </w:rPr>
        <w:t xml:space="preserve"> </w:t>
      </w:r>
      <w:r w:rsidRPr="00D06733">
        <w:rPr>
          <w:rStyle w:val="StyleUnderline"/>
        </w:rPr>
        <w:t>theory, Young has importantly argued that there is a still a need for the concept</w:t>
      </w:r>
      <w:r>
        <w:rPr>
          <w:rStyle w:val="StyleUnderline"/>
        </w:rPr>
        <w:t xml:space="preserve"> </w:t>
      </w:r>
      <w:r w:rsidRPr="00D06733">
        <w:rPr>
          <w:rStyle w:val="StyleUnderline"/>
        </w:rPr>
        <w:t>of gender.</w:t>
      </w:r>
      <w:r w:rsidRPr="003F41AB">
        <w:rPr>
          <w:sz w:val="16"/>
        </w:rPr>
        <w:t xml:space="preserve"> </w:t>
      </w:r>
      <w:r w:rsidRPr="00D06733">
        <w:rPr>
          <w:rStyle w:val="StyleUnderline"/>
        </w:rPr>
        <w:t>Feminist theory, Young argues, is not only about theorizing subjectivity,</w:t>
      </w:r>
      <w:r>
        <w:rPr>
          <w:rStyle w:val="StyleUnderline"/>
        </w:rPr>
        <w:t xml:space="preserve"> </w:t>
      </w:r>
      <w:r w:rsidRPr="00D06733">
        <w:rPr>
          <w:rStyle w:val="StyleUnderline"/>
        </w:rPr>
        <w:t>identity, or experience.</w:t>
      </w:r>
      <w:r w:rsidRPr="003F41AB">
        <w:rPr>
          <w:sz w:val="16"/>
        </w:rPr>
        <w:t xml:space="preserve"> </w:t>
      </w:r>
      <w:r w:rsidRPr="00D06733">
        <w:rPr>
          <w:rStyle w:val="Emphasis"/>
        </w:rPr>
        <w:t>It is also importantly aimed at social critique, at exposing relations</w:t>
      </w:r>
      <w:r>
        <w:rPr>
          <w:rStyle w:val="Emphasis"/>
        </w:rPr>
        <w:t xml:space="preserve"> </w:t>
      </w:r>
      <w:r w:rsidRPr="00D06733">
        <w:rPr>
          <w:rStyle w:val="Emphasis"/>
        </w:rPr>
        <w:t>of power and domination</w:t>
      </w:r>
      <w:r w:rsidRPr="003F41AB">
        <w:rPr>
          <w:sz w:val="16"/>
        </w:rPr>
        <w:t xml:space="preserve">.12 Moreover, </w:t>
      </w:r>
      <w:r w:rsidRPr="00D06733">
        <w:rPr>
          <w:rStyle w:val="Emphasis"/>
        </w:rPr>
        <w:t>we likely need different conceptual tools</w:t>
      </w:r>
      <w:r>
        <w:rPr>
          <w:rStyle w:val="Emphasis"/>
        </w:rPr>
        <w:t xml:space="preserve"> </w:t>
      </w:r>
      <w:r w:rsidRPr="00D06733">
        <w:rPr>
          <w:rStyle w:val="Emphasis"/>
        </w:rPr>
        <w:t>for social critique than we do for theorizing subjectivity</w:t>
      </w:r>
      <w:r w:rsidRPr="003F41AB">
        <w:rPr>
          <w:sz w:val="16"/>
        </w:rPr>
        <w:t xml:space="preserve">. For example, </w:t>
      </w:r>
      <w:r w:rsidRPr="00D06733">
        <w:rPr>
          <w:rStyle w:val="StyleUnderline"/>
        </w:rPr>
        <w:t>our inability</w:t>
      </w:r>
      <w:r>
        <w:rPr>
          <w:rStyle w:val="StyleUnderline"/>
        </w:rPr>
        <w:t xml:space="preserve"> </w:t>
      </w:r>
      <w:r w:rsidRPr="00D06733">
        <w:rPr>
          <w:rStyle w:val="StyleUnderline"/>
        </w:rPr>
        <w:t>to identify distinct gender and race aspects of lived experience does not preclude an</w:t>
      </w:r>
      <w:r>
        <w:rPr>
          <w:rStyle w:val="StyleUnderline"/>
        </w:rPr>
        <w:t xml:space="preserve"> </w:t>
      </w:r>
      <w:r w:rsidRPr="00D06733">
        <w:rPr>
          <w:rStyle w:val="StyleUnderline"/>
        </w:rPr>
        <w:t>ability to identify different aspects of social organization, at a macro level, that can</w:t>
      </w:r>
      <w:r>
        <w:rPr>
          <w:rStyle w:val="StyleUnderline"/>
        </w:rPr>
        <w:t xml:space="preserve"> </w:t>
      </w:r>
      <w:r w:rsidRPr="00D06733">
        <w:rPr>
          <w:rStyle w:val="StyleUnderline"/>
        </w:rPr>
        <w:t>be identified as primarily about race or primarily about gender</w:t>
      </w:r>
      <w:r w:rsidRPr="003F41AB">
        <w:rPr>
          <w:sz w:val="16"/>
        </w:rPr>
        <w:t xml:space="preserve">.13 </w:t>
      </w:r>
      <w:r w:rsidRPr="00D06733">
        <w:rPr>
          <w:rStyle w:val="Emphasis"/>
        </w:rPr>
        <w:t>Thinking about the</w:t>
      </w:r>
      <w:r>
        <w:rPr>
          <w:rStyle w:val="Emphasis"/>
        </w:rPr>
        <w:t xml:space="preserve"> </w:t>
      </w:r>
      <w:r w:rsidRPr="00D06733">
        <w:rPr>
          <w:rStyle w:val="Emphasis"/>
        </w:rPr>
        <w:t>justice of particular modes of social organization requires different concepts than does</w:t>
      </w:r>
      <w:r>
        <w:rPr>
          <w:rStyle w:val="Emphasis"/>
        </w:rPr>
        <w:t xml:space="preserve"> </w:t>
      </w:r>
      <w:r w:rsidRPr="00D06733">
        <w:rPr>
          <w:rStyle w:val="Emphasis"/>
        </w:rPr>
        <w:t>thinking about subjectivity</w:t>
      </w:r>
      <w:r w:rsidRPr="003F41AB">
        <w:rPr>
          <w:sz w:val="16"/>
        </w:rPr>
        <w:t xml:space="preserve">. Indeed, </w:t>
      </w:r>
      <w:r w:rsidRPr="00D06733">
        <w:rPr>
          <w:rStyle w:val="StyleUnderline"/>
        </w:rPr>
        <w:t>even Judith Butler notes that the main purpose of</w:t>
      </w:r>
      <w:r>
        <w:rPr>
          <w:rStyle w:val="StyleUnderline"/>
        </w:rPr>
        <w:t xml:space="preserve"> </w:t>
      </w:r>
      <w:r w:rsidRPr="00D06733">
        <w:rPr>
          <w:rStyle w:val="StyleUnderline"/>
        </w:rPr>
        <w:t>her critique of the way gender has been theorized is to “expose and ameliorate those</w:t>
      </w:r>
      <w:r>
        <w:rPr>
          <w:rStyle w:val="StyleUnderline"/>
        </w:rPr>
        <w:t xml:space="preserve"> </w:t>
      </w:r>
      <w:r w:rsidRPr="00D06733">
        <w:rPr>
          <w:rStyle w:val="StyleUnderline"/>
        </w:rPr>
        <w:t>cruelties by which subjects are produced and differentiated.” She explicitly concedes</w:t>
      </w:r>
      <w:r>
        <w:rPr>
          <w:rStyle w:val="StyleUnderline"/>
        </w:rPr>
        <w:t xml:space="preserve"> </w:t>
      </w:r>
      <w:r w:rsidRPr="00D06733">
        <w:rPr>
          <w:rStyle w:val="StyleUnderline"/>
        </w:rPr>
        <w:t>that “this is not the only goal, and that there are questions of social and economic justice</w:t>
      </w:r>
      <w:r>
        <w:rPr>
          <w:rStyle w:val="StyleUnderline"/>
        </w:rPr>
        <w:t xml:space="preserve"> </w:t>
      </w:r>
      <w:r w:rsidRPr="00D06733">
        <w:rPr>
          <w:rStyle w:val="StyleUnderline"/>
        </w:rPr>
        <w:t>which are not primarily concerned with questions of subject formation</w:t>
      </w:r>
      <w:r w:rsidRPr="003F41AB">
        <w:rPr>
          <w:sz w:val="16"/>
        </w:rPr>
        <w:t xml:space="preserve">. To this end </w:t>
      </w:r>
      <w:r w:rsidRPr="00D06733">
        <w:rPr>
          <w:rStyle w:val="Emphasis"/>
        </w:rPr>
        <w:t>it</w:t>
      </w:r>
      <w:r>
        <w:rPr>
          <w:rStyle w:val="Emphasis"/>
        </w:rPr>
        <w:t xml:space="preserve"> </w:t>
      </w:r>
      <w:r w:rsidRPr="00D06733">
        <w:rPr>
          <w:rStyle w:val="Emphasis"/>
        </w:rPr>
        <w:t>is crucial to rethink the domain of power-relations, and to develop a way of adjudicating</w:t>
      </w:r>
      <w:r>
        <w:rPr>
          <w:rStyle w:val="Emphasis"/>
        </w:rPr>
        <w:t xml:space="preserve"> </w:t>
      </w:r>
      <w:r w:rsidRPr="00D06733">
        <w:rPr>
          <w:rStyle w:val="Emphasis"/>
        </w:rPr>
        <w:t>political norms without forgetting that such an adjudication will also always be a</w:t>
      </w:r>
      <w:r>
        <w:rPr>
          <w:rStyle w:val="Emphasis"/>
        </w:rPr>
        <w:t xml:space="preserve"> </w:t>
      </w:r>
      <w:r w:rsidRPr="00D06733">
        <w:rPr>
          <w:rStyle w:val="Emphasis"/>
        </w:rPr>
        <w:t>struggle for power</w:t>
      </w:r>
      <w:r w:rsidRPr="003F41AB">
        <w:rPr>
          <w:sz w:val="16"/>
        </w:rPr>
        <w:t xml:space="preserve">.”14 Iris Young’s work on social structures, and specifically on thinking of gender as a social structure, takes up this challenge of theorizing power relations.15 For the purpose of social critique, Young argues, </w:t>
      </w:r>
      <w:r w:rsidRPr="00D06733">
        <w:rPr>
          <w:rStyle w:val="Emphasis"/>
        </w:rPr>
        <w:t>we need to think about social structures</w:t>
      </w:r>
      <w:r w:rsidRPr="003F41AB">
        <w:rPr>
          <w:sz w:val="16"/>
        </w:rPr>
        <w:t xml:space="preserve">. Social structures are constellations of social practices, norms, and institutional rules, both formal and informal. These practices and meanings are embedded, reflected and/or expressed in material surroundings, and are experienced as “given” by individuals, although they are formed through the cumulation of individual actions. </w:t>
      </w:r>
      <w:r w:rsidRPr="00D06733">
        <w:rPr>
          <w:rStyle w:val="StyleUnderline"/>
        </w:rPr>
        <w:t>In Young’s words, such structures</w:t>
      </w:r>
      <w:r>
        <w:rPr>
          <w:rStyle w:val="StyleUnderline"/>
        </w:rPr>
        <w:t xml:space="preserve"> </w:t>
      </w:r>
      <w:r w:rsidRPr="00D06733">
        <w:rPr>
          <w:rStyle w:val="StyleUnderline"/>
        </w:rPr>
        <w:t>denote the confluence of institutional rules and interactive routines, mobilization of</w:t>
      </w:r>
      <w:r>
        <w:rPr>
          <w:rStyle w:val="StyleUnderline"/>
        </w:rPr>
        <w:t xml:space="preserve"> </w:t>
      </w:r>
      <w:r w:rsidRPr="00D06733">
        <w:rPr>
          <w:rStyle w:val="StyleUnderline"/>
        </w:rPr>
        <w:t>resources, and physical structures, which constitute the historical givens in relation</w:t>
      </w:r>
      <w:r>
        <w:rPr>
          <w:rStyle w:val="StyleUnderline"/>
        </w:rPr>
        <w:t xml:space="preserve"> </w:t>
      </w:r>
      <w:r w:rsidRPr="00D06733">
        <w:rPr>
          <w:rStyle w:val="StyleUnderline"/>
        </w:rPr>
        <w:t>to which individuals act, and which are relatively stable over time. Structures also</w:t>
      </w:r>
      <w:r>
        <w:rPr>
          <w:rStyle w:val="StyleUnderline"/>
        </w:rPr>
        <w:t xml:space="preserve"> </w:t>
      </w:r>
      <w:r w:rsidRPr="00D06733">
        <w:rPr>
          <w:rStyle w:val="StyleUnderline"/>
        </w:rPr>
        <w:t>connote the wider social outcomes that result from the confluence of many individual</w:t>
      </w:r>
      <w:r>
        <w:rPr>
          <w:rStyle w:val="StyleUnderline"/>
        </w:rPr>
        <w:t xml:space="preserve"> </w:t>
      </w:r>
      <w:r w:rsidRPr="00D06733">
        <w:rPr>
          <w:rStyle w:val="StyleUnderline"/>
        </w:rPr>
        <w:t>actions within given institutional relations, whose collective consequences often do</w:t>
      </w:r>
      <w:r>
        <w:rPr>
          <w:rStyle w:val="StyleUnderline"/>
        </w:rPr>
        <w:t xml:space="preserve"> </w:t>
      </w:r>
      <w:r w:rsidRPr="00D06733">
        <w:rPr>
          <w:rStyle w:val="StyleUnderline"/>
        </w:rPr>
        <w:t>not bear the mark of any person or group’s intention</w:t>
      </w:r>
      <w:r w:rsidRPr="003F41AB">
        <w:rPr>
          <w:sz w:val="16"/>
        </w:rPr>
        <w:t xml:space="preserve">. (20) Social structures position individuals “in relations of labor and productivity, power and subordination, desire and sexuality, prestige and status” (ibid.). </w:t>
      </w:r>
      <w:r w:rsidRPr="00D06733">
        <w:rPr>
          <w:rStyle w:val="Emphasis"/>
        </w:rPr>
        <w:t>The concept of gender can be thought of as naming one such structure.</w:t>
      </w:r>
      <w:r w:rsidRPr="003F41AB">
        <w:rPr>
          <w:sz w:val="16"/>
        </w:rPr>
        <w:t xml:space="preserve"> </w:t>
      </w:r>
      <w:r w:rsidRPr="00D06733">
        <w:rPr>
          <w:rStyle w:val="StyleUnderline"/>
        </w:rPr>
        <w:t>Similarly, race,</w:t>
      </w:r>
      <w:r>
        <w:rPr>
          <w:rStyle w:val="StyleUnderline"/>
        </w:rPr>
        <w:t xml:space="preserve"> </w:t>
      </w:r>
      <w:r w:rsidRPr="00D06733">
        <w:rPr>
          <w:rStyle w:val="StyleUnderline"/>
        </w:rPr>
        <w:t>class, sexuality, and other such social categories name axes of social relations rather</w:t>
      </w:r>
      <w:r>
        <w:rPr>
          <w:rStyle w:val="StyleUnderline"/>
        </w:rPr>
        <w:t xml:space="preserve"> </w:t>
      </w:r>
      <w:r w:rsidRPr="00D06733">
        <w:rPr>
          <w:rStyle w:val="StyleUnderline"/>
        </w:rPr>
        <w:t>than specific identity-groups</w:t>
      </w:r>
      <w:r w:rsidRPr="003F41AB">
        <w:rPr>
          <w:sz w:val="16"/>
        </w:rPr>
        <w:t xml:space="preserve">. Thinking of gender, race, and class as social structures is important because it helps to explain societal inequality: specific constellations of norms and institutions coincide to advantage certain people or characteristics and disadvantage others in certain ways. </w:t>
      </w:r>
      <w:r w:rsidRPr="00D06733">
        <w:rPr>
          <w:rStyle w:val="StyleUnderline"/>
        </w:rPr>
        <w:t>This occurs at a macro level and is not necessarily visible in</w:t>
      </w:r>
      <w:r>
        <w:rPr>
          <w:rStyle w:val="StyleUnderline"/>
        </w:rPr>
        <w:t xml:space="preserve"> </w:t>
      </w:r>
      <w:r w:rsidRPr="00D06733">
        <w:rPr>
          <w:rStyle w:val="StyleUnderline"/>
        </w:rPr>
        <w:t>terms of the experience of specific individuals</w:t>
      </w:r>
      <w:r w:rsidRPr="003F41AB">
        <w:rPr>
          <w:sz w:val="16"/>
        </w:rPr>
        <w:t xml:space="preserve">. </w:t>
      </w:r>
      <w:r w:rsidRPr="00D06733">
        <w:rPr>
          <w:rStyle w:val="StyleUnderline"/>
        </w:rPr>
        <w:t>The idea of social structures, and a</w:t>
      </w:r>
      <w:r>
        <w:rPr>
          <w:rStyle w:val="StyleUnderline"/>
        </w:rPr>
        <w:t xml:space="preserve"> </w:t>
      </w:r>
      <w:r w:rsidRPr="00D06733">
        <w:rPr>
          <w:rStyle w:val="StyleUnderline"/>
        </w:rPr>
        <w:t>concept of gender as one such social structure, helps to understand the operation and</w:t>
      </w:r>
      <w:r>
        <w:rPr>
          <w:rStyle w:val="StyleUnderline"/>
        </w:rPr>
        <w:t xml:space="preserve"> </w:t>
      </w:r>
      <w:r w:rsidRPr="00D06733">
        <w:rPr>
          <w:rStyle w:val="StyleUnderline"/>
        </w:rPr>
        <w:t>reproduction of social inequality.</w:t>
      </w:r>
    </w:p>
    <w:p w14:paraId="3E62F64A" w14:textId="77777777" w:rsidR="00F92D2B" w:rsidRPr="00F92D2B" w:rsidRDefault="00F92D2B" w:rsidP="00F92D2B"/>
    <w:p w14:paraId="78278AE7" w14:textId="1AB8CB7B" w:rsidR="00582DD7" w:rsidRDefault="00582DD7" w:rsidP="00582DD7">
      <w:pPr>
        <w:pStyle w:val="Heading3"/>
      </w:pPr>
      <w:r>
        <w:t>SURVEILLANCE</w:t>
      </w:r>
    </w:p>
    <w:p w14:paraId="7E09A249" w14:textId="77777777" w:rsidR="00A04B34" w:rsidRPr="0017016C" w:rsidRDefault="00A04B34" w:rsidP="00A04B34">
      <w:pPr>
        <w:pStyle w:val="Heading4"/>
      </w:pPr>
      <w:r>
        <w:t xml:space="preserve">The aff’s starting point with the question of curtailment precludes any questioning of the underlying patriarchal violence of the state order and destroys the possibility of creating non-violent alternatives collectively. </w:t>
      </w:r>
    </w:p>
    <w:p w14:paraId="7287D739" w14:textId="671CA4AB" w:rsidR="00A04B34" w:rsidRDefault="00A04B34" w:rsidP="00A04B34">
      <w:r w:rsidRPr="005F06A0">
        <w:rPr>
          <w:rStyle w:val="Style13ptBold"/>
        </w:rPr>
        <w:t>Smith 2015</w:t>
      </w:r>
      <w:r>
        <w:t xml:space="preserve"> (Andrea,</w:t>
      </w:r>
      <w:r w:rsidRPr="006877FC">
        <w:t xml:space="preserve"> intellectual, feminist, and anti-violence activist.</w:t>
      </w:r>
      <w:r>
        <w:t xml:space="preserve"> “Not Seeing: State Surveillance, Settler Colonialism, and Gender Violence,” </w:t>
      </w:r>
      <w:r w:rsidRPr="006877FC">
        <w:t>Feminist Surveillance Studies ed. Dubrofsky and Magnet, ebook</w:t>
      </w:r>
      <w:r>
        <w:t>)</w:t>
      </w:r>
    </w:p>
    <w:p w14:paraId="6058AAA1" w14:textId="77777777" w:rsidR="00A04B34" w:rsidRPr="0017016C" w:rsidRDefault="00A04B34" w:rsidP="00A04B34">
      <w:pPr>
        <w:rPr>
          <w:sz w:val="16"/>
        </w:rPr>
      </w:pPr>
      <w:r w:rsidRPr="0017016C">
        <w:rPr>
          <w:rStyle w:val="StyleUnderline"/>
        </w:rPr>
        <w:t>Reliance on state surveillance prevents us from seeing other possibilities for ending violence, such as through communal organization that might be able to address violence more effectively. This is apparent in the mandate of much surveillance studies, which tends to focus on curtailing state surveillance without questioning the state itself</w:t>
      </w:r>
      <w:r w:rsidRPr="0017016C">
        <w:rPr>
          <w:sz w:val="16"/>
        </w:rPr>
        <w:t xml:space="preserve">. </w:t>
      </w:r>
      <w:r w:rsidRPr="0017016C">
        <w:rPr>
          <w:rStyle w:val="StyleUnderline"/>
        </w:rPr>
        <w:t>Consequently,</w:t>
      </w:r>
      <w:r w:rsidRPr="0017016C">
        <w:rPr>
          <w:sz w:val="16"/>
        </w:rPr>
        <w:t xml:space="preserve"> </w:t>
      </w:r>
      <w:r w:rsidRPr="0017016C">
        <w:rPr>
          <w:rStyle w:val="Emphasis"/>
        </w:rPr>
        <w:t>this work does not explore possibilities for different forms of governance, ones not based on the logics of patriarchal and colonial surveillance</w:t>
      </w:r>
      <w:r w:rsidRPr="0017016C">
        <w:rPr>
          <w:sz w:val="16"/>
        </w:rPr>
        <w:t xml:space="preserve">. The work of indigenous activists to develop indigenous nations that are not based on the principles of domination, violence, and control cannot be seen—even by antiviolence activists (A. Smith 2008). An evocative example is an experience I had working with the group Incite! Women of Color Against Violence. I was conducting a workshop on community accountability. We were discussing the following question: </w:t>
      </w:r>
      <w:r w:rsidRPr="0017016C">
        <w:rPr>
          <w:rStyle w:val="StyleUnderline"/>
        </w:rPr>
        <w:t>if there was violence in your community, is there anything you could do that would not involve primarily working with the police? During this discussion, one woman stated that she lived in an apartment complex in which a man was battering his partner</w:t>
      </w:r>
      <w:r w:rsidRPr="0017016C">
        <w:rPr>
          <w:sz w:val="16"/>
        </w:rPr>
        <w:t xml:space="preserve">. </w:t>
      </w:r>
      <w:r w:rsidRPr="0017016C">
        <w:rPr>
          <w:rStyle w:val="StyleUnderline"/>
        </w:rPr>
        <w:t>She did not know what do to do, because she did not trust the police, but she also did not want the abuse to continue. Her comment made me realize how much our reliance on the state has impacted not only survivors of violence but also people who might think to intervene. It did not occur to this woman—nor might it necessarily occur to many of us in a similar situation—to organize in the apartment complex to do something.</w:t>
      </w:r>
      <w:r w:rsidRPr="0017016C">
        <w:rPr>
          <w:sz w:val="16"/>
        </w:rPr>
        <w:t xml:space="preserve"> </w:t>
      </w:r>
      <w:r w:rsidRPr="0017016C">
        <w:rPr>
          <w:rStyle w:val="Emphasis"/>
        </w:rPr>
        <w:t>The only potential interveners in this situation seems to be ourselves as individuals or the state</w:t>
      </w:r>
      <w:r w:rsidRPr="0017016C">
        <w:rPr>
          <w:sz w:val="16"/>
        </w:rPr>
        <w:t xml:space="preserve">. </w:t>
      </w:r>
      <w:r w:rsidRPr="0017016C">
        <w:rPr>
          <w:rStyle w:val="StyleUnderline"/>
        </w:rPr>
        <w:t>It seems like our only response is either a privatized response to violence or a communal one that is state-driven.</w:t>
      </w:r>
      <w:r w:rsidRPr="0017016C">
        <w:rPr>
          <w:sz w:val="16"/>
        </w:rPr>
        <w:t xml:space="preserve"> </w:t>
      </w:r>
      <w:r w:rsidRPr="0017016C">
        <w:rPr>
          <w:rStyle w:val="Emphasis"/>
        </w:rPr>
        <w:t>The result is that not only do we not “see” other solutions to the problem of violence, but we also become absolved from having to see the violence in the first place</w:t>
      </w:r>
      <w:r w:rsidRPr="0017016C">
        <w:rPr>
          <w:sz w:val="16"/>
        </w:rPr>
        <w:t xml:space="preserve">. </w:t>
      </w:r>
      <w:r w:rsidRPr="0017016C">
        <w:rPr>
          <w:rStyle w:val="StyleUnderline"/>
        </w:rPr>
        <w:t>Essentially, the apparatus of state surveillance, which allows the state to see violence, absolves us from the responsibility of having to see it.</w:t>
      </w:r>
      <w:r w:rsidRPr="0017016C">
        <w:rPr>
          <w:sz w:val="16"/>
        </w:rPr>
        <w:t xml:space="preserve"> </w:t>
      </w:r>
      <w:r w:rsidRPr="0017016C">
        <w:rPr>
          <w:rStyle w:val="StyleUnderline"/>
        </w:rPr>
        <w:t>A feminist approach to surveillance studies highlights not only the strategies of the state, but how people have internalized these same strategies, and it asks us to rethink our investment in the state</w:t>
      </w:r>
      <w:r w:rsidRPr="0017016C">
        <w:rPr>
          <w:sz w:val="16"/>
        </w:rPr>
        <w:t xml:space="preserve">. </w:t>
      </w:r>
      <w:r w:rsidRPr="0017016C">
        <w:rPr>
          <w:rStyle w:val="Emphasis"/>
        </w:rPr>
        <w:t>Without this intervention, the state is presumed to be our protector; we should only modify the manner in which the state protects</w:t>
      </w:r>
      <w:r w:rsidRPr="0017016C">
        <w:rPr>
          <w:sz w:val="16"/>
        </w:rPr>
        <w:t xml:space="preserve">. For example, </w:t>
      </w:r>
      <w:r w:rsidRPr="0017016C">
        <w:rPr>
          <w:rStyle w:val="StyleUnderline"/>
        </w:rPr>
        <w:t>during a survey I conducted for the Department of Justice on tribal communities’ response to sexual assault, I found that most communities had not developed a response, because they assumed the federal government was taking care of the problem.</w:t>
      </w:r>
      <w:r w:rsidRPr="0017016C">
        <w:rPr>
          <w:sz w:val="16"/>
        </w:rPr>
        <w:t xml:space="preserve"> In fact, as Amnesty International later documented, the federal government very rarely prosecuted sexual assault crimes in Indian country ( Amnesty International 2007 ). </w:t>
      </w:r>
      <w:r w:rsidRPr="0017016C">
        <w:rPr>
          <w:rStyle w:val="Emphasis"/>
        </w:rPr>
        <w:t>Because of an investment in the state, tribal governments had not invested in their own possibilities for addressing violence.</w:t>
      </w:r>
      <w:r w:rsidRPr="0017016C">
        <w:rPr>
          <w:sz w:val="16"/>
        </w:rPr>
        <w:t xml:space="preserve"> </w:t>
      </w:r>
      <w:r w:rsidRPr="0017016C">
        <w:rPr>
          <w:rStyle w:val="StyleUnderline"/>
        </w:rPr>
        <w:t>When one asks the question “What can I do?,” the answer is likely to call the police or to do nothing</w:t>
      </w:r>
      <w:r w:rsidRPr="0017016C">
        <w:rPr>
          <w:rStyle w:val="Emphasis"/>
        </w:rPr>
        <w:t>. But when one asks the question “What can we do?,” a whole range of other possibilities arises</w:t>
      </w:r>
      <w:r w:rsidRPr="0017016C">
        <w:rPr>
          <w:sz w:val="16"/>
        </w:rPr>
        <w:t xml:space="preserve">. </w:t>
      </w:r>
      <w:r w:rsidRPr="0017016C">
        <w:rPr>
          <w:rStyle w:val="StyleUnderline"/>
        </w:rPr>
        <w:t>In fact, groups around the country have asked that question and have developed a variety of community-accountability models that do not rely primarily on police involvement</w:t>
      </w:r>
      <w:r w:rsidRPr="0017016C">
        <w:rPr>
          <w:sz w:val="16"/>
        </w:rPr>
        <w:t xml:space="preserve"> ( Chen et al. 2011 ). 7 Similarly, many native activists, such as Sarah Deer (2009) , are active in organizing tribal communities to develop their own responses to sexual violence. </w:t>
      </w:r>
      <w:r w:rsidRPr="0017016C">
        <w:rPr>
          <w:rStyle w:val="StyleUnderline"/>
        </w:rPr>
        <w:t>Of course, all of these models have their own challenges</w:t>
      </w:r>
      <w:r w:rsidRPr="0017016C">
        <w:rPr>
          <w:sz w:val="16"/>
        </w:rPr>
        <w:t xml:space="preserve">. For example, will community-accountability models simply adopt the same strategies used by the state to address violence? How might these models develop without a romanticized notion of “community” that is not sexist, homophobic, or otherwise problematic—or the potentially problematic assumption that a “community” even exists in the first place? How might they address the immediate needs of survivors who may still require state intervention, even as they seek to eventually replace the state? </w:t>
      </w:r>
      <w:r w:rsidRPr="0017016C">
        <w:rPr>
          <w:rStyle w:val="StyleUnderline"/>
        </w:rPr>
        <w:t>These questions and others continue to inform the development of the community-accountability movement</w:t>
      </w:r>
      <w:r w:rsidRPr="0017016C">
        <w:rPr>
          <w:sz w:val="16"/>
        </w:rPr>
        <w:t xml:space="preserve"> ( Chen et al. 2011 ). </w:t>
      </w:r>
    </w:p>
    <w:p w14:paraId="10B4A425" w14:textId="77777777" w:rsidR="000804CB" w:rsidRPr="00453F20" w:rsidRDefault="000804CB" w:rsidP="000804CB">
      <w:pPr>
        <w:pStyle w:val="Heading4"/>
      </w:pPr>
      <w:r>
        <w:t>The 1AC’s focus on state coercive practices produces the myth of agentive private action, which justifies victim-blaming and produces a sphere of legitimacy around the white male gaze.</w:t>
      </w:r>
    </w:p>
    <w:p w14:paraId="7D09D769" w14:textId="77777777" w:rsidR="000804CB" w:rsidRDefault="000804CB" w:rsidP="000804CB">
      <w:r w:rsidRPr="008C0DEC">
        <w:rPr>
          <w:rStyle w:val="Style13ptBold"/>
        </w:rPr>
        <w:t>DUBROFSKY AN</w:t>
      </w:r>
      <w:r>
        <w:rPr>
          <w:rStyle w:val="Style13ptBold"/>
        </w:rPr>
        <w:t>D MAGNET, 201</w:t>
      </w:r>
      <w:r w:rsidRPr="008C0DEC">
        <w:rPr>
          <w:rStyle w:val="Style13ptBold"/>
        </w:rPr>
        <w:t>5</w:t>
      </w:r>
      <w:r>
        <w:t xml:space="preserve"> (</w:t>
      </w:r>
      <w:r w:rsidRPr="008C0DEC">
        <w:t>RACHEL E.</w:t>
      </w:r>
      <w:r>
        <w:t xml:space="preserve">, </w:t>
      </w:r>
      <w:r w:rsidRPr="008C0DEC">
        <w:t xml:space="preserve"> Associate Professor (and Affiliated Associate Professor, Departments of Humanities &amp; Cultural Studies and Women's &amp; Gender Studies)</w:t>
      </w:r>
      <w:r>
        <w:t xml:space="preserve">, University of South Florida, </w:t>
      </w:r>
      <w:r w:rsidRPr="008C0DEC">
        <w:t>SHOSHANA AMIELLE</w:t>
      </w:r>
      <w:r>
        <w:t xml:space="preserve">, </w:t>
      </w:r>
      <w:r w:rsidRPr="008C0DEC">
        <w:t>Associate Professor</w:t>
      </w:r>
      <w:r>
        <w:t>, Feminist and Gender Studies, University of Ottowa, “Introduction” Feminist Surveillance Studies ed. Dubrofsky and Magnet, ebook)</w:t>
      </w:r>
    </w:p>
    <w:p w14:paraId="7D99CB48" w14:textId="77777777" w:rsidR="000804CB" w:rsidRDefault="000804CB" w:rsidP="000804CB">
      <w:pPr>
        <w:rPr>
          <w:sz w:val="16"/>
        </w:rPr>
      </w:pPr>
    </w:p>
    <w:p w14:paraId="6E962274" w14:textId="6E583B58" w:rsidR="000804CB" w:rsidRPr="000804CB" w:rsidRDefault="000804CB" w:rsidP="000804CB">
      <w:pPr>
        <w:rPr>
          <w:u w:val="single"/>
        </w:rPr>
      </w:pPr>
      <w:r w:rsidRPr="00453F20">
        <w:rPr>
          <w:rStyle w:val="StyleUnderline"/>
        </w:rPr>
        <w:t>While some of the surveillance technologies used to put bodies on visual display may be new, many of the ideas and forms of oppression associated with and reproduced by them are not</w:t>
      </w:r>
      <w:r w:rsidRPr="00453F20">
        <w:t xml:space="preserve"> and can be seen in longer standing forms of media. As Rachel E. Dubrofsky and Megan M. Wood show in their chapter, which examines tabloid coverage of celebrity use of Twitter, </w:t>
      </w:r>
      <w:r w:rsidRPr="00453F20">
        <w:rPr>
          <w:rStyle w:val="StyleUnderline"/>
        </w:rPr>
        <w:t>Twitter enables the articulation of women as placing themselves under surveillance by “voluntarily” posting photographs</w:t>
      </w:r>
      <w:r w:rsidRPr="00453F20">
        <w:t xml:space="preserve">. Using critical feminist media scholarship, they show how </w:t>
      </w:r>
      <w:r w:rsidRPr="00453F20">
        <w:rPr>
          <w:rStyle w:val="StyleUnderline"/>
        </w:rPr>
        <w:t xml:space="preserve">women are framed as empowered and agentic, </w:t>
      </w:r>
      <w:r w:rsidRPr="00453F20">
        <w:rPr>
          <w:rStyle w:val="Emphasis"/>
        </w:rPr>
        <w:t xml:space="preserve">situating them as complicit </w:t>
      </w:r>
      <w:r w:rsidRPr="00453F20">
        <w:rPr>
          <w:rStyle w:val="StyleUnderline"/>
        </w:rPr>
        <w:t>in invitations to the male gaze.</w:t>
      </w:r>
      <w:r w:rsidRPr="00453F20">
        <w:t xml:space="preserve"> </w:t>
      </w:r>
      <w:r w:rsidRPr="00453F20">
        <w:rPr>
          <w:rStyle w:val="StyleUnderline"/>
        </w:rPr>
        <w:t>While new forms of social media are imagined to produce new possibilities for feminist agency online</w:t>
      </w:r>
      <w:r w:rsidRPr="00453F20">
        <w:t>, Dubrofsky and Wood show how age</w:t>
      </w:r>
      <w:r w:rsidRPr="00453F20">
        <w:rPr>
          <w:rStyle w:val="StyleUnderline"/>
        </w:rPr>
        <w:t>-old sexist and racist tropes persist when self-fashioning in a consumer context is configured as a form of empowerment and active invitation of the male gaze is imagined as a form of agency</w:t>
      </w:r>
      <w:r w:rsidRPr="00453F20">
        <w:t xml:space="preserve">. </w:t>
      </w:r>
      <w:r w:rsidRPr="00453F20">
        <w:rPr>
          <w:rStyle w:val="StyleUnderline"/>
        </w:rPr>
        <w:t>Dubrofsky and Wood highlight the racialized implications of such tropes: white women are presented as agentic through the hard work (exercise and diet) they put into making their bodies ready for the male gaze; women of color are always already gaze-worthy in ways that rely on racist sexisms.</w:t>
      </w:r>
    </w:p>
    <w:p w14:paraId="4BCA5ACF" w14:textId="77777777" w:rsidR="00A04B34" w:rsidRDefault="00A04B34" w:rsidP="00A04B34">
      <w:pPr>
        <w:pStyle w:val="Heading4"/>
      </w:pPr>
      <w:r>
        <w:t>The aff’s belief that curtailing surveillance is enough to undo state violence rests on an unexamined white heteropatriarchal ideology that justifies colonialism and violence.</w:t>
      </w:r>
    </w:p>
    <w:p w14:paraId="0BC6A326" w14:textId="2C80695A" w:rsidR="00A04B34" w:rsidRDefault="00A04B34" w:rsidP="00A04B34">
      <w:r w:rsidRPr="005F06A0">
        <w:rPr>
          <w:rStyle w:val="Style13ptBold"/>
        </w:rPr>
        <w:t>Smith 2015</w:t>
      </w:r>
      <w:r>
        <w:t xml:space="preserve"> (Andrea,</w:t>
      </w:r>
      <w:r w:rsidRPr="006877FC">
        <w:t xml:space="preserve"> intellectual, feminist, and anti-violence activist.</w:t>
      </w:r>
      <w:r>
        <w:t xml:space="preserve"> “Not Seeing: State Surveillance, Settler Colonialism, and Gender Violence,” </w:t>
      </w:r>
      <w:r w:rsidRPr="006877FC">
        <w:t>Feminist Surveillance Studies ed. Dubrofsky and Magnet, ebook</w:t>
      </w:r>
      <w:r>
        <w:t>)</w:t>
      </w:r>
    </w:p>
    <w:p w14:paraId="5E6DACC3" w14:textId="77777777" w:rsidR="00A04B34" w:rsidRDefault="00A04B34" w:rsidP="00A04B34">
      <w:pPr>
        <w:rPr>
          <w:rStyle w:val="StyleUnderline"/>
        </w:rPr>
      </w:pPr>
      <w:r w:rsidRPr="006877FC">
        <w:rPr>
          <w:rStyle w:val="StyleUnderline"/>
        </w:rPr>
        <w:t>The focus of surveillance studies has generally been on the modern, bureaucratic state. And yet, as David Stannard’s (1992) account of the sexual surveillance of indigenous peoples within the Spanish mission system in the Americas demonstrates, the history of patriarchal and colonialist surveillance in this continent is much longer</w:t>
      </w:r>
      <w:r w:rsidRPr="00A04B34">
        <w:rPr>
          <w:sz w:val="16"/>
        </w:rPr>
        <w:t xml:space="preserve">. </w:t>
      </w:r>
      <w:r w:rsidRPr="006877FC">
        <w:rPr>
          <w:rStyle w:val="Emphasis"/>
        </w:rPr>
        <w:t>The traditional account of surveillance studies tends to occlude the manner in which the settler state is foundationally built on surveillance</w:t>
      </w:r>
      <w:r w:rsidRPr="00A04B34">
        <w:rPr>
          <w:sz w:val="16"/>
        </w:rPr>
        <w:t xml:space="preserve">. </w:t>
      </w:r>
      <w:r w:rsidRPr="006877FC">
        <w:rPr>
          <w:rStyle w:val="StyleUnderline"/>
        </w:rPr>
        <w:t>Because surveillance studies focuses on the modern, bureaucratic state</w:t>
      </w:r>
      <w:r w:rsidRPr="006877FC">
        <w:rPr>
          <w:rStyle w:val="Emphasis"/>
        </w:rPr>
        <w:t>, it has failed to account for the gendered colonial history of surveillance.</w:t>
      </w:r>
      <w:r w:rsidRPr="006877FC">
        <w:rPr>
          <w:rStyle w:val="StyleUnderline"/>
        </w:rPr>
        <w:t xml:space="preserve"> Consequently, the strategies for addressing surveillance do not question the state itself, but rather seek to modify the extent to which and the manner in which the state surveils</w:t>
      </w:r>
      <w:r w:rsidRPr="00A04B34">
        <w:rPr>
          <w:sz w:val="16"/>
        </w:rPr>
        <w:t xml:space="preserve">. As Mark Rifkin (2011) and Scott Morgensen (2011) additionally demonstrate, the </w:t>
      </w:r>
      <w:r w:rsidRPr="006877FC">
        <w:rPr>
          <w:rStyle w:val="Emphasis"/>
        </w:rPr>
        <w:t>sexual surveillance of native peoples was a key strategy by which native peoples were rendered manageable populations within the colonial state.</w:t>
      </w:r>
      <w:r w:rsidRPr="00A04B34">
        <w:rPr>
          <w:sz w:val="16"/>
        </w:rPr>
        <w:t xml:space="preserve"> </w:t>
      </w:r>
      <w:r w:rsidRPr="006877FC">
        <w:rPr>
          <w:rStyle w:val="StyleUnderline"/>
        </w:rPr>
        <w:t xml:space="preserve">One would think that an anticolonial feminist analysis would be central to the field of surveillance studies. Yet, ironically, it is this focus on the modern state that often </w:t>
      </w:r>
      <w:r w:rsidRPr="006877FC">
        <w:rPr>
          <w:rStyle w:val="Emphasis"/>
        </w:rPr>
        <w:t>obfuscates the settler colonialist underpinning of technologies of surveillance</w:t>
      </w:r>
      <w:r w:rsidRPr="00A04B34">
        <w:rPr>
          <w:sz w:val="16"/>
        </w:rPr>
        <w:t xml:space="preserve">. I explore how </w:t>
      </w:r>
      <w:r w:rsidRPr="005F06A0">
        <w:rPr>
          <w:rStyle w:val="StyleUnderline"/>
        </w:rPr>
        <w:t>a feminist surveillance-studies focus on gendered colonial violence reshapes the field by bringing into view that which cannot be seen: the surveillance strategies that have effected indigenous disappearance in order to establish the settler state itself. In particular, a focus on gendered settler colonialism foregrounds how surveillance is not simply about “seeing” but about “not-seeing” the settler state.</w:t>
      </w:r>
    </w:p>
    <w:p w14:paraId="4496C552" w14:textId="77777777" w:rsidR="00A04B34" w:rsidRPr="006F2D3D" w:rsidRDefault="00A04B34" w:rsidP="00A04B34"/>
    <w:p w14:paraId="2008C3F2" w14:textId="77777777" w:rsidR="00582DD7" w:rsidRPr="00BD32D9" w:rsidRDefault="00582DD7" w:rsidP="00582DD7">
      <w:pPr>
        <w:pStyle w:val="Heading4"/>
      </w:pPr>
      <w:r>
        <w:t>Surveillance systems use manipulation to criminalize feminized bodies for being deviant. The failure to recognize the disparate impact of surveillance systems on women’s bodies dooms the affirmative to failure.</w:t>
      </w:r>
    </w:p>
    <w:p w14:paraId="0B51D07E" w14:textId="77777777" w:rsidR="00582DD7" w:rsidRPr="00BD32D9" w:rsidRDefault="00582DD7" w:rsidP="00582DD7">
      <w:pPr>
        <w:rPr>
          <w:b/>
          <w:bCs/>
          <w:sz w:val="24"/>
        </w:rPr>
      </w:pPr>
      <w:r>
        <w:rPr>
          <w:rStyle w:val="Style13ptBold"/>
        </w:rPr>
        <w:t xml:space="preserve">McCorkel 03 </w:t>
      </w:r>
      <w:r w:rsidRPr="00BD32D9">
        <w:t xml:space="preserve">(Jill, PhD. in Sociology @ University of Delaware, Associate Professor of Sociology &amp; Criminology – Faculty Affiliate of the Center for Research on Families @ University of Massachusetts, “Gender and Embodied Surveillance”, Sagepub, </w:t>
      </w:r>
      <w:hyperlink r:id="rId46" w:history="1">
        <w:r w:rsidRPr="00BD32D9">
          <w:rPr>
            <w:rStyle w:val="Hyperlink"/>
          </w:rPr>
          <w:t>http://jce.sagepub.com/content/32/1/41.short</w:t>
        </w:r>
      </w:hyperlink>
      <w:r w:rsidRPr="00BD32D9">
        <w:t xml:space="preserve"> Pgs. 596 – 597) </w:t>
      </w:r>
    </w:p>
    <w:p w14:paraId="5CB82061" w14:textId="77777777" w:rsidR="00582DD7" w:rsidRPr="001F7C21" w:rsidRDefault="00582DD7" w:rsidP="00582DD7">
      <w:pPr>
        <w:rPr>
          <w:sz w:val="16"/>
        </w:rPr>
      </w:pPr>
      <w:r w:rsidRPr="001F7C21">
        <w:rPr>
          <w:sz w:val="16"/>
        </w:rPr>
        <w:t xml:space="preserve">In the 1980s, </w:t>
      </w:r>
      <w:r w:rsidRPr="000D24BC">
        <w:rPr>
          <w:rStyle w:val="StyleUnderline"/>
        </w:rPr>
        <w:t>the United States witnessed unprecedented prison growth</w:t>
      </w:r>
      <w:r w:rsidRPr="000D24BC">
        <w:rPr>
          <w:rStyle w:val="Emphasis"/>
        </w:rPr>
        <w:t>. While the numbers of men under correctional supervision increased dramatically, the rate at which women were being locked up outpaced men</w:t>
      </w:r>
      <w:r w:rsidRPr="001F7C21">
        <w:rPr>
          <w:sz w:val="16"/>
        </w:rPr>
        <w:t xml:space="preserve">. The </w:t>
      </w:r>
      <w:r w:rsidRPr="000D24BC">
        <w:rPr>
          <w:rStyle w:val="StyleUnderline"/>
        </w:rPr>
        <w:t>reason for these increases was the result of new policies aimed at getting tough on crime</w:t>
      </w:r>
      <w:r w:rsidRPr="001F7C21">
        <w:rPr>
          <w:sz w:val="16"/>
        </w:rPr>
        <w:t xml:space="preserve">. These get-tough policies included harsher prisons sentences, mandatory sentences for certain offenses, and tougher drug laws. The 1980s were ripe for these get-tough policies given the social context of the prior decades; the country seemed out of control to many in the 1960s and 1970s, and laws were created to deter people from committing crime. Both men and women offenders were targeted with these policies. </w:t>
      </w:r>
      <w:r w:rsidRPr="000D24BC">
        <w:rPr>
          <w:rStyle w:val="StyleUnderline"/>
        </w:rPr>
        <w:t>Despite the appearance of neutrality with regards to these policies for men and women offenders, Jill McCorkel argues that gender still matters</w:t>
      </w:r>
      <w:r w:rsidRPr="001F7C21">
        <w:rPr>
          <w:sz w:val="16"/>
        </w:rPr>
        <w:t xml:space="preserve">. While supervision and punishment strategies in the gettough era are based on the assumption that male offenders are rational actors, corrections administrators set up surveillance and punishment mechanisms based on the idea that women offend due to a failure in themselves. </w:t>
      </w:r>
      <w:r w:rsidRPr="000D24BC">
        <w:rPr>
          <w:rStyle w:val="Emphasis"/>
        </w:rPr>
        <w:t>Thus, women offenders are both deviant in terms of their gender but also in terms of their criminality.</w:t>
      </w:r>
      <w:r w:rsidRPr="001F7C21">
        <w:rPr>
          <w:sz w:val="16"/>
        </w:rPr>
        <w:t xml:space="preserve"> Drawing on </w:t>
      </w:r>
      <w:r w:rsidRPr="000D24BC">
        <w:rPr>
          <w:rStyle w:val="StyleUnderline"/>
        </w:rPr>
        <w:t>Michel Foucault and Joan Acker, McCorkel argues that prisons are gendered organizations and, for women, surveillance and punishment takes a new form.</w:t>
      </w:r>
      <w:r>
        <w:rPr>
          <w:rStyle w:val="StyleUnderline"/>
        </w:rPr>
        <w:t xml:space="preserve"> </w:t>
      </w:r>
      <w:r w:rsidRPr="001F7C21">
        <w:rPr>
          <w:sz w:val="16"/>
        </w:rPr>
        <w:t xml:space="preserve">By the time Ronald Reagan was elected U.S. president in 1980, the country was ready for a leader who was going to get the country “back on track.” The 1960s included events such as the civil rights movement, Vietnam War protests, the Attica prison riot and the Kent State student shootings by the police. Liberals believed that the government could not be trusted to be fair, whereas conservatives believed that laws were too soft on crime. This combination led to determinate sentencing policies whereby certain offenses were given specific punishments. In addition, however, more punitive policies were put into place such as mandatory minimum sentences. Mandatory minimum sentences were often imposed for drug offenses, which in turn increased the prison population. Thus, the general feeling of the 1980s was that criminal justice laws should be tougher. </w:t>
      </w:r>
      <w:r w:rsidRPr="000D24BC">
        <w:rPr>
          <w:rStyle w:val="StyleUnderline"/>
        </w:rPr>
        <w:t>This idea that criminal justice laws should be tougher was not applied only to male offenders</w:t>
      </w:r>
      <w:r w:rsidRPr="000D24BC">
        <w:rPr>
          <w:rStyle w:val="Emphasis"/>
        </w:rPr>
        <w:t>. Many thought that females should not be immune from these harsher punishments.</w:t>
      </w:r>
      <w:r w:rsidRPr="001F7C21">
        <w:rPr>
          <w:sz w:val="16"/>
        </w:rPr>
        <w:t xml:space="preserve"> </w:t>
      </w:r>
      <w:r w:rsidRPr="000D24BC">
        <w:rPr>
          <w:rStyle w:val="StyleUnderline"/>
        </w:rPr>
        <w:t>Women, too, were being locked up at increasing rates. The same punitive policies were imposed on women prisoners, yet in these prisons, women were often not afforded the same amenities and programs as men. This led many feminists to call this “equality with a vengeance”</w:t>
      </w:r>
      <w:r w:rsidRPr="001F7C21">
        <w:rPr>
          <w:sz w:val="16"/>
        </w:rPr>
        <w:t xml:space="preserve"> (Chesney-Lind &amp; Pollock, 1995). McCorkel was interested in how discipline and punishment differed in women’s prisons than in men’s prisons following this get-tough era.</w:t>
      </w:r>
    </w:p>
    <w:p w14:paraId="7B247F83" w14:textId="77777777" w:rsidR="00462572" w:rsidRDefault="00462572" w:rsidP="00462572">
      <w:pPr>
        <w:pStyle w:val="Heading3"/>
      </w:pPr>
      <w:r>
        <w:t>TERRORISM</w:t>
      </w:r>
    </w:p>
    <w:p w14:paraId="57AE146A" w14:textId="0A5D7535" w:rsidR="00F92D2B" w:rsidRPr="00C60BB5" w:rsidRDefault="00F92D2B" w:rsidP="00F92D2B">
      <w:pPr>
        <w:pStyle w:val="Heading4"/>
      </w:pPr>
      <w:r>
        <w:t xml:space="preserve">Their </w:t>
      </w:r>
      <w:r w:rsidR="002864F8">
        <w:t>description</w:t>
      </w:r>
      <w:r>
        <w:t xml:space="preserve"> of terrorism is not neutral- sexual violence constitutes a terrorism, yet one which the aff ignores, producing gender hierarchy, domination and violence.</w:t>
      </w:r>
    </w:p>
    <w:p w14:paraId="6902763E" w14:textId="0E1F5DB3" w:rsidR="00F92D2B" w:rsidRDefault="00F92D2B" w:rsidP="00F92D2B">
      <w:r w:rsidRPr="00711140">
        <w:rPr>
          <w:rStyle w:val="Style13ptBold"/>
        </w:rPr>
        <w:t>MacKinnon 2006</w:t>
      </w:r>
      <w:r>
        <w:t xml:space="preserve"> (Catherine, prof of law, Michigan University, Women’s September 11th: Rethinking the International Law of Conflict, Harvard International Law Journal, Volume 47, Number 1, Winter 2006)</w:t>
      </w:r>
    </w:p>
    <w:p w14:paraId="1E7F20F0" w14:textId="77777777" w:rsidR="00F92D2B" w:rsidRDefault="00F92D2B" w:rsidP="00F92D2B">
      <w:pPr>
        <w:rPr>
          <w:sz w:val="16"/>
        </w:rPr>
      </w:pPr>
      <w:r w:rsidRPr="00C60BB5">
        <w:rPr>
          <w:sz w:val="16"/>
        </w:rPr>
        <w:t>This international effort</w:t>
      </w:r>
      <w:r w:rsidRPr="00C60BB5">
        <w:rPr>
          <w:rStyle w:val="StyleUnderline"/>
        </w:rPr>
        <w:t>, the “war on terror,” calls the acts of September 11th</w:t>
      </w:r>
      <w:r>
        <w:rPr>
          <w:rStyle w:val="StyleUnderline"/>
        </w:rPr>
        <w:t xml:space="preserve"> </w:t>
      </w:r>
      <w:r w:rsidRPr="00C60BB5">
        <w:rPr>
          <w:rStyle w:val="StyleUnderline"/>
        </w:rPr>
        <w:t>“terrorism,” a term that has a far less settled international definition</w:t>
      </w:r>
      <w:r w:rsidRPr="00C60BB5">
        <w:rPr>
          <w:sz w:val="16"/>
        </w:rPr>
        <w:t xml:space="preserve"> than “armed conflict” has.40 Yet U.N. Security Council resolutions have used it repeatedly in reference to the events of September 11th without definition,41 over little protest. Clearly, the acts of that day fall within a widely understood meaning of the term. </w:t>
      </w:r>
      <w:r w:rsidRPr="00C60BB5">
        <w:rPr>
          <w:rStyle w:val="StyleUnderline"/>
        </w:rPr>
        <w:t>Common elements include premeditation rather than spontaneity, ideological and political rather than criminal motive, civilian</w:t>
      </w:r>
      <w:r>
        <w:rPr>
          <w:rStyle w:val="StyleUnderline"/>
        </w:rPr>
        <w:t xml:space="preserve"> </w:t>
      </w:r>
      <w:r w:rsidRPr="00C60BB5">
        <w:rPr>
          <w:rStyle w:val="StyleUnderline"/>
        </w:rPr>
        <w:t>targets (sometimes termed “innocents”), and sub-national group agents</w:t>
      </w:r>
      <w:r w:rsidRPr="00C60BB5">
        <w:rPr>
          <w:sz w:val="16"/>
        </w:rPr>
        <w:t xml:space="preserve">.42 </w:t>
      </w:r>
      <w:r w:rsidRPr="00C60BB5">
        <w:rPr>
          <w:rStyle w:val="Emphasis"/>
        </w:rPr>
        <w:t>What</w:t>
      </w:r>
      <w:r>
        <w:rPr>
          <w:rStyle w:val="Emphasis"/>
        </w:rPr>
        <w:t xml:space="preserve"> </w:t>
      </w:r>
      <w:r w:rsidRPr="00C60BB5">
        <w:rPr>
          <w:rStyle w:val="Emphasis"/>
        </w:rPr>
        <w:t>about violence against women fails to qualify</w:t>
      </w:r>
      <w:r w:rsidRPr="00C60BB5">
        <w:rPr>
          <w:sz w:val="16"/>
        </w:rPr>
        <w:t xml:space="preserve">? </w:t>
      </w:r>
      <w:r w:rsidRPr="00C60BB5">
        <w:rPr>
          <w:rStyle w:val="StyleUnderline"/>
        </w:rPr>
        <w:t>Much of it is planned, including</w:t>
      </w:r>
      <w:r>
        <w:rPr>
          <w:rStyle w:val="StyleUnderline"/>
        </w:rPr>
        <w:t xml:space="preserve"> </w:t>
      </w:r>
      <w:r w:rsidRPr="00C60BB5">
        <w:rPr>
          <w:rStyle w:val="StyleUnderline"/>
        </w:rPr>
        <w:t>many gang rapes and serial murders, much stalking and sexual harassment,</w:t>
      </w:r>
      <w:r>
        <w:rPr>
          <w:rStyle w:val="StyleUnderline"/>
        </w:rPr>
        <w:t xml:space="preserve"> </w:t>
      </w:r>
      <w:r w:rsidRPr="00C60BB5">
        <w:rPr>
          <w:rStyle w:val="StyleUnderline"/>
        </w:rPr>
        <w:t xml:space="preserve">a lot of pornography production, and most sex trafficking. </w:t>
      </w:r>
      <w:r w:rsidRPr="00C60BB5">
        <w:rPr>
          <w:rStyle w:val="Emphasis"/>
        </w:rPr>
        <w:t>Are women</w:t>
      </w:r>
      <w:r>
        <w:rPr>
          <w:rStyle w:val="Emphasis"/>
        </w:rPr>
        <w:t xml:space="preserve"> </w:t>
      </w:r>
      <w:r w:rsidRPr="00C60BB5">
        <w:rPr>
          <w:rStyle w:val="Emphasis"/>
        </w:rPr>
        <w:t>somehow not “innocent,” qua women existentially at fault?</w:t>
      </w:r>
      <w:r w:rsidRPr="00C60BB5">
        <w:rPr>
          <w:sz w:val="16"/>
        </w:rPr>
        <w:t xml:space="preserve"> If the language of war reveals women as de facto conscripts, always non-</w:t>
      </w:r>
      <w:r w:rsidRPr="00C60BB5">
        <w:rPr>
          <w:rStyle w:val="StyleUnderline"/>
        </w:rPr>
        <w:t>civilians yet never combatants,</w:t>
      </w:r>
      <w:r>
        <w:rPr>
          <w:rStyle w:val="StyleUnderline"/>
        </w:rPr>
        <w:t xml:space="preserve"> </w:t>
      </w:r>
      <w:r w:rsidRPr="00C60BB5">
        <w:rPr>
          <w:rStyle w:val="StyleUnderline"/>
        </w:rPr>
        <w:t>the language of terrorism shows that women are seldom innocent</w:t>
      </w:r>
      <w:r>
        <w:rPr>
          <w:rStyle w:val="StyleUnderline"/>
        </w:rPr>
        <w:t xml:space="preserve"> </w:t>
      </w:r>
      <w:r w:rsidRPr="00C60BB5">
        <w:rPr>
          <w:rStyle w:val="StyleUnderline"/>
        </w:rPr>
        <w:t>enough</w:t>
      </w:r>
      <w:r w:rsidRPr="00C60BB5">
        <w:rPr>
          <w:sz w:val="16"/>
        </w:rPr>
        <w:t xml:space="preserve">. And just what about women’s status relative to men is not “political”? </w:t>
      </w:r>
      <w:r w:rsidRPr="00C60BB5">
        <w:rPr>
          <w:rStyle w:val="StyleUnderline"/>
        </w:rPr>
        <w:t>If sex is one way power is socially organized, forming a sexual politics, sexual</w:t>
      </w:r>
      <w:r>
        <w:rPr>
          <w:rStyle w:val="StyleUnderline"/>
        </w:rPr>
        <w:t xml:space="preserve"> </w:t>
      </w:r>
      <w:r w:rsidRPr="00C60BB5">
        <w:rPr>
          <w:rStyle w:val="StyleUnderline"/>
        </w:rPr>
        <w:t>violence is a practice of that politics, misogyny its ideology</w:t>
      </w:r>
      <w:r w:rsidRPr="00C60BB5">
        <w:rPr>
          <w:sz w:val="16"/>
        </w:rPr>
        <w:t>.43</w:t>
      </w:r>
    </w:p>
    <w:p w14:paraId="1EA5C72C" w14:textId="77777777" w:rsidR="00B757CB" w:rsidRPr="00C60BB5" w:rsidRDefault="00B757CB" w:rsidP="00B757CB">
      <w:pPr>
        <w:pStyle w:val="Heading4"/>
      </w:pPr>
      <w:r w:rsidRPr="00C60BB5">
        <w:t xml:space="preserve">Their descriptions of the threat of terrorism replicate masculine epistemic biases- terrorism only matters because now white males are subject to the violence that stalks non-white men and women of all races. </w:t>
      </w:r>
    </w:p>
    <w:p w14:paraId="3E4AFC87" w14:textId="2692C13C" w:rsidR="00B757CB" w:rsidRDefault="00B757CB" w:rsidP="00B757CB">
      <w:r w:rsidRPr="00711140">
        <w:rPr>
          <w:rStyle w:val="Style13ptBold"/>
        </w:rPr>
        <w:t>MacKinnon 2006</w:t>
      </w:r>
      <w:r>
        <w:t xml:space="preserve"> (Catherine, prof of law, Michigan University, Women’s September 11th: Rethinking the International Law of Conflict, Harvard International Law Journal, Volume 47, Number 1, Winter 2006)</w:t>
      </w:r>
    </w:p>
    <w:p w14:paraId="5DC696C4" w14:textId="77777777" w:rsidR="00B757CB" w:rsidRPr="00C60BB5" w:rsidRDefault="00B757CB" w:rsidP="00B757CB">
      <w:pPr>
        <w:rPr>
          <w:sz w:val="16"/>
        </w:rPr>
      </w:pPr>
      <w:r w:rsidRPr="00C60BB5">
        <w:rPr>
          <w:rStyle w:val="StyleUnderline"/>
        </w:rPr>
        <w:t>That day, being a man was no protection, hence the world’s response</w:t>
      </w:r>
      <w:r w:rsidRPr="00C60BB5">
        <w:rPr>
          <w:sz w:val="16"/>
        </w:rPr>
        <w:t xml:space="preserve">. </w:t>
      </w:r>
      <w:r w:rsidRPr="00C60BB5">
        <w:rPr>
          <w:rStyle w:val="Emphasis"/>
        </w:rPr>
        <w:t>The</w:t>
      </w:r>
      <w:r>
        <w:rPr>
          <w:rStyle w:val="Emphasis"/>
        </w:rPr>
        <w:t xml:space="preserve"> </w:t>
      </w:r>
      <w:r w:rsidRPr="00C60BB5">
        <w:rPr>
          <w:rStyle w:val="Emphasis"/>
        </w:rPr>
        <w:t>losses of September 11th were real to power in a way women’s losses never have</w:t>
      </w:r>
      <w:r>
        <w:rPr>
          <w:rStyle w:val="Emphasis"/>
        </w:rPr>
        <w:t xml:space="preserve"> </w:t>
      </w:r>
      <w:r w:rsidRPr="00C60BB5">
        <w:rPr>
          <w:rStyle w:val="Emphasis"/>
        </w:rPr>
        <w:t xml:space="preserve">been. </w:t>
      </w:r>
      <w:r w:rsidRPr="00C60BB5">
        <w:rPr>
          <w:sz w:val="16"/>
        </w:rPr>
        <w:t xml:space="preserve">Playing out the same dynamic on the domestic level in the United States, equal protection of the laws suddenly became real to power when some men’s access to something real to them—the presidency—was at stake. </w:t>
      </w:r>
      <w:r w:rsidRPr="00C60BB5">
        <w:rPr>
          <w:rStyle w:val="StyleUnderline"/>
        </w:rPr>
        <w:t>It was not real</w:t>
      </w:r>
      <w:r>
        <w:rPr>
          <w:rStyle w:val="StyleUnderline"/>
        </w:rPr>
        <w:t xml:space="preserve"> </w:t>
      </w:r>
      <w:r w:rsidRPr="00C60BB5">
        <w:rPr>
          <w:rStyle w:val="StyleUnderline"/>
        </w:rPr>
        <w:t>to the same people just a few months earlier when women’s equal access to</w:t>
      </w:r>
      <w:r>
        <w:rPr>
          <w:rStyle w:val="StyleUnderline"/>
        </w:rPr>
        <w:t xml:space="preserve"> </w:t>
      </w:r>
      <w:r w:rsidRPr="00C60BB5">
        <w:rPr>
          <w:rStyle w:val="StyleUnderline"/>
        </w:rPr>
        <w:t>justice for men’s violence against them was at issue.</w:t>
      </w:r>
      <w:r w:rsidRPr="00C60BB5">
        <w:rPr>
          <w:sz w:val="16"/>
        </w:rPr>
        <w:t xml:space="preserve"> Just as international legal barriers to action suddenly dissolved on September 11th, the federalism (i.e., state’s rights) that was found to preclude women’s access to equal protection of state criminal laws against rape and battering—found in United States v. Morrison to require the invalidation of the civil sex equality remedy in the federal Violence Against Women Act106—simply dissolved when some men’s access to equal protection of state election laws was at stake, and the U.S. Supreme Court’s decision in Bush v. Gore put President Bush into office.107 </w:t>
      </w:r>
      <w:r w:rsidRPr="00C60BB5">
        <w:rPr>
          <w:rStyle w:val="StyleUnderline"/>
        </w:rPr>
        <w:t>By the same token, policing the world, multilateralism, regime change, nationbuilding, new federal departments, federalization of formerly private</w:t>
      </w:r>
      <w:r>
        <w:rPr>
          <w:rStyle w:val="StyleUnderline"/>
        </w:rPr>
        <w:t xml:space="preserve"> </w:t>
      </w:r>
      <w:r w:rsidRPr="00C60BB5">
        <w:rPr>
          <w:rStyle w:val="StyleUnderline"/>
        </w:rPr>
        <w:t>labor forces, and sweeping executive authority—all formerly opposed, ridiculed,</w:t>
      </w:r>
      <w:r>
        <w:rPr>
          <w:rStyle w:val="StyleUnderline"/>
        </w:rPr>
        <w:t xml:space="preserve"> </w:t>
      </w:r>
      <w:r w:rsidRPr="00C60BB5">
        <w:rPr>
          <w:rStyle w:val="StyleUnderline"/>
        </w:rPr>
        <w:t>by their current American proponents—became no problem, necessary,</w:t>
      </w:r>
      <w:r>
        <w:rPr>
          <w:rStyle w:val="StyleUnderline"/>
        </w:rPr>
        <w:t xml:space="preserve"> </w:t>
      </w:r>
      <w:r w:rsidRPr="00C60BB5">
        <w:rPr>
          <w:rStyle w:val="StyleUnderline"/>
        </w:rPr>
        <w:t>urgent, even legal, after September 11th</w:t>
      </w:r>
      <w:r w:rsidRPr="00C60BB5">
        <w:rPr>
          <w:sz w:val="16"/>
        </w:rPr>
        <w:t xml:space="preserve">. </w:t>
      </w:r>
      <w:r w:rsidRPr="00C60BB5">
        <w:rPr>
          <w:rStyle w:val="StyleUnderline"/>
        </w:rPr>
        <w:t>On that day, for some, “everything</w:t>
      </w:r>
      <w:r>
        <w:rPr>
          <w:rStyle w:val="StyleUnderline"/>
        </w:rPr>
        <w:t xml:space="preserve"> </w:t>
      </w:r>
      <w:r w:rsidRPr="00C60BB5">
        <w:rPr>
          <w:rStyle w:val="StyleUnderline"/>
        </w:rPr>
        <w:t xml:space="preserve">changed,” eventuating </w:t>
      </w:r>
      <w:r w:rsidRPr="00C60BB5">
        <w:rPr>
          <w:sz w:val="16"/>
        </w:rPr>
        <w:t>so far</w:t>
      </w:r>
      <w:r w:rsidRPr="00C60BB5">
        <w:rPr>
          <w:rStyle w:val="StyleUnderline"/>
        </w:rPr>
        <w:t xml:space="preserve"> in an invasion and occupation of Iraq that legally is</w:t>
      </w:r>
      <w:r>
        <w:rPr>
          <w:rStyle w:val="StyleUnderline"/>
        </w:rPr>
        <w:t xml:space="preserve"> </w:t>
      </w:r>
      <w:r w:rsidRPr="00C60BB5">
        <w:rPr>
          <w:rStyle w:val="StyleUnderline"/>
        </w:rPr>
        <w:t>at worst aggression</w:t>
      </w:r>
      <w:r w:rsidRPr="00C60BB5">
        <w:rPr>
          <w:sz w:val="16"/>
        </w:rPr>
        <w:t xml:space="preserve">, at best preemptive self-defense combined with unauthorized enforcement of U.N. Security Council resolutions under unprecedented circumstances.108 On the domestic side, U.S. law enforcement in na- tional security areas now focuses on prevention, an approach to domestic security that American women have been urging for thirty years. </w:t>
      </w:r>
      <w:r w:rsidRPr="00C60BB5">
        <w:rPr>
          <w:rStyle w:val="StyleUnderline"/>
        </w:rPr>
        <w:t>During this</w:t>
      </w:r>
      <w:r>
        <w:rPr>
          <w:rStyle w:val="StyleUnderline"/>
        </w:rPr>
        <w:t xml:space="preserve"> </w:t>
      </w:r>
      <w:r w:rsidRPr="00C60BB5">
        <w:rPr>
          <w:rStyle w:val="StyleUnderline"/>
        </w:rPr>
        <w:t>time, countless women have instead received endless variations</w:t>
      </w:r>
      <w:r w:rsidRPr="00C60BB5">
        <w:rPr>
          <w:sz w:val="16"/>
        </w:rPr>
        <w:t xml:space="preserve"> of what Linda “Lovelace” was told by police when she phoned them from a hotel room after escaping her violent pimp: “</w:t>
      </w:r>
      <w:r w:rsidRPr="00C60BB5">
        <w:rPr>
          <w:rStyle w:val="StyleUnderline"/>
        </w:rPr>
        <w:t>You say he’s coming after you with an AK47?</w:t>
      </w:r>
      <w:r>
        <w:rPr>
          <w:rStyle w:val="StyleUnderline"/>
        </w:rPr>
        <w:t xml:space="preserve"> </w:t>
      </w:r>
      <w:r w:rsidRPr="00C60BB5">
        <w:rPr>
          <w:rStyle w:val="StyleUnderline"/>
        </w:rPr>
        <w:t>Lady, call us back when he’s in the room.”</w:t>
      </w:r>
      <w:r w:rsidRPr="00C60BB5">
        <w:rPr>
          <w:sz w:val="16"/>
        </w:rPr>
        <w:t xml:space="preserve">109 </w:t>
      </w:r>
      <w:r w:rsidRPr="00C60BB5">
        <w:rPr>
          <w:rStyle w:val="Emphasis"/>
        </w:rPr>
        <w:t>This is not to argue that the war</w:t>
      </w:r>
      <w:r>
        <w:rPr>
          <w:rStyle w:val="Emphasis"/>
        </w:rPr>
        <w:t xml:space="preserve"> </w:t>
      </w:r>
      <w:r w:rsidRPr="00C60BB5">
        <w:rPr>
          <w:rStyle w:val="Emphasis"/>
        </w:rPr>
        <w:t>on terror is the right model for opposing violence against women</w:t>
      </w:r>
      <w:r w:rsidRPr="00C60BB5">
        <w:rPr>
          <w:sz w:val="16"/>
        </w:rPr>
        <w:t xml:space="preserve">. </w:t>
      </w:r>
      <w:r w:rsidRPr="00C60BB5">
        <w:rPr>
          <w:rStyle w:val="StyleUnderline"/>
        </w:rPr>
        <w:t>It is rather</w:t>
      </w:r>
      <w:r>
        <w:rPr>
          <w:rStyle w:val="StyleUnderline"/>
        </w:rPr>
        <w:t xml:space="preserve"> </w:t>
      </w:r>
      <w:r w:rsidRPr="00C60BB5">
        <w:rPr>
          <w:rStyle w:val="StyleUnderline"/>
        </w:rPr>
        <w:t>to expose, against the template of one reality of what men getting serious looks</w:t>
      </w:r>
      <w:r>
        <w:rPr>
          <w:rStyle w:val="StyleUnderline"/>
        </w:rPr>
        <w:t xml:space="preserve"> </w:t>
      </w:r>
      <w:r w:rsidRPr="00C60BB5">
        <w:rPr>
          <w:rStyle w:val="StyleUnderline"/>
        </w:rPr>
        <w:t>like, the commonalities between the problems they address and those they</w:t>
      </w:r>
      <w:r>
        <w:rPr>
          <w:rStyle w:val="StyleUnderline"/>
        </w:rPr>
        <w:t xml:space="preserve"> </w:t>
      </w:r>
      <w:r w:rsidRPr="00C60BB5">
        <w:rPr>
          <w:rStyle w:val="StyleUnderline"/>
        </w:rPr>
        <w:t>ignore, as well as what unites the solutions they implement and the problems</w:t>
      </w:r>
      <w:r>
        <w:rPr>
          <w:rStyle w:val="StyleUnderline"/>
        </w:rPr>
        <w:t xml:space="preserve"> </w:t>
      </w:r>
      <w:r w:rsidRPr="00C60BB5">
        <w:rPr>
          <w:rStyle w:val="StyleUnderline"/>
        </w:rPr>
        <w:t>they continue to fail to solve</w:t>
      </w:r>
      <w:r w:rsidRPr="00C60BB5">
        <w:rPr>
          <w:sz w:val="16"/>
        </w:rPr>
        <w:t xml:space="preserve">. </w:t>
      </w:r>
      <w:r w:rsidRPr="00C60BB5">
        <w:rPr>
          <w:rStyle w:val="StyleUnderline"/>
        </w:rPr>
        <w:t xml:space="preserve">For whom did everything change on September 11th, </w:t>
      </w:r>
      <w:r w:rsidRPr="00C60BB5">
        <w:rPr>
          <w:sz w:val="16"/>
        </w:rPr>
        <w:t xml:space="preserve">2001?110 </w:t>
      </w:r>
      <w:r w:rsidRPr="00C60BB5">
        <w:rPr>
          <w:rStyle w:val="StyleUnderline"/>
        </w:rPr>
        <w:t>Once</w:t>
      </w:r>
      <w:r w:rsidRPr="00C60BB5">
        <w:rPr>
          <w:sz w:val="16"/>
        </w:rPr>
        <w:t xml:space="preserve"> men, many of them </w:t>
      </w:r>
      <w:r w:rsidRPr="00C60BB5">
        <w:rPr>
          <w:rStyle w:val="StyleUnderline"/>
        </w:rPr>
        <w:t>white middle-class nationals of the United States</w:t>
      </w:r>
      <w:r w:rsidRPr="00C60BB5">
        <w:rPr>
          <w:sz w:val="16"/>
        </w:rPr>
        <w:t xml:space="preserve">, in the midst of their daily lives, </w:t>
      </w:r>
      <w:r w:rsidRPr="00C60BB5">
        <w:rPr>
          <w:rStyle w:val="StyleUnderline"/>
        </w:rPr>
        <w:t>became victims along with women and men of all colors and</w:t>
      </w:r>
      <w:r>
        <w:rPr>
          <w:rStyle w:val="StyleUnderline"/>
        </w:rPr>
        <w:t xml:space="preserve"> </w:t>
      </w:r>
      <w:r w:rsidRPr="00C60BB5">
        <w:rPr>
          <w:rStyle w:val="StyleUnderline"/>
        </w:rPr>
        <w:t>nations and classes</w:t>
      </w:r>
      <w:r w:rsidRPr="00C60BB5">
        <w:rPr>
          <w:sz w:val="16"/>
        </w:rPr>
        <w:t>, on a respected target ground, the fact that the violence was nonstate—the same issue under international law as U.S. constitutional equality law—</w:t>
      </w:r>
      <w:r w:rsidRPr="00C60BB5">
        <w:rPr>
          <w:rStyle w:val="StyleUnderline"/>
        </w:rPr>
        <w:t>was not seen to reduce September 11th</w:t>
      </w:r>
      <w:r w:rsidRPr="00C60BB5">
        <w:rPr>
          <w:sz w:val="16"/>
        </w:rPr>
        <w:t xml:space="preserve"> to mass murder, merely a local crime. Nor did it produce an international police action leading to criminal trials of foreign men under national auspices, like the Eichmann trial, or in a third country, as the Lockerbie bombings did.111 The U.S. government did not instruct citizens to wait to call law enforcement from our cell phones when we saw a terrorist on an airplane and to collect data in the meantime. In the rush and determination to respond as quickly and effectively as conceivable, the unofficial status of the parties was barely noticed. </w:t>
      </w:r>
      <w:r w:rsidRPr="00C60BB5">
        <w:rPr>
          <w:rStyle w:val="Emphasis"/>
        </w:rPr>
        <w:t>What changed was this: the</w:t>
      </w:r>
      <w:r>
        <w:rPr>
          <w:rStyle w:val="Emphasis"/>
        </w:rPr>
        <w:t xml:space="preserve"> </w:t>
      </w:r>
      <w:r w:rsidRPr="00C60BB5">
        <w:rPr>
          <w:rStyle w:val="Emphasis"/>
        </w:rPr>
        <w:t>danger was real because certain men were afraid</w:t>
      </w:r>
      <w:r w:rsidRPr="00C60BB5">
        <w:rPr>
          <w:sz w:val="16"/>
        </w:rPr>
        <w:t>. They knew they were targeted because of who they are. As further evidence of its realness, no one has yet made September 11th into sex. No one speaks of its victims and injuries in scare quotes. (Where have those postmodernists gone?) There is no talk yet of closure. Where people count, any means thought necessary are energetically pursued, no matter if against nonstate actors attacking unofficial targets, unimpeded by law and institutional constraints.112 The structure of international institutions is reshaped to create an approach that fits the shape and scale of the problem.113 The legal framework is urgently interrogated in light of the reality, not the other way around.</w:t>
      </w:r>
    </w:p>
    <w:p w14:paraId="6202C0A8" w14:textId="77777777" w:rsidR="00B757CB" w:rsidRPr="00C60BB5" w:rsidRDefault="00B757CB" w:rsidP="00F92D2B">
      <w:pPr>
        <w:rPr>
          <w:sz w:val="16"/>
        </w:rPr>
      </w:pPr>
    </w:p>
    <w:p w14:paraId="423CBE93" w14:textId="77777777" w:rsidR="00462572" w:rsidRDefault="00462572" w:rsidP="00462572">
      <w:pPr>
        <w:pStyle w:val="Heading4"/>
      </w:pPr>
      <w:r>
        <w:t xml:space="preserve">The discourse surrounding terrorism constructs the agent of terror as a sexually perverse figures to justify aggressive heterosexual patriotic interventions. </w:t>
      </w:r>
    </w:p>
    <w:p w14:paraId="2F67DC27" w14:textId="77777777" w:rsidR="00462572" w:rsidRDefault="00462572" w:rsidP="00462572">
      <w:pPr>
        <w:rPr>
          <w:rStyle w:val="Style13ptBold"/>
          <w:b w:val="0"/>
          <w:szCs w:val="22"/>
        </w:rPr>
      </w:pPr>
      <w:r>
        <w:rPr>
          <w:rStyle w:val="Style13ptBold"/>
        </w:rPr>
        <w:t xml:space="preserve">Puar and Rei 2002, </w:t>
      </w:r>
      <w:r>
        <w:rPr>
          <w:rStyle w:val="Style13ptBold"/>
          <w:b w:val="0"/>
          <w:szCs w:val="22"/>
        </w:rPr>
        <w:t>(Jasbir Puar: assoc. professor of gender studies at Rutger’s University and PhD, Amit Rei: Doctorate, Senior Lecturer at Stanford University. “Monster, Terrorist, Fag: The war on Terrorism and the Production of Docile Patriots.” Social text 72, Vol. 20, number 3. Pgs. 118-119.)</w:t>
      </w:r>
    </w:p>
    <w:p w14:paraId="55CE043D" w14:textId="56D6DAD6" w:rsidR="00221DB8" w:rsidRPr="00221DB8" w:rsidRDefault="00221DB8" w:rsidP="00221DB8">
      <w:pPr>
        <w:widowControl w:val="0"/>
        <w:autoSpaceDE w:val="0"/>
        <w:autoSpaceDN w:val="0"/>
        <w:adjustRightInd w:val="0"/>
        <w:spacing w:after="240"/>
        <w:rPr>
          <w:rFonts w:ascii="Times" w:hAnsi="Times" w:cs="Times"/>
          <w:sz w:val="16"/>
        </w:rPr>
      </w:pPr>
      <w:r w:rsidRPr="00221DB8">
        <w:rPr>
          <w:rFonts w:ascii="Times" w:hAnsi="Times" w:cs="Times"/>
          <w:color w:val="1F1C1D"/>
          <w:sz w:val="16"/>
          <w:szCs w:val="26"/>
        </w:rPr>
        <w:t xml:space="preserve">We start by simply noting </w:t>
      </w:r>
      <w:r w:rsidRPr="00144463">
        <w:rPr>
          <w:rStyle w:val="StyleUnderline"/>
        </w:rPr>
        <w:t>some obvious factors</w:t>
      </w:r>
      <w:r w:rsidRPr="00221DB8">
        <w:rPr>
          <w:rFonts w:ascii="Times" w:hAnsi="Times" w:cs="Times"/>
          <w:color w:val="1F1C1D"/>
          <w:sz w:val="16"/>
          <w:szCs w:val="26"/>
        </w:rPr>
        <w:t xml:space="preserve"> that </w:t>
      </w:r>
      <w:r w:rsidRPr="00144463">
        <w:rPr>
          <w:rStyle w:val="StyleUnderline"/>
        </w:rPr>
        <w:t>constitute the hetero- normative character of American nationalism</w:t>
      </w:r>
      <w:r w:rsidRPr="00221DB8">
        <w:rPr>
          <w:rFonts w:ascii="Times" w:hAnsi="Times" w:cs="Times"/>
          <w:color w:val="1F1C1D"/>
          <w:sz w:val="16"/>
          <w:szCs w:val="26"/>
        </w:rPr>
        <w:t xml:space="preserve"> that have been exacerbated in the current political climate. </w:t>
      </w:r>
      <w:r w:rsidRPr="00144463">
        <w:rPr>
          <w:rStyle w:val="StyleUnderline"/>
        </w:rPr>
        <w:t>These include</w:t>
      </w:r>
      <w:r w:rsidRPr="00221DB8">
        <w:rPr>
          <w:rFonts w:ascii="Times" w:hAnsi="Times" w:cs="Times"/>
          <w:color w:val="1F1C1D"/>
          <w:sz w:val="16"/>
          <w:szCs w:val="26"/>
        </w:rPr>
        <w:t xml:space="preserve">, but are not limited to: </w:t>
      </w:r>
      <w:r w:rsidRPr="00144463">
        <w:rPr>
          <w:rStyle w:val="StyleUnderline"/>
        </w:rPr>
        <w:t>heterosexual family narratives of trauma and grief</w:t>
      </w:r>
      <w:r w:rsidRPr="00221DB8">
        <w:rPr>
          <w:rFonts w:ascii="Times" w:hAnsi="Times" w:cs="Times"/>
          <w:color w:val="1F1C1D"/>
          <w:sz w:val="16"/>
          <w:szCs w:val="26"/>
        </w:rPr>
        <w:t xml:space="preserve"> (the images of the Cantor Fitzgerald wives come to mind, as well the “families” who are petitioning the government for increased bereavement funds); </w:t>
      </w:r>
      <w:r w:rsidRPr="00144463">
        <w:rPr>
          <w:rStyle w:val="StyleUnderline"/>
        </w:rPr>
        <w:t>the problems gay survivors are having accessing relief and disaster funds</w:t>
      </w:r>
      <w:r w:rsidRPr="00221DB8">
        <w:rPr>
          <w:rFonts w:ascii="Times" w:hAnsi="Times" w:cs="Times"/>
          <w:color w:val="1F1C1D"/>
          <w:sz w:val="16"/>
          <w:szCs w:val="26"/>
        </w:rPr>
        <w:t xml:space="preserve">; </w:t>
      </w:r>
      <w:r w:rsidRPr="00144463">
        <w:rPr>
          <w:rStyle w:val="StyleUnderline"/>
        </w:rPr>
        <w:t>“sexually active” gay men being banned from donating blood; the lauding of national “gay heros” such as Mark Bingham by lesbian-gay-bisexual-transgender-queer conservatives such as Andrew Sullivan; the reevaluation of the “Don’t Ask, Don’t Tell” policy in the face of military action and enlistment; and finally, even the Miss America beauty pageant, which took place just a few weeks after September 11, emphasized the national pride of the contestants</w:t>
      </w:r>
      <w:r w:rsidRPr="00221DB8">
        <w:rPr>
          <w:rFonts w:ascii="Times" w:hAnsi="Times" w:cs="Times"/>
          <w:color w:val="1F1C1D"/>
          <w:sz w:val="16"/>
          <w:szCs w:val="26"/>
        </w:rPr>
        <w:t xml:space="preserve"> (“There’s so much ugliness in the world, we need to see beauty”). Yet again, we could interrogate the way in which </w:t>
      </w:r>
      <w:r w:rsidRPr="00F25227">
        <w:rPr>
          <w:rStyle w:val="StyleUnderline"/>
        </w:rPr>
        <w:t>patriotism has activated and transformed the historical memory of a militarist, racist, and class-specific masculinity</w:t>
      </w:r>
      <w:r w:rsidRPr="00221DB8">
        <w:rPr>
          <w:rFonts w:ascii="Times" w:hAnsi="Times" w:cs="Times"/>
          <w:color w:val="1F1C1D"/>
          <w:sz w:val="16"/>
          <w:szCs w:val="26"/>
        </w:rPr>
        <w:t xml:space="preserve">. In the days and weeks following the September 11 attacks on the World Trade Center and the Pentagon, a rapid proliferation of mocking images circulated of a turbaned Osama bin Laden, not to mention of the turban itself. In a photomontage from Stileproject.com, even George Bush has been depicted sporting a bin Ladenesque turban. Another Internet favorite is a picture of bin Laden superimposed into a 7-Eleven convenience store scene as a cashier (harking back to, among others, Apu of </w:t>
      </w:r>
      <w:r w:rsidRPr="00221DB8">
        <w:rPr>
          <w:rFonts w:ascii="Times" w:hAnsi="Times" w:cs="Times"/>
          <w:i/>
          <w:iCs/>
          <w:color w:val="1F1C1D"/>
          <w:sz w:val="16"/>
          <w:szCs w:val="26"/>
        </w:rPr>
        <w:t>The Simpsons</w:t>
      </w:r>
      <w:r w:rsidRPr="00221DB8">
        <w:rPr>
          <w:rFonts w:ascii="Times" w:hAnsi="Times" w:cs="Times"/>
          <w:color w:val="1F1C1D"/>
          <w:sz w:val="16"/>
          <w:szCs w:val="26"/>
        </w:rPr>
        <w:t>). Posters that appeared in midtown Manhattan only days after the attacks show a turbaned caricature of bin Laden being anally penetrated by the Empire State Building. The legend beneath reads, “The Empire Strikes Back” or “So you like skyscrapers, huh, bitch?” Or think of the Web site where, with a series of weapons at your disposal, you can torture Osama bin Laden to death, the last torture being sodomy; or another Web site that shows two pictures, one of bin Laden with a beard, and the other without—and the photo of him shaven turns out to be O. J. Simp- son.</w:t>
      </w:r>
      <w:r w:rsidRPr="00221DB8">
        <w:rPr>
          <w:rFonts w:ascii="Times" w:hAnsi="Times" w:cs="Times"/>
          <w:color w:val="1F1C1D"/>
          <w:position w:val="5"/>
          <w:sz w:val="16"/>
          <w:szCs w:val="18"/>
        </w:rPr>
        <w:t xml:space="preserve">21 </w:t>
      </w:r>
      <w:r w:rsidRPr="00221DB8">
        <w:rPr>
          <w:rFonts w:ascii="Times" w:hAnsi="Times" w:cs="Times"/>
          <w:color w:val="1F1C1D"/>
          <w:sz w:val="16"/>
          <w:szCs w:val="26"/>
        </w:rPr>
        <w:t xml:space="preserve">What these representations show, we believe, is that </w:t>
      </w:r>
      <w:r w:rsidRPr="00F25227">
        <w:rPr>
          <w:rStyle w:val="StyleUnderline"/>
        </w:rPr>
        <w:t>queerness as sexual deviancy is tied to the monstrous figure of the terrorist as a way to otherize and quarantine subjects classified as “terrorists,” but also to normalize and discipline a population through these very monstrous figures.</w:t>
      </w:r>
      <w:r>
        <w:rPr>
          <w:rStyle w:val="StyleUnderline"/>
        </w:rPr>
        <w:t xml:space="preserve"> </w:t>
      </w:r>
      <w:r w:rsidRPr="00221DB8">
        <w:rPr>
          <w:rFonts w:ascii="Times" w:hAnsi="Times" w:cs="Times"/>
          <w:color w:val="1F1C1D"/>
          <w:sz w:val="16"/>
          <w:szCs w:val="26"/>
        </w:rPr>
        <w:t xml:space="preserve">Though much gender-dependent “black” humor describing the appropriate punishment for bin Laden focuses on the liberation of Afghan women (liberate Afghan women and send them to college or make bin Laden have a sex change operation and live in Afghanistan as a woman— deeply racist, sexist, and homophobic suggestions), this portrayal suggests something further still: </w:t>
      </w:r>
      <w:r w:rsidRPr="0041123B">
        <w:rPr>
          <w:rStyle w:val="StyleUnderline"/>
        </w:rPr>
        <w:t>American retaliation promises to emasculate</w:t>
      </w:r>
      <w:r w:rsidRPr="00221DB8">
        <w:rPr>
          <w:rFonts w:ascii="Times" w:hAnsi="Times" w:cs="Times"/>
          <w:color w:val="1F1C1D"/>
          <w:sz w:val="16"/>
          <w:szCs w:val="26"/>
        </w:rPr>
        <w:t xml:space="preserve"> bin Laden and turn him into a fag. </w:t>
      </w:r>
      <w:r w:rsidRPr="0041123B">
        <w:rPr>
          <w:rStyle w:val="StyleUnderline"/>
        </w:rPr>
        <w:t>This promise not only suggests that if you’re not for the war, you’re a fag, it also incites violence against queers and specifically queers of color. And indeed, there have been reports from community-based organizations throughout New York City that violent incidents against queers of color have increased. So on the one hand, the United States is being depicted as feminist and gay-safe by this compari- son with Afghanistan, and on the other hand, the U.S. state, having expe- rienced a castration and penetration of its capitalist masculinity, offers up narratives of emasculation as appropriate punishment for</w:t>
      </w:r>
      <w:r w:rsidRPr="00221DB8">
        <w:rPr>
          <w:rFonts w:ascii="Times" w:hAnsi="Times" w:cs="Times"/>
          <w:color w:val="1F1C1D"/>
          <w:sz w:val="16"/>
          <w:szCs w:val="26"/>
        </w:rPr>
        <w:t xml:space="preserve"> bin Laden, </w:t>
      </w:r>
      <w:r w:rsidRPr="0041123B">
        <w:rPr>
          <w:rStyle w:val="StyleUnderline"/>
        </w:rPr>
        <w:t>brown-skinned folks, and men in turbans</w:t>
      </w:r>
      <w:r w:rsidRPr="00221DB8">
        <w:rPr>
          <w:rFonts w:ascii="Times" w:hAnsi="Times" w:cs="Times"/>
          <w:color w:val="1F1C1D"/>
          <w:sz w:val="16"/>
          <w:szCs w:val="26"/>
        </w:rPr>
        <w:t xml:space="preserve">. It seems to us that what we see happening in America is the active promotion of self-righteous aggression and murderous violence, which have achieved almost holy status in the speeches and comments of our recently enthroned president, George W. Bush (let us not forget the five- to-four Supreme Court decision that gave him the presidency). What all these examples show is that </w:t>
      </w:r>
      <w:r w:rsidRPr="0041123B">
        <w:rPr>
          <w:rStyle w:val="StyleUnderline"/>
        </w:rPr>
        <w:t>the historical connections between heteronormativity as a process and the monstrous t</w:t>
      </w:r>
      <w:r>
        <w:rPr>
          <w:rStyle w:val="StyleUnderline"/>
        </w:rPr>
        <w:t>errorist as an object of knowl</w:t>
      </w:r>
      <w:r w:rsidRPr="0041123B">
        <w:rPr>
          <w:rStyle w:val="StyleUnderline"/>
        </w:rPr>
        <w:t>edge have been obfuscated, and in some cases severed: indeed, aspects of “homosexuality” have come within the purview of normative patriotism after September 11. In other words, what we see in the deployment of heteronormative patriotism is, on the one hand, the quarantining of the terrorist-monster-fag using the bodies and practices of a queered other, and on the other, the incorporation of aspects of queer subjectivity into the body of the normalized nation.</w:t>
      </w:r>
      <w:r>
        <w:rPr>
          <w:rStyle w:val="StyleUnderline"/>
        </w:rPr>
        <w:t xml:space="preserve"> </w:t>
      </w:r>
    </w:p>
    <w:p w14:paraId="4A28EDF8" w14:textId="77777777" w:rsidR="00A06A6C" w:rsidRDefault="00A06A6C" w:rsidP="00462572">
      <w:pPr>
        <w:pStyle w:val="Heading3"/>
      </w:pPr>
      <w:r>
        <w:t>VICTIMIZATION</w:t>
      </w:r>
    </w:p>
    <w:p w14:paraId="7FFB63B7" w14:textId="77777777" w:rsidR="00A06A6C" w:rsidRDefault="00A06A6C" w:rsidP="00A06A6C">
      <w:pPr>
        <w:pStyle w:val="Heading4"/>
      </w:pPr>
      <w:r>
        <w:t>The aff portrays women as helpless victims, reinforcing a sexist view of femininity</w:t>
      </w:r>
    </w:p>
    <w:p w14:paraId="6A2D5A2A" w14:textId="77777777" w:rsidR="00A06A6C" w:rsidRPr="0029100F" w:rsidRDefault="00A06A6C" w:rsidP="00A06A6C">
      <w:r w:rsidRPr="0029100F">
        <w:rPr>
          <w:rStyle w:val="Style13ptBold"/>
        </w:rPr>
        <w:t>Mandle, 2003</w:t>
      </w:r>
      <w:r>
        <w:t xml:space="preserve"> (Joan D., Associate Professor of Sociology Colgate University, “How Political is the Personal?: Identity Politics, Feminism and Social Change” </w:t>
      </w:r>
      <w:r w:rsidRPr="0029100F">
        <w:t>https://userpages.umbc.edu/~korenman/wmst/identity_pol.html</w:t>
      </w:r>
      <w:r>
        <w:t>)</w:t>
      </w:r>
    </w:p>
    <w:p w14:paraId="2E1F4088" w14:textId="19DFA0CC" w:rsidR="00A06A6C" w:rsidRPr="00A06A6C" w:rsidRDefault="00A06A6C" w:rsidP="00A06A6C">
      <w:pPr>
        <w:rPr>
          <w:sz w:val="16"/>
        </w:rPr>
      </w:pPr>
      <w:r w:rsidRPr="00A06A6C">
        <w:rPr>
          <w:sz w:val="16"/>
        </w:rPr>
        <w:t xml:space="preserve">What Naomi Wolf has called victim feminism also reinforces identity politics, for victim feminism also assumes women's diametrical difference from men as a central component of its view. </w:t>
      </w:r>
      <w:r w:rsidRPr="005D7E69">
        <w:rPr>
          <w:u w:val="single"/>
        </w:rPr>
        <w:t>According to victim feminism, however, what is unique about women's difference is that they are powerless to affect the victim status by which they are primarily defined</w:t>
      </w:r>
      <w:r w:rsidRPr="00A06A6C">
        <w:rPr>
          <w:sz w:val="16"/>
        </w:rPr>
        <w:t xml:space="preserve">. Wolf argues that </w:t>
      </w:r>
      <w:r w:rsidRPr="005D7E69">
        <w:rPr>
          <w:u w:val="single"/>
        </w:rPr>
        <w:t>victim feminism "turns suffering and persecution into a kind of glamour</w:t>
      </w:r>
      <w:r w:rsidRPr="00A06A6C">
        <w:rPr>
          <w:sz w:val="16"/>
        </w:rPr>
        <w:t xml:space="preserve">." The attractiveness of this model is partially due to the fact that feminists understand all too well the discouraging reality that </w:t>
      </w:r>
      <w:r w:rsidRPr="005D7E69">
        <w:rPr>
          <w:u w:val="single"/>
        </w:rPr>
        <w:t>women have been and continue to be victims of sexism, male violence, and discrimination</w:t>
      </w:r>
      <w:r w:rsidRPr="00A06A6C">
        <w:rPr>
          <w:sz w:val="16"/>
        </w:rPr>
        <w:t xml:space="preserve">. But victim feminism is attractive to others primarily because it absolves individuals of the political responsibility to act to change their own condition. Its emphasis on personal victimization includes a refusal to hold women in any way responsible for their problems. </w:t>
      </w:r>
      <w:r w:rsidRPr="00A06A6C">
        <w:rPr>
          <w:u w:val="single"/>
        </w:rPr>
        <w:t>It</w:t>
      </w:r>
      <w:r w:rsidRPr="00A06A6C">
        <w:rPr>
          <w:sz w:val="16"/>
        </w:rPr>
        <w:t xml:space="preserve"> thus </w:t>
      </w:r>
      <w:r w:rsidRPr="00A06A6C">
        <w:rPr>
          <w:u w:val="single"/>
        </w:rPr>
        <w:t>implies</w:t>
      </w:r>
      <w:r w:rsidRPr="00A06A6C">
        <w:rPr>
          <w:sz w:val="16"/>
        </w:rPr>
        <w:t xml:space="preserve"> that, as a group, </w:t>
      </w:r>
      <w:r w:rsidRPr="00A06A6C">
        <w:rPr>
          <w:u w:val="single"/>
        </w:rPr>
        <w:t>women are helpless in the face of the overwhelming factors which force them to accept - however unhappily - the circumstances in which they find themselves.</w:t>
      </w:r>
      <w:r w:rsidRPr="00A06A6C">
        <w:rPr>
          <w:sz w:val="16"/>
        </w:rPr>
        <w:t xml:space="preserve"> </w:t>
      </w:r>
      <w:r w:rsidRPr="005D7E69">
        <w:rPr>
          <w:u w:val="single"/>
        </w:rPr>
        <w:t>Such a view of women resonates with many non-feminists as well because it pictures women as passive and in need of protection, a view consistent with traditionally sexist ideas of women and femininity</w:t>
      </w:r>
      <w:r w:rsidRPr="00A06A6C">
        <w:rPr>
          <w:sz w:val="16"/>
        </w:rPr>
        <w:t xml:space="preserve">. And finally, victim feminism is popular because it is consistent with the explosion of self-help programs and talk shows where individuals - disproportionately women - compete for public recognition of their claims to personally victimized status. These shows try - all too successfully - to convince their audiences and even perhaps their guests that exposing personal problems on television is itself a solution to them, in this way </w:t>
      </w:r>
      <w:r w:rsidRPr="0029100F">
        <w:rPr>
          <w:u w:val="single"/>
        </w:rPr>
        <w:t>delegitimating the serious political changes which many such problems require for their elimination.</w:t>
      </w:r>
      <w:r>
        <w:rPr>
          <w:u w:val="single"/>
        </w:rPr>
        <w:t xml:space="preserve"> </w:t>
      </w:r>
    </w:p>
    <w:p w14:paraId="30F61657" w14:textId="1F3E2507" w:rsidR="00462572" w:rsidRDefault="00462572" w:rsidP="00462572">
      <w:pPr>
        <w:pStyle w:val="Heading3"/>
      </w:pPr>
      <w:r>
        <w:t>VISUALITY</w:t>
      </w:r>
    </w:p>
    <w:p w14:paraId="7022C56A" w14:textId="77777777" w:rsidR="00462572" w:rsidRPr="005F3115" w:rsidRDefault="00462572" w:rsidP="00462572">
      <w:pPr>
        <w:pStyle w:val="Heading4"/>
      </w:pPr>
      <w:r>
        <w:t xml:space="preserve">The aff’s analysis of visibility ignores the use of pleasure in producing gender and racial categories. Only starting with feminist analysis of the production of visible can solve insidious processes of racial and gender formations. </w:t>
      </w:r>
    </w:p>
    <w:p w14:paraId="00FC5B10" w14:textId="77777777" w:rsidR="00462572" w:rsidRDefault="00462572" w:rsidP="00462572">
      <w:r w:rsidRPr="008C0DEC">
        <w:rPr>
          <w:rStyle w:val="Style13ptBold"/>
        </w:rPr>
        <w:t>DUBROFSKY AN</w:t>
      </w:r>
      <w:r>
        <w:rPr>
          <w:rStyle w:val="Style13ptBold"/>
        </w:rPr>
        <w:t>D MAGNET, 201</w:t>
      </w:r>
      <w:r w:rsidRPr="008C0DEC">
        <w:rPr>
          <w:rStyle w:val="Style13ptBold"/>
        </w:rPr>
        <w:t>5</w:t>
      </w:r>
      <w:r>
        <w:t xml:space="preserve"> (</w:t>
      </w:r>
      <w:r w:rsidRPr="008C0DEC">
        <w:t>RACHEL E.</w:t>
      </w:r>
      <w:r>
        <w:t xml:space="preserve">, </w:t>
      </w:r>
      <w:r w:rsidRPr="008C0DEC">
        <w:t xml:space="preserve"> Associate Professor (and Affiliated Associate Professor, Departments of Humanities &amp; Cultural Studies and Women's &amp; Gender Studies)</w:t>
      </w:r>
      <w:r>
        <w:t xml:space="preserve">, University of South Florida, </w:t>
      </w:r>
      <w:r w:rsidRPr="008C0DEC">
        <w:t>SHOSHANA AMIELLE</w:t>
      </w:r>
      <w:r>
        <w:t xml:space="preserve">, </w:t>
      </w:r>
      <w:r w:rsidRPr="008C0DEC">
        <w:t>Associate Professor</w:t>
      </w:r>
      <w:r>
        <w:t>, Feminist and Gender Studies, University of Ottowa, “Introduction” Feminist Surveillance Studies ed. Dubrofsky and Magnet, ebook)</w:t>
      </w:r>
    </w:p>
    <w:p w14:paraId="27CA6E7D" w14:textId="77777777" w:rsidR="00462572" w:rsidRDefault="00462572" w:rsidP="00462572">
      <w:pPr>
        <w:rPr>
          <w:sz w:val="16"/>
        </w:rPr>
      </w:pPr>
      <w:r w:rsidRPr="005F3115">
        <w:rPr>
          <w:sz w:val="16"/>
        </w:rPr>
        <w:t xml:space="preserve">Part of what we add to ongoing conversations about surveillance is the idea that </w:t>
      </w:r>
      <w:r w:rsidRPr="00F4603E">
        <w:rPr>
          <w:rStyle w:val="StyleUnderline"/>
        </w:rPr>
        <w:t>surveillance practices do not only “dismantle or disaggregate the coherent body bit by bit</w:t>
      </w:r>
      <w:r w:rsidRPr="005F3115">
        <w:rPr>
          <w:sz w:val="16"/>
        </w:rPr>
        <w:t xml:space="preserve">” (Ericson and Haggerty 2006), </w:t>
      </w:r>
      <w:r w:rsidRPr="00F4603E">
        <w:rPr>
          <w:rStyle w:val="StyleUnderline"/>
        </w:rPr>
        <w:t>but also remake the body, producing new ways of visualizing bodily identities in ways that highlight othered forms of racialized, gendered, classed, abled, and disabled bodies, as well as sexualized identities</w:t>
      </w:r>
      <w:r w:rsidRPr="005F3115">
        <w:rPr>
          <w:sz w:val="16"/>
        </w:rPr>
        <w:t xml:space="preserve">. Surveillance studies can help to show that </w:t>
      </w:r>
      <w:r w:rsidRPr="00F4603E">
        <w:rPr>
          <w:rStyle w:val="StyleUnderline"/>
        </w:rPr>
        <w:t>many surveillance practices and technologies were initially refined by focusing on the state’s most vulnerable communities, bringing into sharp focus how oppression is made functional in a given context</w:t>
      </w:r>
      <w:r w:rsidRPr="005F3115">
        <w:rPr>
          <w:sz w:val="16"/>
        </w:rPr>
        <w:t xml:space="preserve">. For example, biometric technologies (which are used to identify features specific to an individual’s body) were initially tested on prisoners who could not resist their use and were only recently used in a wider range of applications, such as fingerprint scanners on phones for consumer security. In her groundbreaking book Terrorist Assemblages (2007), queer theorist Jasbir Puar examines the move within the field of surveillance studies to focus on the “data body” or informational profile. Examining new security practices, including the x-raying of Sikh turbans at airports, Puar reminds that the body is never a cage of pure information, but rather always a racialized, gendered, and sexualized being. </w:t>
      </w:r>
      <w:r w:rsidRPr="00F4603E">
        <w:rPr>
          <w:rStyle w:val="StyleUnderline"/>
        </w:rPr>
        <w:t xml:space="preserve">Puar asserts that while “surveillance assemblages” tend “toward discounting and dismissing the visual and its capacity to interpellate subjects . . . </w:t>
      </w:r>
      <w:r w:rsidRPr="00F4603E">
        <w:rPr>
          <w:rStyle w:val="Emphasis"/>
        </w:rPr>
        <w:t>this discounting is simply not politically viable given the shifts around formations of race and sex that are under way in response to a new visual category,</w:t>
      </w:r>
      <w:r w:rsidRPr="00F4603E">
        <w:rPr>
          <w:rStyle w:val="StyleUnderline"/>
        </w:rPr>
        <w:t xml:space="preserve"> the ‘terrorist look-alike’ or those who ‘look like terrorists’</w:t>
      </w:r>
      <w:r w:rsidRPr="005F3115">
        <w:rPr>
          <w:sz w:val="16"/>
        </w:rPr>
        <w:t xml:space="preserve">” (2007, 229). A concern in this collection is the interaction between the informational profile (a statistical profile that contains information including age, social security number, and so forth), the surveillance of gender, race, class, and sexuality, and the implications of the visual when it comes to surveillance practices and technologies. One entry point for discussing visualized displays of the body via surveillance is the rich tradition of </w:t>
      </w:r>
      <w:r w:rsidRPr="00F4603E">
        <w:rPr>
          <w:rStyle w:val="StyleUnderline"/>
        </w:rPr>
        <w:t>feminist</w:t>
      </w:r>
      <w:r w:rsidRPr="005F3115">
        <w:rPr>
          <w:sz w:val="16"/>
        </w:rPr>
        <w:t xml:space="preserve"> scholarship in </w:t>
      </w:r>
      <w:r w:rsidRPr="00F4603E">
        <w:rPr>
          <w:rStyle w:val="StyleUnderline"/>
        </w:rPr>
        <w:t>media studies.</w:t>
      </w:r>
      <w:r w:rsidRPr="005F3115">
        <w:rPr>
          <w:sz w:val="16"/>
        </w:rPr>
        <w:t xml:space="preserve"> This scholarship </w:t>
      </w:r>
      <w:r w:rsidRPr="00F4603E">
        <w:rPr>
          <w:rStyle w:val="StyleUnderline"/>
        </w:rPr>
        <w:t xml:space="preserve">enables us to focus on the contingencies of the visual and how newer surveillance technologies both produce and are produced by new forms of </w:t>
      </w:r>
      <w:r w:rsidRPr="00F4603E">
        <w:rPr>
          <w:rStyle w:val="Emphasis"/>
        </w:rPr>
        <w:t>pleasure in looking.</w:t>
      </w:r>
      <w:r w:rsidRPr="005F3115">
        <w:rPr>
          <w:sz w:val="16"/>
        </w:rPr>
        <w:t xml:space="preserve"> </w:t>
      </w:r>
      <w:r w:rsidRPr="00F4603E">
        <w:rPr>
          <w:rStyle w:val="StyleUnderline"/>
        </w:rPr>
        <w:t>While a camera filming an actor in a scene for a film is not conventionally understood to be an act of surveillance proper, the visual display of bodies inherent to films and other forms of visual media, and to many practices involving surveillance technologies, suggest the need to mine the valuable insights of the rich tradition of critical feminist media studies scholarship for what it has to offer the study of surveillance</w:t>
      </w:r>
      <w:r w:rsidRPr="005F3115">
        <w:rPr>
          <w:sz w:val="16"/>
        </w:rPr>
        <w:t xml:space="preserve">. </w:t>
      </w:r>
      <w:r w:rsidRPr="00F4603E">
        <w:rPr>
          <w:rStyle w:val="StyleUnderline"/>
        </w:rPr>
        <w:t xml:space="preserve">Aligning surveillance studies with feminist media studies reminds of the necessity of grounding visualizing practices in a </w:t>
      </w:r>
      <w:r w:rsidRPr="00F4603E">
        <w:rPr>
          <w:rStyle w:val="Emphasis"/>
        </w:rPr>
        <w:t>history of systemic discrimination</w:t>
      </w:r>
      <w:r w:rsidRPr="005F3115">
        <w:rPr>
          <w:sz w:val="16"/>
        </w:rPr>
        <w:t xml:space="preserve">, one helpfully theorized by feminist media scholars. Our aim is to bring this work into the conversation about surveillance and point out that issues key to surveillance studies have been of concern to critical feminist scholars for quite some time. </w:t>
      </w:r>
      <w:r w:rsidRPr="00F4603E">
        <w:rPr>
          <w:rStyle w:val="StyleUnderline"/>
        </w:rPr>
        <w:t xml:space="preserve">In a culture that consistently puts women’s bodies on visual display, and where this display can have implications particular to their gendering, </w:t>
      </w:r>
      <w:r w:rsidRPr="005F3115">
        <w:rPr>
          <w:rStyle w:val="Emphasis"/>
        </w:rPr>
        <w:t>any analysis of a technology that has the possibility of achieving these ends needs to contend with the complicated intersection of gender and the politics of the visual</w:t>
      </w:r>
      <w:r w:rsidRPr="00F4603E">
        <w:rPr>
          <w:rStyle w:val="StyleUnderline"/>
        </w:rPr>
        <w:t>.</w:t>
      </w:r>
      <w:r w:rsidRPr="005F3115">
        <w:rPr>
          <w:sz w:val="16"/>
        </w:rPr>
        <w:t xml:space="preserve"> From hooks’s (1992) analysis of the hypervisibility of black female bodies, to Laura Mulvey’s (1975) foundational work on the “male gaze,” which examines how the film camera is used to invite the gaze of the audience to scrutinize female bodies, to the ways that bodies are made spectacular in racialized and gendered ways in science and medicine ( Treichler, Cartwright, and Penley 1998 ), feminist scholarship dealing with issues related to surveillance has been around for decades. At the root of Mulvey’s work are questions about the politics of looking—about the surveillance of othered bodies—for both the looker and the object being looked at, and the implications of the pleasures derived from this process. Integral to Mulvey’s analysis are the gendered implications when the object looked at is a woman, a concern that needs to be carried over to any examination of how the surveillant gaze can make visible gendered bodies. Of course, as hooks (1992) insists, and as the work of Kang (2002) makes clear, </w:t>
      </w:r>
      <w:r w:rsidRPr="005F3115">
        <w:rPr>
          <w:rStyle w:val="Emphasis"/>
        </w:rPr>
        <w:t xml:space="preserve">racialized female bodies on display in visual media require particular consideration from critical scholars, </w:t>
      </w:r>
      <w:r w:rsidRPr="005F3115">
        <w:rPr>
          <w:sz w:val="16"/>
        </w:rPr>
        <w:t>something to which this volume is attentive.</w:t>
      </w:r>
    </w:p>
    <w:p w14:paraId="66A27FD3" w14:textId="77777777" w:rsidR="000F058E" w:rsidRDefault="000F058E" w:rsidP="00D476F1">
      <w:pPr>
        <w:pStyle w:val="Heading3"/>
      </w:pPr>
      <w:r>
        <w:t>WARRANTS</w:t>
      </w:r>
    </w:p>
    <w:p w14:paraId="26A6EFAF" w14:textId="77777777" w:rsidR="000F058E" w:rsidRDefault="000F058E" w:rsidP="000F058E">
      <w:pPr>
        <w:pStyle w:val="Heading4"/>
      </w:pPr>
      <w:r>
        <w:t>The exclusionary rule prevents incriminating information from being used in a court case if the law enforcement agency didn’t have a warrant beforehand</w:t>
      </w:r>
    </w:p>
    <w:p w14:paraId="6D45D374" w14:textId="77777777" w:rsidR="000F058E" w:rsidRPr="004D34CA" w:rsidRDefault="000F058E" w:rsidP="000F058E">
      <w:r w:rsidRPr="00DE1E8E">
        <w:rPr>
          <w:rStyle w:val="Style13ptBold"/>
        </w:rPr>
        <w:t>Legal Information Institute, No Date</w:t>
      </w:r>
      <w:r>
        <w:t xml:space="preserve"> (Legal Information Institute from the Cornell University Law School, “Exclusionary Rule,” </w:t>
      </w:r>
      <w:r w:rsidRPr="00DE1E8E">
        <w:t>https://www.law.cornell.edu/wex/exclusionary_rule</w:t>
      </w:r>
      <w:r>
        <w:t>)</w:t>
      </w:r>
    </w:p>
    <w:p w14:paraId="3383283E" w14:textId="4B4D4EBB" w:rsidR="000F058E" w:rsidRPr="000F058E" w:rsidRDefault="000F058E" w:rsidP="000F058E">
      <w:pPr>
        <w:rPr>
          <w:sz w:val="16"/>
        </w:rPr>
      </w:pPr>
      <w:r w:rsidRPr="004D34CA">
        <w:rPr>
          <w:u w:val="single"/>
        </w:rPr>
        <w:t>The exclusionary rule prevents the government from using most evidence gathered in violation of the United States Constitution.</w:t>
      </w:r>
      <w:r w:rsidRPr="000F058E">
        <w:rPr>
          <w:sz w:val="16"/>
        </w:rPr>
        <w:t xml:space="preserve"> </w:t>
      </w:r>
      <w:r w:rsidRPr="004D34CA">
        <w:rPr>
          <w:u w:val="single"/>
        </w:rPr>
        <w:t>The exclusionary rule applies to evidence gained from an unreasonable search or seizure in violation of the Fourth Amendment</w:t>
      </w:r>
      <w:r w:rsidRPr="000F058E">
        <w:rPr>
          <w:sz w:val="16"/>
        </w:rPr>
        <w:t xml:space="preserve">, see Mapp v. Ohio, 367 U.S. 643 (1961), to improperly elicited self-incriminatory statements gathered in violation of the Fifth Amendment, see Miranda v. Arizona, 384 U.S. 439 (1966), and to evidence gained in situations where the government violated defendants’ Sixth Amendment right to counsel, see Miranda. The rule does not apply in civil cases, including deportation hearings. See INS v. Lopez-Mendoza, 468 U.S. 1032. </w:t>
      </w:r>
      <w:r w:rsidRPr="004D34CA">
        <w:rPr>
          <w:u w:val="single"/>
        </w:rPr>
        <w:t>If evidence that falls within the scope of the exclusionary rule led law enforcement to other evidence, which they would not otherwise have located, then the exclusionary rule applies to the related evidence found subsequent to the excluded evidence, subject to a few exceptions</w:t>
      </w:r>
      <w:r w:rsidRPr="000F058E">
        <w:rPr>
          <w:sz w:val="16"/>
        </w:rPr>
        <w:t>. Such subsequent evidence is called “fruit of the poisonous tree.” The exclusionary rule is a court-created remedy and deterrent, not an independent constitutional right. The purpose of this rule is to deter law enforcement officers from conducting searches or seizures in violation of the Fourth Amendment and provide remedies to defendants whose rights have been infringed upon. Courts have also carved out several exceptions to the exclusionary rule where the costs of exclusion outweigh its deterrent or remedial benefits. Thus, the rule is not triggered when courthouse errors lead police officers to mistakenly believe that they have a valid search warrant, because excluding the evidence would not deter police officers from violating the law in the future.</w:t>
      </w:r>
    </w:p>
    <w:p w14:paraId="49ABA2C5" w14:textId="77777777" w:rsidR="000F058E" w:rsidRDefault="000F058E" w:rsidP="000F058E">
      <w:pPr>
        <w:pStyle w:val="Heading4"/>
      </w:pPr>
      <w:r>
        <w:t>The exclusionary rule allows the guilty to go free. In the case of violence against women, this rule ensures that many wrongdoers will face no consequences and continue perpetuating violence against feminized bodies.</w:t>
      </w:r>
    </w:p>
    <w:p w14:paraId="58904E02" w14:textId="77777777" w:rsidR="000F058E" w:rsidRPr="004D34CA" w:rsidRDefault="000F058E" w:rsidP="000F058E">
      <w:r w:rsidRPr="004D34CA">
        <w:rPr>
          <w:rStyle w:val="Style13ptBold"/>
        </w:rPr>
        <w:t>Oaks, 1970</w:t>
      </w:r>
      <w:r>
        <w:t xml:space="preserve"> (Dallin H., Professor of Law, The University of Chicago; Executive Director-Designate, The American Bar Foundation, “Studying the Exclusionary Rule in Search and Seizure,” University of Chicago Law Review, </w:t>
      </w:r>
      <w:r w:rsidRPr="004D34CA">
        <w:t>https://www.ncjrs.gov/pdffiles1/Digitization/203NCJRS.pdf</w:t>
      </w:r>
      <w:r>
        <w:t>)</w:t>
      </w:r>
    </w:p>
    <w:p w14:paraId="779359B4" w14:textId="33154B61" w:rsidR="000F058E" w:rsidRPr="000F058E" w:rsidRDefault="000F058E" w:rsidP="000F058E">
      <w:pPr>
        <w:rPr>
          <w:sz w:val="16"/>
        </w:rPr>
      </w:pPr>
      <w:r w:rsidRPr="000F058E">
        <w:rPr>
          <w:sz w:val="16"/>
        </w:rPr>
        <w:t xml:space="preserve">In terms of direct corrective effect, </w:t>
      </w:r>
      <w:r w:rsidRPr="004D34CA">
        <w:rPr>
          <w:rStyle w:val="Emphasis"/>
        </w:rPr>
        <w:t>the exclusionary rule only benefits a person incriminated by illegally obtained evidence. It does nothing to recompense the injury suffered by the victim of an illegal search that turns up nothing incriminating</w:t>
      </w:r>
      <w:r w:rsidRPr="000F058E">
        <w:rPr>
          <w:sz w:val="16"/>
        </w:rPr>
        <w:t xml:space="preserve">. Justice Robert Jackson expressed the point vividly: Rejection of the evidence does nothing to punish the wrongdoing official, while it may, and likely will, release the wrongdoing defendant. It deprives society of its remedy against one lawbreaker because he has been pursued by another. It protects one against whom incriminating evidence is discovered, but does nothing to protect innocent persons who are the victims of illegal but fruitless searches.212 This point and its corollaries have often been urged in opposition to the exclusionary rule. Wigmore remarked upon how </w:t>
      </w:r>
      <w:r w:rsidRPr="004D34CA">
        <w:rPr>
          <w:u w:val="single"/>
        </w:rPr>
        <w:t>the exclusionary rules "serve neither to protect the victim nor to punish the offender but rather to compensate the guilty victim by acquittal and to punish the public by unloosing the criminal in their midst</w:t>
      </w:r>
      <w:r w:rsidRPr="000F058E">
        <w:rPr>
          <w:sz w:val="16"/>
        </w:rPr>
        <w:t xml:space="preserve"> .... "213 He also complained that the rule compels courts to exchange the certainty of conviction for the possibility of protecting individuals by improving police practices. Monrad Paulsen has commented on </w:t>
      </w:r>
      <w:r w:rsidRPr="004D34CA">
        <w:rPr>
          <w:u w:val="single"/>
        </w:rPr>
        <w:t>the "startling result achieved under the rule: to deter the police both the guilty defendant and the law-breaking officer go unpunished</w:t>
      </w:r>
      <w:r w:rsidRPr="000F058E">
        <w:rPr>
          <w:sz w:val="16"/>
        </w:rPr>
        <w:t xml:space="preserve">."214 Francis A. Allen has argued that complaints about </w:t>
      </w:r>
      <w:r w:rsidRPr="004D34CA">
        <w:rPr>
          <w:u w:val="single"/>
        </w:rPr>
        <w:t>the exclusionary rule freeing the guilty seem to be "less an assault on the exclusionary rule than upon the validity of the substantive right sought to be protected by constitutional provisions forbidding unreasonable searches and seizures</w:t>
      </w:r>
      <w:r w:rsidRPr="000F058E">
        <w:rPr>
          <w:sz w:val="16"/>
        </w:rPr>
        <w:t xml:space="preserve">."211S But it is surely not at odds with complete devotion to the guarantee against unreasonable search and seizure to urge that the exclusionary' rule is deficient in its failure to fumish direct protection to the innocent as well as to the guilty. Monrad Paulsen has capsulized the second half of this argument in his statement that </w:t>
      </w:r>
      <w:r w:rsidRPr="004D34CA">
        <w:rPr>
          <w:rStyle w:val="Emphasis"/>
        </w:rPr>
        <w:t xml:space="preserve">"[t]he rule destroys respect for law because it provides the spectacle of the courts letting the guilty go free. </w:t>
      </w:r>
      <w:r w:rsidRPr="000F058E">
        <w:rPr>
          <w:sz w:val="16"/>
        </w:rPr>
        <w:t>"216 This spectacle is bound to arouse the instinctive resentment that Edmund Cahn has called "the sense of injustice." It parallels two of the illustrations he provides: [I]nequalities arbitrarily created arouse the sense of injustice, because equal treatment of those similarly situated with respect to the issue before the court is a deep implicit expectation of the legal order .... What it [the sense of injustice] cannot stomach is the use of law to raise up the guilty .... 217 An application of the exclusionary rule to an improper search and seizure is probably more vulnerable to a complaint of "</w:t>
      </w:r>
      <w:r w:rsidRPr="004D34CA">
        <w:rPr>
          <w:u w:val="single"/>
        </w:rPr>
        <w:t>freeing the guilty</w:t>
      </w:r>
      <w:r w:rsidRPr="000F058E">
        <w:rPr>
          <w:sz w:val="16"/>
        </w:rPr>
        <w:t xml:space="preserve">" than the exclusion of an improperly obtained confession or eyewitness identification. Physical evidence is no less reliable when illegally obtained. The nature of burglary tools, blood stains, or white powder in a glassine wrapper is not changed by the circumstances of their acquisition. In contrast, identifications obtained by faulty lineup procedures are of doubtful reliability. So are confessions obtained by coercive methods, though the Supreme Court no longer relIes on .that rationale and administers a rule that excludes confessions even If of proven reliability.218 In addition, under current law enforcement methods evidence obtained by a search is likely to be vital to conviction i~ most types of crimes where searches are commonly involved (notably gambling, narcotics and weapons). Confessions are generally less vita1.21O Thus, the application of the exclusionary rule to evidence obtained by improper search or seizure is specially vulnerable to the criticism of freeing the guilty because it excludes reliable (and oftc:n practically conclusive) evidence of guilt, and it frequently results m the immediate termination of the prosecution. </w:t>
      </w:r>
    </w:p>
    <w:p w14:paraId="6AE54D9E" w14:textId="77777777" w:rsidR="000F058E" w:rsidRDefault="000F058E" w:rsidP="000F058E">
      <w:pPr>
        <w:pStyle w:val="Heading4"/>
      </w:pPr>
      <w:r>
        <w:t>The exclusionary rule hurts women, empirics prove</w:t>
      </w:r>
    </w:p>
    <w:p w14:paraId="79DF90B8" w14:textId="77777777" w:rsidR="000F058E" w:rsidRDefault="000F058E" w:rsidP="000F058E">
      <w:r w:rsidRPr="00141EE8">
        <w:rPr>
          <w:rStyle w:val="Style13ptBold"/>
        </w:rPr>
        <w:t>Sood, 2015</w:t>
      </w:r>
      <w:r>
        <w:t xml:space="preserve"> (Avani Mehta, Assistant Professor, University of California Berkeley School of Law; Ph.D. (Psychology, Princeton University), J.D. (Yale Law School), “Cognitive Cleansing: Experimental Psychology and the Exclusionary Rule” Georgetown Law Journal, https://www.law.berkeley.edu/files/csls/Paper_-_Sood.pdf)</w:t>
      </w:r>
    </w:p>
    <w:p w14:paraId="2B0625A9" w14:textId="33F82A5C" w:rsidR="000F058E" w:rsidRPr="00DE1E8E" w:rsidRDefault="000F058E" w:rsidP="000F058E">
      <w:pPr>
        <w:rPr>
          <w:rStyle w:val="Emphasis"/>
        </w:rPr>
      </w:pPr>
      <w:r w:rsidRPr="000F058E">
        <w:rPr>
          <w:sz w:val="16"/>
        </w:rPr>
        <w:t xml:space="preserve">These underlying circumstances of Mapp may have played a role in the Court’s expansive ruling in the case: </w:t>
      </w:r>
      <w:r w:rsidRPr="00DE1E8E">
        <w:rPr>
          <w:u w:val="single"/>
        </w:rPr>
        <w:t>that the exclusionary rule applies not just in federal courts, but in state courts too</w:t>
      </w:r>
      <w:r w:rsidRPr="000F058E">
        <w:rPr>
          <w:sz w:val="16"/>
        </w:rPr>
        <w:t xml:space="preserve">. The justices might have been less disposed to so significantly expanding the constitutional regulation of state law enforcement through this case if it had involved a more morally egregious crime that triggered a strong motivation to punish. </w:t>
      </w:r>
      <w:r w:rsidRPr="00DE1E8E">
        <w:rPr>
          <w:u w:val="single"/>
        </w:rPr>
        <w:t>Relatedly, the underlying factual context of Mapp may have influenced its acceptance by society at the time.</w:t>
      </w:r>
      <w:r w:rsidRPr="000F058E">
        <w:rPr>
          <w:sz w:val="16"/>
        </w:rPr>
        <w:t xml:space="preserve"> The Court’s decision did of course invoke strong reactions from the law enforcement community,49 but early responses from the general public and scholars “never reached the quantitative or emotional crescendo” that occurred following more controversial criminal procedure decisions of that decade, like Miranda v. Arizona. 50 In fact, one commentator noted that Mapp initially “evoked considerable support, including occasional praise from otherwise vehement critics of the high court,” and was “rather calmly accepted if not universally applauded.”51 </w:t>
      </w:r>
      <w:r w:rsidRPr="00DE1E8E">
        <w:rPr>
          <w:u w:val="single"/>
        </w:rPr>
        <w:t>However, given that Mapp’s far-reaching holding called for the suppression of tainted evidence in all state courts regardless of the defendant’s underlying crime</w:t>
      </w:r>
      <w:r w:rsidRPr="000F058E">
        <w:rPr>
          <w:sz w:val="16"/>
        </w:rPr>
        <w:t xml:space="preserve">, public and judicial responses to the rule were bound to change as </w:t>
      </w:r>
      <w:r w:rsidRPr="00DE1E8E">
        <w:rPr>
          <w:u w:val="single"/>
        </w:rPr>
        <w:t>fact patterns arose involving defendants who more clearly “ought” to be brought to justice</w:t>
      </w:r>
      <w:r w:rsidRPr="000F058E">
        <w:rPr>
          <w:sz w:val="16"/>
        </w:rPr>
        <w:t xml:space="preserve">.52 </w:t>
      </w:r>
      <w:r w:rsidRPr="00DE1E8E">
        <w:rPr>
          <w:rStyle w:val="Emphasis"/>
        </w:rPr>
        <w:t>For example, in Coolidge v. New Hampshire, Mapp required the Supreme Court to reverse the conviction of a man who a jury had found guilty of brutally murdering a fourteen-year-old girl, because the police had seized sweepings of hair and fiber samples from his car using a search warrant that was later found to be defective</w:t>
      </w:r>
      <w:r w:rsidRPr="000F058E">
        <w:rPr>
          <w:sz w:val="16"/>
        </w:rPr>
        <w:t>.53 The factual context of this case aroused sympathies opposite to those invoked by Mapp. One legal scholar asserted, “[</w:t>
      </w:r>
      <w:r w:rsidRPr="00DE1E8E">
        <w:rPr>
          <w:u w:val="single"/>
        </w:rPr>
        <w:t>T]he police practices revealed in Coolidge v. New Hampshire are hardly incompatible with a moral society; yet letting the defendant in that case go free perhaps is</w:t>
      </w:r>
      <w:r w:rsidRPr="000F058E">
        <w:rPr>
          <w:sz w:val="16"/>
        </w:rPr>
        <w:t>.”54 In a partial dissent in Coolidge, Chief Justice Burger stated, “</w:t>
      </w:r>
      <w:r w:rsidRPr="00DE1E8E">
        <w:rPr>
          <w:rStyle w:val="Emphasis"/>
        </w:rPr>
        <w:t xml:space="preserve">This case illustrates graphically the monstrous price we pay for the exclusionary rule in which we seem to have imprisoned ourselves.”55 </w:t>
      </w:r>
    </w:p>
    <w:p w14:paraId="6746EAB4" w14:textId="77777777" w:rsidR="000F058E" w:rsidRPr="000F058E" w:rsidRDefault="000F058E" w:rsidP="000F058E"/>
    <w:p w14:paraId="5AE4DC65" w14:textId="030EBBCA" w:rsidR="00D476F1" w:rsidRDefault="00D476F1" w:rsidP="00D476F1">
      <w:pPr>
        <w:pStyle w:val="Heading3"/>
      </w:pPr>
      <w:r>
        <w:t>WELFARE</w:t>
      </w:r>
    </w:p>
    <w:p w14:paraId="5BEBCE72" w14:textId="77777777" w:rsidR="0000260A" w:rsidRDefault="0000260A" w:rsidP="0000260A">
      <w:pPr>
        <w:pStyle w:val="Heading4"/>
      </w:pPr>
      <w:r>
        <w:t>federal policy and law don’t just describe gender, it actively produces it—the law’s definition of the normal is constantly used to promote particular ways of life over others</w:t>
      </w:r>
    </w:p>
    <w:p w14:paraId="005BE301" w14:textId="77777777" w:rsidR="0000260A" w:rsidRPr="00460604" w:rsidRDefault="0000260A" w:rsidP="0000260A">
      <w:pPr>
        <w:rPr>
          <w:sz w:val="14"/>
        </w:rPr>
      </w:pPr>
    </w:p>
    <w:p w14:paraId="60204CF1" w14:textId="77777777" w:rsidR="0000260A" w:rsidRDefault="0000260A" w:rsidP="0000260A">
      <w:r w:rsidRPr="00F107A4">
        <w:rPr>
          <w:rStyle w:val="Style13ptBold"/>
        </w:rPr>
        <w:t>Johnson 2007</w:t>
      </w:r>
      <w:r>
        <w:t xml:space="preserve"> (</w:t>
      </w:r>
      <w:r w:rsidRPr="00F107A4">
        <w:t>Cathy Marie Johnson, Georgia Duerst-Lahti, &amp; Noelle H. Norton, 2007, Associate Professor at Williams College, Professor of Political Science center for public policy and the status of women, and professor of Political science at Univ of San Diego [Creating Gender: The sexual politics of welfare policy, pp. 19-21]</w:t>
      </w:r>
      <w:r>
        <w:t>)</w:t>
      </w:r>
    </w:p>
    <w:p w14:paraId="5234A081" w14:textId="77777777" w:rsidR="0000260A" w:rsidRPr="00F107A4" w:rsidRDefault="0000260A" w:rsidP="0000260A"/>
    <w:p w14:paraId="47FE4CC1" w14:textId="77777777" w:rsidR="0000260A" w:rsidRDefault="0000260A" w:rsidP="0000260A">
      <w:pPr>
        <w:rPr>
          <w:u w:val="single"/>
        </w:rPr>
      </w:pPr>
      <w:r w:rsidRPr="004422AC">
        <w:rPr>
          <w:u w:val="single"/>
        </w:rPr>
        <w:t>Government is central to creating gender as we know it because it establishes the norms and normality of gender through policies such as welfare</w:t>
      </w:r>
      <w:r w:rsidRPr="00460604">
        <w:rPr>
          <w:sz w:val="14"/>
        </w:rPr>
        <w:t xml:space="preserve">. And just as important, only rarely (e.g., the Equal Rights Amendment, women in combat) are the citizenry and policymakers explicit about the fact that definitions of proper gender constructs are at stake. </w:t>
      </w:r>
      <w:r w:rsidRPr="004422AC">
        <w:rPr>
          <w:u w:val="single"/>
        </w:rPr>
        <w:t>Gender is so ordinary, so deeply ingrained, so much a part of individual identity and collective consciousness that seldom do we notice, or make explicit, that policies set legal parameters for gender. In the process, some gender possibilities are legitimized and promoted, but others are stigmatized and even rendered illegal</w:t>
      </w:r>
      <w:r w:rsidRPr="00460604">
        <w:rPr>
          <w:sz w:val="14"/>
        </w:rPr>
        <w:t xml:space="preserve">. In this book, we maintain that </w:t>
      </w:r>
      <w:r w:rsidRPr="004422AC">
        <w:rPr>
          <w:u w:val="single"/>
        </w:rPr>
        <w:t>struggles over welfare policy constitute ongoing battles over gender</w:t>
      </w:r>
      <w:r w:rsidRPr="00460604">
        <w:rPr>
          <w:sz w:val="14"/>
        </w:rPr>
        <w:t xml:space="preserve">. </w:t>
      </w:r>
      <w:r w:rsidRPr="004422AC">
        <w:rPr>
          <w:u w:val="single"/>
        </w:rPr>
        <w:t>To understand what is at stake in these disputes, we must move beyond thinking of social welfare policy in the usual frame of generosity and instead think of welfare policy in terms of the appropriate gendered behaviors it seeks to construct</w:t>
      </w:r>
      <w:r w:rsidRPr="00460604">
        <w:rPr>
          <w:sz w:val="14"/>
        </w:rPr>
        <w:t xml:space="preserve">. </w:t>
      </w:r>
      <w:r w:rsidRPr="004422AC">
        <w:rPr>
          <w:u w:val="single"/>
        </w:rPr>
        <w:t>Although much is gained by studying social welfare policy through the lens of generosity— with liberal programs offering higher benefits to more people and conservative programs providing lower benefits to fewer people—such an approach misses important facets of public policy, primarily the ways in which policy seeks to shape human behavior</w:t>
      </w:r>
      <w:r w:rsidRPr="00460604">
        <w:rPr>
          <w:sz w:val="14"/>
        </w:rPr>
        <w:t xml:space="preserve">. </w:t>
      </w:r>
      <w:r w:rsidRPr="004422AC">
        <w:rPr>
          <w:u w:val="single"/>
        </w:rPr>
        <w:t>Because social welfare programs in general, and Temporary Assistance to Needy Families (TANF) in particular, reward some gender roles and penalize others, a program can be generous in certain ways and quite stingy in others</w:t>
      </w:r>
      <w:r w:rsidRPr="00460604">
        <w:rPr>
          <w:sz w:val="14"/>
        </w:rPr>
        <w:t xml:space="preserve">. We classify social welfare policies according to the gendered behaviors they seek to promote and discourage and the gender constructs they create in the process. To understand the politics of these policies, we must also move beyond the usual explanations of partisan politics, liberal and conservative ideology, and the vicissitudes of compromise.2 </w:t>
      </w:r>
      <w:r w:rsidRPr="004422AC">
        <w:rPr>
          <w:u w:val="single"/>
        </w:rPr>
        <w:t xml:space="preserve">As political actors debate public policies, </w:t>
      </w:r>
      <w:r w:rsidRPr="00460604">
        <w:rPr>
          <w:sz w:val="14"/>
        </w:rPr>
        <w:t xml:space="preserve">we contend that </w:t>
      </w:r>
      <w:r w:rsidRPr="004422AC">
        <w:rPr>
          <w:u w:val="single"/>
        </w:rPr>
        <w:t>they employ gender ideologies, the larger belief set about gender and power, even though gender remains largely unacknowledged by politicians as well as academic observers.</w:t>
      </w:r>
      <w:r w:rsidRPr="00460604">
        <w:rPr>
          <w:sz w:val="14"/>
        </w:rPr>
        <w:t xml:space="preserve"> Thus, we develop a framework for considering gender as it operates in a compound fashion with other political ideologies—and often across so-called party lines. </w:t>
      </w:r>
      <w:r w:rsidRPr="004422AC">
        <w:rPr>
          <w:u w:val="single"/>
        </w:rPr>
        <w:t>Through an analysis of ideas and beliefs about gender, we can explain why certain policies—for example, work requirements for mothers and strengthened child support enforcement—garner considerable support from liberals as well as conservatives</w:t>
      </w:r>
      <w:r w:rsidRPr="00460604">
        <w:rPr>
          <w:sz w:val="14"/>
        </w:rPr>
        <w:t>. We also explain why certain disputes over gender continue, despite consensus about work-oriented welfare reform and its seeming success. We seek to interpret consensus and disagreement to better explain the dominance of some policies, as opposed to the shifting popularity of others, at the national and state level. Our central focus is on gender, but sound analysis must include race and class, important and related social constructs that surface during political debate. We are grateful to the many scholars who have pursued these topics.3 Race and class are important because they help to shape perspectives on particular programs and others' views of persons who receive certain kinds of benefits. As we know from Gwendolyn Mink's analysis of racialized gender,</w:t>
      </w:r>
      <w:r w:rsidRPr="004422AC">
        <w:rPr>
          <w:u w:val="single"/>
        </w:rPr>
        <w:t xml:space="preserve"> poor women were portrayed as black and unmarried and therefore immoral and undeserving in political debates about welfare. During the congressional debate on welfare reform, hostile attacks maligned black women for not living up to the expected standard of good mothering and blamed black children for the social problems facing the United States</w:t>
      </w:r>
      <w:r w:rsidRPr="00460604">
        <w:rPr>
          <w:sz w:val="14"/>
        </w:rPr>
        <w:t xml:space="preserve">. By teasing out the ways in which discourse concerning welfare encodes black inferiority and white superiority without ever arguing for such explicitly, Sanford F. Schram's work helps us to understand how these narratives endure and why they escape the condemnation leveled at direct, explicit references to black inferiority. There can be no doubt that racial animosity undermined support for Aid to Families with Dependent Children (AFDC) and promoted calls for reform, including the oft-stated call to "end welfare as we know it." As we know from Robert C. Lieberman's major study of race and the US welfare state, AFDC was unable to expand and still develop political support, unlike some of the other programs also burdened with race- laden provisions that were adopted in the 1935 Social Security Act.4 Racial animosity undermined support for AFDC and prompted a search for punitive policies to replace it. As we will see, though, "ending welfare as we know it" can be done in any number of ways. </w:t>
      </w:r>
      <w:r w:rsidRPr="004422AC">
        <w:rPr>
          <w:u w:val="single"/>
        </w:rPr>
        <w:t>Behind social welfare policy, ideas about standards of good mothering and good fathering, good husbands and wives, and good men and women lay deeply buried. It is these expected standards, the political debates about these standards, and shifts in these standards that most intrigue</w:t>
      </w:r>
      <w:r w:rsidRPr="00460604">
        <w:rPr>
          <w:sz w:val="14"/>
        </w:rPr>
        <w:t xml:space="preserve"> us here. Ultimately, we believe that </w:t>
      </w:r>
      <w:r w:rsidRPr="004422AC">
        <w:rPr>
          <w:u w:val="single"/>
        </w:rPr>
        <w:t>understanding these ideas will resolve questions about how policies such as welfare construct what men and women have to do in order to be granted standing as good citizens, or once such standing has been granted, what kinds of claims will and will not be recognized as worthy of government support</w:t>
      </w:r>
      <w:r>
        <w:rPr>
          <w:u w:val="single"/>
        </w:rPr>
        <w:t>.</w:t>
      </w:r>
    </w:p>
    <w:p w14:paraId="01D3646E" w14:textId="77777777" w:rsidR="0000260A" w:rsidRPr="00F53A06" w:rsidRDefault="0000260A" w:rsidP="0000260A"/>
    <w:p w14:paraId="25C07B0C" w14:textId="77777777" w:rsidR="0000260A" w:rsidRDefault="0000260A" w:rsidP="0000260A">
      <w:pPr>
        <w:pStyle w:val="Heading4"/>
      </w:pPr>
      <w:r>
        <w:t xml:space="preserve">K turns the aff—“WELFARE FOR ALL” actually results in the retasking of welfare funds for conservative sexual agendas. </w:t>
      </w:r>
    </w:p>
    <w:p w14:paraId="643D3FD8" w14:textId="77777777" w:rsidR="0000260A" w:rsidRDefault="0000260A" w:rsidP="0000260A">
      <w:r w:rsidRPr="00F107A4">
        <w:rPr>
          <w:rStyle w:val="Style13ptBold"/>
        </w:rPr>
        <w:t>Silag 2003</w:t>
      </w:r>
      <w:r>
        <w:t xml:space="preserve"> (</w:t>
      </w:r>
      <w:r w:rsidRPr="00F107A4">
        <w:t>Phoebe G. Silag, J.D. candidate, University of Iowa College of Law, 2003 [“To Have, To Hold, To Receive Public Assistance: TANF and Marriage-Promotion Policies”, The Journal of Gender, Race &amp; Justice, Fall, l/n]</w:t>
      </w:r>
      <w:r>
        <w:t>)</w:t>
      </w:r>
    </w:p>
    <w:p w14:paraId="1CC73310" w14:textId="77777777" w:rsidR="0000260A" w:rsidRPr="00F107A4" w:rsidRDefault="0000260A" w:rsidP="0000260A"/>
    <w:p w14:paraId="20FEAE61" w14:textId="77777777" w:rsidR="0000260A" w:rsidRPr="008B3BDE" w:rsidRDefault="0000260A" w:rsidP="0000260A">
      <w:pPr>
        <w:pStyle w:val="loose"/>
        <w:spacing w:before="0" w:beforeAutospacing="0" w:after="0" w:afterAutospacing="0"/>
        <w:jc w:val="both"/>
        <w:rPr>
          <w:color w:val="000000"/>
          <w:sz w:val="16"/>
        </w:rPr>
      </w:pPr>
      <w:r w:rsidRPr="008B3BDE">
        <w:rPr>
          <w:color w:val="000000"/>
          <w:sz w:val="16"/>
        </w:rPr>
        <w:t>C. Marriage-Promoting Policies and Programs Fail to Address Poverty</w:t>
      </w:r>
    </w:p>
    <w:p w14:paraId="6574703D" w14:textId="77777777" w:rsidR="0000260A" w:rsidRPr="008B3BDE" w:rsidRDefault="0000260A" w:rsidP="0000260A">
      <w:pPr>
        <w:pStyle w:val="loose"/>
        <w:spacing w:before="0" w:beforeAutospacing="0" w:after="0" w:afterAutospacing="0"/>
        <w:jc w:val="both"/>
        <w:rPr>
          <w:color w:val="000000"/>
          <w:u w:val="single"/>
        </w:rPr>
      </w:pPr>
      <w:r w:rsidRPr="008B3BDE">
        <w:rPr>
          <w:b/>
          <w:color w:val="000000"/>
          <w:u w:val="single"/>
        </w:rPr>
        <w:t xml:space="preserve">These attempts to regulate marriage fail to effectively relieve poverty, centering the focus squarely on the behavior of people living in poverty rather than the structural factors in the United States that produce it. </w:t>
      </w:r>
      <w:r w:rsidRPr="008B3BDE">
        <w:rPr>
          <w:color w:val="000000"/>
          <w:u w:val="single"/>
        </w:rPr>
        <w:t>Though the link between single-parent homes and poverty, or between teen pregnancy and poverty, may be genuine, legislators are seeing a causal connection where one does not exist. Even worse, they are developing policies that target single-parent lifestyles and teen pregnancy rather than poverty, supporting their policy choices with false claims</w:t>
      </w:r>
      <w:r w:rsidRPr="008B3BDE">
        <w:rPr>
          <w:color w:val="000000"/>
          <w:sz w:val="16"/>
        </w:rPr>
        <w:t xml:space="preserve">.n136 While it may be the case that children of married-parent families are more successful according to social and economic indicators, </w:t>
      </w:r>
      <w:r w:rsidRPr="008B3BDE">
        <w:rPr>
          <w:b/>
          <w:color w:val="000000"/>
          <w:u w:val="single"/>
        </w:rPr>
        <w:t>this does not mean that promoting this specific family form is the appropriate solution</w:t>
      </w:r>
      <w:r w:rsidRPr="008B3BDE">
        <w:rPr>
          <w:color w:val="000000"/>
          <w:u w:val="single"/>
        </w:rPr>
        <w:t>.</w:t>
      </w:r>
      <w:r w:rsidRPr="008B3BDE">
        <w:rPr>
          <w:color w:val="000000"/>
          <w:sz w:val="16"/>
        </w:rPr>
        <w:t xml:space="preserve"> Policymakers are participating in a form of tunnel vision, refusing to take a step back to ask why certain types of families flourish economically while others do not. </w:t>
      </w:r>
      <w:r w:rsidRPr="008B3BDE">
        <w:rPr>
          <w:color w:val="000000"/>
          <w:u w:val="single"/>
        </w:rPr>
        <w:t>Even after accepting the questionable claim that married-parent families function better in society, one must question whether this occurs because society is structured to enable them to do so, and not because they are inherently more stable.</w:t>
      </w:r>
    </w:p>
    <w:p w14:paraId="3F02CC6C" w14:textId="77777777" w:rsidR="0000260A" w:rsidRPr="008B3BDE" w:rsidRDefault="0000260A" w:rsidP="0000260A">
      <w:pPr>
        <w:pStyle w:val="loose"/>
        <w:spacing w:before="0" w:beforeAutospacing="0" w:after="0" w:afterAutospacing="0"/>
        <w:jc w:val="both"/>
        <w:rPr>
          <w:color w:val="000000"/>
          <w:sz w:val="16"/>
        </w:rPr>
      </w:pPr>
      <w:r w:rsidRPr="008B3BDE">
        <w:rPr>
          <w:color w:val="000000"/>
          <w:u w:val="single"/>
        </w:rPr>
        <w:t>Marriage-promotion programs are funded from a very finite source of money, limited further by the welfare reform legislation passed in 1996</w:t>
      </w:r>
      <w:r w:rsidRPr="008B3BDE">
        <w:rPr>
          <w:color w:val="000000"/>
          <w:sz w:val="16"/>
        </w:rPr>
        <w:t>.n137 These funds could further diminish in terms of real dollars if the President  [*434]  signs into law reauthorization of the welfare plan proposed in H.R. 4. The marriage-promotion programs in Arizona and Oklahoma make this very clear. The Oklahoma legislature has devoted $ 10 million to marriage-promotion programs. One wonders if these dollars could be better spent if used to feed, clothe, or shelter people living in poverty or to lift them out of poverty's trap.</w:t>
      </w:r>
    </w:p>
    <w:p w14:paraId="6969132A" w14:textId="77777777" w:rsidR="0000260A" w:rsidRDefault="0000260A" w:rsidP="0000260A">
      <w:pPr>
        <w:pStyle w:val="loose"/>
        <w:spacing w:before="0" w:beforeAutospacing="0" w:after="0" w:afterAutospacing="0"/>
        <w:jc w:val="both"/>
        <w:rPr>
          <w:color w:val="000000"/>
          <w:u w:val="single"/>
        </w:rPr>
      </w:pPr>
      <w:r w:rsidRPr="008B3BDE">
        <w:rPr>
          <w:color w:val="000000"/>
          <w:sz w:val="16"/>
        </w:rPr>
        <w:t xml:space="preserve">In its testimony before the Senate Finance Committee, the National Organization for Women (NOW) Legal Defense and Education Fund delineated potential areas in which resources and program development could be better tailored to lifting women out of poverty.n138 These areas include education, training, work, "primary care giving responsibility for children which - without attendant employment protections and due to lack of quality, affordable, accessible child care - makes unemployment or underemployment inevitable, discrimination in the labor market, and domestic violence." n139 </w:t>
      </w:r>
      <w:r w:rsidRPr="008B3BDE">
        <w:rPr>
          <w:color w:val="000000"/>
          <w:u w:val="single"/>
        </w:rPr>
        <w:t>To make matters worse, the marriage-promotion programs and abstinence education programs are funded with TANF funds even if they are targeted at the general population. In other words, money that is supposed to be used to help poor people survive is underwriting the couples counseling of the middle class.</w:t>
      </w:r>
      <w:r w:rsidRPr="008B3BDE">
        <w:rPr>
          <w:color w:val="000000"/>
          <w:sz w:val="16"/>
        </w:rPr>
        <w:t xml:space="preserve"> </w:t>
      </w:r>
      <w:r w:rsidRPr="008B3BDE">
        <w:rPr>
          <w:color w:val="000000"/>
          <w:u w:val="single"/>
        </w:rPr>
        <w:t>The decreased funds will most likely not be matched with a decrease in the social stigma attached to welfare and its recipients.</w:t>
      </w:r>
    </w:p>
    <w:p w14:paraId="0EED9CF5" w14:textId="77777777" w:rsidR="0000260A" w:rsidRDefault="0000260A" w:rsidP="0000260A">
      <w:pPr>
        <w:pStyle w:val="card"/>
      </w:pPr>
    </w:p>
    <w:p w14:paraId="18E806F4" w14:textId="77777777" w:rsidR="00D476F1" w:rsidRDefault="00D476F1" w:rsidP="00D476F1">
      <w:pPr>
        <w:pStyle w:val="Heading4"/>
      </w:pPr>
      <w:r>
        <w:t>Women applying for TANF are forced to undergo demeaning and invasive procedures in order to receive benefits from the government. The affirmative fails to address the worst parts of the insidious and paternalistic welfare system.</w:t>
      </w:r>
    </w:p>
    <w:p w14:paraId="185F8693" w14:textId="77777777" w:rsidR="00D476F1" w:rsidRPr="00302B6F" w:rsidRDefault="00D476F1" w:rsidP="00D476F1">
      <w:pPr>
        <w:rPr>
          <w:bCs/>
          <w:sz w:val="18"/>
        </w:rPr>
      </w:pPr>
      <w:r>
        <w:rPr>
          <w:rStyle w:val="Style13ptBold"/>
        </w:rPr>
        <w:t xml:space="preserve">Gilman 8 </w:t>
      </w:r>
      <w:r>
        <w:rPr>
          <w:rStyle w:val="Style13ptBold"/>
          <w:b w:val="0"/>
          <w:sz w:val="18"/>
        </w:rPr>
        <w:t xml:space="preserve">(Michelle, Professor of Law at Baltimore University, Director of the Saul Ewing Civil Advocacy Clinic, Co-Director of Center on Applied Feminism, “WELFARE, PRIVACY, AND FEMINISM”,  </w:t>
      </w:r>
      <w:r w:rsidRPr="00996ECB">
        <w:rPr>
          <w:rStyle w:val="Style13ptBold"/>
          <w:b w:val="0"/>
          <w:sz w:val="18"/>
        </w:rPr>
        <w:t>Page 26-29)</w:t>
      </w:r>
    </w:p>
    <w:p w14:paraId="23BA7744" w14:textId="77777777" w:rsidR="00D476F1" w:rsidRPr="00F76599" w:rsidRDefault="00D476F1" w:rsidP="00D476F1">
      <w:pPr>
        <w:rPr>
          <w:sz w:val="16"/>
        </w:rPr>
      </w:pPr>
      <w:r w:rsidRPr="00362A09">
        <w:rPr>
          <w:u w:val="single"/>
        </w:rPr>
        <w:t>When a woman applies for and receives TANF(Temporary Assistance for Needy Families), she faces the loss of informational, physical, and decisional privacy</w:t>
      </w:r>
      <w:r w:rsidRPr="00F76599">
        <w:rPr>
          <w:sz w:val="16"/>
        </w:rPr>
        <w:t>, each of which is considered in turn.19 1. Informational Privacy. — Informational privacy concerns the interest individuals have in controlling their personal data and limiting access to such information by others.20 Obviously, a government program must ensure that the proper persons are receiving the appropriate levels of benefits. Further, welfare caseworkers cannot link welfare recipients to available social services without information about their needs. However</w:t>
      </w:r>
      <w:r w:rsidRPr="00225C5D">
        <w:rPr>
          <w:u w:val="single"/>
        </w:rPr>
        <w:t>, the level of information required from TANF applicants goes far beyond what is necessary to meet these goals and is often gathered through demeaning techniques</w:t>
      </w:r>
      <w:r w:rsidRPr="00F76599">
        <w:rPr>
          <w:sz w:val="16"/>
        </w:rPr>
        <w:t xml:space="preserve">. </w:t>
      </w:r>
      <w:r w:rsidRPr="00225C5D">
        <w:rPr>
          <w:u w:val="single"/>
        </w:rPr>
        <w:t>A typical TANF applicant must undergo a multi-stage, multi-day application process consisting of screening interviews, application interviews, group orientations, and employability assessments</w:t>
      </w:r>
      <w:r w:rsidRPr="00F76599">
        <w:rPr>
          <w:sz w:val="16"/>
        </w:rPr>
        <w:t xml:space="preserve">.21 She must answer questions ranging from her resources and sustenance needs to her psychological well-being.22 Her own word is not enough; she must also provide independent verification of her answers to many of these questions, either through her own documentation or through information gathered from third parties,23 and in some cases, caseworkers conduct investigations themselves. As part of TANF, an applicant must also comply with child support enforcement efforts by providing detailed paternity information about her children.24 All of this infor mation is electronically shared and compared with numerous federal and state databases, as well as commercial databases, to verify eligibility and to ferret out duplicate or otherwise fraudulent applicants.25 After benefits are awarded, many jurisdictions monitor how welfare recipients are spending their welfare funds through electronic surveillance.26 2. Physical Privacy. — Physical privacy concerns the ability to keep one’s bodily integrity and home free from the intrusions of others.27 In the name of fraud prevention, many jurisdictions fingerprint applicants and photograph them.28 </w:t>
      </w:r>
      <w:r w:rsidRPr="00225C5D">
        <w:rPr>
          <w:rStyle w:val="StyleUnderline"/>
        </w:rPr>
        <w:t>As part of child support enforcement, TANF recipients must agree to DNA testing for themselves and their children if paternity is contested</w:t>
      </w:r>
      <w:r w:rsidRPr="00F76599">
        <w:rPr>
          <w:sz w:val="16"/>
        </w:rPr>
        <w:t xml:space="preserve">.29 Further, several jurisdictions send investigators into the homes of welfare applicants to verify eligibility information; investigators scour the premises, including closets, medicine cabinets, and laundry baskets, looking for proof of who lives in the home.30 3. Decisional Privacy. — Decisional privacy is related to autonomy; it preserves an individual’s ability to make personal and familial choices without external interference.31 </w:t>
      </w:r>
      <w:r w:rsidRPr="002A7457">
        <w:rPr>
          <w:u w:val="single"/>
        </w:rPr>
        <w:t>TANF permits states to invade the decisional privacy of welfare mothers in order to control their behavior in line with middle-class norms.</w:t>
      </w:r>
      <w:r>
        <w:rPr>
          <w:u w:val="single"/>
        </w:rPr>
        <w:t xml:space="preserve"> </w:t>
      </w:r>
      <w:r w:rsidRPr="002A7457">
        <w:rPr>
          <w:u w:val="single"/>
        </w:rPr>
        <w:t>The most controversial of these sexual regulation policies is the imposition of family caps;32 typically, family caps provide no cash benefit increases for any children conceived while the mother is on welfare.33</w:t>
      </w:r>
      <w:r>
        <w:rPr>
          <w:u w:val="single"/>
        </w:rPr>
        <w:t xml:space="preserve"> </w:t>
      </w:r>
      <w:r w:rsidRPr="002A7457">
        <w:rPr>
          <w:u w:val="single"/>
        </w:rPr>
        <w:t>Several jurisdictions also offer “Norplant” bonuses, which cover the cost of implanted, long-term contraceptive devices for welfare mothers, sometimes with an additional cash award.34</w:t>
      </w:r>
      <w:r>
        <w:rPr>
          <w:u w:val="single"/>
        </w:rPr>
        <w:t xml:space="preserve"> </w:t>
      </w:r>
      <w:r w:rsidRPr="002A7457">
        <w:rPr>
          <w:u w:val="single"/>
        </w:rPr>
        <w:t>In addition, many states bestow upon welfare mothers unsolicited family planning advice in the form of counseling sessions, family planning classes, pamphlets, and encouragement to give their children up for adoption</w:t>
      </w:r>
      <w:r w:rsidRPr="00F76599">
        <w:rPr>
          <w:sz w:val="16"/>
        </w:rPr>
        <w:t xml:space="preserve">.35 C. Harms </w:t>
      </w:r>
      <w:r w:rsidRPr="00302B6F">
        <w:rPr>
          <w:rStyle w:val="Emphasis"/>
        </w:rPr>
        <w:t>Poor women suffer tangible harms — psychological, material, and physical — as a result of the welfare system’s intrusions into their privacy.</w:t>
      </w:r>
      <w:r w:rsidRPr="00F76599">
        <w:rPr>
          <w:sz w:val="16"/>
        </w:rPr>
        <w:t xml:space="preserve"> To begin with, the system of surveillance causes welfare recipients to suffer psychological injuries including stress, fear, and feelings of degradation.36 </w:t>
      </w:r>
      <w:r w:rsidRPr="00302B6F">
        <w:rPr>
          <w:rStyle w:val="StyleUnderline"/>
        </w:rPr>
        <w:t>Studies have shown that poor women resist welfare surveillance in subtle but widespread ways in order to care for their families</w:t>
      </w:r>
      <w:r w:rsidRPr="00F76599">
        <w:rPr>
          <w:sz w:val="16"/>
        </w:rPr>
        <w:t xml:space="preserve">, such as by earning unreported income to supplement meager welfare checks.37 While </w:t>
      </w:r>
      <w:r w:rsidRPr="00302B6F">
        <w:rPr>
          <w:u w:val="single"/>
        </w:rPr>
        <w:t>this resistance</w:t>
      </w:r>
      <w:r w:rsidRPr="00F76599">
        <w:rPr>
          <w:sz w:val="16"/>
        </w:rPr>
        <w:t xml:space="preserve"> to surveillance defends individual autonomy in the face of the state’s power, it also </w:t>
      </w:r>
      <w:r w:rsidRPr="00302B6F">
        <w:rPr>
          <w:u w:val="single"/>
        </w:rPr>
        <w:t>causes women even further stress due to the fear of getting caught</w:t>
      </w:r>
      <w:r w:rsidRPr="00F76599">
        <w:rPr>
          <w:sz w:val="16"/>
        </w:rPr>
        <w:t xml:space="preserve"> and possibly losing benefits or being punished criminally.38 Moreover, </w:t>
      </w:r>
      <w:r w:rsidRPr="00302B6F">
        <w:rPr>
          <w:rStyle w:val="StyleUnderline"/>
        </w:rPr>
        <w:t>the privacy deprivations associated with applying for welfare discourage many needy women from seeking assistance</w:t>
      </w:r>
      <w:r w:rsidRPr="00F76599">
        <w:rPr>
          <w:sz w:val="16"/>
        </w:rPr>
        <w:t xml:space="preserve">.39 Without state assistance, these non-entrants to the TANF system often lack adequate resources for food, shelter, and other basic needs — even if they are working. Studies have shown that non-entrants struggle to make ends meet by juggling a shifting array of non-public resources and that this hardship negatively impacts their health and well-being.40 One study found that: mothers jeopardized their own health and well-being when trying to provide for their families by taking on second, third, and fourth jobs, working odd hours, or commuting long distances via public transportation. Moreover, </w:t>
      </w:r>
      <w:r w:rsidRPr="00302B6F">
        <w:rPr>
          <w:rStyle w:val="StyleUnderline"/>
        </w:rPr>
        <w:t>in order to acquire and maintain affordable housing, many families were forced to live in unsafe neighborhoods</w:t>
      </w:r>
      <w:r w:rsidRPr="00F76599">
        <w:rPr>
          <w:sz w:val="16"/>
        </w:rPr>
        <w:t xml:space="preserve">. And finally, mothers with young children consistently had trouble securing stable care for their children.41 Non-entrants also tend to miss opportunities to collect other, less stigmatizing forms of public assistance, such as food stamps and medical assistance. Even TANF recipients can suffer material deprivations when they are sanctioned or terminated for failing to provide requested information or when newborns are denied assistance as a result of family cap policies. Finally, mandatory child support cooperation policies can result in the unintentional perpetuation of domestic violence.42 </w:t>
      </w:r>
      <w:r w:rsidRPr="00302B6F">
        <w:rPr>
          <w:rStyle w:val="StyleUnderline"/>
        </w:rPr>
        <w:t>Battered women are overrepresented in the TANF population.43</w:t>
      </w:r>
      <w:r>
        <w:rPr>
          <w:rStyle w:val="StyleUnderline"/>
        </w:rPr>
        <w:t xml:space="preserve"> </w:t>
      </w:r>
      <w:r w:rsidRPr="00302B6F">
        <w:rPr>
          <w:rStyle w:val="StyleUnderline"/>
        </w:rPr>
        <w:t>To reduce the dangers of exacerbating domestic violence through reporting requirements, TANF attempts to protect victims by allowing states to grant these victims an exemption from the cooperation requirement</w:t>
      </w:r>
      <w:r w:rsidRPr="00F76599">
        <w:rPr>
          <w:sz w:val="16"/>
        </w:rPr>
        <w:t xml:space="preserve">.44 </w:t>
      </w:r>
      <w:r w:rsidRPr="00FA0329">
        <w:rPr>
          <w:rStyle w:val="StyleUnderline"/>
        </w:rPr>
        <w:t>Yet many eligible women are not claiming the exemption for a variety of reasons</w:t>
      </w:r>
      <w:r w:rsidRPr="002A7457">
        <w:rPr>
          <w:u w:val="single"/>
        </w:rPr>
        <w:t>, including caseworker failure to advise women of the exemption, a lack of training by social service workers, the public setting of the welfare office, fear that child welfare authorities may take their children, stringent requirements for independent corroboration, and feelings of humiliation and embarrassment</w:t>
      </w:r>
      <w:r w:rsidRPr="00F76599">
        <w:rPr>
          <w:sz w:val="16"/>
        </w:rPr>
        <w:t xml:space="preserve">.45 </w:t>
      </w:r>
      <w:r w:rsidRPr="002A7457">
        <w:rPr>
          <w:u w:val="single"/>
        </w:rPr>
        <w:t>The paternity disclosure required by the child support system poses a substantial risk to domestic violence victims, for very little benefit.</w:t>
      </w:r>
      <w:r w:rsidRPr="00F76599">
        <w:rPr>
          <w:sz w:val="16"/>
        </w:rPr>
        <w:t xml:space="preserve"> After all, these mothers do not get any child support checks that are collected; rather, the state keeps the money to repay itself for the costs of welfare.46 Notably, </w:t>
      </w:r>
      <w:r w:rsidRPr="002A7457">
        <w:rPr>
          <w:u w:val="single"/>
        </w:rPr>
        <w:t>TANF recipients lack the decisional autonomy of non-poor single mothers, who are “not forced to identify, marry, live with, seek support from, or interact with the biological father</w:t>
      </w:r>
      <w:r w:rsidRPr="00F76599">
        <w:rPr>
          <w:sz w:val="16"/>
        </w:rPr>
        <w:t xml:space="preserve">.”47 Welfare privacy invasions might be tolerable if there were substantial, countervailing justifications. The primary justification is fraud prevention. </w:t>
      </w:r>
      <w:r w:rsidRPr="00FA0329">
        <w:rPr>
          <w:u w:val="single"/>
        </w:rPr>
        <w:t>It is impossible to survive on welfare benefits</w:t>
      </w:r>
      <w:r w:rsidRPr="00F76599">
        <w:rPr>
          <w:sz w:val="16"/>
        </w:rPr>
        <w:t xml:space="preserve"> (the average monthly benefit for a family of three is $363),48 so many welfare applicants accept support from family members or earn additional income from jobs such as babysitting or cutting hair — and suffer dire hardship nonetheless.49 The state forces welfare mothers to earn unreported income to provide for their children, but declares this conduct as “fraud.” Still, fraud is grossly overstated in welfare programs, and studies suggest it is at the same levels as other government programs.50 Even purveyors of electronic fraud detection systems have admitted that fraud is extremely rare.51 Accordingly, the these policies is control and stigmatize poor women with no other justification. </w:t>
      </w:r>
    </w:p>
    <w:p w14:paraId="1483A3CC" w14:textId="77777777" w:rsidR="00A33A71" w:rsidRDefault="00A33A71" w:rsidP="00A33A71">
      <w:pPr>
        <w:pStyle w:val="Heading4"/>
      </w:pPr>
      <w:r>
        <w:t>The framing through which the aff views welfare policy prevents the necessary feminist analysis of institutionalized poverty</w:t>
      </w:r>
    </w:p>
    <w:p w14:paraId="192F77A4" w14:textId="77777777" w:rsidR="00A33A71" w:rsidRPr="00B92EA4" w:rsidRDefault="00A33A71" w:rsidP="00A33A71">
      <w:r w:rsidRPr="00B92EA4">
        <w:rPr>
          <w:rStyle w:val="Style13ptBold"/>
        </w:rPr>
        <w:t>Fraser 87</w:t>
      </w:r>
      <w:r>
        <w:t xml:space="preserve"> (Nancy, Professor at the University of New York, “Women, Welfare and the Politics of Need Interpretation”, Hypatia, Vol. 2, No. 1,</w:t>
      </w:r>
      <w:r w:rsidRPr="00B92EA4">
        <w:t xml:space="preserve"> </w:t>
      </w:r>
      <w:r>
        <w:t xml:space="preserve">pg. 103-105, </w:t>
      </w:r>
      <w:r w:rsidRPr="00B92EA4">
        <w:t>http://www.jstor.org/stable/3809862</w:t>
      </w:r>
      <w:r>
        <w:t>)</w:t>
      </w:r>
    </w:p>
    <w:p w14:paraId="1EDACFDE" w14:textId="00364E82" w:rsidR="00A33A71" w:rsidRPr="00B23913" w:rsidRDefault="00A33A71" w:rsidP="00A33A71">
      <w:pPr>
        <w:rPr>
          <w:rStyle w:val="StyleUnderline"/>
        </w:rPr>
      </w:pPr>
      <w:r w:rsidRPr="00A33A71">
        <w:rPr>
          <w:sz w:val="16"/>
        </w:rPr>
        <w:t>I don’t know how else to put it to make clear the increases or decrease of privacy doesn’t matter, the mindset by which they think of women, which prevents their resistance, is the problem? I argue that social-welfare struggles should become more central for feminists. To clarify these, I offer an analysis of the U.S. welfare system. I expose the system's underlying gender norms and show how administrative practices preemptively define women's needs. I then situate these state practices in a larger terrain of struggle over the interpretation of social needs where feminists can intervene. What some writers are calling "</w:t>
      </w:r>
      <w:r w:rsidRPr="00A207C2">
        <w:rPr>
          <w:rStyle w:val="StyleUnderline"/>
        </w:rPr>
        <w:t>the coming welfare wars" will be largely wars about, even against, women. Because women comprise the overwhelming majority of social-welfare program recipients and employees, women and women's needs will be the principal stakes in the battles over social spending likely to dominate national politics in the coming period</w:t>
      </w:r>
      <w:r w:rsidRPr="00A33A71">
        <w:rPr>
          <w:sz w:val="16"/>
        </w:rPr>
        <w:t xml:space="preserve">. Moreover, the welfare wars will not be limited to the tenure of Reagan or even of Reaganism. On the contrary, they will be protracted wars both in time and in space. What James O'Connor (1973) theorized nearly fifteen years ago as "the fiscal crisis of the state" is a long-term, structural phenomenon of international proportions. Not just the U.S., but every late-capitalist welfare state in Western Europe and North America is facing some version of it. And the fiscal crisis of the welfare state coincides everywhere with a second long-term, structural tendency: the feminization of poverty. This is Diana Pearce's (1979) term for the rapidly increasing proportion of women in the adult poverty population, an increase tied to, inter alia, the rise in "femaleheaded households." In the U.S., this trend is so pronounced and so steep that analysts project that, should it continue, the poverty population will consist entirely of women and their children before the year 2000 (Ehrenreich and Piven 1984). This conjunction of the fiscal crisis of the state and </w:t>
      </w:r>
      <w:r w:rsidRPr="00A207C2">
        <w:rPr>
          <w:rStyle w:val="StyleUnderline"/>
        </w:rPr>
        <w:t>the feminization of poverty suggests</w:t>
      </w:r>
      <w:r w:rsidRPr="00A33A71">
        <w:rPr>
          <w:sz w:val="16"/>
        </w:rPr>
        <w:t xml:space="preserve"> that struggles around </w:t>
      </w:r>
      <w:r w:rsidRPr="00A207C2">
        <w:rPr>
          <w:rStyle w:val="StyleUnderline"/>
        </w:rPr>
        <w:t>social-welfare will</w:t>
      </w:r>
      <w:r w:rsidRPr="00A33A71">
        <w:rPr>
          <w:sz w:val="16"/>
        </w:rPr>
        <w:t xml:space="preserve"> and should </w:t>
      </w:r>
      <w:r w:rsidRPr="00A207C2">
        <w:rPr>
          <w:rStyle w:val="StyleUnderline"/>
        </w:rPr>
        <w:t>become increasingly focal for feminist</w:t>
      </w:r>
      <w:r w:rsidRPr="00A33A71">
        <w:rPr>
          <w:sz w:val="16"/>
        </w:rPr>
        <w:t xml:space="preserve">s. But such struggles raise a great many problems. Some of these, like the following, can be thought of as structural: On the one hand, increasing numbers of women depend directly for their livelihoods on social-welfare programs; and many others benefit indirectly, since the existence of even a minimal and inadequate "safety net" increases the leverage of women who are economically dependent on individual men. Thus, feminists have no choice but to oppose social-welfare cuts. On the other hand, economists like Pearce (1979), Nancy Barrett (1984) and Steven Erie, Martin Rein and Barbara Wiget (1983) have shown that </w:t>
      </w:r>
      <w:r w:rsidRPr="00A207C2">
        <w:rPr>
          <w:rStyle w:val="StyleUnderline"/>
        </w:rPr>
        <w:t>programs like A</w:t>
      </w:r>
      <w:r w:rsidRPr="00A33A71">
        <w:rPr>
          <w:sz w:val="16"/>
        </w:rPr>
        <w:t>id to</w:t>
      </w:r>
      <w:r w:rsidRPr="00A207C2">
        <w:rPr>
          <w:rStyle w:val="StyleUnderline"/>
        </w:rPr>
        <w:t xml:space="preserve"> F</w:t>
      </w:r>
      <w:r w:rsidRPr="00A33A71">
        <w:rPr>
          <w:sz w:val="16"/>
        </w:rPr>
        <w:t xml:space="preserve">amilies with </w:t>
      </w:r>
      <w:r w:rsidRPr="00A207C2">
        <w:rPr>
          <w:rStyle w:val="StyleUnderline"/>
        </w:rPr>
        <w:t>D</w:t>
      </w:r>
      <w:r w:rsidRPr="00A33A71">
        <w:rPr>
          <w:sz w:val="16"/>
        </w:rPr>
        <w:t xml:space="preserve">ependent </w:t>
      </w:r>
      <w:r w:rsidRPr="00A207C2">
        <w:rPr>
          <w:rStyle w:val="StyleUnderline"/>
        </w:rPr>
        <w:t>C</w:t>
      </w:r>
      <w:r w:rsidRPr="00A33A71">
        <w:rPr>
          <w:sz w:val="16"/>
        </w:rPr>
        <w:t xml:space="preserve">hildren actually </w:t>
      </w:r>
      <w:r w:rsidRPr="00A207C2">
        <w:rPr>
          <w:rStyle w:val="StyleUnderline"/>
        </w:rPr>
        <w:t>institutionalize the feminization of poverty. The benefits they provide are system-conforming ones which reinforce rather than challenge basic structural inequalities</w:t>
      </w:r>
      <w:r w:rsidRPr="00A33A71">
        <w:rPr>
          <w:sz w:val="16"/>
        </w:rPr>
        <w:t xml:space="preserve">. Thus, </w:t>
      </w:r>
      <w:r w:rsidRPr="00A207C2">
        <w:rPr>
          <w:rStyle w:val="StyleUnderline"/>
        </w:rPr>
        <w:t>feminists cannot simply support existing social-welfare programs.</w:t>
      </w:r>
      <w:r w:rsidRPr="00A33A71">
        <w:rPr>
          <w:sz w:val="16"/>
        </w:rPr>
        <w:t xml:space="preserve"> To use the suggestive but ultimately too simple terms popularized by Carol Brown (1981): </w:t>
      </w:r>
      <w:r w:rsidRPr="00A207C2">
        <w:rPr>
          <w:rStyle w:val="StyleUnderline"/>
        </w:rPr>
        <w:t>If to eliminate or to reduce welfare is to bolster "private patriarchy," then simply to defend it is to consolidate "public patriarchy.</w:t>
      </w:r>
      <w:r w:rsidRPr="00A33A71">
        <w:rPr>
          <w:sz w:val="16"/>
        </w:rPr>
        <w:t xml:space="preserve">"'T Feminists also face a second set of problems in the coming welfare wars. These </w:t>
      </w:r>
      <w:r w:rsidRPr="00A207C2">
        <w:rPr>
          <w:rStyle w:val="StyleUnderline"/>
        </w:rPr>
        <w:t>problems</w:t>
      </w:r>
      <w:r w:rsidRPr="00A33A71">
        <w:rPr>
          <w:sz w:val="16"/>
        </w:rPr>
        <w:t xml:space="preserve">, seemingly </w:t>
      </w:r>
      <w:r w:rsidRPr="00A207C2">
        <w:rPr>
          <w:rStyle w:val="StyleUnderline"/>
        </w:rPr>
        <w:t>more ideological and less structural than the first set, arise from the typical way in which issues get framed as a result of the institutional dynamics of the political system</w:t>
      </w:r>
      <w:r w:rsidRPr="00A33A71">
        <w:rPr>
          <w:sz w:val="16"/>
        </w:rPr>
        <w:t xml:space="preserve">.2 Typically, </w:t>
      </w:r>
      <w:r w:rsidRPr="00A207C2">
        <w:rPr>
          <w:rStyle w:val="StyleUnderline"/>
        </w:rPr>
        <w:t>social-welfare issues are posed as follows: Shall the state undertake to satisfy the social needs of a given constituency and to what degree</w:t>
      </w:r>
      <w:r w:rsidRPr="00A33A71">
        <w:rPr>
          <w:sz w:val="16"/>
        </w:rPr>
        <w:t xml:space="preserve">? Now, </w:t>
      </w:r>
      <w:r w:rsidRPr="00A207C2">
        <w:rPr>
          <w:rStyle w:val="StyleUnderline"/>
        </w:rPr>
        <w:t>this way of framing</w:t>
      </w:r>
      <w:r w:rsidRPr="00A33A71">
        <w:rPr>
          <w:sz w:val="16"/>
        </w:rPr>
        <w:t xml:space="preserve"> issues permits only a relatively small number of answers; and it tends to </w:t>
      </w:r>
      <w:r w:rsidRPr="00A207C2">
        <w:rPr>
          <w:rStyle w:val="StyleUnderline"/>
        </w:rPr>
        <w:t>cast debates in quantitative terms</w:t>
      </w:r>
      <w:r w:rsidRPr="00A33A71">
        <w:rPr>
          <w:sz w:val="16"/>
        </w:rPr>
        <w:t>. More importantly</w:t>
      </w:r>
      <w:r w:rsidRPr="00A207C2">
        <w:rPr>
          <w:rStyle w:val="StyleUnderline"/>
        </w:rPr>
        <w:t>, it takes for granted the definition of the needs in question, as if that were self-evident and beyond dispute. It therefore occludes the fact that the interpretation of people's needs is itself a political stake, indeed sometimes the political stake</w:t>
      </w:r>
      <w:r w:rsidRPr="00A33A71">
        <w:rPr>
          <w:sz w:val="16"/>
        </w:rPr>
        <w:t xml:space="preserve">. Clearly, </w:t>
      </w:r>
      <w:r w:rsidRPr="005F7071">
        <w:rPr>
          <w:rStyle w:val="StyleUnderline"/>
        </w:rPr>
        <w:t>this way of framing issues poses obstacles for feminist politics, since at the heart of such politics lie questions like, what do various groups of women really need, and whose interpretations of women's needs should be authoritative. Only in terms of a discourse oriented to the politics of need interpretation3 can feminists meaningfully intervene in the coming welfare wars. But this requires a challenge to the dominant policy framework.</w:t>
      </w:r>
      <w:r w:rsidRPr="00A33A71">
        <w:rPr>
          <w:sz w:val="16"/>
        </w:rPr>
        <w:t xml:space="preserve"> </w:t>
      </w:r>
      <w:r w:rsidRPr="005F7071">
        <w:rPr>
          <w:rStyle w:val="StyleUnderline"/>
        </w:rPr>
        <w:t>Both sets of problems, the structural and the ideological, are extremely important and difficult.</w:t>
      </w:r>
      <w:r w:rsidRPr="00A33A71">
        <w:rPr>
          <w:sz w:val="16"/>
        </w:rPr>
        <w:t xml:space="preserve"> In what follows, I shall not offer solutions to either of them. Rather, </w:t>
      </w:r>
      <w:r w:rsidRPr="005F7071">
        <w:rPr>
          <w:rStyle w:val="StyleUnderline"/>
        </w:rPr>
        <w:t>I</w:t>
      </w:r>
      <w:r w:rsidRPr="00A33A71">
        <w:rPr>
          <w:sz w:val="16"/>
        </w:rPr>
        <w:t xml:space="preserve"> want to </w:t>
      </w:r>
      <w:r w:rsidRPr="005F7071">
        <w:rPr>
          <w:rStyle w:val="StyleUnderline"/>
        </w:rPr>
        <w:t>attempt</w:t>
      </w:r>
      <w:r w:rsidRPr="00A33A71">
        <w:rPr>
          <w:sz w:val="16"/>
        </w:rPr>
        <w:t xml:space="preserve"> </w:t>
      </w:r>
      <w:r w:rsidRPr="005F7071">
        <w:rPr>
          <w:rStyle w:val="StyleUnderline"/>
        </w:rPr>
        <w:t>th</w:t>
      </w:r>
      <w:r w:rsidRPr="00A33A71">
        <w:rPr>
          <w:sz w:val="16"/>
        </w:rPr>
        <w:t xml:space="preserve">e much more modest and </w:t>
      </w:r>
      <w:r w:rsidRPr="00A207C2">
        <w:rPr>
          <w:rStyle w:val="StyleUnderline"/>
        </w:rPr>
        <w:t>preliminary task of exploring how they might be thought</w:t>
      </w:r>
      <w:r w:rsidRPr="00A33A71">
        <w:rPr>
          <w:sz w:val="16"/>
        </w:rPr>
        <w:t xml:space="preserve"> about in relation to one another. Specifically, I want </w:t>
      </w:r>
      <w:r w:rsidRPr="00A207C2">
        <w:rPr>
          <w:rStyle w:val="StyleUnderline"/>
        </w:rPr>
        <w:t>to propose a framework for inquiry which can shed light on both of them simultaneously</w:t>
      </w:r>
      <w:r w:rsidRPr="00A33A71">
        <w:rPr>
          <w:sz w:val="16"/>
        </w:rPr>
        <w:t>. Consider that, in order to address the structural problem, it</w:t>
      </w:r>
      <w:r w:rsidRPr="00A207C2">
        <w:rPr>
          <w:rStyle w:val="StyleUnderline"/>
        </w:rPr>
        <w:t xml:space="preserve"> will be necessary to clarify the phenomenon of "public patriarchy.</w:t>
      </w:r>
      <w:r w:rsidRPr="00A33A71">
        <w:rPr>
          <w:sz w:val="16"/>
        </w:rPr>
        <w:t>" One type of inquiry which is useful here is the familiar sort of economic analysis alluded to earlier</w:t>
      </w:r>
      <w:r w:rsidRPr="00A207C2">
        <w:rPr>
          <w:rStyle w:val="StyleUnderline"/>
        </w:rPr>
        <w:t>, analysis</w:t>
      </w:r>
      <w:r w:rsidRPr="00A33A71">
        <w:rPr>
          <w:sz w:val="16"/>
        </w:rPr>
        <w:t xml:space="preserve"> which </w:t>
      </w:r>
      <w:r w:rsidRPr="00A207C2">
        <w:rPr>
          <w:rStyle w:val="StyleUnderline"/>
        </w:rPr>
        <w:t>shows</w:t>
      </w:r>
      <w:r w:rsidRPr="00A33A71">
        <w:rPr>
          <w:sz w:val="16"/>
        </w:rPr>
        <w:t>, for example</w:t>
      </w:r>
      <w:r w:rsidRPr="00A207C2">
        <w:rPr>
          <w:rStyle w:val="StyleUnderline"/>
        </w:rPr>
        <w:t>, that "workfare" programs function to subsidize employers of low-wage, "women's work" in the service sector and thus to reproduce the sex- segmented, dual-labor market</w:t>
      </w:r>
      <w:r w:rsidRPr="00A33A71">
        <w:rPr>
          <w:sz w:val="16"/>
        </w:rPr>
        <w:t xml:space="preserve">. Now, important as such inquiry is, </w:t>
      </w:r>
      <w:r w:rsidRPr="00A207C2">
        <w:rPr>
          <w:rStyle w:val="StyleUnderline"/>
        </w:rPr>
        <w:t>it does not tell the whole story, since it leaves out of focus the discursive or ideological dimension of social-welfare programs</w:t>
      </w:r>
      <w:r w:rsidRPr="00A33A71">
        <w:rPr>
          <w:sz w:val="16"/>
        </w:rPr>
        <w:t xml:space="preserve">. By the discursive or ideological dimension, I do not mean anything distinct from or epiphenomenal with respect to welfare practices; I mean, rather, the tacit norms and implicit assumptions which are constitutive of those practices. To get at this dimension requires a meaning-oriented sort of inquiry, one which considers welfare programs as, among other things, institutionalized patterns of interpretation.4 Such </w:t>
      </w:r>
      <w:r w:rsidRPr="00B23913">
        <w:rPr>
          <w:rStyle w:val="StyleUnderline"/>
        </w:rPr>
        <w:t>inquiry would make explicit the social meanings embedded within welfare programs, meanings which tend otherwise simply to go without saying</w:t>
      </w:r>
      <w:r w:rsidRPr="00A33A71">
        <w:rPr>
          <w:sz w:val="16"/>
        </w:rPr>
        <w:t xml:space="preserve">. In spelling out such meanings, </w:t>
      </w:r>
      <w:r w:rsidRPr="00B23913">
        <w:rPr>
          <w:rStyle w:val="StyleUnderline"/>
        </w:rPr>
        <w:t>the inquiry I am proposing</w:t>
      </w:r>
      <w:r w:rsidRPr="00A33A71">
        <w:rPr>
          <w:sz w:val="16"/>
        </w:rPr>
        <w:t xml:space="preserve"> could do two things simultaneously. First, it could tell us something important about the structure of the U.S. welfare system, since it </w:t>
      </w:r>
      <w:r w:rsidRPr="00B23913">
        <w:rPr>
          <w:rStyle w:val="StyleUnderline"/>
        </w:rPr>
        <w:t>might identify some underlying norms and assumptions which lend a measure of coherence to diverse programs and</w:t>
      </w:r>
      <w:r w:rsidRPr="00A33A71">
        <w:rPr>
          <w:sz w:val="16"/>
        </w:rPr>
        <w:t xml:space="preserve"> practices. Second, it could i</w:t>
      </w:r>
      <w:r w:rsidRPr="00B23913">
        <w:rPr>
          <w:rStyle w:val="StyleUnderline"/>
        </w:rPr>
        <w:t>lluminate</w:t>
      </w:r>
      <w:r w:rsidRPr="00A33A71">
        <w:rPr>
          <w:sz w:val="16"/>
        </w:rPr>
        <w:t xml:space="preserve"> what I called "</w:t>
      </w:r>
      <w:r w:rsidRPr="00B23913">
        <w:rPr>
          <w:rStyle w:val="StyleUnderline"/>
        </w:rPr>
        <w:t>the politics of need interpretation</w:t>
      </w:r>
      <w:r w:rsidRPr="00A33A71">
        <w:rPr>
          <w:sz w:val="16"/>
        </w:rPr>
        <w:t xml:space="preserve">," since it could expose the processes </w:t>
      </w:r>
      <w:r w:rsidRPr="00B23913">
        <w:rPr>
          <w:rStyle w:val="StyleUnderline"/>
        </w:rPr>
        <w:t>by which welfare practices construct women and women's needs according to certain specific and in principle contestable interpretations, even as they lend those interpretations an aura of facticity which discourages contestation</w:t>
      </w:r>
      <w:r w:rsidRPr="00A33A71">
        <w:rPr>
          <w:sz w:val="16"/>
        </w:rPr>
        <w:t xml:space="preserve">. Thus, this inquiry could shed light on both the structural and ideological problems identified earlier. The principal aim of this paper is to provide an account of this sort for the present U.S. social-welfare system. The account is intended to help clarify some key structural aspects of male dominance in welfarecapitalist societies. At the same time, it is meant to point the way to </w:t>
      </w:r>
      <w:r w:rsidRPr="00B23913">
        <w:rPr>
          <w:rStyle w:val="StyleUnderline"/>
        </w:rPr>
        <w:t>a broader, discourse-oriented focus</w:t>
      </w:r>
      <w:r w:rsidRPr="00A33A71">
        <w:rPr>
          <w:sz w:val="16"/>
        </w:rPr>
        <w:t xml:space="preserve"> which </w:t>
      </w:r>
      <w:r w:rsidRPr="00B23913">
        <w:rPr>
          <w:rStyle w:val="StyleUnderline"/>
        </w:rPr>
        <w:t>can address political conflicts over the interpretation of women's needs.</w:t>
      </w:r>
      <w:r w:rsidRPr="00A33A71">
        <w:rPr>
          <w:sz w:val="16"/>
        </w:rPr>
        <w:t xml:space="preserve"> The paper proceeds from some relatively "hard," uncontroversial facts about the U.S. social-welfare system (section I) through a series of increasingly interpreted accounts of that system (sections II and III). These culminate (in section IV) in a highly theorized characterization of the welfare system as </w:t>
      </w:r>
      <w:r w:rsidRPr="00B23913">
        <w:rPr>
          <w:rStyle w:val="StyleUnderline"/>
        </w:rPr>
        <w:t>a "juridical-administrative-therapeutic state apparatus</w:t>
      </w:r>
      <w:r w:rsidRPr="00A33A71">
        <w:rPr>
          <w:sz w:val="16"/>
        </w:rPr>
        <w:t xml:space="preserve">" (JAT). Finally, (in section V) the paper </w:t>
      </w:r>
      <w:r w:rsidRPr="00B23913">
        <w:rPr>
          <w:rStyle w:val="StyleUnderline"/>
        </w:rPr>
        <w:t xml:space="preserve">situates </w:t>
      </w:r>
      <w:r w:rsidRPr="00A33A71">
        <w:rPr>
          <w:sz w:val="16"/>
        </w:rPr>
        <w:t xml:space="preserve">that apparatus </w:t>
      </w:r>
      <w:r w:rsidRPr="00B23913">
        <w:rPr>
          <w:rStyle w:val="StyleUnderline"/>
        </w:rPr>
        <w:t>as one actor</w:t>
      </w:r>
      <w:r w:rsidRPr="00A33A71">
        <w:rPr>
          <w:sz w:val="16"/>
        </w:rPr>
        <w:t xml:space="preserve"> among others </w:t>
      </w:r>
      <w:r w:rsidRPr="00B23913">
        <w:rPr>
          <w:rStyle w:val="StyleUnderline"/>
        </w:rPr>
        <w:t>in a</w:t>
      </w:r>
      <w:r w:rsidRPr="00A33A71">
        <w:rPr>
          <w:sz w:val="16"/>
        </w:rPr>
        <w:t xml:space="preserve"> larger and </w:t>
      </w:r>
      <w:r w:rsidRPr="00B23913">
        <w:rPr>
          <w:rStyle w:val="StyleUnderline"/>
        </w:rPr>
        <w:t xml:space="preserve">highly contested political field of discourse about needs which also includes the feminist movement. </w:t>
      </w:r>
    </w:p>
    <w:p w14:paraId="4B652D26" w14:textId="77777777" w:rsidR="00A33A71" w:rsidRDefault="00A33A71" w:rsidP="00A33A71">
      <w:pPr>
        <w:pStyle w:val="Heading4"/>
      </w:pPr>
      <w:r>
        <w:t>The welfare state exploits the govt’s role in codifying social roles and women’s inherent dependency on welfare to project the private sphere upon women</w:t>
      </w:r>
    </w:p>
    <w:p w14:paraId="0381D8CF" w14:textId="77777777" w:rsidR="00A33A71" w:rsidRPr="00B92EA4" w:rsidRDefault="00A33A71" w:rsidP="00A33A71">
      <w:r w:rsidRPr="00B92EA4">
        <w:rPr>
          <w:rStyle w:val="Style13ptBold"/>
        </w:rPr>
        <w:t>Fraser 87</w:t>
      </w:r>
      <w:r>
        <w:t xml:space="preserve"> (Nancy, Professor at the University of New York, “Women, Welfare and the Politics of Need Interpretation”, Hypatia, Vol. 2, No. 1,</w:t>
      </w:r>
      <w:r w:rsidRPr="00B92EA4">
        <w:t xml:space="preserve"> </w:t>
      </w:r>
      <w:r>
        <w:t xml:space="preserve">p. 105-108, </w:t>
      </w:r>
      <w:r w:rsidRPr="00B92EA4">
        <w:t>http://www.jstor.org/stable/3809862</w:t>
      </w:r>
      <w:r>
        <w:t>)</w:t>
      </w:r>
    </w:p>
    <w:p w14:paraId="3D4488B3" w14:textId="2E9B5973" w:rsidR="00A33A71" w:rsidRPr="00A33A71" w:rsidRDefault="00A33A71" w:rsidP="00A33A71">
      <w:pPr>
        <w:rPr>
          <w:sz w:val="16"/>
        </w:rPr>
      </w:pPr>
      <w:r w:rsidRPr="00A33A71">
        <w:rPr>
          <w:sz w:val="16"/>
        </w:rPr>
        <w:t xml:space="preserve">Long before the emergence of welfare states, </w:t>
      </w:r>
      <w:r w:rsidRPr="00716228">
        <w:rPr>
          <w:rStyle w:val="StyleUnderline"/>
        </w:rPr>
        <w:t>governments</w:t>
      </w:r>
      <w:r w:rsidRPr="00A33A71">
        <w:rPr>
          <w:sz w:val="16"/>
        </w:rPr>
        <w:t xml:space="preserve"> have </w:t>
      </w:r>
      <w:r w:rsidRPr="00716228">
        <w:rPr>
          <w:rStyle w:val="StyleUnderline"/>
        </w:rPr>
        <w:t>define</w:t>
      </w:r>
      <w:r w:rsidRPr="00A33A71">
        <w:rPr>
          <w:sz w:val="16"/>
        </w:rPr>
        <w:t xml:space="preserve">d </w:t>
      </w:r>
      <w:r w:rsidRPr="00716228">
        <w:rPr>
          <w:rStyle w:val="StyleUnderline"/>
        </w:rPr>
        <w:t>legally secured arenas of societal action</w:t>
      </w:r>
      <w:r w:rsidRPr="00A33A71">
        <w:rPr>
          <w:sz w:val="16"/>
        </w:rPr>
        <w:t>. In so doing,</w:t>
      </w:r>
      <w:r w:rsidRPr="00716228">
        <w:rPr>
          <w:rStyle w:val="StyleUnderline"/>
        </w:rPr>
        <w:t xml:space="preserve"> they have at the same time codified corresponding patterns of agency or social roles</w:t>
      </w:r>
      <w:r w:rsidRPr="00A33A71">
        <w:rPr>
          <w:sz w:val="16"/>
        </w:rPr>
        <w:t xml:space="preserve">. Thus, early modern states defined an economic arena and the corresponding role of an economic person capable of entering into contracts. More or less at the same time, </w:t>
      </w:r>
      <w:r w:rsidRPr="00716228">
        <w:rPr>
          <w:rStyle w:val="StyleUnderline"/>
        </w:rPr>
        <w:t>they codified the "private sphere" of the household and the role of household head</w:t>
      </w:r>
      <w:r w:rsidRPr="00A33A71">
        <w:rPr>
          <w:sz w:val="16"/>
        </w:rPr>
        <w:t xml:space="preserve"> with dependents. Somewhat later, governments were led </w:t>
      </w:r>
      <w:r w:rsidRPr="00716228">
        <w:rPr>
          <w:rStyle w:val="StyleUnderline"/>
        </w:rPr>
        <w:t>to secure a sphere of political participation and the</w:t>
      </w:r>
      <w:r w:rsidRPr="00A33A71">
        <w:rPr>
          <w:sz w:val="16"/>
        </w:rPr>
        <w:t xml:space="preserve"> corresponding </w:t>
      </w:r>
      <w:r w:rsidRPr="00716228">
        <w:rPr>
          <w:rStyle w:val="StyleUnderline"/>
        </w:rPr>
        <w:t>role of citizen with (limited) political rights</w:t>
      </w:r>
      <w:r w:rsidRPr="00A33A71">
        <w:rPr>
          <w:sz w:val="16"/>
        </w:rPr>
        <w:t xml:space="preserve">. In each of these cases, </w:t>
      </w:r>
      <w:r w:rsidRPr="00716228">
        <w:rPr>
          <w:rStyle w:val="StyleUnderline"/>
        </w:rPr>
        <w:t>the original and paradigmatic subject of the</w:t>
      </w:r>
      <w:r w:rsidRPr="00A33A71">
        <w:rPr>
          <w:sz w:val="16"/>
        </w:rPr>
        <w:t xml:space="preserve"> newly codified </w:t>
      </w:r>
      <w:r w:rsidRPr="00716228">
        <w:rPr>
          <w:rStyle w:val="StyleUnderline"/>
        </w:rPr>
        <w:t>social role was male</w:t>
      </w:r>
      <w:r w:rsidRPr="00A33A71">
        <w:rPr>
          <w:sz w:val="16"/>
        </w:rPr>
        <w:t xml:space="preserve">. Only secondarily and </w:t>
      </w:r>
      <w:r w:rsidRPr="00716228">
        <w:rPr>
          <w:rStyle w:val="StyleUnderline"/>
        </w:rPr>
        <w:t>much later was it conceded that women</w:t>
      </w:r>
      <w:r w:rsidRPr="00A33A71">
        <w:rPr>
          <w:sz w:val="16"/>
        </w:rPr>
        <w:t xml:space="preserve">, too, </w:t>
      </w:r>
      <w:r w:rsidRPr="00716228">
        <w:rPr>
          <w:rStyle w:val="StyleUnderline"/>
        </w:rPr>
        <w:t>could occupy these subjectpositions, without however entirely dispelling the association with masculinity. Matters are different</w:t>
      </w:r>
      <w:r w:rsidRPr="00A33A71">
        <w:rPr>
          <w:sz w:val="16"/>
        </w:rPr>
        <w:t xml:space="preserve">, however, </w:t>
      </w:r>
      <w:r w:rsidRPr="00716228">
        <w:rPr>
          <w:rStyle w:val="StyleUnderline"/>
        </w:rPr>
        <w:t>with the contemporary welfare state</w:t>
      </w:r>
      <w:r w:rsidRPr="00A33A71">
        <w:rPr>
          <w:sz w:val="16"/>
        </w:rPr>
        <w:t xml:space="preserve">. When this type of government defined a new arena of activity-call it "the social"-and a new societal role, the welfare client, it included women among its original and paradigmatic subjects. Today, in fact, </w:t>
      </w:r>
      <w:r w:rsidRPr="00716228">
        <w:rPr>
          <w:rStyle w:val="StyleUnderline"/>
        </w:rPr>
        <w:t>women</w:t>
      </w:r>
      <w:r w:rsidRPr="00A33A71">
        <w:rPr>
          <w:sz w:val="16"/>
        </w:rPr>
        <w:t xml:space="preserve"> have become the principal subjects of the welfare state. On the one hand, they </w:t>
      </w:r>
      <w:r w:rsidRPr="00716228">
        <w:rPr>
          <w:rStyle w:val="StyleUnderline"/>
        </w:rPr>
        <w:t>comprise the overwhelming majority both of program recipients and of paid social service workers</w:t>
      </w:r>
      <w:r w:rsidRPr="00A33A71">
        <w:rPr>
          <w:sz w:val="16"/>
        </w:rPr>
        <w:t xml:space="preserve">. On the other hand, </w:t>
      </w:r>
      <w:r w:rsidRPr="00716228">
        <w:rPr>
          <w:rStyle w:val="StyleUnderline"/>
        </w:rPr>
        <w:t>they are the wives, mothers and daughters whose unpaid</w:t>
      </w:r>
      <w:r w:rsidRPr="00A33A71">
        <w:rPr>
          <w:sz w:val="16"/>
        </w:rPr>
        <w:t xml:space="preserve"> activities and </w:t>
      </w:r>
      <w:r w:rsidRPr="00716228">
        <w:rPr>
          <w:rStyle w:val="StyleUnderline"/>
        </w:rPr>
        <w:t>obligations are redefined</w:t>
      </w:r>
      <w:r w:rsidRPr="00A33A71">
        <w:rPr>
          <w:sz w:val="16"/>
        </w:rPr>
        <w:t xml:space="preserve"> as the welfare state increasingly oversees forms of caregiving. Since </w:t>
      </w:r>
      <w:r w:rsidRPr="00716228">
        <w:rPr>
          <w:rStyle w:val="StyleUnderline"/>
        </w:rPr>
        <w:t>this beneficiary-social worker- caregiver nexus of roles is constitutive of the social-welfare arena</w:t>
      </w:r>
      <w:r w:rsidRPr="00A33A71">
        <w:rPr>
          <w:sz w:val="16"/>
        </w:rPr>
        <w:t xml:space="preserve">, one might even call the latter as </w:t>
      </w:r>
      <w:r w:rsidRPr="00716228">
        <w:rPr>
          <w:rStyle w:val="StyleUnderline"/>
        </w:rPr>
        <w:t>feminized terrain</w:t>
      </w:r>
      <w:r w:rsidRPr="00A33A71">
        <w:rPr>
          <w:sz w:val="16"/>
        </w:rPr>
        <w:t xml:space="preserve">. A brief statistical overview confirms women's greater involvement with and dependence on the U.S. social-welfare system. Consider first women's greater dependence as program clients and beneficiaries. In each of the major "means-tested" programs in the U.S., women and the children for whom they are responsible now comprise the overwhelming majority of clients. For example, </w:t>
      </w:r>
      <w:r w:rsidRPr="00716228">
        <w:rPr>
          <w:rStyle w:val="StyleUnderline"/>
        </w:rPr>
        <w:t>more than 81 % of households receiving Aid to Families with Dependent Children (AFDC) are headed by women</w:t>
      </w:r>
      <w:r w:rsidRPr="00A33A71">
        <w:rPr>
          <w:sz w:val="16"/>
        </w:rPr>
        <w:t>; more than 60%7 of families receiving food stamps or Medicaid are headed by women; and 70% of all households in publicly owned or subsidized housing are headed by women (Erie, Rein, Wiget 1983; Nelson 1984). High as they are, these figures actually underestimate the representation of women. As Barbara Nelson (1984) notes, in the androcentric reporting system, households counted as femaleheaded by definition contain no healthy adult men. But healthy adult women live in most households counted as male-headed. Such women may directly or indirectly receive benefits going to "male-headed" households, but they are invisible in the statistics, even though they usually do the work of securing and maintaining program eligibility. Women also predominate in the major U.S. "age-tested" programs. For example, 61.6% of all adult beneficiaries of Social Security are women; and 64% of those covered by Medicare are women (Erie, Rein, Wiget 1983; Nelson 1984). In sum</w:t>
      </w:r>
      <w:r w:rsidRPr="00716228">
        <w:rPr>
          <w:rStyle w:val="StyleUnderline"/>
        </w:rPr>
        <w:t>, because women as a group are significantly poorer than men-indeed they now comprise nearly twothirds of all U.S. adults below the official poverty line</w:t>
      </w:r>
      <w:r w:rsidRPr="00A33A71">
        <w:rPr>
          <w:sz w:val="16"/>
        </w:rPr>
        <w:t xml:space="preserve">-and because women tend to live longer than men, women depend more on the socialwelfare system as clients and beneficiaries. But this is not the whole story. Women also depend more on the social-welfare system as paid human service workers-a category of employment which includes education and health, as well as social work and services administration. In 1980, 70% of the 17.3 million paid jobs in this sector in the U.S. were held by women. This accounts for onethird of U.S. women's total paid employment and a full 80% of all professional jobs held by women. The figures for women of color are even higher than this average, since 37% of their total paid employment and 82.4% of their professional employment is in this sector (Erie, Rein, Wiget 1983). It is a distinctive feature of the U.S. social-welfare system, as opposed to, say, the British and Scandinavian systems, that only 3% of these jobs are in the form of direct federal government employment. The rest are in state and local government, in the "private non-profit" sector and in the "private" sector. But the more decentralized and privatized character of the U.S. system does not make paid welfare workers any less vulnerable in the face of federal program cuts. On the contrary, the level of federal social-welfare spending affects the level of human service employment in all sectors. State and local government jobs depend on federal and federally-financed state and local government contracts; and private profit and non-profit jobs depend on federally financed transfer payments to individuals and households for the purchase of.services like health care in the market (Erie, Rein, Wiget 1983). Thus, reductions in social spending mean the loss of jobs for women. Moreover, as Barbara Ehrenreich and Frances Fox Piven (1984) note, this loss is not compensated when spending is shifted to the military, since only 0.5% of the entire female paid workforce is employed in work on military contracts. In fact, one study they cite estimates that with each one billion dollar increase in military spending, 9500 jobs are lost to women. Finally, women are subjects of and to the social-welfare system in their traditional capacity as unpaid caregivers. It is well known that </w:t>
      </w:r>
      <w:r w:rsidRPr="00716228">
        <w:rPr>
          <w:rStyle w:val="StyleUnderline"/>
        </w:rPr>
        <w:t>the sexual division of labor assigns women primary responsibility for the care of those who cannot care for themselv</w:t>
      </w:r>
      <w:r w:rsidRPr="00A33A71">
        <w:rPr>
          <w:sz w:val="16"/>
        </w:rPr>
        <w:t xml:space="preserve">es. (I leave aside women's traditional obligations to provide personal services to adult males-husbands, fathers, grown sons, lovers-who can very well 107 This content downloaded from 128.83.206.210 on Wed, 29 Jul 2015 01:42:43 UTC All use subject to JSTOR Terms and Conditions hypatla care for themselves.) Such responsibility includes child care, of course, but also care for sick and/or elderly relatives, often parents. For example, a 1975 British study cited by Hilary Land (1978) found that </w:t>
      </w:r>
      <w:r w:rsidRPr="00716228">
        <w:rPr>
          <w:rStyle w:val="StyleUnderline"/>
        </w:rPr>
        <w:t>three times as many elderly people live with married daughters as with married son</w:t>
      </w:r>
      <w:r w:rsidRPr="00A33A71">
        <w:rPr>
          <w:sz w:val="16"/>
        </w:rPr>
        <w:t>s, and that those without a close female relative were more likely to be institutionalized, irrespective of degree of infirmity. As unpaid caregivers, then, women are more directly affected than men by the level and character of government social services for children, the sick and the elderly. As clients, paid human service workers and unpaid caregivers, then, women are the principal subjects of the social-welfare system. It is as if this branch of the state were in effect a "Bureau of Women's Affairs."</w:t>
      </w:r>
    </w:p>
    <w:p w14:paraId="093D1ACA" w14:textId="77777777" w:rsidR="00A33A71" w:rsidRDefault="00A33A71" w:rsidP="00A33A71">
      <w:pPr>
        <w:pStyle w:val="Heading4"/>
      </w:pPr>
      <w:r>
        <w:t>The structure of welfare system is based upon gender roles</w:t>
      </w:r>
    </w:p>
    <w:p w14:paraId="1E8E828B" w14:textId="18C34EE5" w:rsidR="00A33A71" w:rsidRPr="000717FD" w:rsidRDefault="00A33A71" w:rsidP="00A33A71">
      <w:r w:rsidRPr="00B92EA4">
        <w:rPr>
          <w:rStyle w:val="Style13ptBold"/>
        </w:rPr>
        <w:t>Fraser 87</w:t>
      </w:r>
      <w:r>
        <w:t xml:space="preserve"> (Nancy, Professor at the University of New York, “Women, Welfare and the Politics of Need Interpretation”, Hypatia, Vol. 2, No. 1,</w:t>
      </w:r>
      <w:r w:rsidRPr="00B92EA4">
        <w:t xml:space="preserve"> </w:t>
      </w:r>
      <w:r>
        <w:t xml:space="preserve">p. 108-110, </w:t>
      </w:r>
      <w:r w:rsidRPr="00B92EA4">
        <w:t>http://www.jstor.org/stable/3809862</w:t>
      </w:r>
      <w:r>
        <w:t>)</w:t>
      </w:r>
    </w:p>
    <w:p w14:paraId="5C32D3F4" w14:textId="77777777" w:rsidR="00A33A71" w:rsidRPr="00A33A71" w:rsidRDefault="00A33A71" w:rsidP="00A33A71">
      <w:pPr>
        <w:rPr>
          <w:sz w:val="16"/>
        </w:rPr>
      </w:pPr>
      <w:r w:rsidRPr="00A33A71">
        <w:rPr>
          <w:sz w:val="16"/>
        </w:rPr>
        <w:t xml:space="preserve">Of course, </w:t>
      </w:r>
      <w:r w:rsidRPr="00716228">
        <w:rPr>
          <w:rStyle w:val="StyleUnderline"/>
        </w:rPr>
        <w:t>the welfare syste</w:t>
      </w:r>
      <w:r w:rsidRPr="00A33A71">
        <w:rPr>
          <w:sz w:val="16"/>
        </w:rPr>
        <w:t xml:space="preserve">m does not deal with women on women's terms. On the contrary, it has its own characteristic ways of </w:t>
      </w:r>
      <w:r w:rsidRPr="00716228">
        <w:rPr>
          <w:rStyle w:val="StyleUnderline"/>
        </w:rPr>
        <w:t>interpret</w:t>
      </w:r>
      <w:r>
        <w:rPr>
          <w:rStyle w:val="StyleUnderline"/>
        </w:rPr>
        <w:t>(s)</w:t>
      </w:r>
      <w:r w:rsidRPr="00A33A71">
        <w:rPr>
          <w:sz w:val="16"/>
        </w:rPr>
        <w:t xml:space="preserve">ing </w:t>
      </w:r>
      <w:r w:rsidRPr="00716228">
        <w:rPr>
          <w:rStyle w:val="StyleUnderline"/>
        </w:rPr>
        <w:t>women's needs and positioning women as subjects</w:t>
      </w:r>
      <w:r w:rsidRPr="00A33A71">
        <w:rPr>
          <w:sz w:val="16"/>
        </w:rPr>
        <w:t xml:space="preserve">. In order to understand these, we need to examine how </w:t>
      </w:r>
      <w:r w:rsidRPr="00716228">
        <w:rPr>
          <w:rStyle w:val="StyleUnderline"/>
        </w:rPr>
        <w:t>gender norms and meanings are reflected in the structure of the U.S. social-welfare system</w:t>
      </w:r>
      <w:r w:rsidRPr="00A33A71">
        <w:rPr>
          <w:sz w:val="16"/>
        </w:rPr>
        <w:t xml:space="preserve">. This issue is quite complicated. On the one hand, nearly all U.S. socialwelfare programs are officially gender neutral. Yet </w:t>
      </w:r>
      <w:r w:rsidRPr="00716228">
        <w:rPr>
          <w:rStyle w:val="StyleUnderline"/>
        </w:rPr>
        <w:t>the system</w:t>
      </w:r>
      <w:r w:rsidRPr="00A33A71">
        <w:rPr>
          <w:sz w:val="16"/>
        </w:rPr>
        <w:t xml:space="preserve"> as a whole is a dual or </w:t>
      </w:r>
      <w:r w:rsidRPr="00716228">
        <w:rPr>
          <w:rStyle w:val="StyleUnderline"/>
        </w:rPr>
        <w:t>two-tiered one; and it has an unmistakable gender subtex</w:t>
      </w:r>
      <w:r w:rsidRPr="00A33A71">
        <w:rPr>
          <w:sz w:val="16"/>
        </w:rPr>
        <w:t>t.5 There is one set of programs oriented to individuals and tied to participation in the paid workforce, for example, unemployment insurance and Social Security. These programs are designed to supplement and compensate for the primary market in paid labor power. There is a second set of programs oriented to households and tied to combined household income, for example, AFDC, food stamps and Medicaid. These</w:t>
      </w:r>
      <w:r w:rsidRPr="00716228">
        <w:rPr>
          <w:rStyle w:val="StyleUnderline"/>
        </w:rPr>
        <w:t xml:space="preserve"> programs are designed to compensate for</w:t>
      </w:r>
      <w:r w:rsidRPr="00A33A71">
        <w:rPr>
          <w:sz w:val="16"/>
        </w:rPr>
        <w:t xml:space="preserve"> what are considered to be family failures, generally </w:t>
      </w:r>
      <w:r w:rsidRPr="00716228">
        <w:rPr>
          <w:rStyle w:val="StyleUnderline"/>
        </w:rPr>
        <w:t>the absence of a male breadwinne</w:t>
      </w:r>
      <w:r w:rsidRPr="00A33A71">
        <w:rPr>
          <w:sz w:val="16"/>
        </w:rPr>
        <w:t xml:space="preserve">r. </w:t>
      </w:r>
      <w:r w:rsidRPr="00716228">
        <w:rPr>
          <w:rStyle w:val="StyleUnderline"/>
        </w:rPr>
        <w:t>What integrates</w:t>
      </w:r>
      <w:r w:rsidRPr="00A33A71">
        <w:rPr>
          <w:sz w:val="16"/>
        </w:rPr>
        <w:t xml:space="preserve"> the two sets of </w:t>
      </w:r>
      <w:r w:rsidRPr="00716228">
        <w:rPr>
          <w:rStyle w:val="StyleUnderline"/>
        </w:rPr>
        <w:t>programs is a common core of</w:t>
      </w:r>
      <w:r w:rsidRPr="00A33A71">
        <w:rPr>
          <w:sz w:val="16"/>
        </w:rPr>
        <w:t xml:space="preserve"> </w:t>
      </w:r>
      <w:r w:rsidRPr="00716228">
        <w:rPr>
          <w:rStyle w:val="StyleUnderline"/>
        </w:rPr>
        <w:t>assum</w:t>
      </w:r>
      <w:r w:rsidRPr="00A33A71">
        <w:rPr>
          <w:sz w:val="16"/>
        </w:rPr>
        <w:t xml:space="preserve">ptions, underlying both, </w:t>
      </w:r>
      <w:r w:rsidRPr="00716228">
        <w:rPr>
          <w:rStyle w:val="StyleUnderline"/>
        </w:rPr>
        <w:t xml:space="preserve">concerning the sexual division of labor, domestic and non-domestic. It is assumed that families </w:t>
      </w:r>
      <w:r w:rsidRPr="00A33A71">
        <w:rPr>
          <w:sz w:val="16"/>
        </w:rPr>
        <w:t xml:space="preserve">do or </w:t>
      </w:r>
      <w:r w:rsidRPr="00716228">
        <w:rPr>
          <w:rStyle w:val="StyleUnderline"/>
        </w:rPr>
        <w:t>should contain one primary breadwinner who is male and one unpaid domestic worker (homemaker and mother) who is female</w:t>
      </w:r>
      <w:r w:rsidRPr="00A33A71">
        <w:rPr>
          <w:sz w:val="16"/>
        </w:rPr>
        <w:t xml:space="preserve">. It is further assumed that </w:t>
      </w:r>
      <w:r w:rsidRPr="00716228">
        <w:rPr>
          <w:rStyle w:val="StyleUnderline"/>
        </w:rPr>
        <w:t>when a woman undertakes paid work outside the home this is</w:t>
      </w:r>
      <w:r w:rsidRPr="00A33A71">
        <w:rPr>
          <w:sz w:val="16"/>
        </w:rPr>
        <w:t xml:space="preserve"> or should be </w:t>
      </w:r>
      <w:r w:rsidRPr="00716228">
        <w:rPr>
          <w:rStyle w:val="StyleUnderline"/>
        </w:rPr>
        <w:t>in order to supplement the male breadwinner's wage and so it neither does nor ought override her primary housewifely and maternal responsibilities</w:t>
      </w:r>
      <w:r w:rsidRPr="00A33A71">
        <w:rPr>
          <w:sz w:val="16"/>
        </w:rPr>
        <w:t xml:space="preserve">. It is assumed, in other words, that </w:t>
      </w:r>
      <w:r w:rsidRPr="00716228">
        <w:rPr>
          <w:rStyle w:val="StyleUnderline"/>
        </w:rPr>
        <w:t>society is divided into two separate spheres of home and outside work and that these are women's and men's spheres</w:t>
      </w:r>
      <w:r w:rsidRPr="00A33A71">
        <w:rPr>
          <w:sz w:val="16"/>
        </w:rPr>
        <w:t xml:space="preserve"> respectively.6 </w:t>
      </w:r>
      <w:r w:rsidRPr="00716228">
        <w:rPr>
          <w:rStyle w:val="StyleUnderline"/>
        </w:rPr>
        <w:t>These assumptions are increasingly counterfactual</w:t>
      </w:r>
      <w:r w:rsidRPr="00A33A71">
        <w:rPr>
          <w:sz w:val="16"/>
        </w:rPr>
        <w:t>. At present</w:t>
      </w:r>
      <w:r w:rsidRPr="00716228">
        <w:rPr>
          <w:rStyle w:val="StyleUnderline"/>
        </w:rPr>
        <w:t>, fewer</w:t>
      </w:r>
      <w:r w:rsidRPr="00A33A71">
        <w:rPr>
          <w:sz w:val="16"/>
        </w:rPr>
        <w:t xml:space="preserve"> 108 This content downloaded from 128.83.206.210 on Wed, 29 Jul 2015 01:42:43 UTC All use subject to JSTOR Terms and Conditions nancy fraser </w:t>
      </w:r>
      <w:r w:rsidRPr="00716228">
        <w:rPr>
          <w:rStyle w:val="StyleUnderline"/>
        </w:rPr>
        <w:t>than 15% of U.S. families conform to the normative ideal</w:t>
      </w:r>
      <w:r w:rsidRPr="00A33A71">
        <w:rPr>
          <w:sz w:val="16"/>
        </w:rPr>
        <w:t xml:space="preserve"> of a domicile shared by a husband who is the sole breadwinner, a wife who is a fulltime homemaker and their offspring. Nonetheless, </w:t>
      </w:r>
      <w:r w:rsidRPr="00716228">
        <w:rPr>
          <w:rStyle w:val="StyleUnderline"/>
        </w:rPr>
        <w:t>the separate spheres norms determine the structure of the social-welfare system</w:t>
      </w:r>
      <w:r w:rsidRPr="00A33A71">
        <w:rPr>
          <w:sz w:val="16"/>
        </w:rPr>
        <w:t xml:space="preserve">. They determine that it contain a primary labor market-related subsystem and a family or household-related subsystem. Moreover, they determine that these </w:t>
      </w:r>
      <w:r w:rsidRPr="00716228">
        <w:rPr>
          <w:rStyle w:val="StyleUnderline"/>
        </w:rPr>
        <w:t>subsystems be genderlinked</w:t>
      </w:r>
      <w:r w:rsidRPr="00A33A71">
        <w:rPr>
          <w:sz w:val="16"/>
        </w:rPr>
        <w:t xml:space="preserve">, that the </w:t>
      </w:r>
      <w:r w:rsidRPr="00716228">
        <w:rPr>
          <w:rStyle w:val="StyleUnderline"/>
        </w:rPr>
        <w:t>labor market-related system be implicitly "masculine" and the family-related system be implicitly "feminine.</w:t>
      </w:r>
      <w:r w:rsidRPr="00A33A71">
        <w:rPr>
          <w:sz w:val="16"/>
        </w:rPr>
        <w:t xml:space="preserve">" Consequently, </w:t>
      </w:r>
      <w:r w:rsidRPr="00716228">
        <w:rPr>
          <w:rStyle w:val="StyleUnderline"/>
        </w:rPr>
        <w:t>the normative, ideal-typical recipient of primary labor marketoriented programs is a (white) male,</w:t>
      </w:r>
      <w:r w:rsidRPr="00A33A71">
        <w:rPr>
          <w:sz w:val="16"/>
        </w:rPr>
        <w:t xml:space="preserve"> while the normative, ideal-typical client of household-based programs is a female. This gender subtext of the U.S. welfare system is confirmed when we take a second look at participation figures. Consider again the figures just cited for the "feminine" or family-based programs, which I earlier referred to as "means-tested" programs: more than 81% of households receiving AFDC are female-headed, as are more than 70% of those receiving housing assistance and more than 60% of those receiving Medicaid and food stamps. Now recall that these figures do not compare female vs. male individuals, but rather female vs. male headed-households. They therefore confirm four things: 1) these </w:t>
      </w:r>
      <w:r w:rsidRPr="00716228">
        <w:rPr>
          <w:rStyle w:val="StyleUnderline"/>
        </w:rPr>
        <w:t>programs have a distinctive administrative identity in that their recipients are</w:t>
      </w:r>
      <w:r w:rsidRPr="00A33A71">
        <w:rPr>
          <w:sz w:val="16"/>
        </w:rPr>
        <w:t xml:space="preserve"> not individualized but </w:t>
      </w:r>
      <w:r w:rsidRPr="00716228">
        <w:rPr>
          <w:rStyle w:val="StyleUnderline"/>
        </w:rPr>
        <w:t>familialized;</w:t>
      </w:r>
      <w:r w:rsidRPr="00A33A71">
        <w:rPr>
          <w:sz w:val="16"/>
        </w:rPr>
        <w:t xml:space="preserve"> 2) </w:t>
      </w:r>
      <w:r w:rsidRPr="00716228">
        <w:rPr>
          <w:rStyle w:val="StyleUnderline"/>
        </w:rPr>
        <w:t>they serve what are considered to be defective families, overwhelmingly families without a male breadwinne</w:t>
      </w:r>
      <w:r w:rsidRPr="00A33A71">
        <w:rPr>
          <w:sz w:val="16"/>
        </w:rPr>
        <w:t xml:space="preserve">r; 3) </w:t>
      </w:r>
      <w:r w:rsidRPr="00716228">
        <w:rPr>
          <w:rStyle w:val="StyleUnderline"/>
        </w:rPr>
        <w:t>the</w:t>
      </w:r>
      <w:r w:rsidRPr="00A33A71">
        <w:rPr>
          <w:sz w:val="16"/>
        </w:rPr>
        <w:t xml:space="preserve"> ideal-t</w:t>
      </w:r>
      <w:r w:rsidRPr="00716228">
        <w:rPr>
          <w:rStyle w:val="StyleUnderline"/>
        </w:rPr>
        <w:t>ypica</w:t>
      </w:r>
      <w:r w:rsidRPr="00A33A71">
        <w:rPr>
          <w:sz w:val="16"/>
        </w:rPr>
        <w:t xml:space="preserve">l (adult) </w:t>
      </w:r>
      <w:r w:rsidRPr="00716228">
        <w:rPr>
          <w:rStyle w:val="StyleUnderline"/>
        </w:rPr>
        <w:t>client is female; and</w:t>
      </w:r>
      <w:r w:rsidRPr="00A33A71">
        <w:rPr>
          <w:sz w:val="16"/>
        </w:rPr>
        <w:t xml:space="preserve"> 4) </w:t>
      </w:r>
      <w:r w:rsidRPr="00716228">
        <w:rPr>
          <w:rStyle w:val="StyleUnderline"/>
        </w:rPr>
        <w:t>she makes her claim for benefits on the basis of her status as an unpaid domestic worker</w:t>
      </w:r>
      <w:r w:rsidRPr="00A33A71">
        <w:rPr>
          <w:sz w:val="16"/>
        </w:rPr>
        <w:t xml:space="preserve">, a homemaker and mother, not as a paid worker based in the labor market. </w:t>
      </w:r>
      <w:r w:rsidRPr="00716228">
        <w:rPr>
          <w:rStyle w:val="StyleUnderline"/>
        </w:rPr>
        <w:t xml:space="preserve">Now contrast this with the </w:t>
      </w:r>
      <w:r w:rsidRPr="00A33A71">
        <w:rPr>
          <w:sz w:val="16"/>
        </w:rPr>
        <w:t>case of a typical labor market-based and thus "</w:t>
      </w:r>
      <w:r w:rsidRPr="00716228">
        <w:rPr>
          <w:rStyle w:val="StyleUnderline"/>
        </w:rPr>
        <w:t>masculine" program</w:t>
      </w:r>
      <w:r w:rsidRPr="00A33A71">
        <w:rPr>
          <w:sz w:val="16"/>
        </w:rPr>
        <w:t xml:space="preserve">, namely, </w:t>
      </w:r>
      <w:r w:rsidRPr="00716228">
        <w:rPr>
          <w:rStyle w:val="StyleUnderline"/>
        </w:rPr>
        <w:t>unemployment insurance</w:t>
      </w:r>
      <w:r w:rsidRPr="00A33A71">
        <w:rPr>
          <w:sz w:val="16"/>
        </w:rPr>
        <w:t xml:space="preserve">. Here the </w:t>
      </w:r>
      <w:r w:rsidRPr="00716228">
        <w:rPr>
          <w:rStyle w:val="StyleUnderline"/>
        </w:rPr>
        <w:t>percentage of female claimants drops to 38%</w:t>
      </w:r>
      <w:r w:rsidRPr="00A33A71">
        <w:rPr>
          <w:sz w:val="16"/>
        </w:rPr>
        <w:t>, a figure which contrasts female vs. male individuals, as opposed to households. As Diana Pearce (1979) notes</w:t>
      </w:r>
      <w:r w:rsidRPr="00716228">
        <w:rPr>
          <w:rStyle w:val="StyleUnderline"/>
        </w:rPr>
        <w:t>, this drop reflects</w:t>
      </w:r>
      <w:r w:rsidRPr="00A33A71">
        <w:rPr>
          <w:sz w:val="16"/>
        </w:rPr>
        <w:t xml:space="preserve"> at least two different circumstances. First, and most straightforwardly, it reflects </w:t>
      </w:r>
      <w:r w:rsidRPr="00716228">
        <w:rPr>
          <w:rStyle w:val="StyleUnderline"/>
        </w:rPr>
        <w:t>women's lower rate of participation in the paid workforc</w:t>
      </w:r>
      <w:r w:rsidRPr="00A33A71">
        <w:rPr>
          <w:sz w:val="16"/>
        </w:rPr>
        <w:t xml:space="preserve">e. Second, it reflects </w:t>
      </w:r>
      <w:r w:rsidRPr="00716228">
        <w:rPr>
          <w:rStyle w:val="StyleUnderline"/>
        </w:rPr>
        <w:t>the fact that many women wage-workers are not eligible to participate in this program, for example, paid household service workers, parttime workers, pregnant workers and workers in the "irregular economy" such as prostitutes, baby-sitters and home typists. The exclusion of these predominantly female wage-workers testifies to the existence of a gender segmented labor market, divided into "primary" and "secondary" employment</w:t>
      </w:r>
      <w:r w:rsidRPr="00A33A71">
        <w:rPr>
          <w:sz w:val="16"/>
        </w:rPr>
        <w:t xml:space="preserve">. It reflects the more general assumption that </w:t>
      </w:r>
      <w:r w:rsidRPr="00716228">
        <w:rPr>
          <w:rStyle w:val="StyleUnderline"/>
        </w:rPr>
        <w:t>women's earnings are "merely supplementary</w:t>
      </w:r>
      <w:r w:rsidRPr="00A33A71">
        <w:rPr>
          <w:sz w:val="16"/>
        </w:rPr>
        <w:t xml:space="preserve">," not on a par 109 This content downloaded from 128.83.206.210 on Wed, 29 Jul 2015 01:42:43 UTC All use subject to JSTOR Terms and Conditions hypatia with those of the primary (male) breadwinner. Altogether, then, the figures tell us four things about programs like </w:t>
      </w:r>
      <w:r w:rsidRPr="00716228">
        <w:rPr>
          <w:rStyle w:val="StyleUnderline"/>
        </w:rPr>
        <w:t>unemployment insurance</w:t>
      </w:r>
      <w:r w:rsidRPr="00A33A71">
        <w:rPr>
          <w:sz w:val="16"/>
        </w:rPr>
        <w:t>: 1) they a</w:t>
      </w:r>
      <w:r w:rsidRPr="00716228">
        <w:rPr>
          <w:rStyle w:val="StyleUnderline"/>
        </w:rPr>
        <w:t>re administered in a way which individualize</w:t>
      </w:r>
      <w:r w:rsidRPr="00A33A71">
        <w:rPr>
          <w:sz w:val="16"/>
        </w:rPr>
        <w:t xml:space="preserve">s rather than familializes recipients; 2) they are designed </w:t>
      </w:r>
      <w:r w:rsidRPr="00716228">
        <w:rPr>
          <w:rStyle w:val="StyleUnderline"/>
        </w:rPr>
        <w:t>to compensate primary labor market effects</w:t>
      </w:r>
      <w:r w:rsidRPr="00A33A71">
        <w:rPr>
          <w:sz w:val="16"/>
        </w:rPr>
        <w:t xml:space="preserve">, such as the temporary displacement of a primary breadwinner; 3) </w:t>
      </w:r>
      <w:r w:rsidRPr="00716228">
        <w:rPr>
          <w:rStyle w:val="StyleUnderline"/>
        </w:rPr>
        <w:t xml:space="preserve">the ideal-typical recipient </w:t>
      </w:r>
      <w:r w:rsidRPr="00A33A71">
        <w:rPr>
          <w:sz w:val="16"/>
        </w:rPr>
        <w:t xml:space="preserve">is male; and 4) he </w:t>
      </w:r>
      <w:r w:rsidRPr="00716228">
        <w:rPr>
          <w:rStyle w:val="StyleUnderline"/>
        </w:rPr>
        <w:t>makes his claim on the basis of his identity as a paid worker</w:t>
      </w:r>
      <w:r w:rsidRPr="00A33A71">
        <w:rPr>
          <w:sz w:val="16"/>
        </w:rPr>
        <w:t xml:space="preserve">, not as an unpaid domestic worker or parent. One final example will round out the picture. The </w:t>
      </w:r>
      <w:r w:rsidRPr="00716228">
        <w:rPr>
          <w:rStyle w:val="StyleUnderline"/>
        </w:rPr>
        <w:t>Social Security</w:t>
      </w:r>
      <w:r w:rsidRPr="00A33A71">
        <w:rPr>
          <w:sz w:val="16"/>
        </w:rPr>
        <w:t xml:space="preserve"> system of retirement insurance presents the interesting case of a hermaphrodite or androgyne. I shall soon show that this system has a number of characteristics of "masculine" programs in virtue of its link to participation in the paid workforce. However, it </w:t>
      </w:r>
      <w:r w:rsidRPr="00716228">
        <w:rPr>
          <w:rStyle w:val="StyleUnderline"/>
        </w:rPr>
        <w:t>is also internally dualized and gendered</w:t>
      </w:r>
      <w:r w:rsidRPr="00A33A71">
        <w:rPr>
          <w:sz w:val="16"/>
        </w:rPr>
        <w:t xml:space="preserve">, and thus stands as a microcosm of the entire dual-benefit welfare system. Consider that, while a majority-61.6%-of adult beneficiaries are female, only somewhat more than half of these-or 33.3% of all recipients-claim benefits on the basis of their own paid work records (Nelson 1984; Erie, Rein and Wiget 1983). The remaining </w:t>
      </w:r>
      <w:r w:rsidRPr="00716228">
        <w:rPr>
          <w:rStyle w:val="StyleUnderline"/>
        </w:rPr>
        <w:t>female recipients claim benefits on the basis of their husbands' records, that is, as wives</w:t>
      </w:r>
      <w:r w:rsidRPr="00A33A71">
        <w:rPr>
          <w:sz w:val="16"/>
        </w:rPr>
        <w:t xml:space="preserve"> or unpaid domestic workers. By contrast, </w:t>
      </w:r>
      <w:r w:rsidRPr="00716228">
        <w:rPr>
          <w:rStyle w:val="StyleUnderline"/>
        </w:rPr>
        <w:t>virtually no male recipients claim benefits as husbands</w:t>
      </w:r>
      <w:r w:rsidRPr="00A33A71">
        <w:rPr>
          <w:sz w:val="16"/>
        </w:rPr>
        <w:t xml:space="preserve">. On the contrary, they claim benefits as paid workers, a labor marketlocated as opposed to family-located identity. So the </w:t>
      </w:r>
      <w:r w:rsidRPr="00716228">
        <w:rPr>
          <w:rStyle w:val="StyleUnderline"/>
        </w:rPr>
        <w:t>Social Security system</w:t>
      </w:r>
      <w:r w:rsidRPr="00A33A71">
        <w:rPr>
          <w:sz w:val="16"/>
        </w:rPr>
        <w:t xml:space="preserve"> is hermaphroditic or androgynous; it </w:t>
      </w:r>
      <w:r w:rsidRPr="00716228">
        <w:rPr>
          <w:rStyle w:val="StyleUnderline"/>
        </w:rPr>
        <w:t>is internally divided between family-based, "feminine" benefits,</w:t>
      </w:r>
      <w:r w:rsidRPr="00A33A71">
        <w:rPr>
          <w:sz w:val="16"/>
        </w:rPr>
        <w:t xml:space="preserve"> on the one hand</w:t>
      </w:r>
      <w:r w:rsidRPr="00716228">
        <w:rPr>
          <w:rStyle w:val="StyleUnderline"/>
        </w:rPr>
        <w:t>, and labor market-based, "masculine" benefits</w:t>
      </w:r>
      <w:r w:rsidRPr="00A33A71">
        <w:rPr>
          <w:sz w:val="16"/>
        </w:rPr>
        <w:t>, on the other hand. Thus</w:t>
      </w:r>
      <w:r w:rsidRPr="00716228">
        <w:rPr>
          <w:rStyle w:val="StyleUnderline"/>
        </w:rPr>
        <w:t>, it</w:t>
      </w:r>
      <w:r w:rsidRPr="00A33A71">
        <w:rPr>
          <w:sz w:val="16"/>
        </w:rPr>
        <w:t xml:space="preserve"> too </w:t>
      </w:r>
      <w:r w:rsidRPr="00716228">
        <w:rPr>
          <w:rStyle w:val="StyleUnderline"/>
        </w:rPr>
        <w:t>gets its structure from gender norms and assumptions</w:t>
      </w:r>
      <w:r w:rsidRPr="00A33A71">
        <w:rPr>
          <w:sz w:val="16"/>
        </w:rPr>
        <w:t>.</w:t>
      </w:r>
    </w:p>
    <w:p w14:paraId="24FA2018" w14:textId="77777777" w:rsidR="00A33A71" w:rsidRDefault="00A33A71" w:rsidP="00A33A71">
      <w:pPr>
        <w:pStyle w:val="Heading4"/>
      </w:pPr>
      <w:r>
        <w:t>Even if the aff incorporates women into a rights regimes, the benefits women receive are inherently feminized and continue to identify them as the inferior worker to men</w:t>
      </w:r>
    </w:p>
    <w:p w14:paraId="6E7BBE20" w14:textId="3E28FDE6" w:rsidR="00A33A71" w:rsidRPr="000717FD" w:rsidRDefault="00A33A71" w:rsidP="00A33A71">
      <w:r w:rsidRPr="00B92EA4">
        <w:rPr>
          <w:rStyle w:val="Style13ptBold"/>
        </w:rPr>
        <w:t>Fraser 87</w:t>
      </w:r>
      <w:r>
        <w:t xml:space="preserve"> (Nancy, Professor at the University of New York, “Women, Welfare and the Politics of Need Interpretation”, Hypatia, Vol. 2, No. 1,</w:t>
      </w:r>
      <w:r w:rsidRPr="00B92EA4">
        <w:t xml:space="preserve"> </w:t>
      </w:r>
      <w:r>
        <w:t xml:space="preserve">p. 110-113, </w:t>
      </w:r>
      <w:r w:rsidRPr="00B92EA4">
        <w:t>http://www.jstor.org/stable/3809862</w:t>
      </w:r>
      <w:r>
        <w:t>)</w:t>
      </w:r>
    </w:p>
    <w:p w14:paraId="1C39C28B" w14:textId="77777777" w:rsidR="00A33A71" w:rsidRPr="00A33A71" w:rsidRDefault="00A33A71" w:rsidP="00A33A71">
      <w:pPr>
        <w:rPr>
          <w:sz w:val="16"/>
        </w:rPr>
      </w:pPr>
      <w:r w:rsidRPr="00A33A71">
        <w:rPr>
          <w:sz w:val="16"/>
        </w:rPr>
        <w:t>So far, we have established the dualistic structure of the U.S. socialwelfare system and the gender subtext of the dualism. Now, we can better tease out the system's implicit norms and tacit assumptions by examining its mode of operation. To see how welfare programs interpret women's needs, we should consider what benefits consist in. To see how programs position women as subjects, we should examine administrative practices. In general, we shall see that the "</w:t>
      </w:r>
      <w:r w:rsidRPr="00716228">
        <w:rPr>
          <w:rStyle w:val="StyleUnderline"/>
        </w:rPr>
        <w:t>masculine" and "feminine" subsystems are not only separate but also unequa</w:t>
      </w:r>
      <w:r w:rsidRPr="00A33A71">
        <w:rPr>
          <w:sz w:val="16"/>
        </w:rPr>
        <w:t>l. Consider that the "</w:t>
      </w:r>
      <w:r w:rsidRPr="00716228">
        <w:rPr>
          <w:rStyle w:val="StyleUnderline"/>
        </w:rPr>
        <w:t>masculine" social-welfare programs</w:t>
      </w:r>
      <w:r w:rsidRPr="00A33A71">
        <w:rPr>
          <w:sz w:val="16"/>
        </w:rPr>
        <w:t xml:space="preserve"> are social insurance schemes. They include unemployment insurance, Social Security (retirement insurance), Medicare (age-tested health insurance) and Supplemental Social Security Insurance (disability insurance for those with paid work records). These programs </w:t>
      </w:r>
      <w:r w:rsidRPr="00716228">
        <w:rPr>
          <w:rStyle w:val="StyleUnderline"/>
        </w:rPr>
        <w:t>are contributory</w:t>
      </w:r>
      <w:r w:rsidRPr="00A33A71">
        <w:rPr>
          <w:sz w:val="16"/>
        </w:rPr>
        <w:t xml:space="preserve">; wage-workers and their employers pay into trust funds. They are administered on a 110 This content downloaded from 128.83.206.210 on Wed, 29 Jul 2015 01:42:43 UTC All use subject to JSTOR Terms and Conditions nancy fraser national basis and benefit levels are uniform across the country. Though bureaucratically organized and administered, </w:t>
      </w:r>
      <w:r w:rsidRPr="00716228">
        <w:rPr>
          <w:rStyle w:val="StyleUnderline"/>
        </w:rPr>
        <w:t>they require less</w:t>
      </w:r>
      <w:r w:rsidRPr="00A33A71">
        <w:rPr>
          <w:sz w:val="16"/>
        </w:rPr>
        <w:t>, and less demeaning effort on the part of beneficiaries</w:t>
      </w:r>
      <w:r w:rsidRPr="00716228">
        <w:rPr>
          <w:rStyle w:val="StyleUnderline"/>
        </w:rPr>
        <w:t xml:space="preserve"> in qualifying and maintaining eligibility than do "feminine" programs</w:t>
      </w:r>
      <w:r w:rsidRPr="00A33A71">
        <w:rPr>
          <w:sz w:val="16"/>
        </w:rPr>
        <w:t xml:space="preserve">. They are far less subject to intrusive controls and in most cases lack the dimension of surveillance. They also tend to require less of beneficiaries in the way of benefit-collection efforts, with the notable exception of unemployment insurance. In sum, "masculine" social insurance schemes position recipients primarily as rights-bearers. </w:t>
      </w:r>
      <w:r w:rsidRPr="00716228">
        <w:rPr>
          <w:rStyle w:val="StyleUnderline"/>
        </w:rPr>
        <w:t>The beneficiaries of these programs are in the main not stigmatized</w:t>
      </w:r>
      <w:r w:rsidRPr="00A33A71">
        <w:rPr>
          <w:sz w:val="16"/>
        </w:rPr>
        <w:t xml:space="preserve">. Neither administrative practice nor popular discourse constitutes them as "on the dole." </w:t>
      </w:r>
      <w:r w:rsidRPr="00716228">
        <w:rPr>
          <w:rStyle w:val="StyleUnderline"/>
        </w:rPr>
        <w:t>They are constituted rather as receiving what they deserve, what they, in "partnership" with their employers, have already paid in for, what they, therefore, have a right to</w:t>
      </w:r>
      <w:r w:rsidRPr="00A33A71">
        <w:rPr>
          <w:sz w:val="16"/>
        </w:rPr>
        <w:t xml:space="preserve">. Moreover, these beneficiaries are also positioned as purchasing consumers. They receive cash as opposed to "in kind" benefits and so are positioned as having "the liberty to strike the best bargain they can in purchasing services of their choice on the open market." In sum, these beneficiaries are what C. B. MacPherson (1964) calls "possessive individuals." Proprietors of their own persons who have freely contracted to sell their labor-power, they become participants in social insurance schemes and, thence, paying consumers of human services. </w:t>
      </w:r>
      <w:r w:rsidRPr="00716228">
        <w:rPr>
          <w:rStyle w:val="StyleUnderline"/>
        </w:rPr>
        <w:t>They</w:t>
      </w:r>
      <w:r w:rsidRPr="00A33A71">
        <w:rPr>
          <w:sz w:val="16"/>
        </w:rPr>
        <w:t xml:space="preserve"> therefore </w:t>
      </w:r>
      <w:r w:rsidRPr="00716228">
        <w:rPr>
          <w:rStyle w:val="StyleUnderline"/>
        </w:rPr>
        <w:t>qualify as social citizens in</w:t>
      </w:r>
      <w:r w:rsidRPr="00A33A71">
        <w:rPr>
          <w:sz w:val="16"/>
        </w:rPr>
        <w:t xml:space="preserve"> virtually the fullest sense that term can acquire within </w:t>
      </w:r>
      <w:r w:rsidRPr="00716228">
        <w:rPr>
          <w:rStyle w:val="StyleUnderline"/>
        </w:rPr>
        <w:t>the framework of a male-dominated capitalist society.</w:t>
      </w:r>
      <w:r w:rsidRPr="00A33A71">
        <w:rPr>
          <w:sz w:val="16"/>
        </w:rPr>
        <w:t xml:space="preserve"> All this stands </w:t>
      </w:r>
      <w:r w:rsidRPr="00716228">
        <w:rPr>
          <w:rStyle w:val="StyleUnderline"/>
        </w:rPr>
        <w:t>in stark contrast to the "feminine" sector</w:t>
      </w:r>
      <w:r w:rsidRPr="00A33A71">
        <w:rPr>
          <w:sz w:val="16"/>
        </w:rPr>
        <w:t xml:space="preserve"> of the U.S. social-welfare system. </w:t>
      </w:r>
      <w:r w:rsidRPr="00716228">
        <w:rPr>
          <w:rStyle w:val="StyleUnderline"/>
        </w:rPr>
        <w:t>This sector consists in relief programs</w:t>
      </w:r>
      <w:r w:rsidRPr="00A33A71">
        <w:rPr>
          <w:sz w:val="16"/>
        </w:rPr>
        <w:t xml:space="preserve">, such as AFDC, food stamps, Medicaid </w:t>
      </w:r>
      <w:r w:rsidRPr="00716228">
        <w:rPr>
          <w:rStyle w:val="StyleUnderline"/>
        </w:rPr>
        <w:t>and</w:t>
      </w:r>
      <w:r w:rsidRPr="00A33A71">
        <w:rPr>
          <w:sz w:val="16"/>
        </w:rPr>
        <w:t xml:space="preserve"> public housing assistance. These programs </w:t>
      </w:r>
      <w:r w:rsidRPr="00716228">
        <w:rPr>
          <w:rStyle w:val="StyleUnderline"/>
        </w:rPr>
        <w:t>are not contributory</w:t>
      </w:r>
      <w:r w:rsidRPr="00A33A71">
        <w:rPr>
          <w:sz w:val="16"/>
        </w:rPr>
        <w:t xml:space="preserve">, but are financed out of general tax revenues, usually with one-third of the funds coming from the federal government and two-thirds coming from the states. They are not administered nationally but rather by the states. As a result, </w:t>
      </w:r>
      <w:r w:rsidRPr="00716228">
        <w:rPr>
          <w:rStyle w:val="StyleUnderline"/>
        </w:rPr>
        <w:t>benefit levels vary dramatically, though they are everywhere inadequate, deliberately pegged below the official poverty line</w:t>
      </w:r>
      <w:r w:rsidRPr="00A33A71">
        <w:rPr>
          <w:sz w:val="16"/>
        </w:rPr>
        <w:t xml:space="preserve">. The relief programs are notorious for the varieties of administrative humiliation they inflict upon clients. </w:t>
      </w:r>
      <w:r w:rsidRPr="00716228">
        <w:rPr>
          <w:rStyle w:val="StyleUnderline"/>
        </w:rPr>
        <w:t>They require considerable work in qualifying and maintaining eligibility</w:t>
      </w:r>
      <w:r w:rsidRPr="00A33A71">
        <w:rPr>
          <w:sz w:val="16"/>
        </w:rPr>
        <w:t xml:space="preserve">; and they have a heavy component of surveillance. These programs do not in any meaningful sense position their subjects as rights-bearers. Far from being considered as having a right to what they receive, </w:t>
      </w:r>
      <w:r w:rsidRPr="00716228">
        <w:rPr>
          <w:rStyle w:val="StyleUnderline"/>
        </w:rPr>
        <w:t>recipients are defined as "beneficiaries of governmental largesse" or "clients of public charity</w:t>
      </w:r>
      <w:r w:rsidRPr="00A33A71">
        <w:rPr>
          <w:sz w:val="16"/>
        </w:rPr>
        <w:t xml:space="preserve">."7 In the androcentricadministrative framework, </w:t>
      </w:r>
      <w:r w:rsidRPr="00716228">
        <w:rPr>
          <w:rStyle w:val="StyleUnderline"/>
        </w:rPr>
        <w:t>"welfare mothers" are considered not to work and so are</w:t>
      </w:r>
      <w:r w:rsidRPr="00A33A71">
        <w:rPr>
          <w:sz w:val="16"/>
        </w:rPr>
        <w:t xml:space="preserve"> sometimes required, that is to say </w:t>
      </w:r>
      <w:r w:rsidRPr="00716228">
        <w:rPr>
          <w:rStyle w:val="StyleUnderline"/>
        </w:rPr>
        <w:t>coerced, to work</w:t>
      </w:r>
      <w:r w:rsidRPr="00A33A71">
        <w:rPr>
          <w:sz w:val="16"/>
        </w:rPr>
        <w:t xml:space="preserve"> 111 This content downloaded from 128.83.206.210 on Wed, 29 Jul 2015 01:42:43 UTC All use subject to JSTOR Terms and Conditions hypatla off their benefits via "workfare." They </w:t>
      </w:r>
      <w:r w:rsidRPr="00716228">
        <w:rPr>
          <w:rStyle w:val="StyleUnderline"/>
        </w:rPr>
        <w:t>thus become inmates of</w:t>
      </w:r>
      <w:r w:rsidRPr="00A33A71">
        <w:rPr>
          <w:sz w:val="16"/>
        </w:rPr>
        <w:t xml:space="preserve"> what Diana Pearce (1979) calls</w:t>
      </w:r>
      <w:r w:rsidRPr="00716228">
        <w:rPr>
          <w:rStyle w:val="StyleUnderline"/>
        </w:rPr>
        <w:t xml:space="preserve"> a "workhouse without walls.</w:t>
      </w:r>
      <w:r w:rsidRPr="00A33A71">
        <w:rPr>
          <w:sz w:val="16"/>
        </w:rPr>
        <w:t xml:space="preserve">" Indeed, </w:t>
      </w:r>
      <w:r w:rsidRPr="00716228">
        <w:rPr>
          <w:rStyle w:val="StyleUnderline"/>
        </w:rPr>
        <w:t>the only sense in which the category of rights is relevant to these clients' situation is the somewhat dubious one according to which they are entitled to treatment governed by the standards of formal-bureaucratic procedural rationality</w:t>
      </w:r>
      <w:r w:rsidRPr="00A33A71">
        <w:rPr>
          <w:sz w:val="16"/>
        </w:rPr>
        <w:t xml:space="preserve">. </w:t>
      </w:r>
      <w:r w:rsidRPr="00716228">
        <w:rPr>
          <w:rStyle w:val="StyleUnderline"/>
        </w:rPr>
        <w:t>But if that right is construed as protection from administrative caprice, then even it is widely and routinely disregarded.</w:t>
      </w:r>
      <w:r w:rsidRPr="00A33A71">
        <w:rPr>
          <w:sz w:val="16"/>
        </w:rPr>
        <w:t xml:space="preserve"> Moreover, recipients of public relief are generally not positioned as purchasing consumers. A significant portion of their benefits is "in kind" and what cash they get comes already carved up and earmarked for specific, administratively designated purposes. These recipients are therefore essentially clients, a subject-position which carries far less power and dignity in capitalist societies than does the alternative position of purchaser. In these societies, to be a client in the sense relevant to relief recipients is to be an abject dependent. Indeed, this sense of the term carries connotations of a fall from autonomy, as when we speak, for example, of "the client-states of empires or superpowers." As clients, then, recipients of relief are the negatives of possessive individuals. Largely excluded from the market, both as workers and as consumers, claiming benefits not as individuals but as members of "failed" families, these recipients are effectively denied the trappings of social citizenship as the latter are defined within male-dominated capitalist societies.8 Clearly</w:t>
      </w:r>
      <w:r w:rsidRPr="00716228">
        <w:rPr>
          <w:rStyle w:val="StyleUnderline"/>
        </w:rPr>
        <w:t>, this system creates a double-bind for women raising children without a male breadwinner. By failing to offer them day care, job training, a job that pays a "family wage"</w:t>
      </w:r>
      <w:r w:rsidRPr="00A33A71">
        <w:rPr>
          <w:sz w:val="16"/>
        </w:rPr>
        <w:t xml:space="preserve"> or some combination of these, </w:t>
      </w:r>
      <w:r w:rsidRPr="00716228">
        <w:rPr>
          <w:rStyle w:val="StyleUnderline"/>
        </w:rPr>
        <w:t>it constructs them exclusively as mothers</w:t>
      </w:r>
      <w:r w:rsidRPr="00A33A71">
        <w:rPr>
          <w:sz w:val="16"/>
        </w:rPr>
        <w:t xml:space="preserve">. As a consequence, </w:t>
      </w:r>
      <w:r w:rsidRPr="00716228">
        <w:rPr>
          <w:rStyle w:val="StyleUnderline"/>
        </w:rPr>
        <w:t>it interprets their needs as maternal needs and their sphere of activity as that of "the family</w:t>
      </w:r>
      <w:r w:rsidRPr="00A33A71">
        <w:rPr>
          <w:sz w:val="16"/>
        </w:rPr>
        <w:t xml:space="preserve">." Now, </w:t>
      </w:r>
      <w:r w:rsidRPr="00716228">
        <w:rPr>
          <w:rStyle w:val="StyleUnderline"/>
        </w:rPr>
        <w:t>according to the ideology of separate spheres, this should be an honorific social identity. Yet the system does not honor these women</w:t>
      </w:r>
      <w:r w:rsidRPr="00A33A71">
        <w:rPr>
          <w:sz w:val="16"/>
        </w:rPr>
        <w:t xml:space="preserve">. On the contrary, </w:t>
      </w:r>
      <w:r w:rsidRPr="00716228">
        <w:rPr>
          <w:rStyle w:val="StyleUnderline"/>
        </w:rPr>
        <w:t>instead of providing them a guaranteed income equivalent to a family wage as a matter of right, it stigmatizes, humiliates and harasses them</w:t>
      </w:r>
      <w:r w:rsidRPr="00A33A71">
        <w:rPr>
          <w:sz w:val="16"/>
        </w:rPr>
        <w:t xml:space="preserve">. In effect, it decrees that </w:t>
      </w:r>
      <w:r w:rsidRPr="00716228">
        <w:rPr>
          <w:rStyle w:val="StyleUnderline"/>
        </w:rPr>
        <w:t>these women must be, yet cannot be, normative mothers.</w:t>
      </w:r>
      <w:r w:rsidRPr="00A33A71">
        <w:rPr>
          <w:sz w:val="16"/>
        </w:rPr>
        <w:t xml:space="preserve"> Moreover, the way in which the </w:t>
      </w:r>
      <w:r w:rsidRPr="00716228">
        <w:rPr>
          <w:rStyle w:val="StyleUnderline"/>
        </w:rPr>
        <w:t>U.S. social-welfare system interprets "maternity" and "the family"</w:t>
      </w:r>
      <w:r w:rsidRPr="00A33A71">
        <w:rPr>
          <w:sz w:val="16"/>
        </w:rPr>
        <w:t xml:space="preserve"> is </w:t>
      </w:r>
      <w:r w:rsidRPr="00716228">
        <w:rPr>
          <w:rStyle w:val="StyleUnderline"/>
        </w:rPr>
        <w:t>race-and culture-specific</w:t>
      </w:r>
      <w:r w:rsidRPr="00A33A71">
        <w:rPr>
          <w:sz w:val="16"/>
        </w:rPr>
        <w:t xml:space="preserve">. The bias is made plain in Carol Stack's (1974) study, All Our Kin. Stack analyzes domestic arrangements of very poor Black welfare recipients in a midwestern city. </w:t>
      </w:r>
      <w:r w:rsidRPr="00716228">
        <w:rPr>
          <w:rStyle w:val="StyleUnderline"/>
        </w:rPr>
        <w:t>Where ideologues see "the disorganization of the [sic] black family," she finds complex, highly organized kinship structures</w:t>
      </w:r>
      <w:r w:rsidRPr="00A33A71">
        <w:rPr>
          <w:sz w:val="16"/>
        </w:rPr>
        <w:t xml:space="preserve">. These include kin-based networks of resource pooling and exchange which enable those in direst poverty to survive economically and communally. The networks organize delayed exchanges or "gifts," in 112 This content downloaded from 128.83.206.210 on Wed, 29 Jul 2015 01:42:43 UTC All use subject to JSTOR Terms and Conditions nancy fraser Mauss' (1967) sense, of prepared meals, food stamps, cooking, shopping, groceries, furniture, sleeping space, cash (including wages and AFDC allowances), transportation, clothing, child care, even children. They span several physically distinct households and so transcend the principal administrative category which organizes relief programs. It is significant that Stack took great pains to conceal the identities of her subjects, even going so far as to disguise the identity of their city. The reason, though unstated, is obvious: these people would lose their benefits if program administrators learned that they did not utilize them within the confines and boundaries of a "household." We can summarize </w:t>
      </w:r>
      <w:r w:rsidRPr="00716228">
        <w:rPr>
          <w:rStyle w:val="StyleUnderline"/>
        </w:rPr>
        <w:t>the</w:t>
      </w:r>
      <w:r w:rsidRPr="00A33A71">
        <w:rPr>
          <w:sz w:val="16"/>
        </w:rPr>
        <w:t xml:space="preserve"> separate and </w:t>
      </w:r>
      <w:r w:rsidRPr="00716228">
        <w:rPr>
          <w:rStyle w:val="StyleUnderline"/>
        </w:rPr>
        <w:t>unequal character of the twotiered, gender-linked, race-and culture-biased U.S. social-welfare syste</w:t>
      </w:r>
      <w:r w:rsidRPr="00A33A71">
        <w:rPr>
          <w:sz w:val="16"/>
        </w:rPr>
        <w:t xml:space="preserve">m in the </w:t>
      </w:r>
      <w:r w:rsidRPr="00716228">
        <w:rPr>
          <w:rStyle w:val="StyleUnderline"/>
        </w:rPr>
        <w:t>followi</w:t>
      </w:r>
      <w:r w:rsidRPr="00A33A71">
        <w:rPr>
          <w:sz w:val="16"/>
        </w:rPr>
        <w:t xml:space="preserve">ng formulae: </w:t>
      </w:r>
      <w:r w:rsidRPr="00716228">
        <w:rPr>
          <w:rStyle w:val="StyleUnderline"/>
        </w:rPr>
        <w:t>Participants in the "masculine" subsystem are positioned as rights-bearing beneficiaries and purchasing consumers of services. Participants in the "feminine" subsystem, on the other hand, are positioned as dependent clients.</w:t>
      </w:r>
    </w:p>
    <w:p w14:paraId="7C38D577" w14:textId="77777777" w:rsidR="00462572" w:rsidRPr="00462572" w:rsidRDefault="00462572" w:rsidP="00462572"/>
    <w:p w14:paraId="511906E4" w14:textId="77777777" w:rsidR="00BC59B5" w:rsidRDefault="00BC59B5" w:rsidP="00BC59B5">
      <w:pPr>
        <w:pStyle w:val="Heading2"/>
      </w:pPr>
      <w:r>
        <w:t>IMPACTS</w:t>
      </w:r>
    </w:p>
    <w:p w14:paraId="1C8D9C35" w14:textId="7FAE69FA" w:rsidR="00911D63" w:rsidRPr="00911D63" w:rsidRDefault="00911D63" w:rsidP="00911D63">
      <w:pPr>
        <w:pStyle w:val="Heading3"/>
      </w:pPr>
      <w:r>
        <w:t>MILITARISM</w:t>
      </w:r>
    </w:p>
    <w:p w14:paraId="4725CC02" w14:textId="475A6181" w:rsidR="00BC59B5" w:rsidRDefault="00BC59B5" w:rsidP="00BC59B5">
      <w:pPr>
        <w:pStyle w:val="Heading4"/>
      </w:pPr>
      <w:r>
        <w:t xml:space="preserve">Militarization perpetuates rape and sexual violence on the border. </w:t>
      </w:r>
    </w:p>
    <w:p w14:paraId="10104258" w14:textId="5B622882" w:rsidR="00BC59B5" w:rsidRPr="0009760C" w:rsidRDefault="00BC59B5" w:rsidP="00BC59B5">
      <w:pPr>
        <w:rPr>
          <w:rStyle w:val="Style13ptBold"/>
          <w:b w:val="0"/>
        </w:rPr>
      </w:pPr>
      <w:r>
        <w:rPr>
          <w:rStyle w:val="Style13ptBold"/>
        </w:rPr>
        <w:t>Vera 13’, (</w:t>
      </w:r>
      <w:r>
        <w:rPr>
          <w:rStyle w:val="Style13ptBold"/>
          <w:b w:val="0"/>
        </w:rPr>
        <w:t>Valerie, Analyst and Journalist for the International Affairs Review, “</w:t>
      </w:r>
      <w:r w:rsidRPr="0009760C">
        <w:rPr>
          <w:rStyle w:val="Style13ptBold"/>
          <w:b w:val="0"/>
        </w:rPr>
        <w:t>Border Patrol’s Not-So-Secret: the Normalized Abuse of Migrant Women on the U.S.-Mexico Border</w:t>
      </w:r>
      <w:r>
        <w:rPr>
          <w:rStyle w:val="Style13ptBold"/>
          <w:b w:val="0"/>
        </w:rPr>
        <w:t>”, International Affairs Review,</w:t>
      </w:r>
      <w:r w:rsidRPr="0009760C">
        <w:rPr>
          <w:rStyle w:val="Style13ptBold"/>
          <w:b w:val="0"/>
        </w:rPr>
        <w:t>https://www.usfca.edu/International_Studies/international_affairs_review/fall2013/articles/Border_Patrol_s_Not-So-Secret__the_Normalized_Abuse_of_Migrant_Women_on_the_U_S_-Mexico_Border/</w:t>
      </w:r>
      <w:r>
        <w:rPr>
          <w:rStyle w:val="Style13ptBold"/>
          <w:b w:val="0"/>
        </w:rPr>
        <w:t>)</w:t>
      </w:r>
    </w:p>
    <w:p w14:paraId="1517A51B" w14:textId="4CF62A44" w:rsidR="00BC59B5" w:rsidRDefault="00BC59B5" w:rsidP="00BC59B5">
      <w:pPr>
        <w:rPr>
          <w:sz w:val="16"/>
        </w:rPr>
      </w:pPr>
      <w:r w:rsidRPr="00BC59B5">
        <w:rPr>
          <w:sz w:val="16"/>
        </w:rPr>
        <w:t xml:space="preserve">Historically, the Border Patrol: Was created by the Immigration Act of 1924, a law better known for setting restrictive quotas for Asian and European immigrants. </w:t>
      </w:r>
      <w:r w:rsidRPr="00E47CF6">
        <w:rPr>
          <w:rStyle w:val="StyleUnderline"/>
        </w:rPr>
        <w:t>The official mission of the Border Patrol was simply to exclude 'illegal aliens' […] [which] marked the beginning of the… regular use of a federal police force to enforce legal residence criteria… and thus better controlling… and [regulating] the flow of Mexican undocumented immigrants into the country.</w:t>
      </w:r>
      <w:r w:rsidRPr="00BC59B5">
        <w:rPr>
          <w:sz w:val="16"/>
        </w:rPr>
        <w:t xml:space="preserve"> (Dunn, 1996: 12) </w:t>
      </w:r>
      <w:r w:rsidRPr="00E47CF6">
        <w:rPr>
          <w:rStyle w:val="Emphasis"/>
        </w:rPr>
        <w:t>As the decades have passed, the border's militarization has become increasingly evident. While border agents' duties and influence have evolved in several directions, the level of militarization has only intensified</w:t>
      </w:r>
      <w:r w:rsidRPr="00E47CF6">
        <w:rPr>
          <w:rStyle w:val="Emphasis"/>
          <w:b w:val="0"/>
          <w:bdr w:val="single" w:sz="4" w:space="0" w:color="auto"/>
        </w:rPr>
        <w:t>.</w:t>
      </w:r>
      <w:r w:rsidRPr="00BC59B5">
        <w:rPr>
          <w:b/>
          <w:sz w:val="16"/>
          <w:bdr w:val="single" w:sz="4" w:space="0" w:color="auto"/>
        </w:rPr>
        <w:t xml:space="preserve"> Those in charge of protecting the border have relied on increasing levels of militarization: today drones are currently patrolling alongside Border Patrol agents</w:t>
      </w:r>
      <w:r w:rsidRPr="00BC59B5">
        <w:rPr>
          <w:sz w:val="16"/>
        </w:rPr>
        <w:t xml:space="preserve"> (Coyne and Hall, 2013). Furthermore, as perspectives on security were transformed since the attacks of September 11, new measures have been put in place to protect "national security." One of these new measures has been to increase in the number of agents -- over 100% between 2004-2011, from 9,000 agents to 21,000. (AFSC, 2013; Border Action Network, 2008). These particular examples serve to demonstrate how militarized the border with Mexico has become. It is fair to say, then, that the border has transcended Gloria Anzaldua's "contact zone;" instead, </w:t>
      </w:r>
      <w:r w:rsidRPr="00E47CF6">
        <w:rPr>
          <w:rStyle w:val="Emphasis"/>
        </w:rPr>
        <w:t>the U.S.-Mexico border has become, more accurately, "a war zone"</w:t>
      </w:r>
      <w:r w:rsidRPr="00BC59B5">
        <w:rPr>
          <w:sz w:val="16"/>
        </w:rPr>
        <w:t xml:space="preserve"> (Dunn, 1996: 88). </w:t>
      </w:r>
      <w:r w:rsidRPr="00E47CF6">
        <w:rPr>
          <w:rStyle w:val="Emphasis"/>
          <w:bdr w:val="single" w:sz="4" w:space="0" w:color="auto"/>
        </w:rPr>
        <w:t xml:space="preserve">It is in this war zone where "rape has become so prevalent that… some women consider it 'the price you pay for crossing the border;'" where "between 80 and 90 percent of migrant women have suffered sexual violence" </w:t>
      </w:r>
      <w:r w:rsidRPr="00BC59B5">
        <w:rPr>
          <w:sz w:val="16"/>
        </w:rPr>
        <w:t xml:space="preserve">(Ruiz Marrujo, 2009: 31); and where thousands have died or suffered terrible abuse at the hands of U.S. Border Patrol agents and other law enforcement officers. It is in this war zone where Agents Larry Selders, Michael Elmer and Luis Santiago Estevez—in separate, non-related events—abused their power, violated the rights of both undocumented immigrants and of U.S. citizens, and were acquitted of any crime. </w:t>
      </w:r>
      <w:r w:rsidRPr="00E47CF6">
        <w:rPr>
          <w:rStyle w:val="StyleUnderline"/>
        </w:rPr>
        <w:t>It is in this same war zone where Juanita Gómez, Luz Lopez, Edilma Cadilla, Rosa Maria Norma Contreras, Haime Flores and Maria Rodriguez—as well as an unknown number of women (regardless of citizenship or ethnicity) who have been successfully silenced— were abused and denied their human and civil rights.</w:t>
      </w:r>
      <w:r w:rsidRPr="00BC59B5">
        <w:rPr>
          <w:sz w:val="16"/>
        </w:rPr>
        <w:t xml:space="preserve"> Although many activists, scholars, law-enforcers, migrants, and human rights groups have brought such problems to light, </w:t>
      </w:r>
      <w:r w:rsidRPr="00E47CF6">
        <w:rPr>
          <w:rStyle w:val="Emphasis"/>
        </w:rPr>
        <w:t>there is a clear gap between the sexualized violence that continues to threaten the lives of migrants who cross the border with Mexico and "the literature and our knowledge in this area"</w:t>
      </w:r>
      <w:r w:rsidRPr="00BC59B5">
        <w:rPr>
          <w:sz w:val="16"/>
        </w:rPr>
        <w:t xml:space="preserve"> (K. Staudt, personal communication, April 30, 2013). </w:t>
      </w:r>
      <w:r w:rsidRPr="00E47CF6">
        <w:rPr>
          <w:rStyle w:val="StyleUnderline"/>
        </w:rPr>
        <w:t>Academic literature has long pointed to the oppressive nature of patriarchy, yet the problem still persists. Given the sheer number of Border Patrol agents currently deployed, and the impunity and frequency with which they are known to commit abuses, there must be vast numbers of cases of sexualized violence against migrant women</w:t>
      </w:r>
      <w:r w:rsidRPr="00BC59B5">
        <w:rPr>
          <w:sz w:val="16"/>
        </w:rPr>
        <w:t xml:space="preserve">. (AFSC, 2013). In light of this under-researched issue, </w:t>
      </w:r>
      <w:r w:rsidRPr="00E47CF6">
        <w:rPr>
          <w:rStyle w:val="Emphasis"/>
          <w:bdr w:val="single" w:sz="4" w:space="0" w:color="auto"/>
        </w:rPr>
        <w:t>this article argues that the sexualized violence of migrant women perpetrated by Border Patrol agents is a direct result of the militarization of the U.S.-Mexico border, normalized through the socialization and apparent legal impunity of the agents, and abetted by the organized silencing of the survivors</w:t>
      </w:r>
      <w:r w:rsidRPr="00E47CF6">
        <w:rPr>
          <w:rStyle w:val="Emphasis"/>
        </w:rPr>
        <w:t>.</w:t>
      </w:r>
      <w:r>
        <w:rPr>
          <w:rStyle w:val="Emphasis"/>
        </w:rPr>
        <w:t xml:space="preserve"> </w:t>
      </w:r>
      <w:r w:rsidRPr="00E47CF6">
        <w:rPr>
          <w:rStyle w:val="StyleUnderline"/>
        </w:rPr>
        <w:t>Militarization is, essentially, the root of the problem</w:t>
      </w:r>
      <w:r w:rsidRPr="00BC59B5">
        <w:rPr>
          <w:sz w:val="16"/>
        </w:rPr>
        <w:t xml:space="preserve">. To residents, historians, and individuals familiar with the U.S.-Mexico border and its history, the culture of militarization and of military presence is neither new nor particularly uncommon. Timothy Dunn, who has studied the historical presence and the effects of militarization on the border, as well as the gradual evolution of U.S. immigration policies and their transformation of the region, analyzes low-intensity conflict (LIC) in the borderlands. </w:t>
      </w:r>
      <w:r w:rsidRPr="00E47CF6">
        <w:rPr>
          <w:rStyle w:val="StyleUnderline"/>
        </w:rPr>
        <w:t>His particular focus is the shift of militarization over the decades to analyze what has developed into today's region where "widespread human rights violations [are] committed by military and security forces, key elements of which have often been trained and advised by U.S. military, security, and intelligence personnel</w:t>
      </w:r>
      <w:r w:rsidRPr="00BC59B5">
        <w:rPr>
          <w:sz w:val="16"/>
        </w:rPr>
        <w:t xml:space="preserve">" (Dunn, 1996: 4). But, what is "militarization"? How does one begin to analyze it, its repercussions, and its effects? Where does "national security" and defense against terrorism come into play? What about discussions of related phenomena, including sexualized violence, rape during war, oppression, patriarchy, violence against women, soldiering, national security, and the privileging of masculinity? </w:t>
      </w:r>
      <w:r w:rsidRPr="00E47CF6">
        <w:rPr>
          <w:rStyle w:val="StyleUnderline"/>
        </w:rPr>
        <w:t>Dunn argues that militarization "in its broadest sense refers to the use of military rhetoric and ideology, as well as military tactics, strategy, technology, equipment, and forces"</w:t>
      </w:r>
      <w:r w:rsidRPr="00BC59B5">
        <w:rPr>
          <w:sz w:val="16"/>
        </w:rPr>
        <w:t xml:space="preserve"> (1996: 3). </w:t>
      </w:r>
      <w:r w:rsidRPr="00E47CF6">
        <w:rPr>
          <w:rStyle w:val="StyleUnderline"/>
        </w:rPr>
        <w:t>Militarization using this definition is exemplified through the creation of the different operations aimed at limiting and regulating immigration: Operation Gatekeeper, Operation Hold the Line, Operation Streamline, and Operation Jump Start, among others</w:t>
      </w:r>
      <w:r w:rsidRPr="00BC59B5">
        <w:rPr>
          <w:sz w:val="16"/>
        </w:rPr>
        <w:t xml:space="preserve">. Specifically, Operation Jumpstart has been the most militarized of these operations as it deployed "6,000 national guard members to border states" (Smith, 2006) who, after a period of training, would lawfully be allowed to arrest and criminalize immigrants along with the Border Patrol. If the U.S. Department of the Army declared that "military forces… are trained to engage in combat with the goal of destroying an external enemy deemed a threat to the rights of domestic citizens" (Coyne and Hall, 2013: 486) then—as activists and organizations believe (Dunn, 1996: 4, 88, Falcon, 2001: 43, Michalowski, 2007: 66)— </w:t>
      </w:r>
      <w:r w:rsidRPr="00E47CF6">
        <w:rPr>
          <w:rStyle w:val="Emphasis"/>
        </w:rPr>
        <w:t>those engaged in combat cannot be expected to support, understand, or respect civil rights: "National Guard troops… are trained to kill, and are not properly trained in civilian affairs, particularly those related to the unique border region</w:t>
      </w:r>
      <w:r w:rsidRPr="00BC59B5">
        <w:rPr>
          <w:sz w:val="16"/>
        </w:rPr>
        <w:t xml:space="preserve">" (Border Action Network, 2008: 14, 28). </w:t>
      </w:r>
      <w:r w:rsidRPr="00E47CF6">
        <w:rPr>
          <w:rStyle w:val="Emphasis"/>
          <w:bdr w:val="single" w:sz="4" w:space="0" w:color="auto"/>
        </w:rPr>
        <w:t>Therefore, in order to theorize about the perpetuation of sexualized violence against migrant women as a result of increasing border militarization, the militarist ideologies that are brought upon soldiers during training must first be considered</w:t>
      </w:r>
      <w:r w:rsidRPr="00BC59B5">
        <w:rPr>
          <w:sz w:val="16"/>
        </w:rPr>
        <w:t xml:space="preserve">. As critics of Operation Jump Start have argued, "in the intersection of border security and the rapid hiring of agents, standards for screening, training, and supervising agents may have been relaxed, which [is what] led to the rash of high profile cases involving sexual misconduct by Border Patrol agents between 1993 and 2000" (Ochoa O'Leary, 2009: 90), </w:t>
      </w:r>
      <w:r w:rsidRPr="00E47CF6">
        <w:rPr>
          <w:rStyle w:val="Emphasis"/>
        </w:rPr>
        <w:t>meaning that in a rapid attempt at punishing immigrants and upholding the law, border security and policy-makers have themselves set the stage for soldiers' violations of human and civil rights.</w:t>
      </w:r>
      <w:r>
        <w:rPr>
          <w:rStyle w:val="Emphasis"/>
        </w:rPr>
        <w:t xml:space="preserve"> </w:t>
      </w:r>
    </w:p>
    <w:p w14:paraId="78E06C99" w14:textId="77777777" w:rsidR="00BC59B5" w:rsidRPr="00BC59B5" w:rsidRDefault="00BC59B5" w:rsidP="00BC59B5">
      <w:pPr>
        <w:rPr>
          <w:sz w:val="16"/>
        </w:rPr>
      </w:pPr>
    </w:p>
    <w:p w14:paraId="242D40D1" w14:textId="77777777" w:rsidR="006D614F" w:rsidRDefault="00BC59B5" w:rsidP="006D614F">
      <w:pPr>
        <w:pStyle w:val="Heading4"/>
      </w:pPr>
      <w:r>
        <w:t>Militarism conditions acts of</w:t>
      </w:r>
      <w:r w:rsidR="006D614F">
        <w:t xml:space="preserve"> sexual</w:t>
      </w:r>
      <w:r>
        <w:t xml:space="preserve"> violence. It perpetuates the idea that </w:t>
      </w:r>
      <w:r w:rsidR="006D614F">
        <w:t xml:space="preserve">violence is natural and conquest is a necessary part of maintaining hegemony. </w:t>
      </w:r>
    </w:p>
    <w:p w14:paraId="539EFE96" w14:textId="0412FF8B" w:rsidR="006D614F" w:rsidRPr="006D614F" w:rsidRDefault="006D614F" w:rsidP="006D614F">
      <w:pPr>
        <w:rPr>
          <w:sz w:val="26"/>
        </w:rPr>
      </w:pPr>
      <w:r>
        <w:rPr>
          <w:rStyle w:val="Style13ptBold"/>
        </w:rPr>
        <w:t>Vera 13’, (</w:t>
      </w:r>
      <w:r>
        <w:rPr>
          <w:rStyle w:val="Style13ptBold"/>
          <w:b w:val="0"/>
        </w:rPr>
        <w:t>Valerie, Analyst and Journalist for the International Affairs Review, “</w:t>
      </w:r>
      <w:r w:rsidRPr="0009760C">
        <w:rPr>
          <w:rStyle w:val="Style13ptBold"/>
          <w:b w:val="0"/>
        </w:rPr>
        <w:t>Border Patrol’s Not-So-Secret: the Normalized Abuse of Migrant Women on the U.S.-Mexico Border</w:t>
      </w:r>
      <w:r>
        <w:rPr>
          <w:rStyle w:val="Style13ptBold"/>
          <w:b w:val="0"/>
        </w:rPr>
        <w:t>”, International Affairs Review,</w:t>
      </w:r>
      <w:r w:rsidRPr="0009760C">
        <w:rPr>
          <w:rStyle w:val="Style13ptBold"/>
          <w:b w:val="0"/>
        </w:rPr>
        <w:t>https://www.usfca.edu/International_Studies/international_affairs_review/fall2013/articles/Border_Patrol_s_Not-So-Secret__the_Normalized_Abuse_of_Migrant_Women_on_the_U_S_-Mexico_Border/</w:t>
      </w:r>
      <w:r>
        <w:rPr>
          <w:rStyle w:val="Style13ptBold"/>
          <w:b w:val="0"/>
        </w:rPr>
        <w:t>)</w:t>
      </w:r>
    </w:p>
    <w:p w14:paraId="5267C906" w14:textId="28552126" w:rsidR="00BC59B5" w:rsidRDefault="006D614F" w:rsidP="006D614F">
      <w:pPr>
        <w:rPr>
          <w:sz w:val="16"/>
        </w:rPr>
      </w:pPr>
      <w:r w:rsidRPr="006D614F">
        <w:rPr>
          <w:sz w:val="16"/>
        </w:rPr>
        <w:t xml:space="preserve">Cynthia Enloe states that while "militarism is an ideology [,] militarization… is a sociopolitical process […] by which the roots of militarism are driven deep down into the soil of a society" (2004: 219-20). </w:t>
      </w:r>
      <w:r w:rsidRPr="00E47CF6">
        <w:rPr>
          <w:rStyle w:val="Emphasis"/>
        </w:rPr>
        <w:t>Militarization, adds Enloe, is also propelled by the belief that masculinized violence is natural (2004: 225). By militarizing, the state is normalizing violence. As a result, by living in a society or culture that is engaged in a state of war, human rights violations are bound to take place because violence is normalized.</w:t>
      </w:r>
      <w:r>
        <w:rPr>
          <w:rStyle w:val="Emphasis"/>
        </w:rPr>
        <w:t xml:space="preserve"> </w:t>
      </w:r>
      <w:r w:rsidRPr="00E47CF6">
        <w:rPr>
          <w:rStyle w:val="StyleUnderline"/>
        </w:rPr>
        <w:t>In turn, masculinity, according to R.W. Connell, only exists in contrast to femininity (Connell, 1995:68). Gender, like masculinity and femininity, isn't something people are, rather something people do</w:t>
      </w:r>
      <w:r w:rsidRPr="006D614F">
        <w:rPr>
          <w:sz w:val="16"/>
        </w:rPr>
        <w:t xml:space="preserve"> (Connell, 1995: 71). People do gender. The power relations, then, appear when </w:t>
      </w:r>
      <w:r w:rsidRPr="00E47CF6">
        <w:rPr>
          <w:rStyle w:val="StyleUnderline"/>
        </w:rPr>
        <w:t>patriarchy has been the model for society: women are subordinated and men are dominant. Patriarchy declares domination. It is easy to understand, then, how hegemonic masculinity comes to play a role in everyday lives: by masculinity being hegemonic, it "claims and sustains" a leading position in social life</w:t>
      </w:r>
      <w:r w:rsidRPr="006D614F">
        <w:rPr>
          <w:sz w:val="16"/>
        </w:rPr>
        <w:t xml:space="preserve"> (Connell, 1995: 77). </w:t>
      </w:r>
      <w:r w:rsidRPr="00E47CF6">
        <w:rPr>
          <w:rStyle w:val="StyleUnderline"/>
        </w:rPr>
        <w:t>In rape, men are on top. In patriarchy, masculine men are at the top of the hierarchy, but even the lesser-masculine male, or gay males, are higher than women</w:t>
      </w:r>
      <w:r w:rsidRPr="006D614F">
        <w:rPr>
          <w:sz w:val="16"/>
        </w:rPr>
        <w:t>. According to Kokopeli and Lakey, "</w:t>
      </w:r>
      <w:r w:rsidRPr="00E47CF6">
        <w:rPr>
          <w:rStyle w:val="Emphasis"/>
        </w:rPr>
        <w:t>rape is not so much a sexual act as an act of violence expressed in a sexual way. The rapist's mind-set -- that violence and sexuality can go together -- is actually a product of a patriarchal conditioning"</w:t>
      </w:r>
      <w:r w:rsidRPr="006D614F">
        <w:rPr>
          <w:sz w:val="16"/>
        </w:rPr>
        <w:t xml:space="preserve"> (1995). It's easy to see its inter-relatedness: </w:t>
      </w:r>
      <w:r w:rsidRPr="00E47CF6">
        <w:rPr>
          <w:rStyle w:val="StyleUnderline"/>
        </w:rPr>
        <w:t>patriarchy establishes masculinity, masculinity establishes dominance, dominance justifies violence as a method of domination and therefore normalizes it, and rape is that particular form of violence that dominates in the militaristic sphere</w:t>
      </w:r>
      <w:r w:rsidRPr="006D614F">
        <w:rPr>
          <w:sz w:val="16"/>
        </w:rPr>
        <w:t xml:space="preserve">. In literature, rape has been demonstrated to be about power: "thus, </w:t>
      </w:r>
      <w:r w:rsidRPr="00E47CF6">
        <w:rPr>
          <w:rStyle w:val="Emphasis"/>
        </w:rPr>
        <w:t>rape and war have been shown, at a macro level, to be correlated</w:t>
      </w:r>
      <w:r w:rsidRPr="006D614F">
        <w:rPr>
          <w:sz w:val="16"/>
        </w:rPr>
        <w:t xml:space="preserve">" (Zurbriggen, 2010: 538). </w:t>
      </w:r>
      <w:r w:rsidRPr="0009760C">
        <w:rPr>
          <w:rStyle w:val="StyleUnderline"/>
        </w:rPr>
        <w:t>Rape is a weapon of war</w:t>
      </w:r>
      <w:r w:rsidRPr="006D614F">
        <w:rPr>
          <w:sz w:val="16"/>
        </w:rPr>
        <w:t xml:space="preserve">. Studying rape as a weapon of war and its correlation to war eases the conversation into the cultural aspects of rape: the socialization of militarization and the militarization of rape. If gender is something we do, then gender is something that is learned. </w:t>
      </w:r>
      <w:r w:rsidRPr="0009760C">
        <w:rPr>
          <w:rStyle w:val="StyleUnderline"/>
        </w:rPr>
        <w:t>The learning process of individuals, it has been proven, is a lifetime process that begins at childhood. This is how—through exposure in the home, at school, within society, in age phases, institutions, religion, and the environment at-large—individuals learn how to behave. The way people act, then, is a reflection of that process, and in understanding why people, in this case Border Patrol agents sexually abusing migrant women, act a certain way, it is important to study the process of socialization.</w:t>
      </w:r>
      <w:r w:rsidRPr="006D614F">
        <w:rPr>
          <w:sz w:val="16"/>
        </w:rPr>
        <w:t xml:space="preserve"> </w:t>
      </w:r>
    </w:p>
    <w:p w14:paraId="203FF710" w14:textId="548263ED" w:rsidR="00911D63" w:rsidRDefault="00911D63" w:rsidP="00911D63">
      <w:pPr>
        <w:pStyle w:val="Heading3"/>
      </w:pPr>
      <w:r>
        <w:t>CAPITALISM</w:t>
      </w:r>
    </w:p>
    <w:p w14:paraId="29405B75" w14:textId="629B146D" w:rsidR="00911D63" w:rsidRDefault="00911D63" w:rsidP="00911D63">
      <w:pPr>
        <w:pStyle w:val="Heading4"/>
      </w:pPr>
      <w:r>
        <w:t>Capitalism disproportionately affects women</w:t>
      </w:r>
      <w:r w:rsidR="00AA26C7">
        <w:t>.</w:t>
      </w:r>
    </w:p>
    <w:p w14:paraId="2501619C" w14:textId="5130D788" w:rsidR="00911D63" w:rsidRPr="007F4E88" w:rsidRDefault="0087430C" w:rsidP="00911D63">
      <w:r>
        <w:rPr>
          <w:rStyle w:val="Style13ptBold"/>
        </w:rPr>
        <w:t xml:space="preserve">Hartmann 77 </w:t>
      </w:r>
      <w:r w:rsidR="00911D63" w:rsidRPr="007F4E88">
        <w:t xml:space="preserve">(Heidi, President of the Institute of Women’s Policy Research, Research Professor @ George Washington University and the Editor of the Journal of Women, Politics,  &amp; Policy, “Women and the Workplace: The Implications of Occupational Segregation” The University of Chicago Press, </w:t>
      </w:r>
      <w:hyperlink r:id="rId47" w:history="1">
        <w:r w:rsidR="00911D63" w:rsidRPr="007F4E88">
          <w:rPr>
            <w:rStyle w:val="Hyperlink"/>
          </w:rPr>
          <w:t>Http://www.jstor.org/stable/3173001</w:t>
        </w:r>
      </w:hyperlink>
      <w:r w:rsidR="00911D63" w:rsidRPr="007F4E88">
        <w:t xml:space="preserve"> Pgs. </w:t>
      </w:r>
      <w:r w:rsidR="00911D63">
        <w:t>147-14</w:t>
      </w:r>
      <w:r w:rsidR="00911D63" w:rsidRPr="007F4E88">
        <w:t>9)</w:t>
      </w:r>
    </w:p>
    <w:p w14:paraId="61249C05" w14:textId="33CFFD01" w:rsidR="00911D63" w:rsidRDefault="00911D63" w:rsidP="00911D63">
      <w:pPr>
        <w:rPr>
          <w:sz w:val="16"/>
        </w:rPr>
      </w:pPr>
      <w:r w:rsidRPr="00AA26C7">
        <w:rPr>
          <w:sz w:val="16"/>
        </w:rPr>
        <w:t xml:space="preserve">The creation of a wage-labor force and the increase in the scale of production that occurred with the </w:t>
      </w:r>
      <w:r w:rsidRPr="00195548">
        <w:rPr>
          <w:rStyle w:val="Emphasis"/>
        </w:rPr>
        <w:t>emergence of capitalism had in some ways a more severe impact on women than on men</w:t>
      </w:r>
      <w:r w:rsidRPr="00AA26C7">
        <w:rPr>
          <w:sz w:val="16"/>
        </w:rPr>
        <w:t xml:space="preserve">. To understand this impact let us </w:t>
      </w:r>
      <w:r w:rsidRPr="00195548">
        <w:rPr>
          <w:rStyle w:val="StyleUnderline"/>
        </w:rPr>
        <w:t>look at the work of women before this transition occurred and the changes which took place as it occurred</w:t>
      </w:r>
      <w:r w:rsidRPr="00AA26C7">
        <w:rPr>
          <w:sz w:val="16"/>
        </w:rPr>
        <w:t xml:space="preserve">.29 In the 1500s and 1600s, agriculture, woolen textiles (carried on as a by-industry of agriculture), and the various crafts and trades in the towns were the major sources of livelihood for the English population. </w:t>
      </w:r>
      <w:r w:rsidRPr="00195548">
        <w:rPr>
          <w:rStyle w:val="StyleUnderline"/>
        </w:rPr>
        <w:t>In the rural areas men worked in the fields on small farms they owned or rented and women tended the household plots, small gardens and orchards, animals, and dairies. The women also spun and wove. A portion of these products were sold in small markets to supply the villages, towns, and cities, and in this way women supplied a considerable proportion of their families' cash income, as well as their subsistence in kind.</w:t>
      </w:r>
      <w:r w:rsidRPr="00AA26C7">
        <w:rPr>
          <w:sz w:val="16"/>
        </w:rPr>
        <w:t xml:space="preserve"> In addition to the tenants and farmers, there was a small wage-earning class of men and women who worked on the larger farms. </w:t>
      </w:r>
      <w:r w:rsidRPr="00195548">
        <w:rPr>
          <w:rStyle w:val="StyleUnderline"/>
        </w:rPr>
        <w:t>Occasionally tenants and their wives worked for wages as well, the men more often than the women.30</w:t>
      </w:r>
      <w:r w:rsidRPr="00AA26C7">
        <w:rPr>
          <w:sz w:val="16"/>
        </w:rPr>
        <w:t xml:space="preserve"> As small farmers and cottagers were displaced by larger farmers in the seventeenth and eighteenth centuries, their wives lost their main sources of support, while the men were able to continue as wage laborers to some extent. </w:t>
      </w:r>
      <w:r w:rsidRPr="00195548">
        <w:rPr>
          <w:rStyle w:val="StyleUnderline"/>
        </w:rPr>
        <w:t>Thus women, deprived of these essential household plots, suf- fered relatively greater unemployment, and the families as a whole were deprived of a large part of their subsistence.3'</w:t>
      </w:r>
      <w:r w:rsidR="00AA26C7">
        <w:rPr>
          <w:rStyle w:val="StyleUnderline"/>
        </w:rPr>
        <w:t xml:space="preserve"> </w:t>
      </w:r>
      <w:r w:rsidRPr="00AA26C7">
        <w:rPr>
          <w:sz w:val="16"/>
        </w:rPr>
        <w:t>In</w:t>
      </w:r>
      <w:r w:rsidR="00AA26C7" w:rsidRPr="00AA26C7">
        <w:rPr>
          <w:sz w:val="16"/>
        </w:rPr>
        <w:t xml:space="preserve"> </w:t>
      </w:r>
      <w:r w:rsidRPr="00AA26C7">
        <w:rPr>
          <w:sz w:val="16"/>
        </w:rPr>
        <w:t>the 1700s, the demand for cotton textiles grew, and English merchants found they could utilize the labor of the English agricultural population, who were already familiar with the arts of spinning and weaving. The merchants distributed materials to be spun and woven, creating a domestic industrial system which occupied many displaced farm families. This putting-out system, however, proved inadequate. The complexities of distribution and collection and, perhaps more im- portant, the control the workers had over the production process (they could take time off, work intermittently, steal materials) prevented an increase in the supply of textiles sufficient to meet the merchants' needs. To solve these problems first spinning, in the late 1700s, and then weav- ing, in the early 1800s, were organized into factories. The textile fac- tories were located in the rural areas, at first, in order both to take advantage of the labor of children and women, by escaping the restric- tions of the guilds in the cities, and to utilize waterpower. When spinning was industrialized, women spinners at home suffered greater unem- ployment, while the demand for male handloom weavers increased. When weaving was mechanized, the need for handloom weavers fell off as well.32</w:t>
      </w:r>
      <w:r w:rsidR="00AA26C7" w:rsidRPr="00AA26C7">
        <w:rPr>
          <w:sz w:val="16"/>
        </w:rPr>
        <w:t xml:space="preserve"> </w:t>
      </w:r>
      <w:r w:rsidRPr="00AA26C7">
        <w:rPr>
          <w:sz w:val="16"/>
        </w:rPr>
        <w:t xml:space="preserve">In this way, </w:t>
      </w:r>
      <w:r w:rsidRPr="00195548">
        <w:rPr>
          <w:rStyle w:val="StyleUnderline"/>
        </w:rPr>
        <w:t>domestic industry, created by emerging capitalism, was later superseded and destroyed by the progress of capitalist industriali- zation</w:t>
      </w:r>
      <w:r w:rsidRPr="00AA26C7">
        <w:rPr>
          <w:sz w:val="16"/>
        </w:rPr>
        <w:t>. In the process</w:t>
      </w:r>
      <w:r w:rsidRPr="00195548">
        <w:rPr>
          <w:rStyle w:val="StyleUnderline"/>
        </w:rPr>
        <w:t>, women, children</w:t>
      </w:r>
      <w:r w:rsidRPr="00AA26C7">
        <w:rPr>
          <w:sz w:val="16"/>
        </w:rPr>
        <w:t xml:space="preserve">, and men in the rural areas </w:t>
      </w:r>
      <w:r w:rsidRPr="00195548">
        <w:rPr>
          <w:rStyle w:val="StyleUnderline"/>
        </w:rPr>
        <w:t>all suffered dislocation and disruption, but they experienced this in differ- ent ways</w:t>
      </w:r>
      <w:r w:rsidRPr="00AA26C7">
        <w:rPr>
          <w:sz w:val="16"/>
        </w:rPr>
        <w:t xml:space="preserve">. </w:t>
      </w:r>
      <w:r w:rsidRPr="00195548">
        <w:rPr>
          <w:rStyle w:val="Emphasis"/>
        </w:rPr>
        <w:t>Women, forced into unemployment by the capitalization of agriculture more frequently than men, were more available to labor, both in the domestic putting-out system and in the early factories.</w:t>
      </w:r>
      <w:r w:rsidRPr="00AA26C7">
        <w:rPr>
          <w:sz w:val="16"/>
        </w:rPr>
        <w:t xml:space="preserve"> It is often argued both that men resisted going into the factories because they did not want to lose their independence and that women and children were more docile and malleable. If this was in fact the case, it would appear that these "</w:t>
      </w:r>
      <w:r w:rsidRPr="00195548">
        <w:rPr>
          <w:rStyle w:val="StyleUnderline"/>
        </w:rPr>
        <w:t>character traits" of women and men were already established before the advent of the capitalistic organization of industry, and that they would have grown out of the authority structure prevailing in the previous period of small-scale, family agriculture.</w:t>
      </w:r>
      <w:r w:rsidRPr="00AA26C7">
        <w:rPr>
          <w:sz w:val="16"/>
        </w:rPr>
        <w:t xml:space="preserve"> Many historians suggest that within the family men were the heads of households, and women, even though they contributed a large part of their families' subsistence, were subordinate.33</w:t>
      </w:r>
      <w:r w:rsidR="00AA26C7" w:rsidRPr="00AA26C7">
        <w:rPr>
          <w:sz w:val="16"/>
        </w:rPr>
        <w:t xml:space="preserve"> </w:t>
      </w:r>
    </w:p>
    <w:p w14:paraId="309F3A59" w14:textId="77777777" w:rsidR="00C15B3A" w:rsidRDefault="00C15B3A" w:rsidP="00C15B3A">
      <w:pPr>
        <w:pStyle w:val="Heading4"/>
      </w:pPr>
      <w:r>
        <w:t>Patriarchy existed before the emergence of capitalism – We control the root cause</w:t>
      </w:r>
    </w:p>
    <w:p w14:paraId="678E259F" w14:textId="77777777" w:rsidR="00C15B3A" w:rsidRPr="007F4E88" w:rsidRDefault="00C15B3A" w:rsidP="00C15B3A">
      <w:pPr>
        <w:rPr>
          <w:b/>
          <w:bCs/>
          <w:sz w:val="24"/>
        </w:rPr>
      </w:pPr>
      <w:r>
        <w:rPr>
          <w:rStyle w:val="Style13ptBold"/>
        </w:rPr>
        <w:t xml:space="preserve">Hartmann 77 </w:t>
      </w:r>
      <w:r w:rsidRPr="007F4E88">
        <w:t xml:space="preserve">(Heidi, President of the Institute of Women’s Policy Research, Research Professor @ George Washington University and the Editor of the Journal of Women, Politics,  &amp; Policy, “Women and the Workplace: The Implications of Occupational Segregation” The University of Chicago Press, </w:t>
      </w:r>
      <w:hyperlink r:id="rId48" w:history="1">
        <w:r w:rsidRPr="007F4E88">
          <w:rPr>
            <w:rStyle w:val="Hyperlink"/>
          </w:rPr>
          <w:t>Http://www.jstor.org/stable/3173001</w:t>
        </w:r>
      </w:hyperlink>
      <w:r w:rsidRPr="007F4E88">
        <w:t xml:space="preserve"> Pgs. 138-139)</w:t>
      </w:r>
    </w:p>
    <w:p w14:paraId="534634EE" w14:textId="77777777" w:rsidR="00C15B3A" w:rsidRPr="00911D63" w:rsidRDefault="00C15B3A" w:rsidP="00C15B3A">
      <w:pPr>
        <w:rPr>
          <w:sz w:val="16"/>
        </w:rPr>
      </w:pPr>
      <w:r w:rsidRPr="00911D63">
        <w:rPr>
          <w:sz w:val="16"/>
        </w:rPr>
        <w:t xml:space="preserve">I want to argue that, </w:t>
      </w:r>
      <w:r w:rsidRPr="00FE2424">
        <w:rPr>
          <w:rStyle w:val="Emphasis"/>
        </w:rPr>
        <w:t>before capitalism, a patriarchal system was established in which men controlled the labor of women and children in the family,</w:t>
      </w:r>
      <w:r w:rsidRPr="00911D63">
        <w:rPr>
          <w:sz w:val="16"/>
        </w:rPr>
        <w:t xml:space="preserve"> and that in so </w:t>
      </w:r>
      <w:r w:rsidRPr="00FE2424">
        <w:rPr>
          <w:rStyle w:val="StyleUnderline"/>
        </w:rPr>
        <w:t>doing men learned the techniques of hierarchi- cal organization and control</w:t>
      </w:r>
      <w:r w:rsidRPr="00911D63">
        <w:rPr>
          <w:sz w:val="16"/>
        </w:rPr>
        <w:t xml:space="preserve">. With the </w:t>
      </w:r>
      <w:r w:rsidRPr="00FE2424">
        <w:rPr>
          <w:rStyle w:val="StyleUnderline"/>
        </w:rPr>
        <w:t>advent of public-private separa- tions such as those created by the emergence of state apparatus and economic systems based on wider exchange and larger production units</w:t>
      </w:r>
      <w:r w:rsidRPr="00911D63">
        <w:rPr>
          <w:sz w:val="16"/>
        </w:rPr>
        <w:t xml:space="preserve">, the problem for </w:t>
      </w:r>
      <w:r w:rsidRPr="00FE2424">
        <w:rPr>
          <w:rStyle w:val="StyleUnderline"/>
        </w:rPr>
        <w:t>men became one of maintaining their control over the labor power of women</w:t>
      </w:r>
      <w:r w:rsidRPr="00911D63">
        <w:rPr>
          <w:sz w:val="16"/>
        </w:rPr>
        <w:t xml:space="preserve">. In other words, a direct personal system of control was translated into an indirect, impersonal system of control, mediated by society-wide institutions. The mechanisms available to men were </w:t>
      </w:r>
      <w:r w:rsidRPr="00FE2424">
        <w:rPr>
          <w:rStyle w:val="Emphasis"/>
        </w:rPr>
        <w:t>(1) the traditional division of labor between the sexes, and (2) techniques of hierarchical organization and control</w:t>
      </w:r>
      <w:r w:rsidRPr="00911D63">
        <w:rPr>
          <w:sz w:val="16"/>
        </w:rPr>
        <w:t xml:space="preserve">. These </w:t>
      </w:r>
      <w:r w:rsidRPr="00FE2424">
        <w:rPr>
          <w:rStyle w:val="StyleUnderline"/>
        </w:rPr>
        <w:t>mechanisms were crucial in the second process, the extension of a sex-ordered divi- sion of labor to the wage-labor system, during the period of the emergence of capitalism in Western Europe and the United States.</w:t>
      </w:r>
      <w:r>
        <w:rPr>
          <w:rStyle w:val="StyleUnderline"/>
        </w:rPr>
        <w:t xml:space="preserve"> </w:t>
      </w:r>
      <w:r w:rsidRPr="00911D63">
        <w:rPr>
          <w:sz w:val="16"/>
        </w:rPr>
        <w:t xml:space="preserve">The </w:t>
      </w:r>
      <w:r w:rsidRPr="00FE2424">
        <w:rPr>
          <w:rStyle w:val="StyleUnderline"/>
        </w:rPr>
        <w:t>emergence of capitalism in the fifteenth to eighteenth centuries threatened patriarchal control based on institutional authority as it de- stroyed many old institutions and created new ones, such as a "free" market in labor.</w:t>
      </w:r>
      <w:r w:rsidRPr="00911D63">
        <w:rPr>
          <w:sz w:val="16"/>
        </w:rPr>
        <w:t xml:space="preserve"> It threatened to bring all women and children into the labor force and hence to destroy the family and the basis of the power of men over women (i.e., the control over their labor power in the family).2 If the theoretical tendency of pure capitalism would have been to eradi- cate all arbitrary differences of status among laborers, to make all labor- ers equal in the marketplace, why are women still in an inferior position to men in the labor market? The possible answers are legion; they range from neoclassical views that the process is not complete or is hampered by market imperfections to the radical view that production requires hierarchy even if the market nominally requires "equality."3 All of these explanations, it seems to me, </w:t>
      </w:r>
      <w:r w:rsidRPr="00FE2424">
        <w:rPr>
          <w:rStyle w:val="StyleUnderline"/>
        </w:rPr>
        <w:t>ignore the role of men-ordinary men, men as men, men as workers-in maintaining women's inferiority in the labor market</w:t>
      </w:r>
      <w:r w:rsidRPr="00911D63">
        <w:rPr>
          <w:sz w:val="16"/>
        </w:rPr>
        <w:t xml:space="preserve">. The radical view, in particular, emphasizes the role of men as capitalists in creating hierarchies in the production process in order to maintain their power. Capitalists do this by segmenting the labor market (along race, sex, and ethnic lines among others) and playing workers off against each other. In this paper I argue that </w:t>
      </w:r>
      <w:r w:rsidRPr="00FE2424">
        <w:rPr>
          <w:rStyle w:val="StyleUnderline"/>
        </w:rPr>
        <w:t>male workers have played and continue to play a crucial role in maintaining sexual divisions in the labor process</w:t>
      </w:r>
      <w:r>
        <w:rPr>
          <w:rStyle w:val="StyleUnderline"/>
        </w:rPr>
        <w:t xml:space="preserve"> </w:t>
      </w:r>
      <w:r w:rsidRPr="00911D63">
        <w:rPr>
          <w:sz w:val="16"/>
        </w:rPr>
        <w:t xml:space="preserve">Job segregation by sex, I will argue, is the primary mechanism in capitalist society that maintains the superiority of men over women, because it enforces lower wages for women in the labor market. Low wages keep women dependent on men because they encourage women to marry. Married women must perform domestic chores for their hus- bands. Men benefit, then, from both higher wages and the domestic division of labor. This domestic division of labor, in turn, acts to weaken women's position in the labor market. </w:t>
      </w:r>
      <w:r w:rsidRPr="00FE2424">
        <w:rPr>
          <w:rStyle w:val="StyleUnderline"/>
        </w:rPr>
        <w:t>Thus, the hierarchical domestic division of labor is perpetuated by the labor market, and vice versa</w:t>
      </w:r>
      <w:r w:rsidRPr="00911D63">
        <w:rPr>
          <w:sz w:val="16"/>
        </w:rPr>
        <w:t xml:space="preserve">. This process is the present outcome of the continuing interaction of two interlocking systems, capitalism and patriarchy. </w:t>
      </w:r>
      <w:r w:rsidRPr="00FE2424">
        <w:rPr>
          <w:rStyle w:val="StyleUnderline"/>
        </w:rPr>
        <w:t>Patriarchy, far from being vanquished by capitalism, is still very virile; it shapes the form modern capitalism takes, just as the development of capitalism has trans- formed patriarchal institutions</w:t>
      </w:r>
      <w:r w:rsidRPr="00911D63">
        <w:rPr>
          <w:sz w:val="16"/>
        </w:rPr>
        <w:t xml:space="preserve">. The resulting mutual accommodation between patriarchy and capitalism has created a vicious circle for women. </w:t>
      </w:r>
    </w:p>
    <w:p w14:paraId="47696514" w14:textId="77777777" w:rsidR="00C15B3A" w:rsidRDefault="00C15B3A" w:rsidP="00C15B3A">
      <w:pPr>
        <w:pStyle w:val="Heading4"/>
      </w:pPr>
      <w:r>
        <w:t xml:space="preserve">Hierarchies resulting from masculine domination were already established before the existence of the capitalist structures </w:t>
      </w:r>
    </w:p>
    <w:p w14:paraId="31578935" w14:textId="77777777" w:rsidR="00C15B3A" w:rsidRPr="0041219B" w:rsidRDefault="00C15B3A" w:rsidP="00C15B3A">
      <w:r>
        <w:rPr>
          <w:rStyle w:val="Style13ptBold"/>
        </w:rPr>
        <w:t>Hartmann 77</w:t>
      </w:r>
      <w:r w:rsidRPr="007F4E88">
        <w:t xml:space="preserve"> (Heidi, President of the Institute of Women’s Policy Research, Research Professor @ George Washington University and the Editor of the Journal of Women, Politics,  &amp; Policy, “Women and the Workplace: The Implications of Occupational Segregation” The University of Chicago Press, </w:t>
      </w:r>
      <w:hyperlink r:id="rId49" w:history="1">
        <w:r w:rsidRPr="007F4E88">
          <w:rPr>
            <w:rStyle w:val="Hyperlink"/>
          </w:rPr>
          <w:t>Http://www.jstor.org/stable/3173001</w:t>
        </w:r>
      </w:hyperlink>
      <w:r w:rsidRPr="007F4E88">
        <w:t xml:space="preserve"> Pgs. </w:t>
      </w:r>
      <w:r>
        <w:t>152-153</w:t>
      </w:r>
      <w:r w:rsidRPr="007F4E88">
        <w:t>)</w:t>
      </w:r>
    </w:p>
    <w:p w14:paraId="06378109" w14:textId="77777777" w:rsidR="00C15B3A" w:rsidRPr="00911D63" w:rsidRDefault="00C15B3A" w:rsidP="00C15B3A">
      <w:pPr>
        <w:rPr>
          <w:sz w:val="16"/>
        </w:rPr>
      </w:pPr>
      <w:r w:rsidRPr="00911D63">
        <w:rPr>
          <w:sz w:val="16"/>
        </w:rPr>
        <w:t xml:space="preserve">As to why men might have had superior organizational ability dur- ing this transitional period, I think </w:t>
      </w:r>
      <w:r w:rsidRPr="0041219B">
        <w:rPr>
          <w:rStyle w:val="Emphasis"/>
        </w:rPr>
        <w:t>we must consider the development of patriarchal social relations in the nuclear family, as reinforced by the state and religion</w:t>
      </w:r>
      <w:r w:rsidRPr="00911D63">
        <w:rPr>
          <w:sz w:val="16"/>
        </w:rPr>
        <w:t xml:space="preserve">, a process briefly described above for Anglo-Saxon En- gland. </w:t>
      </w:r>
      <w:r w:rsidRPr="0041219B">
        <w:rPr>
          <w:rStyle w:val="StyleUnderline"/>
        </w:rPr>
        <w:t>Since men's superior position was reinforced by the state, and men acted in the political arena as heads of households and in the households as heads of production units,</w:t>
      </w:r>
      <w:r w:rsidRPr="00911D63">
        <w:rPr>
          <w:sz w:val="16"/>
        </w:rPr>
        <w:t xml:space="preserve"> it seems likely that </w:t>
      </w:r>
      <w:r w:rsidRPr="0041219B">
        <w:rPr>
          <w:rStyle w:val="StyleUnderline"/>
        </w:rPr>
        <w:t>men would develop more organizational structures beyond their households</w:t>
      </w:r>
      <w:r w:rsidRPr="00911D63">
        <w:rPr>
          <w:sz w:val="16"/>
        </w:rPr>
        <w:t xml:space="preserve">. </w:t>
      </w:r>
      <w:r w:rsidRPr="0041219B">
        <w:rPr>
          <w:rStyle w:val="StyleUnderline"/>
        </w:rPr>
        <w:t>Women, in an inferior position at home and without the support of the state, would be less likely to be able to do this</w:t>
      </w:r>
      <w:r w:rsidRPr="00911D63">
        <w:rPr>
          <w:sz w:val="16"/>
        </w:rPr>
        <w:t xml:space="preserve">. Men's organizational knowledge, then, grew out of their position in the family and in the division of labor. Clearly, further investigation of organizations before and during the transition period is necessary to establish the mechanisms by which men came to control this public sphere. Thus, the </w:t>
      </w:r>
      <w:r w:rsidRPr="0041219B">
        <w:rPr>
          <w:rStyle w:val="StyleUnderline"/>
        </w:rPr>
        <w:t>capitalistic organization of industry, in removing work from the home, served to increase the subordination of women, since it served to increase the relative importance of the area of men's domina- tion.</w:t>
      </w:r>
      <w:r w:rsidRPr="00911D63">
        <w:rPr>
          <w:sz w:val="16"/>
        </w:rPr>
        <w:t xml:space="preserve"> But it is important to remember that </w:t>
      </w:r>
      <w:r w:rsidRPr="0041219B">
        <w:rPr>
          <w:rStyle w:val="Emphasis"/>
        </w:rPr>
        <w:t xml:space="preserve">men's domination was already established and that it clearly influenced the direction and shape that capitalist development took. </w:t>
      </w:r>
      <w:r w:rsidRPr="00911D63">
        <w:rPr>
          <w:sz w:val="16"/>
        </w:rPr>
        <w:t xml:space="preserve">As Clark has argued, with the separation of work from the home men became less dependent on women for indus- trial production, while women became more dependent on men economically. From a position much like that of the African women discussed in Part I above, English married women, who had supported themselves and their children, became the domestic servants of their husbands. Men increased their control over technology, production, and marketing, as they excluded women from industry, education, and polit- ical organization.38 </w:t>
      </w:r>
      <w:r w:rsidRPr="0041219B">
        <w:rPr>
          <w:rStyle w:val="StyleUnderline"/>
        </w:rPr>
        <w:t>When women participated in the wage-labor market, they did so in a position as clearly limited by patriarchy as it was by capitalism</w:t>
      </w:r>
      <w:r w:rsidRPr="00911D63">
        <w:rPr>
          <w:sz w:val="16"/>
        </w:rPr>
        <w:t xml:space="preserve">. </w:t>
      </w:r>
      <w:r w:rsidRPr="0041219B">
        <w:rPr>
          <w:rStyle w:val="Emphasis"/>
        </w:rPr>
        <w:t>Men's control over women's labor was altered by the wage-labor system, but it was not eliminated.</w:t>
      </w:r>
      <w:r w:rsidRPr="00911D63">
        <w:rPr>
          <w:sz w:val="16"/>
        </w:rPr>
        <w:t xml:space="preserve"> In the labor market the dominant position of men was maintained by sex-ordered job segregation. Women's jobs were lower paid, considered less skilled, and often involved less exercise of authority or control.39 Men acted to enforce job segregation in the labor market; they utilized trade-union associations and strengthened the domestic division of labor, which required women to do housework, child care, and related chores. </w:t>
      </w:r>
      <w:r w:rsidRPr="0041219B">
        <w:rPr>
          <w:rStyle w:val="Emphasis"/>
        </w:rPr>
        <w:t>Women's subordinate position in the labor market reinforced their subordinate position in the family, and that in turn reinforced their labor-market position.</w:t>
      </w:r>
      <w:r>
        <w:rPr>
          <w:rStyle w:val="Emphasis"/>
        </w:rPr>
        <w:t xml:space="preserve"> </w:t>
      </w:r>
    </w:p>
    <w:p w14:paraId="16BA0DAE" w14:textId="4DEEC260" w:rsidR="00932CBA" w:rsidRDefault="00932CBA" w:rsidP="00662BFF">
      <w:pPr>
        <w:pStyle w:val="Heading3"/>
      </w:pPr>
      <w:r>
        <w:t>TECH</w:t>
      </w:r>
      <w:r w:rsidR="00556D4E">
        <w:t xml:space="preserve"> </w:t>
      </w:r>
      <w:r w:rsidR="00556D4E">
        <w:sym w:font="Wingdings" w:char="F0E0"/>
      </w:r>
      <w:r w:rsidR="00556D4E">
        <w:t xml:space="preserve"> WAR</w:t>
      </w:r>
    </w:p>
    <w:p w14:paraId="371D4C08" w14:textId="77777777" w:rsidR="00932CBA" w:rsidRDefault="00932CBA" w:rsidP="00932CBA">
      <w:pPr>
        <w:pStyle w:val="Heading4"/>
      </w:pPr>
      <w:r>
        <w:t>Technological advancement is driven by masculine domination—causes environmental destruction, military states, and nuclear war</w:t>
      </w:r>
    </w:p>
    <w:p w14:paraId="79FA9662" w14:textId="77777777" w:rsidR="00932CBA" w:rsidRDefault="00932CBA" w:rsidP="00932CBA">
      <w:r w:rsidRPr="00BB163A">
        <w:rPr>
          <w:rStyle w:val="Style13ptBold"/>
        </w:rPr>
        <w:t>Nhanenge 7</w:t>
      </w:r>
      <w:r>
        <w:t xml:space="preserve"> (Jytte Masters @ U South Africa, paper submitted in part fulfilment of the requirements for the degree of master of arts in the subject Development Studies, “ECOFEMINSM: TOWARDS INTEGRATING THE CONCERNS OF WOMEN, POOR PEOPLE AND NATURE INTO DEVELOPMENT)</w:t>
      </w:r>
    </w:p>
    <w:p w14:paraId="1D6838BF" w14:textId="77777777" w:rsidR="00932CBA" w:rsidRPr="00556D4E" w:rsidRDefault="00932CBA" w:rsidP="00932CBA">
      <w:pPr>
        <w:rPr>
          <w:sz w:val="16"/>
        </w:rPr>
      </w:pPr>
      <w:r w:rsidRPr="00556D4E">
        <w:rPr>
          <w:sz w:val="16"/>
        </w:rPr>
        <w:t xml:space="preserve">Technology can be used to dominate societies or to enhance them. Thus both science and technology could have developed in a different direction. But </w:t>
      </w:r>
      <w:r w:rsidRPr="00BB163A">
        <w:rPr>
          <w:rStyle w:val="StyleUnderline"/>
        </w:rPr>
        <w:t xml:space="preserve">due to patriarchal values infiltrated in science the type of </w:t>
      </w:r>
      <w:r w:rsidRPr="00BB163A">
        <w:rPr>
          <w:rStyle w:val="Emphasis"/>
        </w:rPr>
        <w:t>technology developed is meant to dominate, oppress, exploit and kill</w:t>
      </w:r>
      <w:r w:rsidRPr="00BB163A">
        <w:rPr>
          <w:rStyle w:val="StyleUnderline"/>
        </w:rPr>
        <w:t xml:space="preserve">. </w:t>
      </w:r>
      <w:r w:rsidRPr="00556D4E">
        <w:rPr>
          <w:sz w:val="16"/>
        </w:rPr>
        <w:t xml:space="preserve">One reason is that </w:t>
      </w:r>
      <w:r w:rsidRPr="00BB163A">
        <w:rPr>
          <w:rStyle w:val="StyleUnderline"/>
        </w:rPr>
        <w:t>patriarchal societies identify masculinity with conquest. Thus any technical innovation will continue to be a tool for more effective oppression and exploitation.</w:t>
      </w:r>
      <w:r w:rsidRPr="00556D4E">
        <w:rPr>
          <w:sz w:val="16"/>
        </w:rPr>
        <w:t xml:space="preserve"> The highest priority seems to be given to technology that destroys life. </w:t>
      </w:r>
      <w:r w:rsidRPr="00BB163A">
        <w:rPr>
          <w:rStyle w:val="StyleUnderline"/>
        </w:rPr>
        <w:t>Modern societies are dominated by masculine institutions and patriarchal ideologies.</w:t>
      </w:r>
      <w:r w:rsidRPr="00556D4E">
        <w:rPr>
          <w:sz w:val="16"/>
        </w:rPr>
        <w:t xml:space="preserve"> Their technologies prevailed in Auschwitz, Dresden, Hiroshima, Nagasaki, Vietnam, Iran, Iraq, Afghanistan and in many other parts of the world. </w:t>
      </w:r>
      <w:r w:rsidRPr="00BB163A">
        <w:rPr>
          <w:rStyle w:val="Emphasis"/>
        </w:rPr>
        <w:t>Patriarchal power has brought us acid rain, global warming, military states, poverty and countless cases of suffering.</w:t>
      </w:r>
      <w:r w:rsidRPr="00556D4E">
        <w:rPr>
          <w:sz w:val="16"/>
        </w:rPr>
        <w:t xml:space="preserve"> We have seen men whose power has caused them to lose all sense of reality, decency and imagination, and we must fear such power. </w:t>
      </w:r>
      <w:r w:rsidRPr="00BB163A">
        <w:rPr>
          <w:rStyle w:val="Emphasis"/>
        </w:rPr>
        <w:t>The ultimate result of unchecked patriarchy will be ecological catastrophe and nuclear holocaust.</w:t>
      </w:r>
      <w:r w:rsidRPr="00556D4E">
        <w:rPr>
          <w:sz w:val="16"/>
        </w:rPr>
        <w:t xml:space="preserve"> Such actions are denial of wisdom. It is working against natural harmony and destroying the basis of existence. But </w:t>
      </w:r>
      <w:r w:rsidRPr="00BB163A">
        <w:rPr>
          <w:rStyle w:val="StyleUnderline"/>
        </w:rPr>
        <w:t xml:space="preserve">as long as ordinary people leave questions of technology to the "experts" we will continue the forward stampede. As long as economics focus on technology and both are the focus of politics, we can leave none of them to experts. Ordinary people are often more capable of taking a wider and more humanistic view than these experts. </w:t>
      </w:r>
      <w:r w:rsidRPr="00556D4E">
        <w:rPr>
          <w:sz w:val="16"/>
        </w:rPr>
        <w:t>(Kelly 1990: 112-114; Eisler 1990: 32- 33; Schumacher 1993: 20, 126, 128, 130).</w:t>
      </w:r>
    </w:p>
    <w:p w14:paraId="201A96F1" w14:textId="77777777" w:rsidR="00932CBA" w:rsidRPr="00932CBA" w:rsidRDefault="00932CBA" w:rsidP="00932CBA"/>
    <w:p w14:paraId="3CA9A25B" w14:textId="77777777" w:rsidR="00386D36" w:rsidRDefault="00386D36" w:rsidP="00662BFF">
      <w:pPr>
        <w:pStyle w:val="Heading3"/>
      </w:pPr>
      <w:r>
        <w:t>DEHUMANIZATION</w:t>
      </w:r>
    </w:p>
    <w:p w14:paraId="79F56DEC" w14:textId="77777777" w:rsidR="00386D36" w:rsidRPr="000E1524" w:rsidRDefault="00386D36" w:rsidP="00386D36">
      <w:pPr>
        <w:pStyle w:val="Heading4"/>
      </w:pPr>
      <w:r>
        <w:t xml:space="preserve">Patriarchy dehumanizes women by casting them as less than human. </w:t>
      </w:r>
    </w:p>
    <w:p w14:paraId="5786E6FA" w14:textId="77777777" w:rsidR="00386D36" w:rsidRPr="00224F74" w:rsidRDefault="00386D36" w:rsidP="00386D36">
      <w:r>
        <w:rPr>
          <w:rStyle w:val="Style13ptBold"/>
        </w:rPr>
        <w:t>Nhanenge, 2007</w:t>
      </w:r>
      <w:r>
        <w:t xml:space="preserve"> (M.A. in Development Studies from the University of South Africa (Jytte, February 2007, “Ecofeminisim: Towards Integrating the Concerns of Women, Poor People, and Nature into Development,” </w:t>
      </w:r>
      <w:hyperlink r:id="rId50" w:history="1">
        <w:r w:rsidRPr="00CF458B">
          <w:rPr>
            <w:rStyle w:val="Hyperlink"/>
          </w:rPr>
          <w:t>http://uir.unisa.ac.za/bitstream/handle/10500/570/dissertation.pdf?sequence=1</w:t>
        </w:r>
      </w:hyperlink>
      <w:r>
        <w:t>)</w:t>
      </w:r>
    </w:p>
    <w:p w14:paraId="6D57E28E" w14:textId="77777777" w:rsidR="00386D36" w:rsidRPr="00386D36" w:rsidRDefault="00386D36" w:rsidP="00386D36">
      <w:pPr>
        <w:rPr>
          <w:sz w:val="14"/>
        </w:rPr>
      </w:pPr>
      <w:r w:rsidRPr="00A0477B">
        <w:rPr>
          <w:rStyle w:val="StyleUnderline"/>
        </w:rPr>
        <w:t>In the Western world the oppressive conceptual frameworks that have justified domination of women, Others and nature have been patriarchal.</w:t>
      </w:r>
      <w:r w:rsidRPr="00386D36">
        <w:rPr>
          <w:sz w:val="14"/>
        </w:rPr>
        <w:t xml:space="preserve"> </w:t>
      </w:r>
      <w:r w:rsidRPr="00A0477B">
        <w:rPr>
          <w:rStyle w:val="StyleUnderline"/>
        </w:rPr>
        <w:t>Women have historically been identified with nature, emotion and the realm of the physical, while men have been identified with culture, reason and the realm of the mental.</w:t>
      </w:r>
      <w:r w:rsidRPr="00386D36">
        <w:rPr>
          <w:sz w:val="14"/>
        </w:rPr>
        <w:t xml:space="preserve"> Culture is defined as that which is human or made by humans. Nature is defined as that which is not human nor made by humans</w:t>
      </w:r>
      <w:r w:rsidRPr="002F1DBE">
        <w:rPr>
          <w:u w:val="single"/>
        </w:rPr>
        <w:t xml:space="preserve">. When women are seen as closer to nature, they also become less human than men. </w:t>
      </w:r>
      <w:r w:rsidRPr="00A0477B">
        <w:rPr>
          <w:rStyle w:val="StyleUnderline"/>
        </w:rPr>
        <w:t>Women merge with nature.</w:t>
      </w:r>
      <w:r w:rsidRPr="00386D36">
        <w:rPr>
          <w:sz w:val="14"/>
        </w:rPr>
        <w:t xml:space="preserve"> Women as nature are mechanical. </w:t>
      </w:r>
      <w:r w:rsidRPr="00A0477B">
        <w:rPr>
          <w:rStyle w:val="StyleUnderline"/>
        </w:rPr>
        <w:t xml:space="preserve">Women becoming part of the non-human means that they are only semi-human. The public realm of politics and business is thus seen as being superior and it is associated with men. The private realm of the home, the family and childcare is seen as inferior and hence associated with women. This justifies the inferior status of women. </w:t>
      </w:r>
      <w:r w:rsidRPr="00386D36">
        <w:rPr>
          <w:sz w:val="14"/>
        </w:rPr>
        <w:t xml:space="preserve">Such justification is often related to an exaggerated emphasis on the superiority of reason and its separation to inferior emotions. </w:t>
      </w:r>
      <w:r w:rsidRPr="00A0477B">
        <w:rPr>
          <w:rStyle w:val="StyleUnderline"/>
        </w:rPr>
        <w:t>In this way, nature and women are inferior to men and culture</w:t>
      </w:r>
      <w:r w:rsidRPr="00386D36">
        <w:rPr>
          <w:sz w:val="14"/>
        </w:rPr>
        <w:t>. It should however be added that some women belong to the Ups. They are often seen not as real women, but as women who think like men. (Roach 1991: 51; Warren 2000: 50, 52).</w:t>
      </w:r>
    </w:p>
    <w:p w14:paraId="1CB8D5F9" w14:textId="77777777" w:rsidR="00386D36" w:rsidRPr="00386D36" w:rsidRDefault="00386D36" w:rsidP="00386D36"/>
    <w:p w14:paraId="5F669F6B" w14:textId="52C64E5B" w:rsidR="00A22034" w:rsidRDefault="00A22034" w:rsidP="00662BFF">
      <w:pPr>
        <w:pStyle w:val="Heading3"/>
      </w:pPr>
      <w:r>
        <w:t>EXTINCTION</w:t>
      </w:r>
    </w:p>
    <w:p w14:paraId="52100DB0" w14:textId="77777777" w:rsidR="00A22034" w:rsidRPr="000B6D10" w:rsidRDefault="00A22034" w:rsidP="00A22034">
      <w:pPr>
        <w:pStyle w:val="Heading4"/>
      </w:pPr>
      <w:r w:rsidRPr="000B6D10">
        <w:t>The impact turns and outweighs the case – patriarchy is a violent method of thought that ensures massive structural violence, environmental destruction, and extinction</w:t>
      </w:r>
    </w:p>
    <w:p w14:paraId="4CE9FE17" w14:textId="77777777" w:rsidR="00A22034" w:rsidRPr="000B6D10" w:rsidRDefault="00A22034" w:rsidP="00A22034">
      <w:r w:rsidRPr="000B6D10">
        <w:rPr>
          <w:rStyle w:val="Style13ptBold"/>
        </w:rPr>
        <w:t>Warren and Cady ’94</w:t>
      </w:r>
      <w:r w:rsidRPr="000B6D10">
        <w:rPr>
          <w:rStyle w:val="apple-style-span"/>
          <w:rFonts w:eastAsia="Calibri" w:cs="Times New Roman"/>
          <w:b/>
          <w:szCs w:val="16"/>
        </w:rPr>
        <w:t xml:space="preserve"> </w:t>
      </w:r>
      <w:r w:rsidRPr="000B6D10">
        <w:rPr>
          <w:rStyle w:val="apple-style-span"/>
          <w:rFonts w:cs="Times New Roman"/>
          <w:sz w:val="16"/>
          <w:szCs w:val="16"/>
        </w:rPr>
        <w:t>[</w:t>
      </w:r>
      <w:r w:rsidRPr="000B6D10">
        <w:rPr>
          <w:rStyle w:val="apple-style-span"/>
          <w:rFonts w:eastAsia="Calibri" w:cs="Times New Roman"/>
          <w:sz w:val="16"/>
          <w:szCs w:val="16"/>
        </w:rPr>
        <w:t>Karen, Professor of Philosophy at Macalester, and Duane, Professor of Philosophy at Hamline University, “Feminism and Peace: Strong Connections”, Hypatia, Spring94, Vol. 9 Issue 2, EBSCO]</w:t>
      </w:r>
    </w:p>
    <w:p w14:paraId="47C59A70" w14:textId="77777777" w:rsidR="00A22034" w:rsidRPr="000B6D10" w:rsidRDefault="00A22034" w:rsidP="00A22034">
      <w:pPr>
        <w:rPr>
          <w:rFonts w:eastAsia="Calibri" w:cs="Times New Roman"/>
          <w:bCs/>
          <w:szCs w:val="16"/>
          <w:u w:val="single"/>
        </w:rPr>
      </w:pPr>
      <w:r w:rsidRPr="000B6D10">
        <w:rPr>
          <w:rFonts w:eastAsia="Calibri" w:cs="Times New Roman"/>
          <w:bCs/>
          <w:szCs w:val="16"/>
          <w:u w:val="single"/>
        </w:rPr>
        <w:t>To say that patriarchy is a dysfunctional system is to say that the fundamental beliefs, values, attitudes and assumptions (conceptual framework) of patriarchy give rise to impaired thinking, behaviors, and institutions which are unhealthy for humans, especially women, and the planet.</w:t>
      </w:r>
      <w:r w:rsidRPr="000B6D10">
        <w:rPr>
          <w:rFonts w:eastAsia="Calibri" w:cs="Mangal"/>
          <w:sz w:val="16"/>
          <w:szCs w:val="16"/>
        </w:rPr>
        <w:t xml:space="preserve"> The following diagram represents the features of patriarchy as a dysfunctional social system: </w:t>
      </w:r>
      <w:r w:rsidRPr="000B6D10">
        <w:rPr>
          <w:rFonts w:eastAsia="Calibri" w:cs="Times New Roman"/>
          <w:bCs/>
          <w:szCs w:val="16"/>
          <w:u w:val="single"/>
        </w:rPr>
        <w:t>Patriarchy, as an Up-Down system of power-over relationships of domination of women by men, is conceptually grounded in a faulty patriarchal belief and value system, (a), according to which (some) men are rational and women are not rational, or at least not rational in the more highly valued way (some) men are rational; reason and mind are more important than emotion and body; that humans are justified in using female nature simply to satisfy human consumptive needs.</w:t>
      </w:r>
      <w:r w:rsidRPr="000B6D10">
        <w:rPr>
          <w:rFonts w:eastAsia="Calibri" w:cs="Mangal"/>
          <w:sz w:val="16"/>
          <w:szCs w:val="16"/>
        </w:rPr>
        <w:t xml:space="preserve"> The discussion above of patriarchal conceptual frameworks describes the characteristics of this faulty belief system. Patriarchal conceptual frameworks sanction, maintain, and perpetuate im- paired thinking, (b): For example, that men can control women's inner lives, that it is men's role to determine women's choices, that human superiority over nature justifies human exploitation of nature, that </w:t>
      </w:r>
      <w:r w:rsidRPr="000B6D10">
        <w:rPr>
          <w:rFonts w:eastAsia="Calibri" w:cs="Times New Roman"/>
          <w:bCs/>
          <w:szCs w:val="16"/>
          <w:u w:val="single"/>
        </w:rPr>
        <w:t>women are closer to nature than men because they are less rational, more emotional, and respond in more instinctual ways than (dominant) men.</w:t>
      </w:r>
      <w:r w:rsidRPr="000B6D10">
        <w:rPr>
          <w:rFonts w:eastAsia="Calibri" w:cs="Mangal"/>
          <w:sz w:val="16"/>
          <w:szCs w:val="16"/>
        </w:rPr>
        <w:t xml:space="preserve"> The discussions above at (4) and (5) are examples of the linguistic and psychological forms such impaired thinking can take. </w:t>
      </w:r>
      <w:r w:rsidRPr="000B6D10">
        <w:rPr>
          <w:rFonts w:eastAsia="Calibri" w:cs="Times New Roman"/>
          <w:bCs/>
          <w:szCs w:val="16"/>
          <w:u w:val="single"/>
        </w:rPr>
        <w:t>Operationalized, the evidence of patriarchy as a dysfunctional system is found in the behaviors to which it gives rise, (c), and the unmanageability, (d), which results</w:t>
      </w:r>
      <w:r w:rsidRPr="000B6D10">
        <w:rPr>
          <w:rFonts w:eastAsia="Calibri" w:cs="Mangal"/>
          <w:sz w:val="16"/>
          <w:szCs w:val="16"/>
        </w:rPr>
        <w:t xml:space="preserve">. For example, in the United States, current estimates are that one out of every three or four women will be raped by someone she knows; </w:t>
      </w:r>
      <w:r w:rsidRPr="000B6D10">
        <w:rPr>
          <w:rFonts w:eastAsia="Calibri" w:cs="Times New Roman"/>
          <w:bCs/>
          <w:szCs w:val="16"/>
          <w:u w:val="single"/>
        </w:rPr>
        <w:t xml:space="preserve">globally, rape, sexual harassment, spouse-beating, and sado-masochistic pornography are exam- ples of behaviors practiced, sanctioned, or tolerated within patriarchy. In the realm of environmentally destructive behaviors, strip-mining, factory farming, and pollution of the air, water, and soil are instances of behaviors maintained and sanctioned within patriarchy. They, too, rest on the faulty beliefs that it is okay to "rape the earth," that it is "man's God-given right" to have dominion (that is, domination) over the earth, that nature has only instrumental value, that environmental destruction is the acceptable price we pay for "progress." And the presumption of warism, </w:t>
      </w:r>
      <w:r w:rsidRPr="000B6D10">
        <w:rPr>
          <w:rFonts w:eastAsia="Calibri" w:cs="Mangal"/>
          <w:sz w:val="16"/>
          <w:szCs w:val="16"/>
        </w:rPr>
        <w:t>that war is a natural,</w:t>
      </w:r>
      <w:r w:rsidRPr="000B6D10">
        <w:rPr>
          <w:rFonts w:eastAsia="Calibri" w:cs="Times New Roman"/>
          <w:bCs/>
          <w:szCs w:val="16"/>
          <w:u w:val="single"/>
        </w:rPr>
        <w:t xml:space="preserve"> righteous, and ordinary way to impose dominion on a people or nation, goes hand in hand with patriarchy and leads to dysfunctional behaviors of nations and ultimately to international un- manageability. Much of the current "unmanageability" of contemporary life in patriarchal societies, (d), is then viewed as a consequence of a patriarchal preoccupation with activities, events, and experiences that reflect historically male-gender-identified beliefs, values, attitudes, and assumptions. Included among these real-life consequences are precisely those concerns with nuclear proliferation, war, environ- mental destruction, and violence toward women, </w:t>
      </w:r>
      <w:r w:rsidRPr="000B6D10">
        <w:rPr>
          <w:rFonts w:eastAsia="Calibri" w:cs="Mangal"/>
          <w:sz w:val="16"/>
          <w:szCs w:val="16"/>
        </w:rPr>
        <w:t>which many feminists sec as the logical outgrowth of patriarchal thinking. In fact,</w:t>
      </w:r>
      <w:r w:rsidRPr="000B6D10">
        <w:rPr>
          <w:rFonts w:eastAsia="Calibri" w:cs="Times New Roman"/>
          <w:bCs/>
          <w:szCs w:val="16"/>
          <w:u w:val="single"/>
        </w:rPr>
        <w:t xml:space="preserve"> it is often only through observing these dysfunctional behaviors—the symptoms of dysfunctionality— that one can truly see that and how patriarchy serves to maintain and perpetuate them. When patriarchy is understood as a dysfunctional system, this "unmanageability" can be seen for what it is—as a predictable and thus logical consequence of patriarchy.</w:t>
      </w:r>
      <w:r w:rsidRPr="000B6D10">
        <w:rPr>
          <w:rFonts w:eastAsia="Calibri" w:cs="Times New Roman"/>
          <w:b/>
          <w:sz w:val="16"/>
          <w:szCs w:val="16"/>
          <w:u w:val="single"/>
          <w:vertAlign w:val="superscript"/>
        </w:rPr>
        <w:t>11</w:t>
      </w:r>
      <w:r w:rsidRPr="000B6D10">
        <w:rPr>
          <w:rFonts w:eastAsia="Calibri" w:cs="Times New Roman"/>
          <w:bCs/>
          <w:szCs w:val="16"/>
          <w:u w:val="single"/>
        </w:rPr>
        <w:t xml:space="preserve"> The theme that global environmental crises, war, and violence generally are predictable and logical consequences of sexism and patriarchal culture is pervasive in ecofeminist literature </w:t>
      </w:r>
      <w:r w:rsidRPr="000B6D10">
        <w:rPr>
          <w:rFonts w:eastAsia="Calibri" w:cs="Mangal"/>
          <w:sz w:val="16"/>
          <w:szCs w:val="16"/>
        </w:rPr>
        <w:t xml:space="preserve">(see Russell 1989, 2). Ecofeminist Charlene Spretnak, for instance, argues that </w:t>
      </w:r>
      <w:r w:rsidRPr="000B6D10">
        <w:rPr>
          <w:rFonts w:eastAsia="Calibri" w:cs="Times New Roman"/>
          <w:bCs/>
          <w:szCs w:val="16"/>
          <w:u w:val="single"/>
        </w:rPr>
        <w:t xml:space="preserve">"a militarism and warfare are continual features of a patriarchal society because they reflect and instill patriarchal values and fulfill needs of such a system. Acknowledging the context of patriarchal conceptualizations that feed militarism is a first step toward reducing their impact and preserving life on Earth" </w:t>
      </w:r>
      <w:r w:rsidRPr="000B6D10">
        <w:rPr>
          <w:rFonts w:eastAsia="Calibri" w:cs="Mangal"/>
          <w:sz w:val="16"/>
          <w:szCs w:val="16"/>
        </w:rPr>
        <w:t>(Spretnak 1989, 54).</w:t>
      </w:r>
      <w:r w:rsidRPr="000B6D10">
        <w:rPr>
          <w:rFonts w:eastAsia="Calibri" w:cs="Times New Roman"/>
          <w:bCs/>
          <w:szCs w:val="16"/>
          <w:u w:val="single"/>
        </w:rPr>
        <w:t xml:space="preserve"> </w:t>
      </w:r>
      <w:r w:rsidRPr="000B6D10">
        <w:rPr>
          <w:rFonts w:eastAsia="Calibri" w:cs="Mangal"/>
          <w:sz w:val="16"/>
          <w:szCs w:val="16"/>
        </w:rPr>
        <w:t>Stated in terms of the foregoing model of patriarchy as a dysfunctional social system, the claims by Spretnak and other feminists take on a clearer meaning:</w:t>
      </w:r>
      <w:r w:rsidRPr="000B6D10">
        <w:rPr>
          <w:rFonts w:eastAsia="Calibri" w:cs="Times New Roman"/>
          <w:bCs/>
          <w:szCs w:val="16"/>
          <w:u w:val="single"/>
        </w:rPr>
        <w:t xml:space="preserve"> Patriarchal conceptual frameworks legitimate impaired thinking (about women, national and regional conflict, the environment) which is manifested in behaviors which, if continued, will make life on earth difficult, if not impossible. It is a stark message, but it is plausible. Its plausibility lies in understanding the conceptual roots of various woman - nature - peace connections in regional, national, and global contexts.</w:t>
      </w:r>
    </w:p>
    <w:p w14:paraId="6A375615" w14:textId="77777777" w:rsidR="00546DC3" w:rsidRDefault="00546DC3" w:rsidP="00546DC3">
      <w:pPr>
        <w:pStyle w:val="Heading4"/>
      </w:pPr>
      <w:r>
        <w:t xml:space="preserve">Continued patriarchy will lead to planetary destruction </w:t>
      </w:r>
    </w:p>
    <w:p w14:paraId="67EE65C7" w14:textId="48AB3E8B" w:rsidR="00546DC3" w:rsidRPr="00546DC3" w:rsidRDefault="00546DC3" w:rsidP="00546DC3">
      <w:r>
        <w:t>Ahmed 3/13’</w:t>
      </w:r>
      <w:r w:rsidRPr="00546DC3">
        <w:t xml:space="preserve"> </w:t>
      </w:r>
      <w:r>
        <w:t>(</w:t>
      </w:r>
      <w:r w:rsidRPr="00546DC3">
        <w:t>Dr. Nafeez, is an investigative journalist and international security scholar, “Patriarchy is killing our planet - women alone can save her”, the Ecologist, http://www.theecologist.org/News/news_analysis/2790589/patriarchy_is_killing_our_planet_women_alone_can_save_her.html</w:t>
      </w:r>
      <w:r>
        <w:t>)</w:t>
      </w:r>
    </w:p>
    <w:p w14:paraId="0D24A664" w14:textId="6B96A939" w:rsidR="00A22034" w:rsidRPr="00546DC3" w:rsidRDefault="00546DC3" w:rsidP="00A22034">
      <w:pPr>
        <w:rPr>
          <w:sz w:val="16"/>
        </w:rPr>
      </w:pPr>
      <w:r w:rsidRPr="00AA43E2">
        <w:rPr>
          <w:rStyle w:val="StyleUnderline"/>
        </w:rPr>
        <w:t>The systemic marginalization and repression of women is not an accidental feature of our civilizational crisis. It is an integral and fundamental pillar of the pervasive injustice of the global system. The global epidemic of violence toward women is inherently bound up with our male-dominated system of violence toward the natural world as a whole.</w:t>
      </w:r>
      <w:r>
        <w:rPr>
          <w:rStyle w:val="StyleUnderline"/>
        </w:rPr>
        <w:t xml:space="preserve"> </w:t>
      </w:r>
      <w:r w:rsidRPr="00AA43E2">
        <w:rPr>
          <w:rStyle w:val="StyleUnderline"/>
        </w:rPr>
        <w:t>The rapist, the abuser, is no different from an insatiable tyrant, a slave to his sadistic appetites, unconcerned by the pain inflicted in the process of satiating them</w:t>
      </w:r>
      <w:r w:rsidRPr="00546DC3">
        <w:rPr>
          <w:sz w:val="16"/>
        </w:rPr>
        <w:t xml:space="preserve">. Just as violence against women is about power, self-gratification through dominance and control, extreme egoism and narcissism, and ultimately a lack of empathy bordering on psychopathology, so ultimately is our systemic violence against nature. </w:t>
      </w:r>
      <w:r w:rsidRPr="00AA43E2">
        <w:rPr>
          <w:rStyle w:val="StyleUnderline"/>
        </w:rPr>
        <w:t>Throughout the course of our exploitative plundering of planetary resources in the pursuit of endless material growth, the global system continues its asymmetric war on women</w:t>
      </w:r>
      <w:r w:rsidRPr="00546DC3">
        <w:rPr>
          <w:sz w:val="16"/>
        </w:rPr>
        <w:t xml:space="preserve">, just as it annihilates species, destroys eco-systems, and exhausts resources for the profit and power of a tiny minority. </w:t>
      </w:r>
      <w:r w:rsidRPr="00AA43E2">
        <w:rPr>
          <w:rStyle w:val="StyleUnderline"/>
        </w:rPr>
        <w:t>The gender divide is not just a mirror image of humanity's external dislocation from nature: it is both a symptom and driver of that dislocation.</w:t>
      </w:r>
      <w:r>
        <w:rPr>
          <w:rStyle w:val="StyleUnderline"/>
        </w:rPr>
        <w:t xml:space="preserve"> </w:t>
      </w:r>
      <w:r w:rsidRPr="00546DC3">
        <w:rPr>
          <w:sz w:val="16"/>
        </w:rPr>
        <w:t xml:space="preserve">But it is not working. Contemporary global capitalism might be making some people richer, but it is making more people poorer and unhappier, in a context of accelerating uncertainty and conflict. </w:t>
      </w:r>
      <w:r w:rsidRPr="00AA43E2">
        <w:rPr>
          <w:rStyle w:val="Emphasis"/>
        </w:rPr>
        <w:t>And by the end of this century at least, we face the prospect, according to the consensus of our best scientific minds, of a largely uninhabitable planet if we continue business-as-usual.</w:t>
      </w:r>
      <w:r>
        <w:rPr>
          <w:rStyle w:val="Emphasis"/>
        </w:rPr>
        <w:t xml:space="preserve"> </w:t>
      </w:r>
      <w:r w:rsidRPr="00AA43E2">
        <w:rPr>
          <w:rStyle w:val="Emphasis"/>
          <w:bdr w:val="single" w:sz="4" w:space="0" w:color="auto"/>
        </w:rPr>
        <w:t>The global system is failing, and the mass murder, abuse and murder of women by men is central to that failure: misogyny is an integral function of planetary destruction</w:t>
      </w:r>
      <w:r w:rsidRPr="00AA43E2">
        <w:rPr>
          <w:rStyle w:val="Emphasis"/>
        </w:rPr>
        <w:t>.</w:t>
      </w:r>
      <w:r>
        <w:rPr>
          <w:rStyle w:val="Emphasis"/>
        </w:rPr>
        <w:t xml:space="preserve"> </w:t>
      </w:r>
      <w:r w:rsidRPr="00AA43E2">
        <w:rPr>
          <w:rStyle w:val="Emphasis"/>
        </w:rPr>
        <w:t>If we want to save the planet, patriarchy must die. That means recognizing and taking responsibility for the fact that patriarchy is integral to the structures of power we take for granted, across East and West</w:t>
      </w:r>
      <w:r w:rsidRPr="00546DC3">
        <w:rPr>
          <w:sz w:val="16"/>
        </w:rPr>
        <w:t xml:space="preserve">. </w:t>
      </w:r>
      <w:r w:rsidRPr="00AA43E2">
        <w:rPr>
          <w:rStyle w:val="Emphasis"/>
          <w:bdr w:val="single" w:sz="4" w:space="0" w:color="auto"/>
        </w:rPr>
        <w:t>There's no no time to waste. If misogyny wins, the planet dies</w:t>
      </w:r>
      <w:r w:rsidRPr="00546DC3">
        <w:rPr>
          <w:sz w:val="16"/>
        </w:rPr>
        <w:t xml:space="preserve">. </w:t>
      </w:r>
    </w:p>
    <w:p w14:paraId="3FE495C2" w14:textId="7EFEB9A3" w:rsidR="004762E9" w:rsidRDefault="004762E9" w:rsidP="00662BFF">
      <w:pPr>
        <w:pStyle w:val="Heading3"/>
      </w:pPr>
      <w:r>
        <w:t>STRUCTURAL VIOLENCE</w:t>
      </w:r>
    </w:p>
    <w:p w14:paraId="2DD34F5C" w14:textId="7C5CBF38" w:rsidR="004762E9" w:rsidRPr="00A22034" w:rsidRDefault="004762E9" w:rsidP="00A22034">
      <w:pPr>
        <w:pStyle w:val="Heading4"/>
      </w:pPr>
      <w:r w:rsidRPr="00A22034">
        <w:t xml:space="preserve">Structural violence outweighs terrorism and other security threats. </w:t>
      </w:r>
      <w:r w:rsidR="00F87B46" w:rsidRPr="00A22034">
        <w:t xml:space="preserve">Reject the security theatre in favor of a focus on systematic impacts. Things like water quality, global warming, poverty and illness far outweigh and outnumber any risk of a threat to our national security. </w:t>
      </w:r>
    </w:p>
    <w:p w14:paraId="686C9DAA" w14:textId="77777777" w:rsidR="004762E9" w:rsidRPr="00C466BE" w:rsidRDefault="004762E9" w:rsidP="004762E9">
      <w:pPr>
        <w:rPr>
          <w:rStyle w:val="Style13ptBold"/>
          <w:b w:val="0"/>
        </w:rPr>
      </w:pPr>
      <w:r>
        <w:rPr>
          <w:rStyle w:val="Style13ptBold"/>
        </w:rPr>
        <w:t xml:space="preserve">Jackson 2013 </w:t>
      </w:r>
      <w:r>
        <w:rPr>
          <w:rStyle w:val="Style13ptBold"/>
          <w:b w:val="0"/>
        </w:rPr>
        <w:t xml:space="preserve">(Richard, deputy director for the national centre for peace and conflict studies, “The Great Con of National Security” </w:t>
      </w:r>
      <w:hyperlink r:id="rId51" w:history="1">
        <w:r w:rsidRPr="00C466BE">
          <w:t>https://richardjacksonterrorismblog.wordpress.com/2012/08/05/the-great-con-of-national-security/</w:t>
        </w:r>
      </w:hyperlink>
      <w:r>
        <w:rPr>
          <w:rStyle w:val="Style13ptBold"/>
          <w:b w:val="0"/>
        </w:rPr>
        <w:t xml:space="preserve">) </w:t>
      </w:r>
    </w:p>
    <w:p w14:paraId="18C84516" w14:textId="14020DAD" w:rsidR="004762E9" w:rsidRDefault="004762E9" w:rsidP="004762E9">
      <w:pPr>
        <w:rPr>
          <w:rStyle w:val="Emphasis"/>
        </w:rPr>
      </w:pPr>
      <w:r w:rsidRPr="004762E9">
        <w:rPr>
          <w:sz w:val="16"/>
        </w:rPr>
        <w:t xml:space="preserve">It may have once been the case that being attacked by another country was a major threat to the lives of ordinary people. It may also be true that there are still some pretty serious dangers out there associated with the spread of nuclear weapons. For the most part, however, </w:t>
      </w:r>
      <w:r w:rsidRPr="00CA204C">
        <w:rPr>
          <w:rStyle w:val="Emphasis"/>
        </w:rPr>
        <w:t>most of what you’ve been told about national security and all the big threats which can supposedly kill you is one big con designed to distract you from the things that can really hurt you, such as the poverty, inequality and structural violence of capitalism, global warming, and the manufacture and proliferation of weapons</w:t>
      </w:r>
      <w:r w:rsidRPr="004762E9">
        <w:rPr>
          <w:sz w:val="16"/>
        </w:rPr>
        <w:t xml:space="preserve"> – among others. </w:t>
      </w:r>
      <w:r w:rsidRPr="00CA204C">
        <w:rPr>
          <w:rStyle w:val="StyleUnderline"/>
        </w:rPr>
        <w:t>The facts are simple and irrefutable: you’re far more likely to die from lack of health care provision than you are from terrorism; from stress and overwork than Iranian or North Korean nuclear missiles; from lack of road safety than from illegal immigrants; from mental illness and suicide than from computer hackers; from domestic violence than from asylum seekers; from the misuse of legal medicines and alcohol abuse than from international drug lords.</w:t>
      </w:r>
      <w:r w:rsidRPr="004762E9">
        <w:rPr>
          <w:sz w:val="16"/>
        </w:rPr>
        <w:t xml:space="preserve"> </w:t>
      </w:r>
      <w:r w:rsidRPr="00CA204C">
        <w:rPr>
          <w:rStyle w:val="Emphasis"/>
        </w:rPr>
        <w:t>And yet, politicians and the servile media spend most of their time talking about the threats</w:t>
      </w:r>
      <w:r w:rsidRPr="004762E9">
        <w:rPr>
          <w:sz w:val="16"/>
        </w:rPr>
        <w:t xml:space="preserve"> posed by terrorism, immigration, asylum seekers, the international drug trade, the nuclear programmes of Iran and North Korea, computer hackers, animal rights activism, the threat of China, and a host of other issues which are all about as equally unlikely to affect the health and well-being of you and your family</w:t>
      </w:r>
      <w:r w:rsidRPr="00CA204C">
        <w:rPr>
          <w:rStyle w:val="StyleUnderline"/>
        </w:rPr>
        <w:t>. Along with this obsessive and perennial discussion of so-called ‘national security issues’, the state spends truly vast sums on security measures which have virtually no impact on the actual risk of dying from these threats, and then engages in massive displays of ‘security theatre’ designed to show just how seriously the state takes these threats</w:t>
      </w:r>
      <w:r w:rsidRPr="004762E9">
        <w:rPr>
          <w:sz w:val="16"/>
        </w:rPr>
        <w:t xml:space="preserve"> – such as the x-ray machines and security measures in every public building, surveillance cameras everywhere, missile launchers in urban areas, drones in Afghanistan, armed police in airports, and a thousand other things. </w:t>
      </w:r>
      <w:r w:rsidRPr="00CA204C">
        <w:rPr>
          <w:rStyle w:val="Emphasis"/>
        </w:rPr>
        <w:t>This display is meant to convince you that these threats are really, really serious.</w:t>
      </w:r>
      <w:r>
        <w:rPr>
          <w:rStyle w:val="Emphasis"/>
        </w:rPr>
        <w:t xml:space="preserve"> </w:t>
      </w:r>
      <w:r w:rsidRPr="00CA204C">
        <w:rPr>
          <w:rStyle w:val="Emphasis"/>
        </w:rPr>
        <w:t>And while all this is going on</w:t>
      </w:r>
      <w:r w:rsidRPr="004762E9">
        <w:rPr>
          <w:sz w:val="16"/>
        </w:rPr>
        <w:t xml:space="preserve">, the rulers of society are hoping that you won’t notice that increasing social and economic inequality in society leads to increased ill health for a growing underclass; that suicide and crime always rise when unemployment rises; that workplaces remain highly dangerous and kill and maim hundreds of people per year; that there are preventable diseases which plague the poorer sections of society; that domestic violence kills and injures thousands of women and children annually; and that globally, poverty and preventable disease kills tens of millions of people needlessly every year. In other words, </w:t>
      </w:r>
      <w:r w:rsidRPr="00CA204C">
        <w:rPr>
          <w:rStyle w:val="Emphasis"/>
        </w:rPr>
        <w:t>they are hoping that you won’t notice how much structural violence there is in the world.</w:t>
      </w:r>
      <w:r>
        <w:rPr>
          <w:rStyle w:val="Emphasis"/>
        </w:rPr>
        <w:t xml:space="preserve"> </w:t>
      </w:r>
      <w:r w:rsidRPr="00CA204C">
        <w:rPr>
          <w:rStyle w:val="Emphasis"/>
        </w:rPr>
        <w:t>More than this, they are hoping that you won’t notice that while literally trillions of dollars are spent on military weapons, foreign wars and security theatre (which also arguably do nothing to make any us any safer, and may even make us marginally less safe)</w:t>
      </w:r>
      <w:r w:rsidRPr="004762E9">
        <w:rPr>
          <w:sz w:val="16"/>
        </w:rPr>
        <w:t xml:space="preserve">, that domestic violence programmes struggle to provide even minimal support for women and children at risk of serious harm from their partners; that underfunded mental health programmes mean long waiting lists to receive basic care for at-risk individuals; that drug and alcohol rehabilitation programmes lack the funding to match the demand for help; that welfare measures aimed at reducing inequality have been inadequate for decades; that health and safety measures at many workplaces remain insufficiently resourced; and that measures to tackle global warming and developing alternative energy remain hopelessly inadequate. Of course, none of this is surprising. Politicians are a part of the system; they don’t want to change it. </w:t>
      </w:r>
      <w:r w:rsidRPr="00CA204C">
        <w:rPr>
          <w:rStyle w:val="StyleUnderline"/>
        </w:rPr>
        <w:t>For them, all the insecurity, death and ill-health caused by capitalist inequality are a price worth paying to keep the basic social structures as they are. A more egalitarian society based on equality, solidarity, and other non-materialist values would not suit their interests, or the special interests of the lobby groups they are indebted to.</w:t>
      </w:r>
      <w:r w:rsidRPr="004762E9">
        <w:rPr>
          <w:sz w:val="16"/>
        </w:rPr>
        <w:t xml:space="preserve"> </w:t>
      </w:r>
      <w:r w:rsidRPr="00C466BE">
        <w:rPr>
          <w:rStyle w:val="Emphasis"/>
        </w:rPr>
        <w:t>It is also true that dealing with economic and social inequality, improving public health, changing international structures of inequality, restructuring the military-industrial complex, and making the necessary economic and political changes to deal with global warming will be extremely difficult and will require long-term commitment and determination.</w:t>
      </w:r>
      <w:r w:rsidRPr="004762E9">
        <w:rPr>
          <w:sz w:val="16"/>
        </w:rPr>
        <w:t xml:space="preserve"> For politicians looking towards the next election, it is clearly much easier to paint immigrants as a threat to social order or pontificate about the ongoing danger of terrorists. It is also more exciting for the media than stories about how poor people and people of colour are discriminated against and suffer worse health as a consequence. Viewed from this vantage point, </w:t>
      </w:r>
      <w:r w:rsidRPr="00C466BE">
        <w:rPr>
          <w:rStyle w:val="StyleUnderline"/>
        </w:rPr>
        <w:t>national security</w:t>
      </w:r>
      <w:r w:rsidRPr="004762E9">
        <w:rPr>
          <w:sz w:val="16"/>
        </w:rPr>
        <w:t xml:space="preserve"> is one massive confidence trick – misdirection on an epic scale. It</w:t>
      </w:r>
      <w:r w:rsidRPr="00C466BE">
        <w:rPr>
          <w:rStyle w:val="StyleUnderline"/>
        </w:rPr>
        <w:t>s primary function is to distract you from the structures and inequalities in society which are the real threat to the health and wellbeing of you and your family, and to convince you to be permanently afraid so that you will acquiesce to all the security measures which keep you under state control and keep the military-industrial complex ticking along</w:t>
      </w:r>
      <w:r w:rsidRPr="004762E9">
        <w:rPr>
          <w:sz w:val="16"/>
        </w:rPr>
        <w:t xml:space="preserve">. Keep this in mind next time you hear a politician talking about the threat of uncontrolled immigration, the risk posed by asylum seekers or the threat of Iran, or the need to expand counter-terrorism powers. The question is: when politicians are talking about national security, what is that they don’t want you to think and talk about? What exactly is the misdirection they are engaged in? The truth is, if you think that terrorists or immigrants or asylum seekers or Iran are a greater threat to your safety than the capitalist system, you have been well and truly conned, my friend. </w:t>
      </w:r>
      <w:r w:rsidRPr="00C466BE">
        <w:rPr>
          <w:rStyle w:val="Emphasis"/>
        </w:rPr>
        <w:t>Don’t believe the hype: you’re much more likely to die from any one of several forms of structural violence in society than you are from immigrants or terrorism.</w:t>
      </w:r>
      <w:r>
        <w:rPr>
          <w:rStyle w:val="Emphasis"/>
        </w:rPr>
        <w:t xml:space="preserve"> </w:t>
      </w:r>
      <w:r w:rsidRPr="00C466BE">
        <w:rPr>
          <w:rStyle w:val="Emphasis"/>
        </w:rPr>
        <w:t>Somehow, we need to challenge the politicians on this fact.</w:t>
      </w:r>
    </w:p>
    <w:p w14:paraId="4C02233E" w14:textId="77777777" w:rsidR="0054288B" w:rsidRDefault="0054288B" w:rsidP="0054288B">
      <w:pPr>
        <w:pStyle w:val="Heading4"/>
        <w:rPr>
          <w:rStyle w:val="StyleUnderline"/>
          <w:b w:val="0"/>
          <w:sz w:val="26"/>
          <w:u w:val="none"/>
        </w:rPr>
      </w:pPr>
      <w:r>
        <w:rPr>
          <w:rStyle w:val="StyleUnderline"/>
          <w:sz w:val="26"/>
          <w:u w:val="none"/>
        </w:rPr>
        <w:t xml:space="preserve">Structural violence and mass violence are perpetuated by gender inequality. The aff’s enforcement of gender opression leads to violence against women </w:t>
      </w:r>
    </w:p>
    <w:p w14:paraId="090EDA51" w14:textId="77777777" w:rsidR="0054288B" w:rsidRPr="00FC7BA6" w:rsidRDefault="0054288B" w:rsidP="0054288B">
      <w:pPr>
        <w:rPr>
          <w:bCs/>
        </w:rPr>
      </w:pPr>
      <w:r>
        <w:rPr>
          <w:rStyle w:val="Style13ptBold"/>
        </w:rPr>
        <w:t xml:space="preserve">Mazurana and Mckay 15 </w:t>
      </w:r>
      <w:r>
        <w:rPr>
          <w:rStyle w:val="Style13ptBold"/>
          <w:b w:val="0"/>
        </w:rPr>
        <w:t xml:space="preserve">(Dyan Mazurana, Tufts Unversity, Boston, Professor in International relations and Confict Processed, Susan Mckay, Tufts University, Boston, “Women, Girls, and Structural Violence: A Global Analysis”, May 13, 2015, </w:t>
      </w:r>
      <w:hyperlink r:id="rId52" w:history="1">
        <w:r w:rsidRPr="002815D7">
          <w:rPr>
            <w:rStyle w:val="Hyperlink"/>
          </w:rPr>
          <w:t>http://u.osu.edu/christie/files/2014/10/Chapter-11-Women-Girls-Structural-Violence-Mazurana-McKay-xu91z1.pdf</w:t>
        </w:r>
      </w:hyperlink>
      <w:r>
        <w:rPr>
          <w:rStyle w:val="Style13ptBold"/>
          <w:b w:val="0"/>
        </w:rPr>
        <w:t>, July 31, 2015)</w:t>
      </w:r>
    </w:p>
    <w:p w14:paraId="41B83494" w14:textId="791C976A" w:rsidR="0054288B" w:rsidRPr="0054288B" w:rsidRDefault="0054288B" w:rsidP="0054288B">
      <w:pPr>
        <w:rPr>
          <w:sz w:val="16"/>
        </w:rPr>
      </w:pPr>
      <w:r w:rsidRPr="00DF510F">
        <w:rPr>
          <w:rStyle w:val="StyleUnderline"/>
        </w:rPr>
        <w:t>The threat of violence begins prior to birth for many females</w:t>
      </w:r>
      <w:r w:rsidRPr="0054288B">
        <w:rPr>
          <w:sz w:val="16"/>
        </w:rPr>
        <w:t xml:space="preserve">. </w:t>
      </w:r>
      <w:r w:rsidRPr="00DF510F">
        <w:rPr>
          <w:rStyle w:val="StyleUnderline"/>
        </w:rPr>
        <w:t>Social preference for male children</w:t>
      </w:r>
      <w:r>
        <w:rPr>
          <w:rStyle w:val="StyleUnderline"/>
        </w:rPr>
        <w:t xml:space="preserve"> </w:t>
      </w:r>
      <w:r w:rsidRPr="00DF510F">
        <w:rPr>
          <w:rStyle w:val="StyleUnderline"/>
        </w:rPr>
        <w:t>is strong in many societies and can result in the premature death or killing of female infants</w:t>
      </w:r>
      <w:r w:rsidRPr="0054288B">
        <w:rPr>
          <w:sz w:val="16"/>
        </w:rPr>
        <w:t xml:space="preserve">—termed </w:t>
      </w:r>
      <w:r w:rsidRPr="00DF510F">
        <w:rPr>
          <w:rStyle w:val="StyleUnderline"/>
        </w:rPr>
        <w:t>female infanticide—a form of direct violence resulting from structural violence.</w:t>
      </w:r>
      <w:r>
        <w:rPr>
          <w:rStyle w:val="StyleUnderline"/>
        </w:rPr>
        <w:t xml:space="preserve"> </w:t>
      </w:r>
      <w:r w:rsidRPr="0054288B">
        <w:rPr>
          <w:sz w:val="16"/>
        </w:rPr>
        <w:t xml:space="preserve">Structures and institutions that play continuing roles in the strengthening of son preference include economic systems such as dowry payments or “bride price” (the payment by the bride’s family to the groom’s), or cultural beliefs in which sons are seen as the providers for parents in their old age. In much of Asia where the dowry system remains strong, “a family with three girl children might well face financial ruin” (Mongella, 1994, p. 31). </w:t>
      </w:r>
      <w:r w:rsidRPr="00DF510F">
        <w:rPr>
          <w:rStyle w:val="StyleUnderline"/>
        </w:rPr>
        <w:t>Girls therefore are considered a</w:t>
      </w:r>
      <w:r>
        <w:rPr>
          <w:rStyle w:val="StyleUnderline"/>
        </w:rPr>
        <w:t xml:space="preserve"> </w:t>
      </w:r>
      <w:r w:rsidRPr="00DF510F">
        <w:rPr>
          <w:rStyle w:val="StyleUnderline"/>
        </w:rPr>
        <w:t>burden,</w:t>
      </w:r>
      <w:r w:rsidRPr="0054288B">
        <w:rPr>
          <w:sz w:val="16"/>
        </w:rPr>
        <w:t xml:space="preserve"> while the birth of a boy is celebrated as good fortune. </w:t>
      </w:r>
      <w:r w:rsidRPr="00DF510F">
        <w:rPr>
          <w:rStyle w:val="StyleUnderline"/>
        </w:rPr>
        <w:t>Systems and institutions that perpetuate an early devaluation of, and violence against, girls</w:t>
      </w:r>
      <w:r>
        <w:rPr>
          <w:rStyle w:val="StyleUnderline"/>
        </w:rPr>
        <w:t xml:space="preserve"> </w:t>
      </w:r>
      <w:r w:rsidRPr="00DF510F">
        <w:rPr>
          <w:rStyle w:val="StyleUnderline"/>
        </w:rPr>
        <w:t>are strengthened by economic systems that pay women less for equitable work, fail to account</w:t>
      </w:r>
      <w:r>
        <w:rPr>
          <w:rStyle w:val="StyleUnderline"/>
        </w:rPr>
        <w:t xml:space="preserve"> </w:t>
      </w:r>
      <w:r w:rsidRPr="00DF510F">
        <w:rPr>
          <w:rStyle w:val="StyleUnderline"/>
        </w:rPr>
        <w:t>for nearly half of women’s work worldwide, and routinely discriminate against women in the</w:t>
      </w:r>
      <w:r>
        <w:rPr>
          <w:rStyle w:val="StyleUnderline"/>
        </w:rPr>
        <w:t xml:space="preserve"> </w:t>
      </w:r>
      <w:r w:rsidRPr="00DF510F">
        <w:rPr>
          <w:rStyle w:val="StyleUnderline"/>
        </w:rPr>
        <w:t>labor market</w:t>
      </w:r>
      <w:r w:rsidRPr="0054288B">
        <w:rPr>
          <w:sz w:val="16"/>
        </w:rPr>
        <w:t xml:space="preserve"> (Waring, 1988). Cultural and religious systems and institutions also perpetuate systems of discrimination against girls through promoting beliefs that privilege males with the perpetuation of the family name, and by mandating male-only roles in the rites of deceased parents and ancestors as, for example, in Pakistan and India. </w:t>
      </w:r>
      <w:r w:rsidRPr="00DF510F">
        <w:rPr>
          <w:rStyle w:val="StyleUnderline"/>
        </w:rPr>
        <w:t>The combination of male preference and</w:t>
      </w:r>
      <w:r>
        <w:rPr>
          <w:rStyle w:val="StyleUnderline"/>
        </w:rPr>
        <w:t xml:space="preserve"> </w:t>
      </w:r>
      <w:r w:rsidRPr="00DF510F">
        <w:rPr>
          <w:rStyle w:val="StyleUnderline"/>
        </w:rPr>
        <w:t>political policies can contribute to female infanticide. For example, to curb population growth in</w:t>
      </w:r>
      <w:r>
        <w:rPr>
          <w:rStyle w:val="StyleUnderline"/>
        </w:rPr>
        <w:t xml:space="preserve"> </w:t>
      </w:r>
      <w:r w:rsidRPr="00DF510F">
        <w:rPr>
          <w:rStyle w:val="StyleUnderline"/>
        </w:rPr>
        <w:t>China, the government penalizes families with two or more children through tax penalties and</w:t>
      </w:r>
      <w:r>
        <w:rPr>
          <w:rStyle w:val="StyleUnderline"/>
        </w:rPr>
        <w:t xml:space="preserve"> </w:t>
      </w:r>
      <w:r w:rsidRPr="00DF510F">
        <w:rPr>
          <w:rStyle w:val="StyleUnderline"/>
        </w:rPr>
        <w:t>state sanctions. In selecting the gender of their child, many Chinese families strongly favor boys</w:t>
      </w:r>
      <w:r>
        <w:rPr>
          <w:rStyle w:val="StyleUnderline"/>
        </w:rPr>
        <w:t xml:space="preserve"> </w:t>
      </w:r>
      <w:r w:rsidRPr="00DF510F">
        <w:rPr>
          <w:rStyle w:val="StyleUnderline"/>
        </w:rPr>
        <w:t>over girls; of the 100 million missing women in the world, 50 million of them are from China—a</w:t>
      </w:r>
      <w:r>
        <w:rPr>
          <w:rStyle w:val="StyleUnderline"/>
        </w:rPr>
        <w:t xml:space="preserve"> </w:t>
      </w:r>
      <w:r w:rsidRPr="00DF510F">
        <w:rPr>
          <w:rStyle w:val="StyleUnderline"/>
        </w:rPr>
        <w:t xml:space="preserve">result of both female infanticide and selective abortion </w:t>
      </w:r>
      <w:r w:rsidRPr="0054288B">
        <w:rPr>
          <w:sz w:val="16"/>
        </w:rPr>
        <w:t xml:space="preserve">(Sen, 1990). </w:t>
      </w:r>
      <w:r w:rsidRPr="00DF510F">
        <w:rPr>
          <w:rStyle w:val="StyleUnderline"/>
        </w:rPr>
        <w:t>Systems and institutions that maintain son preference and early violence against girls often</w:t>
      </w:r>
      <w:r>
        <w:rPr>
          <w:rStyle w:val="StyleUnderline"/>
        </w:rPr>
        <w:t xml:space="preserve"> </w:t>
      </w:r>
      <w:r w:rsidRPr="00DF510F">
        <w:rPr>
          <w:rStyle w:val="StyleUnderline"/>
        </w:rPr>
        <w:t>beget others that perpetrate violence</w:t>
      </w:r>
      <w:r w:rsidRPr="0054288B">
        <w:rPr>
          <w:sz w:val="16"/>
        </w:rPr>
        <w:t xml:space="preserve">. For example, the combination of male preference, the devaluation of female lives and labor, and technological advances such as sex determination tests and access to safe abortion have been used to detect the presence of female fetuses. In many such cases, women either choose or are forced by husbands or relatives to abort (Narasimhan, 1993). One study of abortions in Maharashtra, India, revealed that 7,999 out of 8,000 fetuses aborted were female (Jaising, 1995). Some clinics offering sex determination tests and abortion promote the use of these forms of medical technology for patriarchal structural violence. Billboards advertising these services read “Better to spend Rs500 today [the price of a sex determination test and abortion] rather than Rs500,000 at the time of the girl’s marriage [the dowry price]” (Narasimhan, 1994, p. 51). </w:t>
      </w:r>
      <w:r w:rsidRPr="00DF510F">
        <w:rPr>
          <w:rStyle w:val="StyleUnderline"/>
        </w:rPr>
        <w:t>Patriarchal structural violence is so normalized in India that advertising</w:t>
      </w:r>
      <w:r>
        <w:rPr>
          <w:rStyle w:val="StyleUnderline"/>
        </w:rPr>
        <w:t xml:space="preserve"> </w:t>
      </w:r>
      <w:r w:rsidRPr="00DF510F">
        <w:rPr>
          <w:rStyle w:val="StyleUnderline"/>
        </w:rPr>
        <w:t>campaigns advocating the death of girls was supported by a cabinet minister and many physicians</w:t>
      </w:r>
      <w:r>
        <w:rPr>
          <w:rStyle w:val="StyleUnderline"/>
        </w:rPr>
        <w:t xml:space="preserve"> </w:t>
      </w:r>
      <w:r w:rsidRPr="00DF510F">
        <w:rPr>
          <w:rStyle w:val="StyleUnderline"/>
        </w:rPr>
        <w:t>before ultimately being dropped because of the protests of women’s rights groups</w:t>
      </w:r>
      <w:r w:rsidRPr="0054288B">
        <w:rPr>
          <w:sz w:val="16"/>
        </w:rPr>
        <w:t xml:space="preserve"> (Narasimhan, 1994). </w:t>
      </w:r>
      <w:r w:rsidRPr="00DF510F">
        <w:rPr>
          <w:rStyle w:val="StyleUnderline"/>
        </w:rPr>
        <w:t>Structural violence against girls and women is also evident in food and health care distribution.</w:t>
      </w:r>
      <w:r>
        <w:rPr>
          <w:rStyle w:val="StyleUnderline"/>
        </w:rPr>
        <w:t xml:space="preserve"> </w:t>
      </w:r>
      <w:r w:rsidRPr="0054288B">
        <w:rPr>
          <w:sz w:val="16"/>
        </w:rPr>
        <w:t>According to the World Health Organization</w:t>
      </w:r>
      <w:r w:rsidRPr="00DF510F">
        <w:rPr>
          <w:rStyle w:val="StyleUnderline"/>
        </w:rPr>
        <w:t>, girls and women often receive less food and health</w:t>
      </w:r>
      <w:r>
        <w:rPr>
          <w:rStyle w:val="StyleUnderline"/>
        </w:rPr>
        <w:t xml:space="preserve"> </w:t>
      </w:r>
      <w:r w:rsidRPr="00DF510F">
        <w:rPr>
          <w:rStyle w:val="StyleUnderline"/>
        </w:rPr>
        <w:t>care services than male counterparts</w:t>
      </w:r>
      <w:r w:rsidRPr="0054288B">
        <w:rPr>
          <w:sz w:val="16"/>
        </w:rPr>
        <w:t xml:space="preserve">, particularly in developing countries (Bunch, 1995; Mongella, 1994; Newland, 1979; Sullivan, 1995). In India, for example, “girls are fed less and for shorter periods and are not given [more expensive] foods like butter or milk, which are reserved for boys” (Jaising, 1995, p. 51). This practice incurs a health risk because the fats in foods like butter and milk are imperative for the proper development of a child’s brain, cognitive abilities, and spinal cord. Along similar lines, 40 percent of women in the developing world suffer from high levels of anemia, in part because meats and protein-rich foods are reserved for males (Mongella, 1994). This phenomenon occurs not only in the developing world: In both World Wars I and II, American and British governments set up ration plans that reserved meat for (male) soldiers (Seager, 1993). </w:t>
      </w:r>
      <w:r w:rsidRPr="00DF510F">
        <w:rPr>
          <w:rStyle w:val="StyleUnderline"/>
        </w:rPr>
        <w:t>Governmental policies and practices by large multinational corporations can also contribute</w:t>
      </w:r>
      <w:r>
        <w:rPr>
          <w:rStyle w:val="StyleUnderline"/>
        </w:rPr>
        <w:t xml:space="preserve"> </w:t>
      </w:r>
      <w:r w:rsidRPr="00DF510F">
        <w:rPr>
          <w:rStyle w:val="StyleUnderline"/>
        </w:rPr>
        <w:t>to structural violence against women and their families</w:t>
      </w:r>
      <w:r w:rsidRPr="0054288B">
        <w:rPr>
          <w:sz w:val="16"/>
        </w:rPr>
        <w:t xml:space="preserve"> in the area of food production and distribution. In the Philippines, for example, with the government’s and the World Bank’s blessing, multinational, mono-crop plantations produce enough crops to rank the Philippines the 14thlargest food exporter in the world. However, 80 percent of Filipino children go hungry every day, with 70 percent of the population living beneath the poverty level (Largoza-Maza, 1995). </w:t>
      </w:r>
      <w:r w:rsidRPr="00DF510F">
        <w:rPr>
          <w:rStyle w:val="StyleUnderline"/>
        </w:rPr>
        <w:t>Rates</w:t>
      </w:r>
      <w:r>
        <w:rPr>
          <w:rStyle w:val="StyleUnderline"/>
        </w:rPr>
        <w:t xml:space="preserve"> </w:t>
      </w:r>
      <w:r w:rsidRPr="00DF510F">
        <w:rPr>
          <w:rStyle w:val="StyleUnderline"/>
        </w:rPr>
        <w:t>of malnutrition and poverty are intensified for the typical Filipino woman, who has an average of</w:t>
      </w:r>
      <w:r>
        <w:rPr>
          <w:rStyle w:val="StyleUnderline"/>
        </w:rPr>
        <w:t xml:space="preserve"> </w:t>
      </w:r>
      <w:r w:rsidRPr="00DF510F">
        <w:rPr>
          <w:rStyle w:val="StyleUnderline"/>
        </w:rPr>
        <w:t>eight children and no access to birth control, family planning, or divorce.</w:t>
      </w:r>
      <w:r w:rsidRPr="0054288B">
        <w:rPr>
          <w:sz w:val="16"/>
        </w:rPr>
        <w:t xml:space="preserve"> Consequently, rural women throughout the world practice subsistence farming. Although there is no exchange of money, subsistence farming does increase the odds that a woman and her children will eat. But according to the World Bank, </w:t>
      </w:r>
      <w:r w:rsidRPr="00DF510F">
        <w:rPr>
          <w:rStyle w:val="StyleUnderline"/>
        </w:rPr>
        <w:t>the way to improve these women’s lives is to increase export</w:t>
      </w:r>
      <w:r>
        <w:rPr>
          <w:rStyle w:val="StyleUnderline"/>
        </w:rPr>
        <w:t xml:space="preserve"> </w:t>
      </w:r>
      <w:r w:rsidRPr="00DF510F">
        <w:rPr>
          <w:rStyle w:val="StyleUnderline"/>
        </w:rPr>
        <w:t>growth through structural adjustment policies. These “unproductive” women and their children</w:t>
      </w:r>
      <w:r>
        <w:rPr>
          <w:rStyle w:val="StyleUnderline"/>
        </w:rPr>
        <w:t xml:space="preserve"> </w:t>
      </w:r>
      <w:r w:rsidRPr="00DF510F">
        <w:rPr>
          <w:rStyle w:val="StyleUnderline"/>
        </w:rPr>
        <w:t>are driven off the land to make room for the new multinational corporations and expanding</w:t>
      </w:r>
      <w:r>
        <w:rPr>
          <w:rStyle w:val="StyleUnderline"/>
        </w:rPr>
        <w:t xml:space="preserve"> </w:t>
      </w:r>
      <w:r w:rsidRPr="00DF510F">
        <w:rPr>
          <w:rStyle w:val="StyleUnderline"/>
        </w:rPr>
        <w:t>mono-crop plantations. The women and their families then migrate to urban areas where they</w:t>
      </w:r>
      <w:r>
        <w:rPr>
          <w:rStyle w:val="StyleUnderline"/>
        </w:rPr>
        <w:t xml:space="preserve"> </w:t>
      </w:r>
      <w:r w:rsidRPr="00DF510F">
        <w:rPr>
          <w:rStyle w:val="StyleUnderline"/>
        </w:rPr>
        <w:t>contribute to growing unemployment</w:t>
      </w:r>
      <w:r w:rsidRPr="0054288B">
        <w:rPr>
          <w:sz w:val="16"/>
        </w:rPr>
        <w:t xml:space="preserve"> and help fill the pool of cheap labor from which the multinationals draw (Waring, 1988). In addition to unjust systems of food and land distribution, </w:t>
      </w:r>
      <w:r w:rsidRPr="00DF510F">
        <w:rPr>
          <w:rStyle w:val="StyleUnderline"/>
        </w:rPr>
        <w:t>girls receive fewer health services</w:t>
      </w:r>
      <w:r>
        <w:rPr>
          <w:rStyle w:val="StyleUnderline"/>
        </w:rPr>
        <w:t xml:space="preserve"> </w:t>
      </w:r>
      <w:r w:rsidRPr="00DF510F">
        <w:rPr>
          <w:rStyle w:val="StyleUnderline"/>
        </w:rPr>
        <w:t>than boys.</w:t>
      </w:r>
      <w:r w:rsidRPr="0054288B">
        <w:rPr>
          <w:sz w:val="16"/>
        </w:rPr>
        <w:t xml:space="preserve"> Although girls in some locales, such as rural Mexico, suffer from more disease and illness, boys are taken to the hospital and are given medication and vitamins at a significantly higher rate than girls (Brock-Utne, 1989). Other studies on equitable household distribution of health care provisions show that compared to boys, girls have a mortality rate that is 12 percent higher under one year of age, and 8 percent higher between one and five years old (Jaising, 1995). </w:t>
      </w:r>
      <w:r w:rsidRPr="00DF510F">
        <w:rPr>
          <w:rStyle w:val="StyleUnderline"/>
        </w:rPr>
        <w:t>These rates are exacerbated when the girl comes from groups that experience the most</w:t>
      </w:r>
      <w:r>
        <w:rPr>
          <w:rStyle w:val="StyleUnderline"/>
        </w:rPr>
        <w:t xml:space="preserve"> </w:t>
      </w:r>
      <w:r w:rsidRPr="00DF510F">
        <w:rPr>
          <w:rStyle w:val="StyleUnderline"/>
        </w:rPr>
        <w:t>poverty and discrimination</w:t>
      </w:r>
      <w:r w:rsidRPr="0054288B">
        <w:rPr>
          <w:sz w:val="16"/>
        </w:rPr>
        <w:t>, such as the indigenous peoples of Guatemala, 50 percent of whose children are dead before the age of five because of malnutrition and overwork (Schirmer, 1993).</w:t>
      </w:r>
    </w:p>
    <w:p w14:paraId="52C5DB1F" w14:textId="77777777" w:rsidR="0054288B" w:rsidRDefault="0054288B" w:rsidP="0054288B"/>
    <w:p w14:paraId="0B740770" w14:textId="77777777" w:rsidR="0054288B" w:rsidRDefault="0054288B" w:rsidP="0054288B">
      <w:pPr>
        <w:pStyle w:val="Heading4"/>
      </w:pPr>
      <w:r>
        <w:t>Structural violence is rooted in patriarchal domination and perpetuates structural violence against women-India Proves</w:t>
      </w:r>
    </w:p>
    <w:p w14:paraId="7D4DF8A0" w14:textId="77777777" w:rsidR="0054288B" w:rsidRPr="00690C35" w:rsidRDefault="0054288B" w:rsidP="0054288B">
      <w:pPr>
        <w:rPr>
          <w:rStyle w:val="Style13ptBold"/>
          <w:b w:val="0"/>
        </w:rPr>
      </w:pPr>
      <w:r>
        <w:rPr>
          <w:rStyle w:val="Style13ptBold"/>
        </w:rPr>
        <w:t xml:space="preserve">Samantroy 10 </w:t>
      </w:r>
      <w:r>
        <w:rPr>
          <w:rStyle w:val="Style13ptBold"/>
          <w:b w:val="0"/>
        </w:rPr>
        <w:t xml:space="preserve">(Dr. Ellina Samantroy, V V Girl National Labour Institute (Ministry of Labour &amp; Employment), Faculty Member, “Structural Violence and Gender”, April 2010, </w:t>
      </w:r>
      <w:hyperlink r:id="rId53" w:history="1">
        <w:r w:rsidRPr="002815D7">
          <w:rPr>
            <w:rStyle w:val="Hyperlink"/>
          </w:rPr>
          <w:t>http://www.isidelhi.org.in/wl/article/2010-04.pdf</w:t>
        </w:r>
      </w:hyperlink>
      <w:r>
        <w:rPr>
          <w:rStyle w:val="Style13ptBold"/>
          <w:b w:val="0"/>
        </w:rPr>
        <w:t>, July 31, 2015</w:t>
      </w:r>
    </w:p>
    <w:p w14:paraId="1E0255C5" w14:textId="0ADAE0C5" w:rsidR="0054288B" w:rsidRDefault="0054288B" w:rsidP="0054288B">
      <w:pPr>
        <w:rPr>
          <w:rStyle w:val="StyleUnderline"/>
        </w:rPr>
      </w:pPr>
      <w:r w:rsidRPr="002435DA">
        <w:rPr>
          <w:rStyle w:val="StyleUnderline"/>
        </w:rPr>
        <w:t>There is an alarming growth in the cases of violence against women all over the world.</w:t>
      </w:r>
      <w:r w:rsidRPr="0054288B">
        <w:rPr>
          <w:sz w:val="16"/>
        </w:rPr>
        <w:t xml:space="preserve"> </w:t>
      </w:r>
      <w:r w:rsidRPr="002435DA">
        <w:rPr>
          <w:rStyle w:val="StyleUnderline"/>
        </w:rPr>
        <w:t>Around the globe, at least one woman in every three is being beaten up, coerced into sex, or otherwise abused in her lifetime</w:t>
      </w:r>
      <w:r w:rsidRPr="0054288B">
        <w:rPr>
          <w:sz w:val="16"/>
        </w:rPr>
        <w:t xml:space="preserve">. Most often the abuser is a member of her own family. </w:t>
      </w:r>
      <w:r w:rsidRPr="002435DA">
        <w:rPr>
          <w:rStyle w:val="StyleUnderline"/>
        </w:rPr>
        <w:t>Increasingly, gender based violence is recognized as a major public health concern and a violation of human rights</w:t>
      </w:r>
      <w:r w:rsidRPr="0054288B">
        <w:rPr>
          <w:sz w:val="16"/>
        </w:rPr>
        <w:t xml:space="preserve">. The General Assembly of UNO designated 25 November as the International Day for the Elimination of Violence against Women, by resolution no. 54/134 of 17 December 1999, and invited all concerned to organize activities designated to raise public awareness of the problem. But </w:t>
      </w:r>
      <w:r w:rsidRPr="002435DA">
        <w:rPr>
          <w:rStyle w:val="StyleUnderline"/>
        </w:rPr>
        <w:t>it is a matter of serious concern that despite such efforts violence against women continues to be a perennial feature of</w:t>
      </w:r>
      <w:r w:rsidRPr="0054288B">
        <w:rPr>
          <w:sz w:val="16"/>
        </w:rPr>
        <w:t xml:space="preserve"> Indian </w:t>
      </w:r>
      <w:r w:rsidRPr="002435DA">
        <w:rPr>
          <w:rStyle w:val="StyleUnderline"/>
        </w:rPr>
        <w:t>society and so deeply rooted that it is difficult to get rid of it.</w:t>
      </w:r>
      <w:r w:rsidRPr="0054288B">
        <w:rPr>
          <w:sz w:val="16"/>
        </w:rPr>
        <w:t xml:space="preserve"> Seventy five per cent of women who are victims of domestic violence do not seek help due to concern for family ‘honor’1 The statistics are alarming, the spread global, the human cost staggering, but the problem of gender-based violence often lacks the consistent media spotlight it warrants. According to the latest United Nations Development Programme (UNDP) report, India’s position in the world on the parameter of Gender Related Development Index (GDI) which was 128 in 1998 has improved to 108 out of 143 countries ranked in 2000. However there are ample evidences to suggest that </w:t>
      </w:r>
      <w:r w:rsidRPr="002435DA">
        <w:rPr>
          <w:rStyle w:val="StyleUnderline"/>
        </w:rPr>
        <w:t>women have been subordinated, subjugated and exploited in the society since the beginning of the civilization and are still facing the trauma to this day</w:t>
      </w:r>
      <w:r w:rsidRPr="0054288B">
        <w:rPr>
          <w:sz w:val="16"/>
        </w:rPr>
        <w:t xml:space="preserve">. </w:t>
      </w:r>
      <w:r w:rsidRPr="002435DA">
        <w:rPr>
          <w:rStyle w:val="StyleUnderline"/>
        </w:rPr>
        <w:t>Violence against women continues to be a global epidemic that kills, tortures, and maims physically, psychologically, sexually and economically. Violence against women is not only endemic, but also pervasive and occurs throughout the whole life span of women.</w:t>
      </w:r>
      <w:r>
        <w:rPr>
          <w:rStyle w:val="StyleUnderline"/>
        </w:rPr>
        <w:t xml:space="preserve"> </w:t>
      </w:r>
      <w:r w:rsidRPr="0054288B">
        <w:rPr>
          <w:sz w:val="16"/>
        </w:rPr>
        <w:t xml:space="preserve">The United Nations Declaration on the Elimination of Violence against Women </w:t>
      </w:r>
      <w:r w:rsidRPr="002435DA">
        <w:rPr>
          <w:rStyle w:val="StyleUnderline"/>
        </w:rPr>
        <w:t>The most pervasive of human rights violence is denying women and girls equality, security, dignity, self-worth, and their right to enjoy fundamental freedom. Violence against women is present in every country, cutting across boundaries of culture, class, education, income, ethnicity and age. Even though most societies proscribe violence against women, the reality is that violations against women’s human rights are often sanctioned under the garb of cultural practices and norms</w:t>
      </w:r>
      <w:r w:rsidRPr="0054288B">
        <w:rPr>
          <w:sz w:val="16"/>
        </w:rPr>
        <w:t xml:space="preserve">, or through misinterpretation of religious tenets. Article 1 of the Declaration on the Elimination of Violence against Women states that “violence against women means any act of gender-based violence that results in or is likely to result in physical or psychological harm or suffering to women, including threats of such acts, coercion or arbitrary deprivation of liberty whether occurring in public or private life”. </w:t>
      </w:r>
      <w:r w:rsidRPr="002435DA">
        <w:rPr>
          <w:rStyle w:val="StyleUnderline"/>
        </w:rPr>
        <w:t>Violence inter alia is gendered, embodied and institutionalized. Women are subject to “structural violence” which results from sexism, rape, domestic violence, psychological violence and other acts of violence resulting from the social structure.</w:t>
      </w:r>
      <w:r w:rsidRPr="0054288B">
        <w:rPr>
          <w:sz w:val="16"/>
        </w:rPr>
        <w:t xml:space="preserve"> Johan Galtung in “Violence, Peace and Peace Studies”, 1969 has rightly remarked “</w:t>
      </w:r>
      <w:r w:rsidRPr="002435DA">
        <w:rPr>
          <w:rStyle w:val="StyleUnderline"/>
        </w:rPr>
        <w:t>when one husband beats his wife, there is a clear case of personal violence, but when one million husbands keep one million wives in ignorance, there is structural violence</w:t>
      </w:r>
      <w:r w:rsidRPr="0054288B">
        <w:rPr>
          <w:sz w:val="16"/>
        </w:rPr>
        <w:t xml:space="preserve">”. Once the girl is married, abuse by the husband and his family may begin. Later in life, many women face violence from their sons and family when they reach old age. If they are unfortunate enough to become widows, violence may take the form of widow immolation. Understanding Structural Violence </w:t>
      </w:r>
      <w:r w:rsidRPr="002435DA">
        <w:rPr>
          <w:rStyle w:val="StyleUnderline"/>
        </w:rPr>
        <w:t>Just as the universality and pervasiveness of violence against women cuts across geographical, cultural and ethnic boundaries, so does it persist despite significant social changes2</w:t>
      </w:r>
      <w:r w:rsidRPr="0054288B">
        <w:rPr>
          <w:sz w:val="16"/>
        </w:rPr>
        <w:t xml:space="preserve"> . The difference is usually only of culturally or temporarily specific manifestations, but rarely that of the presence or absence of violence itself. It is often argued that </w:t>
      </w:r>
      <w:r w:rsidRPr="002435DA">
        <w:rPr>
          <w:rStyle w:val="Emphasis"/>
        </w:rPr>
        <w:t>violence against women, like all other historical manifestations of violence is embedded in the socio-economic and political context of power relations</w:t>
      </w:r>
      <w:r w:rsidRPr="0054288B">
        <w:rPr>
          <w:sz w:val="16"/>
        </w:rPr>
        <w:t xml:space="preserve">. </w:t>
      </w:r>
      <w:r w:rsidRPr="002435DA">
        <w:rPr>
          <w:rStyle w:val="Emphasis"/>
        </w:rPr>
        <w:t>It is produced within class, caste and patriarchal social relations in which the male power dominates</w:t>
      </w:r>
      <w:r w:rsidRPr="0054288B">
        <w:rPr>
          <w:sz w:val="16"/>
        </w:rPr>
        <w:t xml:space="preserve">. While direct violence indicates injury of the victim a question arises whether violence includes only physical injury or there can be psychological injury too. In this context the meaning of </w:t>
      </w:r>
      <w:r w:rsidRPr="002435DA">
        <w:rPr>
          <w:rStyle w:val="StyleUnderline"/>
        </w:rPr>
        <w:t>structural violence becomes important in order to understand the various dimensions of violence. While direct violence is horrific and its brutality gets attention, structural violence is almost always invisible, embedded in ubiquitous social structures, normalized by stable institutions and regular experience. Structured inequities produce suffering and death as often as direct violence does, though the damage is slower, more subtle, more common and more difficult to repair</w:t>
      </w:r>
      <w:r>
        <w:rPr>
          <w:rStyle w:val="StyleUnderline"/>
        </w:rPr>
        <w:t>.</w:t>
      </w:r>
    </w:p>
    <w:p w14:paraId="5AA1262E" w14:textId="77777777" w:rsidR="0054288B" w:rsidRDefault="0054288B" w:rsidP="0054288B">
      <w:pPr>
        <w:rPr>
          <w:rStyle w:val="StyleUnderline"/>
        </w:rPr>
      </w:pPr>
    </w:p>
    <w:p w14:paraId="734294B7" w14:textId="77777777" w:rsidR="0054288B" w:rsidRPr="00F8225B" w:rsidRDefault="0054288B" w:rsidP="0054288B"/>
    <w:p w14:paraId="10349343" w14:textId="77777777" w:rsidR="0054288B" w:rsidRPr="004762E9" w:rsidRDefault="0054288B" w:rsidP="004762E9">
      <w:pPr>
        <w:rPr>
          <w:sz w:val="16"/>
        </w:rPr>
      </w:pPr>
    </w:p>
    <w:p w14:paraId="2A78F3CF" w14:textId="6BD4D7C5" w:rsidR="00A22034" w:rsidRPr="00A22034" w:rsidRDefault="00662BFF" w:rsidP="00A22034">
      <w:pPr>
        <w:pStyle w:val="Heading3"/>
      </w:pPr>
      <w:r>
        <w:t>WAR</w:t>
      </w:r>
    </w:p>
    <w:p w14:paraId="05FB97AC" w14:textId="77777777" w:rsidR="00A22034" w:rsidRPr="000B6D10" w:rsidRDefault="00A22034" w:rsidP="00A22034">
      <w:pPr>
        <w:pStyle w:val="Heading4"/>
      </w:pPr>
      <w:r w:rsidRPr="000B6D10">
        <w:t>You cannot understand war without first engaging the question of gender – masculine domination is deeply embedded in militarism and structural violence, making war inevitable</w:t>
      </w:r>
    </w:p>
    <w:p w14:paraId="1FF654BD" w14:textId="77777777" w:rsidR="00A22034" w:rsidRPr="000B6D10" w:rsidRDefault="00A22034" w:rsidP="00A22034">
      <w:pPr>
        <w:rPr>
          <w:rFonts w:cs="Times New Roman"/>
          <w:sz w:val="16"/>
        </w:rPr>
      </w:pPr>
      <w:r w:rsidRPr="000B6D10">
        <w:rPr>
          <w:rStyle w:val="Style13ptBold"/>
        </w:rPr>
        <w:t>Sjoberg ’11</w:t>
      </w:r>
      <w:r w:rsidRPr="000B6D10">
        <w:t xml:space="preserve"> </w:t>
      </w:r>
      <w:r w:rsidRPr="000B6D10">
        <w:rPr>
          <w:rFonts w:cs="Times New Roman"/>
          <w:sz w:val="16"/>
        </w:rPr>
        <w:t>[Laura, assistant professor of political science at Virginia Polytechnic Institute and State University, Gender, the State, and War Redux : Feminist International Relations across</w:t>
      </w:r>
      <w:r w:rsidRPr="000B6D10">
        <w:rPr>
          <w:rFonts w:cs="Times New Roman"/>
          <w:sz w:val="16"/>
        </w:rPr>
        <w:cr/>
        <w:t>the 'Levels of Analysis', International Relations 2011 25: 108, SAGE]</w:t>
      </w:r>
    </w:p>
    <w:p w14:paraId="481D936D" w14:textId="77777777" w:rsidR="00A22034" w:rsidRPr="000B6D10" w:rsidRDefault="00A22034" w:rsidP="00A22034">
      <w:pPr>
        <w:rPr>
          <w:rFonts w:cs="Times New Roman"/>
          <w:u w:val="single"/>
        </w:rPr>
      </w:pPr>
      <w:r w:rsidRPr="000B6D10">
        <w:rPr>
          <w:sz w:val="16"/>
          <w:szCs w:val="16"/>
        </w:rPr>
        <w:t xml:space="preserve">Feminists have argued that </w:t>
      </w:r>
      <w:r w:rsidRPr="000B6D10">
        <w:rPr>
          <w:rFonts w:cs="Times New Roman"/>
          <w:u w:val="single"/>
        </w:rPr>
        <w:t>state militarism is</w:t>
      </w:r>
      <w:r w:rsidRPr="000B6D10">
        <w:rPr>
          <w:sz w:val="16"/>
          <w:szCs w:val="16"/>
        </w:rPr>
        <w:t xml:space="preserve"> more </w:t>
      </w:r>
      <w:r w:rsidRPr="000B6D10">
        <w:rPr>
          <w:rFonts w:cs="Times New Roman"/>
          <w:u w:val="single"/>
        </w:rPr>
        <w:t>evidence that the state and its war  decisions</w:t>
      </w:r>
      <w:r w:rsidRPr="000B6D10">
        <w:rPr>
          <w:sz w:val="16"/>
          <w:szCs w:val="16"/>
        </w:rPr>
        <w:t xml:space="preserve"> (generally and specifically) </w:t>
      </w:r>
      <w:r w:rsidRPr="000B6D10">
        <w:rPr>
          <w:rFonts w:cs="Times New Roman"/>
          <w:u w:val="single"/>
        </w:rPr>
        <w:t>are both gendered and gender-constitutive.</w:t>
      </w:r>
      <w:r w:rsidRPr="000B6D10">
        <w:rPr>
          <w:sz w:val="16"/>
          <w:szCs w:val="16"/>
        </w:rPr>
        <w:t xml:space="preserve">  Militarism is ‘the processes by which characteristically military practices are extended  into the civilian arena’ by extension of war-related, war-preparatory, and war-based  meanings and activities into political life. 85  Feminists have argued that state militarism is  not gender-neutral, natural, or automatic. 86  </w:t>
      </w:r>
      <w:r w:rsidRPr="000B6D10">
        <w:rPr>
          <w:rFonts w:cs="Times New Roman"/>
          <w:u w:val="single"/>
        </w:rPr>
        <w:t>Instead, gender-differentiated roles are both  demanded and reified by militarization</w:t>
      </w:r>
      <w:r w:rsidRPr="000B6D10">
        <w:rPr>
          <w:sz w:val="16"/>
          <w:szCs w:val="16"/>
        </w:rPr>
        <w:t xml:space="preserve">, as: Men are under constant pressure to prove their manhood by being tough, adversarial, and  aggressive … in one highly legitimated and organized institution within most societies, men not  only can, but – to be successful – must prove their masculinity … women must be properly  subservient to meet the needs of militaries. 87  </w:t>
      </w:r>
      <w:r w:rsidRPr="000B6D10">
        <w:rPr>
          <w:rFonts w:cs="Times New Roman"/>
          <w:u w:val="single"/>
        </w:rPr>
        <w:t>Because militarism requires men to be willing to kill and die on behalf of their stat</w:t>
      </w:r>
      <w:r w:rsidRPr="000B6D10">
        <w:rPr>
          <w:sz w:val="16"/>
          <w:szCs w:val="16"/>
        </w:rPr>
        <w:t xml:space="preserve">e (and  the innocent women inside it) </w:t>
      </w:r>
      <w:r w:rsidRPr="000B6D10">
        <w:rPr>
          <w:rFonts w:cs="Times New Roman"/>
          <w:u w:val="single"/>
        </w:rPr>
        <w:t>while women simultaneously serve as the feminized other  in need of protection and the reproducers of masculine soldiers, many IR feminists see it  as impossible to understand state militarism without conceptualizing it as gendered,</w:t>
      </w:r>
      <w:r w:rsidRPr="000B6D10">
        <w:rPr>
          <w:sz w:val="16"/>
          <w:szCs w:val="16"/>
        </w:rPr>
        <w:t xml:space="preserve"> and  see it as impossible to understand war and/or wars without understanding state militarism. 88  The gendered nature of militarism has implications for the gendered nature of the  state, since militaries and their signifiers are among the few features that are pervasive across states. 89  As such, failing to understand the state as gendered means losing explanatory power in terms of state identities and behaviors.  </w:t>
      </w:r>
      <w:r w:rsidRPr="000B6D10">
        <w:rPr>
          <w:rFonts w:cs="Times New Roman"/>
          <w:u w:val="single"/>
        </w:rPr>
        <w:t>Understanding gendered militarism is even more important, feminists argue, because  of its links to state nationalism, which</w:t>
      </w:r>
      <w:r w:rsidRPr="000B6D10">
        <w:rPr>
          <w:sz w:val="16"/>
          <w:szCs w:val="16"/>
        </w:rPr>
        <w:t xml:space="preserve">: is a set of discourses about who ‘we’ are and who belongs in the political community.…  Nationalism therefore </w:t>
      </w:r>
      <w:r w:rsidRPr="000B6D10">
        <w:rPr>
          <w:rFonts w:cs="Times New Roman"/>
          <w:u w:val="single"/>
        </w:rPr>
        <w:t>depends upon ‘national chauvinism’ such that members of other nations  as well as racial, sexual, or ideological others inside the nation are constructed in terms of  femininity or subordinate masculinity. These others are weak and inferior, or they are  hypermasculine</w:t>
      </w:r>
      <w:r w:rsidRPr="000B6D10">
        <w:rPr>
          <w:sz w:val="16"/>
          <w:szCs w:val="16"/>
        </w:rPr>
        <w:t xml:space="preserve">.… [N]ationalist discourses that constitute the identity of the nation are predicated upon discourses of gender that reproduce traditional gender roles. 90  Particularly, feminists see that ‘gender difference between women and men serves to  symbolically define the limits of national difference [my emphasis].’ 91  In other words,  </w:t>
      </w:r>
      <w:r w:rsidRPr="000B6D10">
        <w:rPr>
          <w:rFonts w:cs="Times New Roman"/>
          <w:u w:val="single"/>
        </w:rPr>
        <w:t>gender differentiation among states is a cause of war. Gendered nationalism shapes  state identity and differentiates among states in the international arena through women’s bodies</w:t>
      </w:r>
      <w:r w:rsidRPr="000B6D10">
        <w:rPr>
          <w:sz w:val="16"/>
          <w:szCs w:val="16"/>
        </w:rPr>
        <w:t xml:space="preserve">, </w:t>
      </w:r>
      <w:r w:rsidRPr="000B6D10">
        <w:rPr>
          <w:sz w:val="12"/>
          <w:szCs w:val="12"/>
        </w:rPr>
        <w:t>as they are constructed as biological and cultural reproducers of the  nation. 92  In these nationalist discourses, it is crucial that women serve as women (particularly as mothers) to insure national security and pride. The observation of gendered  nationalism, then, might have two implications for second-image theorizing of war.  First, it provides evidence that the state identity is tied to state gender identity, and  therefore identity-based state war decisions are tied to state gender identities. Second,  if feminist scholars are right that states use gender metaphors (or, as Spike Peterson  recently called it, ‘feminization as devalorization’) 93  in their nationalist contests, gender accounts for how states’ identities influence their interaction and even their propensity to make wars. Evidence about the significance of gender for second-image theorizing, then, looks  substantially different when one looks beyond Elshtain’s narrow formulation to consider  feminist work on gender in nationalism, militarism, citizenship and individual subjectivity, leadership, and the philosophy of the state in theory and practice. Twenty years of  feminist IR work makes a strong case for both the accuracy and usefulness of calling the  state ‘gendered,’ both for better analysis of global politics and for theorizing the causes  of war. If feminists are (even partly) right that gender is a key part in how states form  political communities, choose leaders, determine their political interests, see and prepare for war, and compare themselves to other states, then it is theorizing the second  image without reference to gender that appears to be problematic in accounting for when  and how war is made. ‘War’  Elshtain is skeptical of Waltz’s emphasis on the systemic level, arguing that war cannot  happen without the consideration of the other two levels. 94  Elshtain expresses concern  both that system-level analysis cannot account for change and that it risks giving states  moral equivalence, which ‘shuns consideration of the issue of justice, liberty, and equality.’ 95  Still, Elshtain acknowledges that systemic theorizing is not entirely irrelevant  because of anarchy. 96 Having established the role of third-image theorizing, Elshtain asks if gender matters  to systemic analysis. She inquires, specifically, about the utility of gender in light of  anarchy, asking, ‘on the level of the state as an actor in an allegedly “anarchic” realm,  what does “putting gender in” do, if anything?’ 97  While reiterating that ‘“putting gender  in” helps us to focus on all sorts of empirical data and to look at issues “on the ground”  in a way we might not otherwise,’ she argues that: Feminists who argue that gender is determinative in the causal sense in ‘why war?’ have failed  to make their case, even as studies of gender internationally and domestically have enhanced  our knowledge in salutary ways. 98 The line Elshtain is implicitly drawing is between knowing about women’s lives and  knowing about the causes of war generally and/or wars specifically. Elshtain’s claim  addresses two elements of systemic theorizing: the relationship between gender and the  international system generally, and the role (or lack thereof) of gender in the causal story  that leads to the making and fighting of war. While Elshtain does not elaborate on which  feminist work has failed to make the case, the remainder of this section engages her  claim by exploring feminist work in IR that argues that gender ‘alters in significant ways’  thinking about Waltz’s ‘third image.’ Feminist IR has argued that ‘putting gender in’  impacts how we understand war by arguing that war is gendered, by critiquing systemfocused theorizing, by claiming that gender hierarchy is a structural element of global  politics, and by hypothesizing that gender hierarchy  is  international structure in the  Waltzian sense. Feminists have explored the links between masculinity, femininity, and war. Feminists  have argued that gender inequality is a predictor of war, that gender is key to war’s justificatory narratives, that war planning and preparation is fundamentally gendered, that  war’s impacts are consistently gender-disproportionate, and that gender analysis reconceptualizes war. First, as I mentioned earlier,</w:t>
      </w:r>
      <w:r w:rsidRPr="000B6D10">
        <w:rPr>
          <w:sz w:val="16"/>
          <w:szCs w:val="16"/>
        </w:rPr>
        <w:t xml:space="preserve"> </w:t>
      </w:r>
      <w:r w:rsidRPr="000B6D10">
        <w:rPr>
          <w:rFonts w:cs="Times New Roman"/>
          <w:u w:val="single"/>
        </w:rPr>
        <w:t>feminist theorists have presented evidence  that domestic gender equality is a predictor of states’ likelihood to make wars</w:t>
      </w:r>
      <w:r w:rsidRPr="000B6D10">
        <w:rPr>
          <w:sz w:val="16"/>
          <w:szCs w:val="16"/>
        </w:rPr>
        <w:t xml:space="preserve">, suggesting  that states that treat women fairly are more likely to be able to settle international disputes peacefully. 99 Second, </w:t>
      </w:r>
      <w:r w:rsidRPr="000B6D10">
        <w:rPr>
          <w:rFonts w:cs="Times New Roman"/>
          <w:u w:val="single"/>
        </w:rPr>
        <w:t>feminists have pointed out how justificatory narratives for wars tell stories of the ‘good guys’ defeating the ‘bad guys’</w:t>
      </w:r>
      <w:r w:rsidRPr="000B6D10">
        <w:rPr>
          <w:sz w:val="16"/>
          <w:szCs w:val="16"/>
        </w:rPr>
        <w:t xml:space="preserve"> with demonstrable bravery and suffering to win  the ‘good fight’ for those innocent persons ‘back home.’ 100  </w:t>
      </w:r>
      <w:r w:rsidRPr="000B6D10">
        <w:rPr>
          <w:rFonts w:cs="Times New Roman"/>
          <w:u w:val="single"/>
        </w:rPr>
        <w:t>These war stories emphasize  the duty of a ‘just warrior’ who sacrifices himself for the good of ‘women, children, and  other vulnerable groups</w:t>
      </w:r>
      <w:r w:rsidRPr="000B6D10">
        <w:rPr>
          <w:sz w:val="16"/>
          <w:szCs w:val="16"/>
        </w:rPr>
        <w:t xml:space="preserve">’ back home. 101  Given this, a number of scholars see that </w:t>
      </w:r>
      <w:r w:rsidRPr="000B6D10">
        <w:rPr>
          <w:rFonts w:cs="Times New Roman"/>
          <w:u w:val="single"/>
        </w:rPr>
        <w:t>genderbased expectations of human behavior have long been central to narratives justifying or  explaining wars</w:t>
      </w:r>
      <w:r w:rsidRPr="000B6D10">
        <w:rPr>
          <w:sz w:val="16"/>
          <w:szCs w:val="16"/>
        </w:rPr>
        <w:t xml:space="preserve">. 102  Feminists have suggested that </w:t>
      </w:r>
      <w:r w:rsidRPr="000B6D10">
        <w:rPr>
          <w:rFonts w:cs="Times New Roman"/>
          <w:u w:val="single"/>
        </w:rPr>
        <w:t xml:space="preserve">war cannot be understood without the  gendered notion of protection used to inspire male soldiers </w:t>
      </w:r>
      <w:r w:rsidRPr="000B6D10">
        <w:rPr>
          <w:sz w:val="16"/>
          <w:szCs w:val="16"/>
        </w:rPr>
        <w:t xml:space="preserve">to fight wars. 103  Particularly,  </w:t>
      </w:r>
      <w:r w:rsidRPr="000B6D10">
        <w:rPr>
          <w:rFonts w:cs="Times New Roman"/>
          <w:u w:val="single"/>
        </w:rPr>
        <w:t>feminists have identified gender</w:t>
      </w:r>
      <w:r w:rsidRPr="000B6D10">
        <w:rPr>
          <w:sz w:val="16"/>
          <w:szCs w:val="16"/>
        </w:rPr>
        <w:t xml:space="preserve"> as a fundamental element in Just War theorizing generally, 104  and </w:t>
      </w:r>
      <w:r w:rsidRPr="000B6D10">
        <w:rPr>
          <w:rFonts w:cs="Times New Roman"/>
          <w:u w:val="single"/>
        </w:rPr>
        <w:t>in the specific justificatory stories states used for the First World War, 105  the  Cold War, 106  the First Gulf War, 107  the conflict in the former Yugoslavia, 108  the conflict  between Russia and Chechnya, 109  and the ‘War on Terror’ in Afghanistan 110  and Iraq</w:t>
      </w:r>
      <w:r w:rsidRPr="000B6D10">
        <w:rPr>
          <w:sz w:val="16"/>
          <w:szCs w:val="16"/>
        </w:rPr>
        <w:t xml:space="preserve">. 111  </w:t>
      </w:r>
      <w:r w:rsidRPr="000B6D10">
        <w:rPr>
          <w:rFonts w:cs="Times New Roman"/>
          <w:u w:val="single"/>
        </w:rPr>
        <w:t>Feminists have further provided evidence that these gendered impacts are not coincidental, but intrinsically linked to war’s possibility. The gender stereotypes that justify  war also persuade people</w:t>
      </w:r>
      <w:r w:rsidRPr="000B6D10">
        <w:rPr>
          <w:sz w:val="16"/>
          <w:szCs w:val="16"/>
        </w:rPr>
        <w:t xml:space="preserve"> (mostly men) </w:t>
      </w:r>
      <w:r w:rsidRPr="000B6D10">
        <w:rPr>
          <w:rFonts w:cs="Times New Roman"/>
          <w:u w:val="single"/>
        </w:rPr>
        <w:t>to fight in those wars.</w:t>
      </w:r>
      <w:r w:rsidRPr="000B6D10">
        <w:rPr>
          <w:sz w:val="16"/>
          <w:szCs w:val="16"/>
        </w:rPr>
        <w:t xml:space="preserve"> Feminists have observed  that </w:t>
      </w:r>
      <w:r w:rsidRPr="000B6D10">
        <w:rPr>
          <w:rFonts w:cs="Times New Roman"/>
          <w:u w:val="single"/>
        </w:rPr>
        <w:t>cultural ideal-types often link masculinity, virility, and violence. Militaries have  used explicitly sexist chants and challenges to train soldiers for generations</w:t>
      </w:r>
      <w:r w:rsidRPr="000B6D10">
        <w:rPr>
          <w:sz w:val="16"/>
          <w:szCs w:val="16"/>
        </w:rPr>
        <w:t xml:space="preserve">. Several  feminists have observed that, rather than just being incidental, </w:t>
      </w:r>
      <w:r w:rsidRPr="000B6D10">
        <w:rPr>
          <w:rFonts w:cs="Times New Roman"/>
          <w:u w:val="single"/>
        </w:rPr>
        <w:t>this sexist language and  behavior is endemic, because ‘militaries must work hard to turn men into soldiers, using  misogynist training that it thought necessary to teach men to fight.’</w:t>
      </w:r>
      <w:r w:rsidRPr="000B6D10">
        <w:rPr>
          <w:sz w:val="16"/>
          <w:szCs w:val="16"/>
        </w:rPr>
        <w:t xml:space="preserve"> 112 This training  depends on establishing quality soldiering in opposition to femininity. It is not just that  fighting wars is perceived as masculine, but that soldiering and protection becomes  expected of men in order to maintain masculinity. While some men are actual protectors,  and others remain potential protectors, the links between masculinity, citizenship, soldiering, and war remain strong. 113  While Elshtain’s earlier work notes these links, recent  feminist work notes how they are not incidental to or impacts of war, but instead fundamental to the justificatory logic of war generally. Feminists in IR have also pointed out that war’s impacts are consistently gendered.  Specifically, </w:t>
      </w:r>
      <w:r w:rsidRPr="000B6D10">
        <w:rPr>
          <w:rFonts w:cs="Times New Roman"/>
          <w:u w:val="single"/>
        </w:rPr>
        <w:t xml:space="preserve">there are a number of ways that militarism and war affect women that both  provide evidence that it is gendered and cannot be accounted for without gendered analysis. A number of wartime atrocities specifically affect women, including sexual violence,  wartime rape, and genocidal rape. </w:t>
      </w:r>
      <w:r w:rsidRPr="000B6D10">
        <w:rPr>
          <w:sz w:val="16"/>
          <w:szCs w:val="16"/>
        </w:rPr>
        <w:t xml:space="preserve">114  </w:t>
      </w:r>
      <w:r w:rsidRPr="000B6D10">
        <w:rPr>
          <w:rFonts w:cs="Times New Roman"/>
          <w:u w:val="single"/>
        </w:rPr>
        <w:t>Women consistently constitute the majority of civilian casualties in wars.</w:t>
      </w:r>
      <w:r w:rsidRPr="000B6D10">
        <w:rPr>
          <w:sz w:val="16"/>
          <w:szCs w:val="16"/>
        </w:rPr>
        <w:t xml:space="preserve"> 115  </w:t>
      </w:r>
      <w:r w:rsidRPr="000B6D10">
        <w:rPr>
          <w:rFonts w:cs="Times New Roman"/>
          <w:u w:val="single"/>
        </w:rPr>
        <w:t>Infrastructural damage caused by war-fighting often results in  shortages in electricity, lack of access to clean water</w:t>
      </w:r>
      <w:r w:rsidRPr="000B6D10">
        <w:rPr>
          <w:sz w:val="16"/>
          <w:szCs w:val="16"/>
        </w:rPr>
        <w:t xml:space="preserve">, halting of goods deliveries,  decreased availability of essential household items, lower-quality health care, less law  enforcement at the neighborhood level, lower availability of jobs and lower pay for them,  </w:t>
      </w:r>
      <w:r w:rsidRPr="000B6D10">
        <w:rPr>
          <w:rFonts w:cs="Times New Roman"/>
          <w:u w:val="single"/>
        </w:rPr>
        <w:t>and other impacts that affect women in their roles as runners of households differently,  and often more severely, than men.</w:t>
      </w:r>
      <w:r w:rsidRPr="000B6D10">
        <w:rPr>
          <w:sz w:val="16"/>
          <w:szCs w:val="16"/>
        </w:rPr>
        <w:t xml:space="preserve"> 116 While Elshtain might see these observations as part  of the empirical contribution of gender analysis and not ‘altering in substantial ways’ the  third image, </w:t>
      </w:r>
      <w:r w:rsidRPr="000B6D10">
        <w:rPr>
          <w:rFonts w:cs="Times New Roman"/>
          <w:u w:val="single"/>
        </w:rPr>
        <w:t>feminists have argued that these impacts are not merely reflective of preexisting gender inequalities in society, but also productive of them and intrinsically interlinked</w:t>
      </w:r>
      <w:r w:rsidRPr="000B6D10">
        <w:rPr>
          <w:sz w:val="16"/>
          <w:szCs w:val="16"/>
        </w:rPr>
        <w:t xml:space="preserve">. In other words, from this perspective, </w:t>
      </w:r>
      <w:r w:rsidRPr="000B6D10">
        <w:rPr>
          <w:rFonts w:cs="Times New Roman"/>
          <w:u w:val="single"/>
        </w:rPr>
        <w:t>instead of gender inequality making war  gender-unequal, it is gender inequality that makes war that makes gender inequality.</w:t>
      </w:r>
    </w:p>
    <w:p w14:paraId="31ADA25A" w14:textId="77777777" w:rsidR="00A22034" w:rsidRPr="000B6D10" w:rsidRDefault="00A22034" w:rsidP="00A22034">
      <w:pPr>
        <w:rPr>
          <w:rFonts w:cs="Times New Roman"/>
          <w:u w:val="single"/>
        </w:rPr>
      </w:pPr>
    </w:p>
    <w:p w14:paraId="4CDFFEBF" w14:textId="228720E1" w:rsidR="00662BFF" w:rsidRDefault="00662BFF" w:rsidP="00662BFF">
      <w:pPr>
        <w:pStyle w:val="Heading4"/>
      </w:pPr>
      <w:r>
        <w:t>Patriarchy is the root cause of war.</w:t>
      </w:r>
    </w:p>
    <w:p w14:paraId="483CC884" w14:textId="77777777" w:rsidR="00662BFF" w:rsidRPr="001261C8" w:rsidRDefault="00662BFF" w:rsidP="00662BFF">
      <w:r w:rsidRPr="001261C8">
        <w:rPr>
          <w:rStyle w:val="Style13ptBold"/>
        </w:rPr>
        <w:t xml:space="preserve">Christ </w:t>
      </w:r>
      <w:r>
        <w:rPr>
          <w:rStyle w:val="Style13ptBold"/>
        </w:rPr>
        <w:t>20</w:t>
      </w:r>
      <w:r w:rsidRPr="001261C8">
        <w:rPr>
          <w:rStyle w:val="Style13ptBold"/>
        </w:rPr>
        <w:t xml:space="preserve">13 </w:t>
      </w:r>
      <w:r>
        <w:t>(Carol P.,</w:t>
      </w:r>
      <w:r w:rsidRPr="001261C8">
        <w:t xml:space="preserve"> teaches in the Women’s Spirituality program at CIIS and through Ariadne Institute offers life-transforming Goddess Pilgrimages to Crete, “Patriarchy As An Integral System of Male Dominance Created at the Intersection of the Control of Women, Private Property, and War, Part 3”, Feminism and Religion, http://feminismandreligion.com/2013/03/04/patriarchy-as-an-integral-system-of-male-dominance-created-at-the-intersection-of-the-control-of-women-private-property-and-war-part-3/</w:t>
      </w:r>
      <w:r>
        <w:t>)</w:t>
      </w:r>
    </w:p>
    <w:p w14:paraId="5EE555B4" w14:textId="77777777" w:rsidR="00662BFF" w:rsidRPr="00675F9F" w:rsidRDefault="00662BFF" w:rsidP="00662BFF">
      <w:pPr>
        <w:rPr>
          <w:rStyle w:val="StyleUnderline"/>
        </w:rPr>
      </w:pPr>
      <w:r w:rsidRPr="001261C8">
        <w:rPr>
          <w:sz w:val="16"/>
        </w:rPr>
        <w:t xml:space="preserve">The model of patriarchy I have proposed argues that the control of female sexuality is fundamental to the patriarchal system. This explains why there is so much controversy about the “simple matter” of access to birth control and abortion in the US today. It also explains why so much vicious anger is directed at single mothers by politicians and commentators. </w:t>
      </w:r>
      <w:r w:rsidRPr="00D3110E">
        <w:rPr>
          <w:rStyle w:val="StyleUnderline"/>
        </w:rPr>
        <w:t>Any woman who dares to control her own sexuality is questioning the foundations of the patriarchal system. Women’s right to control our bodies and our sexuality alone is not enough to end the system of male domination</w:t>
      </w:r>
      <w:r w:rsidRPr="001261C8">
        <w:rPr>
          <w:sz w:val="16"/>
        </w:rPr>
        <w:t xml:space="preserve">. But the right of women to control our sexuality – and yes to have sex whenever and with whomever we please – is the beginning of the end of the patriarchal system. </w:t>
      </w:r>
      <w:r w:rsidRPr="00D3110E">
        <w:rPr>
          <w:rStyle w:val="StyleUnderline"/>
        </w:rPr>
        <w:t>Issues concerning sexuality are sometimes dismissed as “soft” or as only part of the “culture wars.” The definition of patriarchy as an integral system shows that sexual matters are “integrally” related to the “hard” “social” and “economic” issues that are sometimes viewed as more real or important than cultural issues.</w:t>
      </w:r>
      <w:r w:rsidRPr="001261C8">
        <w:rPr>
          <w:sz w:val="16"/>
        </w:rPr>
        <w:t xml:space="preserve"> </w:t>
      </w:r>
      <w:r w:rsidRPr="00D3110E">
        <w:rPr>
          <w:rStyle w:val="StyleUnderline"/>
        </w:rPr>
        <w:t>The model of patriarchy as an integral system enables us to see that in order to end male domination we must also end war–and violence, rape, conquest, exploitation, and slavery which are sanctioned as part of war.</w:t>
      </w:r>
      <w:r>
        <w:rPr>
          <w:rStyle w:val="StyleUnderline"/>
        </w:rPr>
        <w:t xml:space="preserve"> </w:t>
      </w:r>
      <w:r w:rsidRPr="00D3110E">
        <w:rPr>
          <w:rStyle w:val="StyleUnderline"/>
        </w:rPr>
        <w:t>In societies where the violent behaviors of warriors are celebrated and in which soldiers who have been trained in the methods of violence come home</w:t>
      </w:r>
      <w:r w:rsidRPr="001261C8">
        <w:rPr>
          <w:sz w:val="16"/>
        </w:rPr>
        <w:t xml:space="preserve">, it is unlikely that anyone can succeed in eradicating rape and violence against women. </w:t>
      </w:r>
      <w:r w:rsidRPr="00675F9F">
        <w:rPr>
          <w:rStyle w:val="StyleUnderline"/>
        </w:rPr>
        <w:t>In the US military the rape of women soldiers by other soldiers is common, and the military is covering it up.</w:t>
      </w:r>
      <w:r w:rsidRPr="001261C8">
        <w:rPr>
          <w:sz w:val="16"/>
        </w:rPr>
        <w:t xml:space="preserve"> This needs to stop and the men who rape in the military must be punished. However, </w:t>
      </w:r>
      <w:r w:rsidRPr="00675F9F">
        <w:rPr>
          <w:rStyle w:val="StyleUnderline"/>
        </w:rPr>
        <w:t>the fact that rape has been permitted as the spoils of war from the inception of war up to the present day is rarely considered as one of the reasons for the rape of women in the military</w:t>
      </w:r>
      <w:r w:rsidRPr="001261C8">
        <w:rPr>
          <w:sz w:val="16"/>
        </w:rPr>
        <w:t>. Can justice for raped women be achieved in an institution that has always permitted and sometimes encouraged rape? And even if rape can be stopped within the military, will soldiers still continue to rape the women of the “the enemy” and bring learned violent behaviors with them when they come home? Do we have to end war to end violence against women? If we wish to end patriarchy</w:t>
      </w:r>
      <w:r w:rsidRPr="00675F9F">
        <w:rPr>
          <w:rStyle w:val="StyleUnderline"/>
        </w:rPr>
        <w:t>, we must also address the unequal distribution of wealth inherent in the notion of “private” property, much of it the “spoils” of war, which led to the concept of patriarchal inheritance, which in turn required the control of female sexuality</w:t>
      </w:r>
      <w:r w:rsidRPr="001261C8">
        <w:rPr>
          <w:sz w:val="16"/>
        </w:rPr>
        <w:t xml:space="preserve">. It is important that the model of communal land ownership in prepatriarchal societies and the principle of sharing wealth through gift-giving systems become more widely known. Knowledge is power. Knowledge of more communal alternatives exposes the injustices in systems of unrestrained accumulation of private property in the hands of powerful individuals. While we may not be able to return to a system of communal land ownership any time soon, we can support universal health care, progressive tax systems that redistribute accumulated wealth, and social safety nets for the poor and the vulnerable. </w:t>
      </w:r>
      <w:r w:rsidRPr="00675F9F">
        <w:rPr>
          <w:rStyle w:val="StyleUnderline"/>
        </w:rPr>
        <w:t>When we recognize that the desire to pass property on to heirs is one of the roots of the patriarchal system, we might also become more sympathetic to serious reform of the inheritance system</w:t>
      </w:r>
      <w:r w:rsidRPr="001261C8">
        <w:rPr>
          <w:sz w:val="16"/>
        </w:rPr>
        <w:t xml:space="preserve">. If individuals were only allowed to leave a set amount to each child and none to family-controlled charities, there would be less incentive to accumulate large amounts of wealth in the first place. </w:t>
      </w:r>
      <w:r w:rsidRPr="00675F9F">
        <w:rPr>
          <w:rStyle w:val="StyleUnderline"/>
        </w:rPr>
        <w:t>Let us not kid ourselves, the “right” of individuals (most of them male) to accumulate vast wealth and to pass it on to heirs is at the root of the right-wing insistence that taxes on the rich not be raised and tax loopholes not be closed.</w:t>
      </w:r>
      <w:r>
        <w:rPr>
          <w:rStyle w:val="StyleUnderline"/>
        </w:rPr>
        <w:t xml:space="preserve"> </w:t>
      </w:r>
      <w:r w:rsidRPr="001261C8">
        <w:rPr>
          <w:sz w:val="16"/>
        </w:rPr>
        <w:t xml:space="preserve">If we begin to see the injustices involved in acquiring people and property as the spoils of war, </w:t>
      </w:r>
      <w:r w:rsidRPr="00675F9F">
        <w:rPr>
          <w:rStyle w:val="StyleUnderline"/>
        </w:rPr>
        <w:t>we might also become more sympathetic to the idea of paying reparations to indigenous peoples and to people whose ancestors were enslaved.</w:t>
      </w:r>
      <w:r w:rsidRPr="001261C8">
        <w:rPr>
          <w:sz w:val="16"/>
        </w:rPr>
        <w:t xml:space="preserve"> This is not a matter of punishing some for sins committed by others. Are those whose ancestors lived in poverty in the tenements of New York and rose from there to the middle class any less the beneficiaries of the injustices on which the American system was built than those whose ancestors held slaves or took land from the Indians? We could fund reparations with the money that wealthy individuals would no longer be allowed to pass on to their heirs. </w:t>
      </w:r>
      <w:r w:rsidRPr="00675F9F">
        <w:rPr>
          <w:rStyle w:val="StyleUnderline"/>
        </w:rPr>
        <w:t>We might even begin to view these measures–and others like them–as neither unjust nor even as extraordinary, but simply as what is required to repair the injustices inherent in the patriarchal system of private property.</w:t>
      </w:r>
    </w:p>
    <w:p w14:paraId="1F15CDDC" w14:textId="45E643F7" w:rsidR="00662BFF" w:rsidRDefault="004337E9" w:rsidP="004337E9">
      <w:pPr>
        <w:pStyle w:val="Heading3"/>
      </w:pPr>
      <w:r>
        <w:t>GENDER VIOLENCE</w:t>
      </w:r>
    </w:p>
    <w:p w14:paraId="4223FC44" w14:textId="4E3E4136" w:rsidR="004337E9" w:rsidRPr="00326E24" w:rsidRDefault="004337E9" w:rsidP="00326E24">
      <w:pPr>
        <w:pStyle w:val="Heading4"/>
      </w:pPr>
      <w:r w:rsidRPr="00326E24">
        <w:t xml:space="preserve">Gender violence </w:t>
      </w:r>
      <w:r w:rsidR="0058708D" w:rsidRPr="00326E24">
        <w:t xml:space="preserve">is </w:t>
      </w:r>
      <w:r w:rsidRPr="00326E24">
        <w:t>ubiquitous and unacceptable.</w:t>
      </w:r>
      <w:r w:rsidR="0058708D" w:rsidRPr="00326E24">
        <w:t xml:space="preserve"> Billions of women suffer from gender-related abuse.</w:t>
      </w:r>
      <w:r w:rsidRPr="00326E24">
        <w:t xml:space="preserve"> The number of women killed at the hands of gender violence far outpaces th</w:t>
      </w:r>
      <w:r w:rsidR="002D1110" w:rsidRPr="00326E24">
        <w:t xml:space="preserve">e number of men who die in war. </w:t>
      </w:r>
    </w:p>
    <w:p w14:paraId="081391E9" w14:textId="79918874" w:rsidR="004337E9" w:rsidRPr="004337E9" w:rsidRDefault="004337E9" w:rsidP="004337E9">
      <w:pPr>
        <w:rPr>
          <w:rStyle w:val="StyleUnderline"/>
          <w:sz w:val="26"/>
          <w:u w:val="none"/>
        </w:rPr>
      </w:pPr>
      <w:r>
        <w:rPr>
          <w:rStyle w:val="Style13ptBold"/>
        </w:rPr>
        <w:t xml:space="preserve">Khachaturyan and Peterson 2015, </w:t>
      </w:r>
      <w:r>
        <w:rPr>
          <w:rStyle w:val="Style13ptBold"/>
          <w:b w:val="0"/>
        </w:rPr>
        <w:t xml:space="preserve">(professors at University of Nebraska-Lincoln, “Gender Inequality in the world and it’s Implications” </w:t>
      </w:r>
      <w:hyperlink r:id="rId54" w:history="1">
        <w:r w:rsidRPr="00B564E6">
          <w:t>http://digitalcommons.unl.edu/cgi/viewcontent.cgi?article=1697&amp;context=agecon_cornhusker</w:t>
        </w:r>
      </w:hyperlink>
      <w:r>
        <w:t xml:space="preserve">) </w:t>
      </w:r>
    </w:p>
    <w:p w14:paraId="3116D099" w14:textId="74D72AB1" w:rsidR="004337E9" w:rsidRPr="004337E9" w:rsidRDefault="004337E9" w:rsidP="004337E9">
      <w:pPr>
        <w:rPr>
          <w:sz w:val="16"/>
        </w:rPr>
      </w:pPr>
      <w:r w:rsidRPr="00C43697">
        <w:rPr>
          <w:rStyle w:val="StyleUnderline"/>
        </w:rPr>
        <w:t>Worldwide one in three women will be abused</w:t>
      </w:r>
      <w:r>
        <w:rPr>
          <w:rStyle w:val="StyleUnderline"/>
        </w:rPr>
        <w:t xml:space="preserve"> </w:t>
      </w:r>
      <w:r w:rsidRPr="00C43697">
        <w:rPr>
          <w:rStyle w:val="StyleUnderline"/>
        </w:rPr>
        <w:t>sexually or will encounter physical violence during</w:t>
      </w:r>
      <w:r>
        <w:rPr>
          <w:rStyle w:val="StyleUnderline"/>
        </w:rPr>
        <w:t xml:space="preserve"> </w:t>
      </w:r>
      <w:r w:rsidRPr="00C43697">
        <w:rPr>
          <w:rStyle w:val="StyleUnderline"/>
        </w:rPr>
        <w:t>her lifetime</w:t>
      </w:r>
      <w:r w:rsidRPr="004337E9">
        <w:rPr>
          <w:sz w:val="16"/>
        </w:rPr>
        <w:t xml:space="preserve"> (Human Development Report (HDR), 2014). </w:t>
      </w:r>
      <w:r w:rsidRPr="00C43697">
        <w:rPr>
          <w:rStyle w:val="StyleUnderline"/>
        </w:rPr>
        <w:t>That amounts to about 1.2 billion</w:t>
      </w:r>
      <w:r>
        <w:rPr>
          <w:rStyle w:val="StyleUnderline"/>
        </w:rPr>
        <w:t xml:space="preserve"> </w:t>
      </w:r>
      <w:r w:rsidRPr="00C43697">
        <w:rPr>
          <w:rStyle w:val="StyleUnderline"/>
        </w:rPr>
        <w:t>women.</w:t>
      </w:r>
      <w:r w:rsidRPr="004337E9">
        <w:rPr>
          <w:sz w:val="16"/>
        </w:rPr>
        <w:t xml:space="preserve"> Although </w:t>
      </w:r>
      <w:r w:rsidRPr="00C43697">
        <w:rPr>
          <w:rStyle w:val="Emphasis"/>
        </w:rPr>
        <w:t>gender-related abuse and violence</w:t>
      </w:r>
      <w:r>
        <w:rPr>
          <w:rStyle w:val="Emphasis"/>
        </w:rPr>
        <w:t xml:space="preserve"> </w:t>
      </w:r>
      <w:r w:rsidRPr="00C43697">
        <w:rPr>
          <w:rStyle w:val="Emphasis"/>
        </w:rPr>
        <w:t>exist everywhere,</w:t>
      </w:r>
      <w:r w:rsidRPr="004337E9">
        <w:rPr>
          <w:sz w:val="16"/>
        </w:rPr>
        <w:t xml:space="preserve"> the issues that come to mind when contemplating gender inequality in high-income countries are usually related to job opportunities, career advancement, or wage disparities. </w:t>
      </w:r>
      <w:r w:rsidRPr="00C43697">
        <w:rPr>
          <w:rStyle w:val="StyleUnderline"/>
        </w:rPr>
        <w:t>In many developing countries, gender</w:t>
      </w:r>
      <w:r>
        <w:rPr>
          <w:rStyle w:val="StyleUnderline"/>
        </w:rPr>
        <w:t xml:space="preserve"> </w:t>
      </w:r>
      <w:r w:rsidRPr="00C43697">
        <w:rPr>
          <w:rStyle w:val="StyleUnderline"/>
        </w:rPr>
        <w:t>inequality is a much more severe problem; it is</w:t>
      </w:r>
      <w:r>
        <w:rPr>
          <w:rStyle w:val="StyleUnderline"/>
        </w:rPr>
        <w:t xml:space="preserve"> </w:t>
      </w:r>
      <w:r w:rsidRPr="00C43697">
        <w:rPr>
          <w:rStyle w:val="StyleUnderline"/>
        </w:rPr>
        <w:t>manifested in health disparities, limited access to</w:t>
      </w:r>
      <w:r>
        <w:rPr>
          <w:rStyle w:val="StyleUnderline"/>
        </w:rPr>
        <w:t xml:space="preserve"> </w:t>
      </w:r>
      <w:r w:rsidRPr="00C43697">
        <w:rPr>
          <w:rStyle w:val="StyleUnderline"/>
        </w:rPr>
        <w:t>education, and even in the violation of human</w:t>
      </w:r>
      <w:r>
        <w:rPr>
          <w:rStyle w:val="StyleUnderline"/>
        </w:rPr>
        <w:t xml:space="preserve"> </w:t>
      </w:r>
      <w:r w:rsidRPr="00C43697">
        <w:rPr>
          <w:rStyle w:val="StyleUnderline"/>
        </w:rPr>
        <w:t>rights.</w:t>
      </w:r>
      <w:r w:rsidRPr="004337E9">
        <w:rPr>
          <w:sz w:val="16"/>
        </w:rPr>
        <w:t xml:space="preserve"> For instance, in a recent New York Times opinion piece, Mona Eltahawy, an Egyptian author, argued that a common practice in many countries in Africa and the Middle East is female genital mutilation, an example of a severe human rights violation directed at women and girls. This practice involves removal or cutting of the external female genitals of girls usually less than 15 years old with the possible side-effects of severe bleeding, infections, infertility, and complications in childbirth. The United Nations (UN) has launched an effort to stop this practice, a medically unnecessary procedure, that, according to the UN, was performed on as many as 125 million females in a number of African and Middle Eastern countries (Voice of America (VOA) 2014). </w:t>
      </w:r>
      <w:r w:rsidRPr="00C43697">
        <w:rPr>
          <w:rStyle w:val="StyleUnderline"/>
        </w:rPr>
        <w:t>The United Nations Development Program (UNDP)</w:t>
      </w:r>
      <w:r>
        <w:rPr>
          <w:rStyle w:val="StyleUnderline"/>
        </w:rPr>
        <w:t xml:space="preserve"> </w:t>
      </w:r>
      <w:r w:rsidRPr="00C43697">
        <w:rPr>
          <w:rStyle w:val="StyleUnderline"/>
        </w:rPr>
        <w:t>publishes an annual report on the state</w:t>
      </w:r>
      <w:r>
        <w:rPr>
          <w:rStyle w:val="StyleUnderline"/>
        </w:rPr>
        <w:t xml:space="preserve"> </w:t>
      </w:r>
      <w:r w:rsidRPr="00C43697">
        <w:rPr>
          <w:rStyle w:val="StyleUnderline"/>
        </w:rPr>
        <w:t>of human development in the world. The HDR is built</w:t>
      </w:r>
      <w:r>
        <w:rPr>
          <w:rStyle w:val="StyleUnderline"/>
        </w:rPr>
        <w:t xml:space="preserve"> </w:t>
      </w:r>
      <w:r w:rsidRPr="00C43697">
        <w:rPr>
          <w:rStyle w:val="StyleUnderline"/>
        </w:rPr>
        <w:t>around a statistical measure known as the Human Development</w:t>
      </w:r>
      <w:r>
        <w:rPr>
          <w:rStyle w:val="StyleUnderline"/>
        </w:rPr>
        <w:t xml:space="preserve"> </w:t>
      </w:r>
      <w:r w:rsidRPr="00C43697">
        <w:rPr>
          <w:rStyle w:val="StyleUnderline"/>
        </w:rPr>
        <w:t>Index (HDI). This index is computed for</w:t>
      </w:r>
      <w:r>
        <w:rPr>
          <w:rStyle w:val="StyleUnderline"/>
        </w:rPr>
        <w:t xml:space="preserve"> </w:t>
      </w:r>
      <w:r w:rsidRPr="00C43697">
        <w:rPr>
          <w:rStyle w:val="StyleUnderline"/>
        </w:rPr>
        <w:t>187 countries as the average of life expectancy at</w:t>
      </w:r>
      <w:r>
        <w:rPr>
          <w:rStyle w:val="StyleUnderline"/>
        </w:rPr>
        <w:t xml:space="preserve"> </w:t>
      </w:r>
      <w:r w:rsidRPr="00C43697">
        <w:rPr>
          <w:rStyle w:val="StyleUnderline"/>
        </w:rPr>
        <w:t>birth, per capita income, and a measure of educational</w:t>
      </w:r>
      <w:r>
        <w:rPr>
          <w:rStyle w:val="StyleUnderline"/>
        </w:rPr>
        <w:t xml:space="preserve"> </w:t>
      </w:r>
      <w:r w:rsidRPr="00C43697">
        <w:rPr>
          <w:rStyle w:val="StyleUnderline"/>
        </w:rPr>
        <w:t>attainment.</w:t>
      </w:r>
      <w:r w:rsidRPr="004337E9">
        <w:rPr>
          <w:sz w:val="16"/>
        </w:rPr>
        <w:t xml:space="preserve"> The authors of the HDR also estimate two indexes related to gender: (1) the Gender Inequality Index (GII), based on maternal mortality rates, adolescent pregnancy rates, and the percentage of national parliaments made up of women; and (2) the Gender Development Index (GDI), based on comparisons between males and females in terms of life expectancy, educational attainment, and income (HDR, 2014). Data related to the GII are only available for 152 countries, some of which are included in the Table below. Slovenia scores the highest, while Yemen is at the bottom of the list. The United States ranks fifth on the HDI index (Norway is first), but falls to 47th on the GII. The reason for this change is that maternal mortality is somewhat higher in the United States than in other high-income countries, the US teen pregnancy rate is fairly high, and the number of women in the US Congress is low. </w:t>
      </w:r>
      <w:r w:rsidRPr="00C43697">
        <w:rPr>
          <w:rStyle w:val="StyleUnderline"/>
        </w:rPr>
        <w:t>It has been widely reported that</w:t>
      </w:r>
      <w:r>
        <w:rPr>
          <w:rStyle w:val="StyleUnderline"/>
        </w:rPr>
        <w:t xml:space="preserve"> </w:t>
      </w:r>
      <w:r w:rsidRPr="00C43697">
        <w:rPr>
          <w:rStyle w:val="StyleUnderline"/>
        </w:rPr>
        <w:t>women in the United States earn, on average, only</w:t>
      </w:r>
      <w:r>
        <w:rPr>
          <w:rStyle w:val="StyleUnderline"/>
        </w:rPr>
        <w:t xml:space="preserve"> </w:t>
      </w:r>
      <w:r w:rsidRPr="00C43697">
        <w:rPr>
          <w:rStyle w:val="StyleUnderline"/>
        </w:rPr>
        <w:t>$0.78 for every dollar males earn and this disparity</w:t>
      </w:r>
      <w:r>
        <w:rPr>
          <w:rStyle w:val="StyleUnderline"/>
        </w:rPr>
        <w:t xml:space="preserve"> </w:t>
      </w:r>
      <w:r w:rsidRPr="00C43697">
        <w:rPr>
          <w:rStyle w:val="StyleUnderline"/>
        </w:rPr>
        <w:t>cannot be fully explained by differences in career</w:t>
      </w:r>
      <w:r>
        <w:rPr>
          <w:rStyle w:val="StyleUnderline"/>
        </w:rPr>
        <w:t xml:space="preserve"> </w:t>
      </w:r>
      <w:r w:rsidRPr="00C43697">
        <w:rPr>
          <w:rStyle w:val="StyleUnderline"/>
        </w:rPr>
        <w:t xml:space="preserve">choices </w:t>
      </w:r>
      <w:r w:rsidRPr="004337E9">
        <w:rPr>
          <w:sz w:val="16"/>
        </w:rPr>
        <w:t xml:space="preserve">(American Association of University Women (AAUW), 2014). Note that the GII scores for the United Arab Emirates, Malaysia, and Libya are lower than the US score. These countries are middle-income countries that would not be expected to have greater gender equality than the United States. Most highincome countries appear to have relatively low gender inequality making the United States something of an outlier. </w:t>
      </w:r>
      <w:r w:rsidRPr="00C43697">
        <w:rPr>
          <w:rStyle w:val="StyleUnderline"/>
        </w:rPr>
        <w:t>In some countries, the mistreatment of girls and women</w:t>
      </w:r>
      <w:r>
        <w:rPr>
          <w:rStyle w:val="StyleUnderline"/>
        </w:rPr>
        <w:t xml:space="preserve"> </w:t>
      </w:r>
      <w:r w:rsidRPr="00C43697">
        <w:rPr>
          <w:rStyle w:val="StyleUnderline"/>
        </w:rPr>
        <w:t>is even more extreme. Violence against women in</w:t>
      </w:r>
      <w:r>
        <w:rPr>
          <w:rStyle w:val="StyleUnderline"/>
        </w:rPr>
        <w:t xml:space="preserve"> </w:t>
      </w:r>
      <w:r w:rsidRPr="00C43697">
        <w:rPr>
          <w:rStyle w:val="StyleUnderline"/>
        </w:rPr>
        <w:t>the form of “honor” killings, when a woman is thought</w:t>
      </w:r>
      <w:r>
        <w:rPr>
          <w:rStyle w:val="StyleUnderline"/>
        </w:rPr>
        <w:t xml:space="preserve"> </w:t>
      </w:r>
      <w:r w:rsidRPr="00C43697">
        <w:rPr>
          <w:rStyle w:val="StyleUnderline"/>
        </w:rPr>
        <w:t>to have behaved in ways that dishonor the family, and</w:t>
      </w:r>
      <w:r>
        <w:rPr>
          <w:rStyle w:val="StyleUnderline"/>
        </w:rPr>
        <w:t xml:space="preserve"> </w:t>
      </w:r>
      <w:r w:rsidRPr="00C43697">
        <w:rPr>
          <w:rStyle w:val="StyleUnderline"/>
        </w:rPr>
        <w:t>rape, both as a weapon of war and as a part of ordinary</w:t>
      </w:r>
      <w:r>
        <w:rPr>
          <w:rStyle w:val="StyleUnderline"/>
        </w:rPr>
        <w:t xml:space="preserve"> </w:t>
      </w:r>
      <w:r w:rsidRPr="00C43697">
        <w:rPr>
          <w:rStyle w:val="StyleUnderline"/>
        </w:rPr>
        <w:t>domestic violence, are common. In addition, intrafamily</w:t>
      </w:r>
      <w:r>
        <w:rPr>
          <w:rStyle w:val="StyleUnderline"/>
        </w:rPr>
        <w:t xml:space="preserve"> </w:t>
      </w:r>
      <w:r w:rsidRPr="00C43697">
        <w:rPr>
          <w:rStyle w:val="StyleUnderline"/>
        </w:rPr>
        <w:t>discrimination in favor of boys means that girls</w:t>
      </w:r>
      <w:r>
        <w:rPr>
          <w:rStyle w:val="StyleUnderline"/>
        </w:rPr>
        <w:t xml:space="preserve"> </w:t>
      </w:r>
      <w:r w:rsidRPr="00C43697">
        <w:rPr>
          <w:rStyle w:val="StyleUnderline"/>
        </w:rPr>
        <w:t>often lack adequate health care, good nutrition, and</w:t>
      </w:r>
      <w:r>
        <w:rPr>
          <w:rStyle w:val="StyleUnderline"/>
        </w:rPr>
        <w:t xml:space="preserve"> </w:t>
      </w:r>
      <w:r w:rsidRPr="00C43697">
        <w:rPr>
          <w:rStyle w:val="StyleUnderline"/>
        </w:rPr>
        <w:t>access to education</w:t>
      </w:r>
      <w:r w:rsidRPr="004337E9">
        <w:rPr>
          <w:sz w:val="16"/>
        </w:rPr>
        <w:t xml:space="preserve">. Amartya Sen, a Nobel Prize winner in Economics in 1998, estimated that there were 100 million “missing” women as a result of discrimination (e.g., in health care and nutrition), infanticide through neglect, and abortion of female fetuses (Sen, 2003). Guilmoto (2007) has updated Sen’s estimates concluding that there are now 163 million “missing” women in Asia alone (this is equivalent to about half of the US population), as a result of sex selective abortions and other forms of discrimination. </w:t>
      </w:r>
      <w:r w:rsidRPr="00C43697">
        <w:rPr>
          <w:rStyle w:val="StyleUnderline"/>
        </w:rPr>
        <w:t>Kristoff and WuDunn (2010) report</w:t>
      </w:r>
      <w:r>
        <w:rPr>
          <w:rStyle w:val="StyleUnderline"/>
        </w:rPr>
        <w:t xml:space="preserve"> </w:t>
      </w:r>
      <w:r w:rsidRPr="00C43697">
        <w:rPr>
          <w:rStyle w:val="StyleUnderline"/>
        </w:rPr>
        <w:t xml:space="preserve">that </w:t>
      </w:r>
      <w:r w:rsidRPr="004337E9">
        <w:rPr>
          <w:rStyle w:val="Emphasis"/>
        </w:rPr>
        <w:t>more girls were killed in the past 50 years than men killed in all the wars of the 20th century.</w:t>
      </w:r>
      <w:r w:rsidRPr="004337E9">
        <w:rPr>
          <w:sz w:val="16"/>
        </w:rPr>
        <w:t xml:space="preserve"> Afghanistan, Pakistan, Cambodia, and India are among the countries that Kristoff and WuDunn (2010) focus on in their book. All four, but especially Afghanistan, have high levels of gender inequality (see Table).</w:t>
      </w:r>
    </w:p>
    <w:p w14:paraId="37189A5A" w14:textId="77777777" w:rsidR="004337E9" w:rsidRPr="004337E9" w:rsidRDefault="004337E9" w:rsidP="004337E9"/>
    <w:p w14:paraId="641ACE1A" w14:textId="482A2D46" w:rsidR="00F3472A" w:rsidRDefault="00F3472A" w:rsidP="00BC59B5">
      <w:pPr>
        <w:pStyle w:val="Heading2"/>
      </w:pPr>
      <w:r>
        <w:t>ALTERNATIVES</w:t>
      </w:r>
    </w:p>
    <w:p w14:paraId="2CA88051" w14:textId="11F89937" w:rsidR="009B395E" w:rsidRDefault="009B395E" w:rsidP="00F3472A">
      <w:pPr>
        <w:pStyle w:val="Heading3"/>
      </w:pPr>
      <w:r>
        <w:t>GENDER LENS KEY - SURVEILLANCE SPECIFIC</w:t>
      </w:r>
    </w:p>
    <w:p w14:paraId="11E017CF" w14:textId="77777777" w:rsidR="009B395E" w:rsidRPr="00B856F6" w:rsidRDefault="009B395E" w:rsidP="009B395E">
      <w:pPr>
        <w:pStyle w:val="Heading4"/>
      </w:pPr>
      <w:r>
        <w:t>The aff is caught in the “surveillance or privacy” framing that ensures that marginalized populations will continually be subject to violence. Only a feminist starting point can produces solution to systematic disenfranchisement.</w:t>
      </w:r>
    </w:p>
    <w:p w14:paraId="5CFE22F5" w14:textId="77777777" w:rsidR="009B395E" w:rsidRDefault="009B395E" w:rsidP="009B395E">
      <w:r w:rsidRPr="008C0DEC">
        <w:rPr>
          <w:rStyle w:val="Style13ptBold"/>
        </w:rPr>
        <w:t>DUBR</w:t>
      </w:r>
      <w:r>
        <w:rPr>
          <w:rStyle w:val="Style13ptBold"/>
        </w:rPr>
        <w:t>OFSKY AND MAGNET, 201</w:t>
      </w:r>
      <w:r w:rsidRPr="008C0DEC">
        <w:rPr>
          <w:rStyle w:val="Style13ptBold"/>
        </w:rPr>
        <w:t>5</w:t>
      </w:r>
      <w:r>
        <w:t xml:space="preserve"> (</w:t>
      </w:r>
      <w:r w:rsidRPr="008C0DEC">
        <w:t>RACHEL E.</w:t>
      </w:r>
      <w:r>
        <w:t xml:space="preserve">, </w:t>
      </w:r>
      <w:r w:rsidRPr="008C0DEC">
        <w:t xml:space="preserve"> Associate Professor (and Affiliated Associate Professor, Departments of Humanities &amp; Cultural Studies and Women's &amp; Gender Studies)</w:t>
      </w:r>
      <w:r>
        <w:t xml:space="preserve">, University of South Florida, </w:t>
      </w:r>
      <w:r w:rsidRPr="008C0DEC">
        <w:t>SHOSHANA AMIELLE</w:t>
      </w:r>
      <w:r>
        <w:t xml:space="preserve">, </w:t>
      </w:r>
      <w:r w:rsidRPr="008C0DEC">
        <w:t>Associate Professor</w:t>
      </w:r>
      <w:r>
        <w:t>, Feminist and Gender Studies, University of Ottowa, “Introduction” Feminist Surveillance Studies ed. Dubrofsky and Magnet, ebook)</w:t>
      </w:r>
    </w:p>
    <w:p w14:paraId="1C900B24" w14:textId="77777777" w:rsidR="009B395E" w:rsidRDefault="009B395E" w:rsidP="009B395E"/>
    <w:p w14:paraId="5D081A66" w14:textId="77777777" w:rsidR="009B395E" w:rsidRPr="00B856F6" w:rsidRDefault="009B395E" w:rsidP="009B395E">
      <w:pPr>
        <w:rPr>
          <w:sz w:val="16"/>
        </w:rPr>
      </w:pPr>
      <w:r w:rsidRPr="00B856F6">
        <w:rPr>
          <w:sz w:val="16"/>
        </w:rPr>
        <w:t xml:space="preserve">Part of our task is recuperative: to point out that there bas been work on surveillance done by feminists for quite. some time. As well, we take as our charge to highlight areas where </w:t>
      </w:r>
      <w:r w:rsidRPr="008C0DEC">
        <w:rPr>
          <w:rStyle w:val="Emphasis"/>
        </w:rPr>
        <w:t>a focus on surveillance requires explicit attention to critical feminist concerns.</w:t>
      </w:r>
      <w:r w:rsidRPr="00B856F6">
        <w:rPr>
          <w:sz w:val="16"/>
        </w:rPr>
        <w:t xml:space="preserve"> </w:t>
      </w:r>
      <w:r w:rsidRPr="008C0DEC">
        <w:rPr>
          <w:rStyle w:val="StyleUnderline"/>
        </w:rPr>
        <w:t>The "'critical" part of our project-</w:t>
      </w:r>
      <w:r w:rsidRPr="00B856F6">
        <w:rPr>
          <w:sz w:val="16"/>
        </w:rPr>
        <w:t xml:space="preserve">which should be understood hereafter </w:t>
      </w:r>
      <w:r w:rsidRPr="008C0DEC">
        <w:rPr>
          <w:rStyle w:val="StyleUnderline"/>
        </w:rPr>
        <w:t xml:space="preserve">as implicit in our use of the term feminist - hails from a critical tradition that has at its core all activist and. interventionist agenda, and a questioning of the taken -for-granted, of what is often mundane and seamless with a profound sense that what goes unquestioned can be dangerous, particularly for disenfranchised bodies. Our critical feminist approach involves a feminist praxis that , centers intersectionality. </w:t>
      </w:r>
      <w:r w:rsidRPr="00B856F6">
        <w:rPr>
          <w:sz w:val="16"/>
        </w:rPr>
        <w:t xml:space="preserve">We argue that </w:t>
      </w:r>
      <w:r w:rsidRPr="008C0DEC">
        <w:rPr>
          <w:rStyle w:val="Emphasis"/>
        </w:rPr>
        <w:t>surveillance is inseparable from</w:t>
      </w:r>
      <w:r w:rsidRPr="00B856F6">
        <w:rPr>
          <w:sz w:val="16"/>
        </w:rPr>
        <w:t xml:space="preserve"> what feminist theorist Sherene Razack (IY98) , calls</w:t>
      </w:r>
      <w:r w:rsidRPr="008C0DEC">
        <w:rPr>
          <w:rStyle w:val="StyleUnderline"/>
        </w:rPr>
        <w:t xml:space="preserve"> </w:t>
      </w:r>
      <w:r w:rsidRPr="008C0DEC">
        <w:rPr>
          <w:rStyle w:val="Emphasis"/>
        </w:rPr>
        <w:t>interlocking oppressions</w:t>
      </w:r>
      <w:r w:rsidRPr="00B856F6">
        <w:rPr>
          <w:sz w:val="16"/>
        </w:rPr>
        <w:t>, ones that are often integral to the structures that underlie our culture. W</w:t>
      </w:r>
      <w:r w:rsidRPr="008C0DEC">
        <w:rPr>
          <w:rStyle w:val="StyleUnderline"/>
        </w:rPr>
        <w:t>e understand a feminist praxis to highIight the interaction between theory and practice that is greater than the sum of those parts</w:t>
      </w:r>
      <w:r w:rsidRPr="00B856F6">
        <w:rPr>
          <w:sz w:val="16"/>
        </w:rPr>
        <w:t xml:space="preserve">"' {Mahraj 201U, 17). </w:t>
      </w:r>
      <w:r w:rsidRPr="008C0DEC">
        <w:rPr>
          <w:rStyle w:val="StyleUnderline"/>
        </w:rPr>
        <w:t>A feminist praxis is not limited to gender issues, but rather sees gender as part and parcel of a number of contingent issues~ such as race, sexuality, class~ and able- and disabledbodiedness</w:t>
      </w:r>
      <w:r w:rsidRPr="00B856F6">
        <w:rPr>
          <w:sz w:val="16"/>
        </w:rPr>
        <w:t xml:space="preserve">~ </w:t>
      </w:r>
      <w:r w:rsidRPr="008C0DEC">
        <w:rPr>
          <w:rStyle w:val="StyleUnderline"/>
        </w:rPr>
        <w:t>insisting that these cannot be viewed in isolation</w:t>
      </w:r>
      <w:r w:rsidRPr="00B856F6">
        <w:rPr>
          <w:sz w:val="16"/>
        </w:rPr>
        <w:t xml:space="preserve">. Each essay in this volume exhibits a feminist praxis in its approach to the study of surveillance. </w:t>
      </w:r>
      <w:r w:rsidRPr="008C0DEC">
        <w:rPr>
          <w:rStyle w:val="StyleUnderline"/>
        </w:rPr>
        <w:t>How we engage questions related to surveillance-and what can be left</w:t>
      </w:r>
      <w:r>
        <w:rPr>
          <w:rStyle w:val="StyleUnderline"/>
        </w:rPr>
        <w:t xml:space="preserve"> out in these articul</w:t>
      </w:r>
      <w:r w:rsidRPr="008C0DEC">
        <w:rPr>
          <w:rStyle w:val="StyleUnderline"/>
        </w:rPr>
        <w:t>ations- is</w:t>
      </w:r>
      <w:r w:rsidRPr="00B856F6">
        <w:rPr>
          <w:sz w:val="16"/>
        </w:rPr>
        <w:t xml:space="preserve"> a </w:t>
      </w:r>
      <w:r w:rsidRPr="008C0DEC">
        <w:rPr>
          <w:rStyle w:val="StyleUnderline"/>
        </w:rPr>
        <w:t>key</w:t>
      </w:r>
      <w:r w:rsidRPr="00B856F6">
        <w:rPr>
          <w:sz w:val="16"/>
        </w:rPr>
        <w:t xml:space="preserve"> concern in this volume. For instance, we've seen scholarly trends toward an ,analysis of the role. newer technologies play in surveillance more broadly (Andrej'8vic 2007; Gates 2011; 1. Kerr et al. 2(09), but with much focus on privacy issues. </w:t>
      </w:r>
      <w:r w:rsidRPr="00B856F6">
        <w:rPr>
          <w:rStyle w:val="StyleUnderline"/>
        </w:rPr>
        <w:t>New</w:t>
      </w:r>
      <w:r w:rsidRPr="00B856F6">
        <w:rPr>
          <w:sz w:val="16"/>
        </w:rPr>
        <w:t xml:space="preserve"> database </w:t>
      </w:r>
      <w:r w:rsidRPr="00B856F6">
        <w:rPr>
          <w:rStyle w:val="StyleUnderline"/>
        </w:rPr>
        <w:t>technologies</w:t>
      </w:r>
      <w:r w:rsidRPr="00B856F6">
        <w:rPr>
          <w:sz w:val="16"/>
        </w:rPr>
        <w:t xml:space="preserve">, newer forms of information storehouses, as well as newer communication technologies, like cell phones and PDAS (persona] digital assistants), </w:t>
      </w:r>
      <w:r w:rsidRPr="00B856F6">
        <w:rPr>
          <w:rStyle w:val="StyleUnderline"/>
        </w:rPr>
        <w:t>have had pernicious implications for individual and group privac</w:t>
      </w:r>
      <w:r w:rsidRPr="00B856F6">
        <w:rPr>
          <w:sz w:val="16"/>
        </w:rPr>
        <w:t xml:space="preserve">y. </w:t>
      </w:r>
      <w:r w:rsidRPr="00B856F6">
        <w:rPr>
          <w:rStyle w:val="Emphasis"/>
        </w:rPr>
        <w:t>Privacy is, however, a limited lens for thinking about surveillance, since it is a right not granted equally to all, a fact that needs to be taken into account in such investigations</w:t>
      </w:r>
      <w:r w:rsidRPr="00B856F6">
        <w:rPr>
          <w:sz w:val="16"/>
        </w:rPr>
        <w:t xml:space="preserve">. Of course, "new methods of authentication, verification and surveillance have increasingly allowed persons and things to be digitally or biometrically identified, lagged, tracked, and monitored in real time and in formats that can be Captured, archived, and retrieved indefinitely-' (Kerr let al. 2009, xxiv)" so newer surveillance technologies do have implications for "informational privacy" -defined as ~the claim of individuals, groups or institutions to determine for themselves when, how and to what extent information about them is communicated to others" (ibid., xnrii). In light of these developments, </w:t>
      </w:r>
      <w:r w:rsidRPr="00B856F6">
        <w:rPr>
          <w:rStyle w:val="StyleUnderline"/>
        </w:rPr>
        <w:t>we need to ask the larger questions: who is considered to have a right to privacy? Whose privacy is not a concern and why"? And importantly, how might a focus on these questions shape the field of surveillance studies</w:t>
      </w:r>
      <w:r w:rsidRPr="00B856F6">
        <w:rPr>
          <w:sz w:val="16"/>
        </w:rPr>
        <w:t xml:space="preserve">? For instance, many communities-including prisoners, those receiving certain forms of welfare from the state, people with disabilities living in institutional care" as well as immigrants and refugees- have historically had, and continue to have, their bodily privacy invaded~ but there is almost no public discussion ,about the. infringement of their rights to privacy. As Rachel Hall notes in her ,contribution to this collection, </w:t>
      </w:r>
      <w:r w:rsidRPr="00B856F6">
        <w:rPr>
          <w:rStyle w:val="Emphasis"/>
        </w:rPr>
        <w:t>privacy concerns have not kept vulnerable communities safer in the case of patriarchal violence, which often happens in the private·· space of the home.</w:t>
      </w:r>
      <w:r w:rsidRPr="00B856F6">
        <w:rPr>
          <w:sz w:val="16"/>
        </w:rPr>
        <w:t xml:space="preserve"> Hall shows us that </w:t>
      </w:r>
      <w:r w:rsidRPr="00B856F6">
        <w:rPr>
          <w:rStyle w:val="StyleUnderline"/>
        </w:rPr>
        <w:t xml:space="preserve">part of the project of a feminist approach to surveillance studies is to </w:t>
      </w:r>
      <w:r w:rsidRPr="00B856F6">
        <w:rPr>
          <w:rStyle w:val="Emphasis"/>
        </w:rPr>
        <w:t>'shift critical surveillance studies away from matters of privacy</w:t>
      </w:r>
      <w:r w:rsidRPr="00B856F6">
        <w:rPr>
          <w:rStyle w:val="StyleUnderline"/>
        </w:rPr>
        <w:t xml:space="preserve">~ security, and efficiency </w:t>
      </w:r>
      <w:r w:rsidRPr="00B856F6">
        <w:rPr>
          <w:rStyle w:val="Emphasis"/>
        </w:rPr>
        <w:t>to a consideration of the ethical problem of combatting new forms of discrimination</w:t>
      </w:r>
      <w:r w:rsidRPr="00B856F6">
        <w:rPr>
          <w:rStyle w:val="StyleUnderline"/>
        </w:rPr>
        <w:t xml:space="preserve"> that are practiced in relation to categories of privilege, access, and risk"</w:t>
      </w:r>
      <w:r w:rsidRPr="00B856F6">
        <w:rPr>
          <w:sz w:val="16"/>
        </w:rPr>
        <w:t xml:space="preserve"> (147). This volume makes the case that </w:t>
      </w:r>
      <w:r w:rsidRPr="00B856F6">
        <w:rPr>
          <w:rStyle w:val="StyleUnderline"/>
        </w:rPr>
        <w:t xml:space="preserve">the ways in which supposedly ~neutral" technologies are used </w:t>
      </w:r>
      <w:r w:rsidRPr="00B856F6">
        <w:rPr>
          <w:rStyle w:val="Emphasis"/>
        </w:rPr>
        <w:t>requires a feminist analysis</w:t>
      </w:r>
      <w:r w:rsidRPr="00B856F6">
        <w:rPr>
          <w:rStyle w:val="StyleUnderline"/>
        </w:rPr>
        <w:t xml:space="preserve"> to access issues of disenfranchisement</w:t>
      </w:r>
      <w:r w:rsidRPr="00B856F6">
        <w:rPr>
          <w:sz w:val="16"/>
        </w:rPr>
        <w:t xml:space="preserve"> For instance, although whole-body imaging technologies are specifically marketed to emphasize that they do not profile individuals based on the. ,color of their skin, these technologies nevertheless, in directly targeting particular communities (including working -class people." people with disabilities, and Muslim women) in ways that line up ',with the racist and Islamophobie imperatives of the U.S. state, serve to intensify existing inequalities. For example, backscatter x-rays continue the direct attack on the civil rights of transgender folks~ ,as they can visualize objects including breast prostheses and dildos, and thus “out" trans people to airport screeners~ and in doing so, make transgender travelers vulnerable to transphobic screeners. In some cases, particularly in small towns, these newer surveillance technologies result in the outing of transgender folks who pass in their communities, putting at risk their jobs as well as their relationships with their families and friends (Magnet and Rodgers 2012). These technologies ,also ,explicitly violate the religious prohibitions of many religious groups, including some Muslim, women, and they have a disproportionate impact on. people with disabilities, as they visualize urostomy and colostomy bags (ibid.).l </w:t>
      </w:r>
    </w:p>
    <w:p w14:paraId="1AE9AF59" w14:textId="77777777" w:rsidR="009B395E" w:rsidRDefault="009B395E" w:rsidP="009B395E">
      <w:pPr>
        <w:rPr>
          <w:rStyle w:val="Style13ptBold"/>
        </w:rPr>
      </w:pPr>
    </w:p>
    <w:p w14:paraId="1E071C94" w14:textId="5061CC95" w:rsidR="009B395E" w:rsidRPr="009B395E" w:rsidRDefault="00A46330" w:rsidP="00A46330">
      <w:pPr>
        <w:pStyle w:val="Heading3"/>
      </w:pPr>
      <w:r>
        <w:t>REJECT – (SECURITY)</w:t>
      </w:r>
    </w:p>
    <w:p w14:paraId="37FD20EE" w14:textId="136A64AA" w:rsidR="00A46330" w:rsidRPr="0020319F" w:rsidRDefault="00A46330" w:rsidP="00A46330">
      <w:pPr>
        <w:pStyle w:val="Heading4"/>
      </w:pPr>
      <w:r w:rsidRPr="0020319F">
        <w:t xml:space="preserve">THE ALTERNATIVE IS TO REJECT THE AFFIRMATIVE’S GENDERED ENFRAMING OF THE WORLD—CRITIQUE REMOVES THE IDEOLOGICAL ASSUMPTIONS THAT PRODUCE DISASTROUS POLICYMAKING. </w:t>
      </w:r>
    </w:p>
    <w:p w14:paraId="67327E2F" w14:textId="73A4789D" w:rsidR="00A46330" w:rsidRPr="0020319F" w:rsidRDefault="00A46330" w:rsidP="00A46330">
      <w:pPr>
        <w:rPr>
          <w:rFonts w:asciiTheme="majorHAnsi" w:eastAsia="Times New Roman" w:hAnsiTheme="majorHAnsi"/>
          <w:bCs/>
        </w:rPr>
      </w:pPr>
      <w:r w:rsidRPr="0020319F">
        <w:rPr>
          <w:rFonts w:asciiTheme="majorHAnsi" w:eastAsia="Times New Roman" w:hAnsiTheme="majorHAnsi"/>
          <w:b/>
          <w:bCs/>
        </w:rPr>
        <w:t xml:space="preserve">Shepherd 8 </w:t>
      </w:r>
      <w:r w:rsidRPr="0020319F">
        <w:rPr>
          <w:rFonts w:asciiTheme="majorHAnsi" w:eastAsia="Times New Roman" w:hAnsiTheme="majorHAnsi"/>
          <w:bCs/>
          <w:sz w:val="16"/>
        </w:rPr>
        <w:t>[Laura J. Shepherd, Department of Political Science and International Studies, University of Birmingham, “Gender, Violence and Global Politics: Contemporary Debates in Feminist Security Studies,” EBSCO]</w:t>
      </w:r>
    </w:p>
    <w:p w14:paraId="171FBD93" w14:textId="77777777" w:rsidR="00A46330" w:rsidRPr="0020319F" w:rsidRDefault="00A46330" w:rsidP="00A46330">
      <w:pPr>
        <w:rPr>
          <w:rFonts w:asciiTheme="majorHAnsi" w:eastAsia="Times New Roman" w:hAnsiTheme="majorHAnsi"/>
          <w:bCs/>
          <w:sz w:val="16"/>
        </w:rPr>
      </w:pPr>
      <w:r w:rsidRPr="0020319F">
        <w:rPr>
          <w:rFonts w:asciiTheme="majorHAnsi" w:eastAsia="Times New Roman" w:hAnsiTheme="majorHAnsi"/>
          <w:bCs/>
          <w:sz w:val="16"/>
        </w:rPr>
        <w:t xml:space="preserve">As discussed above, ideas about masculinity and femininity, dignity and sacrifice may not only be violent in themselves, but are also the product/productive of physical violences. With this in mind, </w:t>
      </w:r>
      <w:r w:rsidRPr="0020319F">
        <w:rPr>
          <w:rFonts w:asciiTheme="majorHAnsi" w:eastAsia="Times New Roman" w:hAnsiTheme="majorHAnsi"/>
          <w:bCs/>
          <w:u w:val="single"/>
        </w:rPr>
        <w:t>the feminist argument that 'peacetime' is analytically misleading is a valid one</w:t>
      </w:r>
      <w:r w:rsidRPr="0020319F">
        <w:rPr>
          <w:rFonts w:asciiTheme="majorHAnsi" w:eastAsia="Times New Roman" w:hAnsiTheme="majorHAnsi"/>
          <w:bCs/>
          <w:sz w:val="16"/>
        </w:rPr>
        <w:t xml:space="preserve">. Of interest are the 'in-between days' and the ways in which </w:t>
      </w:r>
      <w:r w:rsidRPr="0020319F">
        <w:rPr>
          <w:rFonts w:asciiTheme="majorHAnsi" w:eastAsia="Times New Roman" w:hAnsiTheme="majorHAnsi"/>
          <w:bCs/>
          <w:u w:val="single"/>
        </w:rPr>
        <w:t xml:space="preserve">labelling periods of war or peace as such </w:t>
      </w:r>
      <w:r w:rsidRPr="0020319F">
        <w:rPr>
          <w:rFonts w:asciiTheme="majorHAnsi" w:eastAsia="Times New Roman" w:hAnsiTheme="majorHAnsi"/>
          <w:bCs/>
          <w:sz w:val="16"/>
        </w:rPr>
        <w:t xml:space="preserve">can </w:t>
      </w:r>
      <w:r w:rsidRPr="0020319F">
        <w:rPr>
          <w:rFonts w:asciiTheme="majorHAnsi" w:eastAsia="Times New Roman" w:hAnsiTheme="majorHAnsi"/>
          <w:bCs/>
          <w:u w:val="single"/>
        </w:rPr>
        <w:t>divert attention away from the myriad violences that inform and reinforce social behaviour</w:t>
      </w:r>
      <w:r w:rsidRPr="0020319F">
        <w:rPr>
          <w:rFonts w:asciiTheme="majorHAnsi" w:eastAsia="Times New Roman" w:hAnsiTheme="majorHAnsi"/>
          <w:bCs/>
          <w:sz w:val="16"/>
        </w:rPr>
        <w:t>.</w:t>
      </w:r>
      <w:r w:rsidRPr="0020319F">
        <w:rPr>
          <w:rFonts w:asciiTheme="majorHAnsi" w:eastAsia="Times New Roman" w:hAnsiTheme="majorHAnsi"/>
          <w:bCs/>
        </w:rPr>
        <w:t xml:space="preserve"> </w:t>
      </w:r>
      <w:r w:rsidRPr="0020319F">
        <w:rPr>
          <w:rFonts w:asciiTheme="majorHAnsi" w:eastAsia="Times New Roman" w:hAnsiTheme="majorHAnsi"/>
          <w:bCs/>
          <w:u w:val="single"/>
        </w:rPr>
        <w:t>[W]ar can surely never be said to start and end at a clearly defined moment</w:t>
      </w:r>
      <w:r w:rsidRPr="0020319F">
        <w:rPr>
          <w:rFonts w:asciiTheme="majorHAnsi" w:eastAsia="Times New Roman" w:hAnsiTheme="majorHAnsi"/>
          <w:bCs/>
          <w:sz w:val="16"/>
        </w:rPr>
        <w:t xml:space="preserve">. Rather, </w:t>
      </w:r>
      <w:r w:rsidRPr="0020319F">
        <w:rPr>
          <w:rFonts w:asciiTheme="majorHAnsi" w:eastAsia="Times New Roman" w:hAnsiTheme="majorHAnsi"/>
          <w:bCs/>
          <w:u w:val="single"/>
        </w:rPr>
        <w:t>it seems part of a continuum of conflict, expressed now in armed force, now in economic sanctions or political pressure</w:t>
      </w:r>
      <w:r w:rsidRPr="0020319F">
        <w:rPr>
          <w:rFonts w:asciiTheme="majorHAnsi" w:eastAsia="Times New Roman" w:hAnsiTheme="majorHAnsi"/>
          <w:bCs/>
          <w:sz w:val="16"/>
        </w:rPr>
        <w:t xml:space="preserve">. A time of supposed peace may come later to be called 'the pre-war period'. </w:t>
      </w:r>
      <w:r w:rsidRPr="0020319F">
        <w:rPr>
          <w:rFonts w:asciiTheme="majorHAnsi" w:eastAsia="Times New Roman" w:hAnsiTheme="majorHAnsi"/>
          <w:bCs/>
          <w:u w:val="single"/>
        </w:rPr>
        <w:t>During the fighting of a war, unseen by the foot soldiers under fire, peace processes are often already at work.</w:t>
      </w:r>
      <w:r w:rsidRPr="0020319F">
        <w:rPr>
          <w:rFonts w:asciiTheme="majorHAnsi" w:eastAsia="Times New Roman" w:hAnsiTheme="majorHAnsi"/>
          <w:bCs/>
          <w:sz w:val="16"/>
        </w:rPr>
        <w:t xml:space="preserve"> A time of postwar reconstruction, later, may be re-designated as an inter bellum– a mere pause between wars (Cockburn and Zarkov, cited in El Jack, 2003, p. 9).</w:t>
      </w:r>
      <w:r w:rsidRPr="0020319F">
        <w:rPr>
          <w:rFonts w:asciiTheme="majorHAnsi" w:eastAsia="Times New Roman" w:hAnsiTheme="majorHAnsi"/>
          <w:bCs/>
        </w:rPr>
        <w:t xml:space="preserve"> </w:t>
      </w:r>
      <w:r w:rsidRPr="0020319F">
        <w:rPr>
          <w:rFonts w:asciiTheme="majorHAnsi" w:eastAsia="Times New Roman" w:hAnsiTheme="majorHAnsi"/>
          <w:bCs/>
          <w:sz w:val="16"/>
        </w:rPr>
        <w:t xml:space="preserve">Feminist security studies interrogates the pauses between wars, and the political processes – and practices of power – that demarcate times as such. In doing so, not only is the remit of recognisable violence (violence worthy of study) expanded, but so too are the parameters of what counts as IR. Everyday violences and acts of everyday resistance ('a fashion show, a tour, a small display of children's books' in Enloe, 2007, pp. 117–20) are the stuff of relations international and, thus, of a comprehensive understanding of security. In the following section I outline the ways in which </w:t>
      </w:r>
      <w:r w:rsidRPr="0020319F">
        <w:rPr>
          <w:rFonts w:asciiTheme="majorHAnsi" w:eastAsia="Times New Roman" w:hAnsiTheme="majorHAnsi"/>
          <w:bCs/>
          <w:u w:val="single"/>
        </w:rPr>
        <w:t xml:space="preserve">taking these claims seriously allows us to </w:t>
      </w:r>
      <w:r w:rsidRPr="0020319F">
        <w:rPr>
          <w:rFonts w:asciiTheme="majorHAnsi" w:eastAsia="Times New Roman" w:hAnsiTheme="majorHAnsi"/>
          <w:b/>
          <w:bCs/>
          <w:u w:val="single"/>
          <w:bdr w:val="single" w:sz="4" w:space="0" w:color="auto"/>
        </w:rPr>
        <w:t>engage critically with the representations of international relations</w:t>
      </w:r>
      <w:r w:rsidRPr="0020319F">
        <w:rPr>
          <w:rFonts w:asciiTheme="majorHAnsi" w:eastAsia="Times New Roman" w:hAnsiTheme="majorHAnsi"/>
          <w:bCs/>
          <w:u w:val="single"/>
        </w:rPr>
        <w:t xml:space="preserve"> that inform our research, with potentially profound implications.</w:t>
      </w:r>
      <w:r w:rsidRPr="0020319F">
        <w:rPr>
          <w:rFonts w:asciiTheme="majorHAnsi" w:eastAsia="Times New Roman" w:hAnsiTheme="majorHAnsi"/>
          <w:bCs/>
        </w:rPr>
        <w:t xml:space="preserve"> </w:t>
      </w:r>
      <w:r w:rsidRPr="0020319F">
        <w:rPr>
          <w:rFonts w:asciiTheme="majorHAnsi" w:eastAsia="Times New Roman" w:hAnsiTheme="majorHAnsi"/>
          <w:bCs/>
          <w:sz w:val="16"/>
        </w:rPr>
        <w:t xml:space="preserve">As well as conceiving of gender as a set of discourses, and violence as a means of reproducing and reinforcing the relevant discursive limits, </w:t>
      </w:r>
      <w:r w:rsidRPr="0020319F">
        <w:rPr>
          <w:rFonts w:asciiTheme="majorHAnsi" w:eastAsia="Times New Roman" w:hAnsiTheme="majorHAnsi"/>
          <w:bCs/>
          <w:u w:val="single"/>
        </w:rPr>
        <w:t xml:space="preserve">it is possible to see security as </w:t>
      </w:r>
      <w:r w:rsidRPr="0020319F">
        <w:rPr>
          <w:rFonts w:asciiTheme="majorHAnsi" w:eastAsia="Times New Roman" w:hAnsiTheme="majorHAnsi"/>
          <w:b/>
          <w:bCs/>
          <w:u w:val="single"/>
          <w:bdr w:val="single" w:sz="4" w:space="0" w:color="auto"/>
        </w:rPr>
        <w:t>a set of discourses</w:t>
      </w:r>
      <w:r w:rsidRPr="0020319F">
        <w:rPr>
          <w:rFonts w:asciiTheme="majorHAnsi" w:eastAsia="Times New Roman" w:hAnsiTheme="majorHAnsi"/>
          <w:bCs/>
          <w:sz w:val="16"/>
        </w:rPr>
        <w:t xml:space="preserve">, as I have argued more fully elsewhere (Shepherd, 2007; 2008; see also Shepherd and Weldes, 2007). </w:t>
      </w:r>
      <w:r w:rsidRPr="0020319F">
        <w:rPr>
          <w:rFonts w:asciiTheme="majorHAnsi" w:eastAsia="Times New Roman" w:hAnsiTheme="majorHAnsi"/>
          <w:bCs/>
          <w:u w:val="single"/>
        </w:rPr>
        <w:t>Rather than pursuing the study of security as if it were something that can be achieved</w:t>
      </w:r>
      <w:r w:rsidRPr="0020319F">
        <w:rPr>
          <w:rFonts w:asciiTheme="majorHAnsi" w:eastAsia="Times New Roman" w:hAnsiTheme="majorHAnsi"/>
          <w:bCs/>
          <w:sz w:val="16"/>
        </w:rPr>
        <w:t xml:space="preserve"> either in absolute, partial or relative terms, </w:t>
      </w:r>
      <w:r w:rsidRPr="0020319F">
        <w:rPr>
          <w:rFonts w:asciiTheme="majorHAnsi" w:eastAsia="Times New Roman" w:hAnsiTheme="majorHAnsi"/>
          <w:bCs/>
          <w:u w:val="single"/>
        </w:rPr>
        <w:t>engaging with security as discourse enables the analysis of how these discourses function to reproduce</w:t>
      </w:r>
      <w:r w:rsidRPr="0020319F">
        <w:rPr>
          <w:rFonts w:asciiTheme="majorHAnsi" w:eastAsia="Times New Roman" w:hAnsiTheme="majorHAnsi"/>
          <w:bCs/>
          <w:sz w:val="16"/>
        </w:rPr>
        <w:t xml:space="preserve">, through various strategies, </w:t>
      </w:r>
      <w:r w:rsidRPr="0020319F">
        <w:rPr>
          <w:rFonts w:asciiTheme="majorHAnsi" w:eastAsia="Times New Roman" w:hAnsiTheme="majorHAnsi"/>
          <w:bCs/>
          <w:u w:val="single"/>
        </w:rPr>
        <w:t>the domain of the international with which IR is self-consciously concerned</w:t>
      </w:r>
      <w:r w:rsidRPr="0020319F">
        <w:rPr>
          <w:rFonts w:asciiTheme="majorHAnsi" w:eastAsia="Times New Roman" w:hAnsiTheme="majorHAnsi"/>
          <w:bCs/>
          <w:sz w:val="16"/>
        </w:rPr>
        <w:t xml:space="preserve">. Just as violences that are gendering reproduce gendered subjects, on this view states, acting as authoritative entities, perform violences, but violences, in the name of security, also perform states. These processes occur simultaneously, and across the whole spectrum of social life: </w:t>
      </w:r>
      <w:r w:rsidRPr="0020319F">
        <w:rPr>
          <w:rFonts w:asciiTheme="majorHAnsi" w:eastAsia="Times New Roman" w:hAnsiTheme="majorHAnsi"/>
          <w:bCs/>
          <w:u w:val="single"/>
        </w:rPr>
        <w:t>an instance of rape in war is at once gendering of the individuals involved and of the social collectivities – states, communities, regions – they feel they represent</w:t>
      </w:r>
      <w:r w:rsidRPr="0020319F">
        <w:rPr>
          <w:rFonts w:asciiTheme="majorHAnsi" w:eastAsia="Times New Roman" w:hAnsiTheme="majorHAnsi"/>
          <w:bCs/>
          <w:sz w:val="16"/>
        </w:rPr>
        <w:t xml:space="preserve"> (see Bracewell, 2000); building a fence in the name of security that separates people from their land and extended families performs particular kinds of violence (at checkpoints, during patrols) and performs particular subject identities (of the state authority, of the individuals affected), all of which are gendered.</w:t>
      </w:r>
      <w:r w:rsidRPr="0020319F">
        <w:rPr>
          <w:rFonts w:asciiTheme="majorHAnsi" w:eastAsia="Times New Roman" w:hAnsiTheme="majorHAnsi"/>
          <w:bCs/>
        </w:rPr>
        <w:t xml:space="preserve"> </w:t>
      </w:r>
      <w:r w:rsidRPr="0020319F">
        <w:rPr>
          <w:rFonts w:asciiTheme="majorHAnsi" w:eastAsia="Times New Roman" w:hAnsiTheme="majorHAnsi"/>
          <w:bCs/>
          <w:sz w:val="16"/>
        </w:rPr>
        <w:t xml:space="preserve">All of the texts under discussion in this essay argue </w:t>
      </w:r>
      <w:r w:rsidRPr="0020319F">
        <w:rPr>
          <w:rFonts w:asciiTheme="majorHAnsi" w:eastAsia="Times New Roman" w:hAnsiTheme="majorHAnsi"/>
          <w:bCs/>
          <w:u w:val="single"/>
        </w:rPr>
        <w:t xml:space="preserve">that it is imperative to </w:t>
      </w:r>
      <w:r w:rsidRPr="0020319F">
        <w:rPr>
          <w:rFonts w:asciiTheme="majorHAnsi" w:eastAsia="Times New Roman" w:hAnsiTheme="majorHAnsi"/>
          <w:b/>
          <w:bCs/>
          <w:u w:val="single"/>
          <w:bdr w:val="single" w:sz="4" w:space="0" w:color="auto"/>
        </w:rPr>
        <w:t>explore and expose gendered power relations</w:t>
      </w:r>
      <w:r w:rsidRPr="0020319F">
        <w:rPr>
          <w:rFonts w:asciiTheme="majorHAnsi" w:eastAsia="Times New Roman" w:hAnsiTheme="majorHAnsi"/>
          <w:bCs/>
          <w:u w:val="single"/>
        </w:rPr>
        <w:t xml:space="preserve"> and</w:t>
      </w:r>
      <w:r w:rsidRPr="0020319F">
        <w:rPr>
          <w:rFonts w:asciiTheme="majorHAnsi" w:eastAsia="Times New Roman" w:hAnsiTheme="majorHAnsi"/>
          <w:bCs/>
          <w:sz w:val="16"/>
        </w:rPr>
        <w:t xml:space="preserve">, further, </w:t>
      </w:r>
      <w:r w:rsidRPr="0020319F">
        <w:rPr>
          <w:rFonts w:asciiTheme="majorHAnsi" w:eastAsia="Times New Roman" w:hAnsiTheme="majorHAnsi"/>
          <w:bCs/>
          <w:u w:val="single"/>
        </w:rPr>
        <w:t xml:space="preserve">that doing so not only </w:t>
      </w:r>
      <w:r w:rsidRPr="0020319F">
        <w:rPr>
          <w:rFonts w:asciiTheme="majorHAnsi" w:eastAsia="Times New Roman" w:hAnsiTheme="majorHAnsi"/>
          <w:b/>
          <w:bCs/>
          <w:u w:val="single"/>
          <w:bdr w:val="single" w:sz="4" w:space="0" w:color="auto"/>
        </w:rPr>
        <w:t>enables a rigorous critique</w:t>
      </w:r>
      <w:r w:rsidRPr="0020319F">
        <w:rPr>
          <w:rFonts w:asciiTheme="majorHAnsi" w:eastAsia="Times New Roman" w:hAnsiTheme="majorHAnsi"/>
          <w:bCs/>
          <w:u w:val="single"/>
        </w:rPr>
        <w:t xml:space="preserve"> of realism in IR but also reminds us as scholars of the need for such a critique.</w:t>
      </w:r>
      <w:r w:rsidRPr="0020319F">
        <w:rPr>
          <w:rFonts w:asciiTheme="majorHAnsi" w:eastAsia="Times New Roman" w:hAnsiTheme="majorHAnsi"/>
          <w:bCs/>
          <w:sz w:val="16"/>
        </w:rPr>
        <w:t xml:space="preserve"> The critiques of IR offered by feminist scholars are grounded in a rejection of neo-realism/realism as a dominant intellectual framework for academics in the discipline and policy makers alike. As Enloe reminds us, </w:t>
      </w:r>
      <w:r w:rsidRPr="0020319F">
        <w:rPr>
          <w:rFonts w:asciiTheme="majorHAnsi" w:eastAsia="Times New Roman" w:hAnsiTheme="majorHAnsi"/>
          <w:bCs/>
          <w:u w:val="single"/>
        </w:rPr>
        <w:t>'the government-centred, militarized version of national security</w:t>
      </w:r>
      <w:r w:rsidRPr="0020319F">
        <w:rPr>
          <w:rFonts w:asciiTheme="majorHAnsi" w:eastAsia="Times New Roman" w:hAnsiTheme="majorHAnsi"/>
          <w:bCs/>
          <w:sz w:val="16"/>
        </w:rPr>
        <w:t xml:space="preserve"> [derived from a realist framework] </w:t>
      </w:r>
      <w:r w:rsidRPr="0020319F">
        <w:rPr>
          <w:rFonts w:asciiTheme="majorHAnsi" w:eastAsia="Times New Roman" w:hAnsiTheme="majorHAnsi"/>
          <w:bCs/>
          <w:u w:val="single"/>
        </w:rPr>
        <w:t>remains the dominant mode of policy thinking'</w:t>
      </w:r>
      <w:r w:rsidRPr="0020319F">
        <w:rPr>
          <w:rFonts w:asciiTheme="majorHAnsi" w:eastAsia="Times New Roman" w:hAnsiTheme="majorHAnsi"/>
          <w:bCs/>
          <w:sz w:val="16"/>
        </w:rPr>
        <w:t xml:space="preserve"> (Enloe, 2007, p. 43). </w:t>
      </w:r>
      <w:r w:rsidRPr="0020319F">
        <w:rPr>
          <w:rFonts w:asciiTheme="majorHAnsi" w:eastAsia="Times New Roman" w:hAnsiTheme="majorHAnsi"/>
          <w:b/>
          <w:bCs/>
          <w:u w:val="single"/>
          <w:bdr w:val="single" w:sz="4" w:space="0" w:color="auto"/>
        </w:rPr>
        <w:t>Situating gender as a central category of analysis</w:t>
      </w:r>
      <w:r w:rsidRPr="0020319F">
        <w:rPr>
          <w:rFonts w:asciiTheme="majorHAnsi" w:eastAsia="Times New Roman" w:hAnsiTheme="majorHAnsi"/>
          <w:bCs/>
          <w:u w:val="single"/>
        </w:rPr>
        <w:t xml:space="preserve"> encourages us to 'think outside the "state security box</w:t>
      </w:r>
      <w:r w:rsidRPr="0020319F">
        <w:rPr>
          <w:rFonts w:asciiTheme="majorHAnsi" w:eastAsia="Times New Roman" w:hAnsiTheme="majorHAnsi"/>
          <w:bCs/>
          <w:sz w:val="16"/>
        </w:rPr>
        <w:t xml:space="preserve">"' (p. 47) </w:t>
      </w:r>
      <w:r w:rsidRPr="0020319F">
        <w:rPr>
          <w:rFonts w:asciiTheme="majorHAnsi" w:eastAsia="Times New Roman" w:hAnsiTheme="majorHAnsi"/>
          <w:bCs/>
          <w:u w:val="single"/>
        </w:rPr>
        <w:t xml:space="preserve">and to remember that 'the "individuals" of global politics do not work alone, live alone or politic alone – they do so in interdependent relationships with others' </w:t>
      </w:r>
      <w:r w:rsidRPr="0020319F">
        <w:rPr>
          <w:rFonts w:asciiTheme="majorHAnsi" w:eastAsia="Times New Roman" w:hAnsiTheme="majorHAnsi"/>
          <w:bCs/>
          <w:sz w:val="16"/>
        </w:rPr>
        <w:t>(Sjoberg and Gentry, 2008, p. 200) that are inherently gendered. One of the key analytical contributions of all three texts is the way in which they all challenge what it means to be 'doing' IR, by recognising various forms of violence, interrogating the public/private divide and demanding that attention is paid to the temporal and physical spaces in-between war and peace.</w:t>
      </w:r>
      <w:r w:rsidRPr="0020319F">
        <w:rPr>
          <w:rFonts w:asciiTheme="majorHAnsi" w:eastAsia="Times New Roman" w:hAnsiTheme="majorHAnsi"/>
          <w:bCs/>
        </w:rPr>
        <w:t xml:space="preserve"> </w:t>
      </w:r>
      <w:r w:rsidRPr="0020319F">
        <w:rPr>
          <w:rFonts w:asciiTheme="majorHAnsi" w:eastAsia="Times New Roman" w:hAnsiTheme="majorHAnsi"/>
          <w:bCs/>
          <w:u w:val="single"/>
        </w:rPr>
        <w:t xml:space="preserve">Feminist security studies </w:t>
      </w:r>
      <w:r w:rsidRPr="0020319F">
        <w:rPr>
          <w:rFonts w:asciiTheme="majorHAnsi" w:eastAsia="Times New Roman" w:hAnsiTheme="majorHAnsi"/>
          <w:b/>
          <w:bCs/>
          <w:u w:val="single"/>
          <w:bdr w:val="single" w:sz="4" w:space="0" w:color="auto"/>
        </w:rPr>
        <w:t>should not simply be seen as 'women doing security', or as 'adding women to IR</w:t>
      </w:r>
      <w:r w:rsidRPr="0020319F">
        <w:rPr>
          <w:rFonts w:asciiTheme="majorHAnsi" w:eastAsia="Times New Roman" w:hAnsiTheme="majorHAnsi"/>
          <w:bCs/>
          <w:u w:val="single"/>
        </w:rPr>
        <w:t>/security studies', important as these contributions are</w:t>
      </w:r>
      <w:r w:rsidRPr="0020319F">
        <w:rPr>
          <w:rFonts w:asciiTheme="majorHAnsi" w:eastAsia="Times New Roman" w:hAnsiTheme="majorHAnsi"/>
          <w:bCs/>
          <w:sz w:val="16"/>
        </w:rPr>
        <w:t>. Through their theorising</w:t>
      </w:r>
      <w:r w:rsidRPr="0020319F">
        <w:rPr>
          <w:rFonts w:asciiTheme="majorHAnsi" w:eastAsia="Times New Roman" w:hAnsiTheme="majorHAnsi"/>
          <w:bCs/>
          <w:u w:val="single"/>
        </w:rPr>
        <w:t>, the authors discussed here reconfigure what 'counts' as IR, challenging orthodox notions of who can 'do' IR and what 'doing' IR means. The practices of power needed to maintain dominant configurations of international relations are exposed, and critiquing</w:t>
      </w:r>
      <w:r w:rsidRPr="0020319F">
        <w:rPr>
          <w:rFonts w:asciiTheme="majorHAnsi" w:eastAsia="Times New Roman" w:hAnsiTheme="majorHAnsi"/>
          <w:bCs/>
          <w:sz w:val="16"/>
        </w:rPr>
        <w:t xml:space="preserve"> the </w:t>
      </w:r>
      <w:r w:rsidRPr="0020319F">
        <w:rPr>
          <w:rFonts w:asciiTheme="majorHAnsi" w:eastAsia="Times New Roman" w:hAnsiTheme="majorHAnsi"/>
          <w:bCs/>
          <w:u w:val="single"/>
        </w:rPr>
        <w:t>productive power of realism as a discourse is one way</w:t>
      </w:r>
      <w:r w:rsidRPr="0020319F">
        <w:rPr>
          <w:rFonts w:asciiTheme="majorHAnsi" w:eastAsia="Times New Roman" w:hAnsiTheme="majorHAnsi"/>
          <w:bCs/>
          <w:sz w:val="16"/>
        </w:rPr>
        <w:t xml:space="preserve"> in which the </w:t>
      </w:r>
      <w:r w:rsidRPr="0020319F">
        <w:rPr>
          <w:rFonts w:asciiTheme="majorHAnsi" w:eastAsia="Times New Roman" w:hAnsiTheme="majorHAnsi"/>
          <w:bCs/>
          <w:u w:val="single"/>
        </w:rPr>
        <w:t>authors do this. Sjoberg and Gentry pick up on a recent theoretical shift in</w:t>
      </w:r>
      <w:r w:rsidRPr="0020319F">
        <w:rPr>
          <w:rFonts w:asciiTheme="majorHAnsi" w:eastAsia="Times New Roman" w:hAnsiTheme="majorHAnsi"/>
          <w:bCs/>
          <w:sz w:val="16"/>
        </w:rPr>
        <w:t xml:space="preserve"> Anglo-American </w:t>
      </w:r>
      <w:r w:rsidRPr="0020319F">
        <w:rPr>
          <w:rFonts w:asciiTheme="majorHAnsi" w:eastAsia="Times New Roman" w:hAnsiTheme="majorHAnsi"/>
          <w:bCs/>
          <w:u w:val="single"/>
        </w:rPr>
        <w:t>IR, from system-level analysis to a recognition that individuals matter. However</w:t>
      </w:r>
      <w:r w:rsidRPr="0020319F">
        <w:rPr>
          <w:rFonts w:asciiTheme="majorHAnsi" w:eastAsia="Times New Roman" w:hAnsiTheme="majorHAnsi"/>
          <w:bCs/>
          <w:sz w:val="16"/>
        </w:rPr>
        <w:t xml:space="preserve">, as they rightly point out, </w:t>
      </w:r>
      <w:r w:rsidRPr="0020319F">
        <w:rPr>
          <w:rFonts w:asciiTheme="majorHAnsi" w:eastAsia="Times New Roman" w:hAnsiTheme="majorHAnsi"/>
          <w:bCs/>
          <w:u w:val="single"/>
        </w:rPr>
        <w:t>the individuals who are seen to matter are not gendered relational beings, but</w:t>
      </w:r>
      <w:r w:rsidRPr="0020319F">
        <w:rPr>
          <w:rFonts w:asciiTheme="majorHAnsi" w:eastAsia="Times New Roman" w:hAnsiTheme="majorHAnsi"/>
          <w:bCs/>
          <w:sz w:val="16"/>
        </w:rPr>
        <w:t xml:space="preserve"> rather </w:t>
      </w:r>
      <w:r w:rsidRPr="0020319F">
        <w:rPr>
          <w:rFonts w:asciiTheme="majorHAnsi" w:eastAsia="Times New Roman" w:hAnsiTheme="majorHAnsi"/>
          <w:bCs/>
          <w:u w:val="single"/>
        </w:rPr>
        <w:t xml:space="preserve">reminiscent of Hobbes' construction of the autonomous rational actor. '[T]he narrowness of the group that [such an approach] includes </w:t>
      </w:r>
      <w:r w:rsidRPr="0020319F">
        <w:rPr>
          <w:rFonts w:asciiTheme="majorHAnsi" w:eastAsia="Times New Roman" w:hAnsiTheme="majorHAnsi"/>
          <w:b/>
          <w:bCs/>
          <w:u w:val="single"/>
          <w:bdr w:val="single" w:sz="4" w:space="0" w:color="auto"/>
        </w:rPr>
        <w:t>limits its effectiveness as an interpretive framework</w:t>
      </w:r>
      <w:r w:rsidRPr="0020319F">
        <w:rPr>
          <w:rFonts w:asciiTheme="majorHAnsi" w:eastAsia="Times New Roman" w:hAnsiTheme="majorHAnsi"/>
          <w:bCs/>
          <w:u w:val="single"/>
        </w:rPr>
        <w:t xml:space="preserve"> and reproduces the gender, class and race biases</w:t>
      </w:r>
      <w:r w:rsidRPr="0020319F">
        <w:rPr>
          <w:rFonts w:asciiTheme="majorHAnsi" w:eastAsia="Times New Roman" w:hAnsiTheme="majorHAnsi"/>
          <w:bCs/>
          <w:sz w:val="16"/>
        </w:rPr>
        <w:t xml:space="preserve"> in system-level international relationship scholarship' (Sjoberg and Gentry 2008, p. 200, emphasis added). </w:t>
      </w:r>
      <w:r w:rsidRPr="0020319F">
        <w:rPr>
          <w:rFonts w:asciiTheme="majorHAnsi" w:eastAsia="Times New Roman" w:hAnsiTheme="majorHAnsi"/>
          <w:bCs/>
          <w:u w:val="single"/>
        </w:rPr>
        <w:t>Without paying adequate attention</w:t>
      </w:r>
      <w:r w:rsidRPr="0020319F">
        <w:rPr>
          <w:rFonts w:asciiTheme="majorHAnsi" w:eastAsia="Times New Roman" w:hAnsiTheme="majorHAnsi"/>
          <w:bCs/>
          <w:sz w:val="16"/>
        </w:rPr>
        <w:t xml:space="preserve"> to the construction of individuals as gendered beings, or to the reproduction of </w:t>
      </w:r>
    </w:p>
    <w:p w14:paraId="37B8647A" w14:textId="77777777" w:rsidR="00A46330" w:rsidRPr="0020319F" w:rsidRDefault="00A46330" w:rsidP="00A46330">
      <w:pPr>
        <w:rPr>
          <w:rFonts w:asciiTheme="majorHAnsi" w:eastAsia="Times New Roman" w:hAnsiTheme="majorHAnsi"/>
          <w:bCs/>
        </w:rPr>
      </w:pPr>
      <w:r w:rsidRPr="0020319F">
        <w:rPr>
          <w:rFonts w:asciiTheme="majorHAnsi" w:eastAsia="Times New Roman" w:hAnsiTheme="majorHAnsi"/>
          <w:bCs/>
          <w:sz w:val="16"/>
        </w:rPr>
        <w:t xml:space="preserve">widely held ideas about masculine and feminine behaviours, Sjoberg and Gentry remind us that </w:t>
      </w:r>
      <w:r w:rsidRPr="0020319F">
        <w:rPr>
          <w:rFonts w:asciiTheme="majorHAnsi" w:eastAsia="Times New Roman" w:hAnsiTheme="majorHAnsi"/>
          <w:bCs/>
          <w:u w:val="single"/>
        </w:rPr>
        <w:t>we will ultimately fail 'to see and deconstruct the increasingly subtle, complex and disguised ways in which gender pervades international relations and global politics'</w:t>
      </w:r>
      <w:r w:rsidRPr="0020319F">
        <w:rPr>
          <w:rFonts w:asciiTheme="majorHAnsi" w:eastAsia="Times New Roman" w:hAnsiTheme="majorHAnsi"/>
          <w:bCs/>
          <w:sz w:val="16"/>
        </w:rPr>
        <w:t xml:space="preserve"> (2008, p. 225). In a similar vein, Roberts notes that </w:t>
      </w:r>
      <w:r w:rsidRPr="0020319F">
        <w:rPr>
          <w:rFonts w:asciiTheme="majorHAnsi" w:eastAsia="Times New Roman" w:hAnsiTheme="majorHAnsi"/>
          <w:bCs/>
          <w:u w:val="single"/>
        </w:rPr>
        <w:t>'human security is marginalised or rejected as inauthentic [because] it is not a reflection of realism's (male) agendas and priorities'</w:t>
      </w:r>
      <w:r w:rsidRPr="0020319F">
        <w:rPr>
          <w:rFonts w:asciiTheme="majorHAnsi" w:eastAsia="Times New Roman" w:hAnsiTheme="majorHAnsi"/>
          <w:bCs/>
          <w:sz w:val="16"/>
        </w:rPr>
        <w:t xml:space="preserve"> (2008, p. 169). </w:t>
      </w:r>
      <w:r w:rsidRPr="0020319F">
        <w:rPr>
          <w:rFonts w:asciiTheme="majorHAnsi" w:eastAsia="Times New Roman" w:hAnsiTheme="majorHAnsi"/>
          <w:bCs/>
          <w:u w:val="single"/>
        </w:rPr>
        <w:t>The 'agendas and priorities'</w:t>
      </w:r>
      <w:r w:rsidRPr="0020319F">
        <w:rPr>
          <w:rFonts w:asciiTheme="majorHAnsi" w:eastAsia="Times New Roman" w:hAnsiTheme="majorHAnsi"/>
          <w:bCs/>
          <w:sz w:val="16"/>
        </w:rPr>
        <w:t xml:space="preserve"> identified by Roberts and acknowledged by Sjoberg and Gentry as being productive of particular biases in scholarship </w:t>
      </w:r>
      <w:r w:rsidRPr="0020319F">
        <w:rPr>
          <w:rFonts w:asciiTheme="majorHAnsi" w:eastAsia="Times New Roman" w:hAnsiTheme="majorHAnsi"/>
          <w:bCs/>
          <w:u w:val="single"/>
        </w:rPr>
        <w:t>are not simply 'academic' matters, in the pejorative sense of the term</w:t>
      </w:r>
      <w:r w:rsidRPr="0020319F">
        <w:rPr>
          <w:rFonts w:asciiTheme="majorHAnsi" w:eastAsia="Times New Roman" w:hAnsiTheme="majorHAnsi"/>
          <w:bCs/>
          <w:sz w:val="16"/>
        </w:rPr>
        <w:t xml:space="preserve">. As Roberts argues, </w:t>
      </w:r>
      <w:r w:rsidRPr="0020319F">
        <w:rPr>
          <w:rFonts w:asciiTheme="majorHAnsi" w:eastAsia="Times New Roman" w:hAnsiTheme="majorHAnsi"/>
          <w:bCs/>
          <w:u w:val="single"/>
        </w:rPr>
        <w:t>'Power relationships of inequality happen because they are built that way by human determinism of security and what is required to maintain security</w:t>
      </w:r>
      <w:r w:rsidRPr="0020319F">
        <w:rPr>
          <w:rFonts w:asciiTheme="majorHAnsi" w:eastAsia="Times New Roman" w:hAnsiTheme="majorHAnsi"/>
          <w:bCs/>
          <w:sz w:val="16"/>
        </w:rPr>
        <w:t xml:space="preserve"> (p. 171). Realism, as academic discourse and as policy guideline, has material effects. Although his analysis employs an unconventional definition of the term 'social construction' (seemingly interchangeable with 'human agency') and rests on a novel interpretation of the three foundational assumptions of realism (Roberts, 2008, pp. 169–77), the central point that Roberts seeks to make in his conclusion is valid: 'it is a challenge to those who deny relationships between gender and security; between human agency (social construction) and lethal outcome' (p. 183).</w:t>
      </w:r>
      <w:r w:rsidRPr="0020319F">
        <w:rPr>
          <w:rFonts w:asciiTheme="majorHAnsi" w:eastAsia="Times New Roman" w:hAnsiTheme="majorHAnsi"/>
          <w:bCs/>
        </w:rPr>
        <w:t xml:space="preserve"> </w:t>
      </w:r>
      <w:r w:rsidRPr="0020319F">
        <w:rPr>
          <w:rFonts w:asciiTheme="majorHAnsi" w:eastAsia="Times New Roman" w:hAnsiTheme="majorHAnsi"/>
          <w:bCs/>
          <w:sz w:val="16"/>
        </w:rPr>
        <w:t xml:space="preserve">In sum, all three texts draw their readers to an inescapable, and – for the conventional study of IR – a devastating conclusion: the dominance of neo-realism/realism and the state-based study of security that derives from this is potentially pathological, in that it is in part productive of the violences it seeks to ameliorate. I suggest that </w:t>
      </w:r>
      <w:r w:rsidRPr="0020319F">
        <w:rPr>
          <w:rFonts w:asciiTheme="majorHAnsi" w:eastAsia="Times New Roman" w:hAnsiTheme="majorHAnsi"/>
          <w:bCs/>
          <w:u w:val="single"/>
        </w:rPr>
        <w:t>critical engagement with orthodox IR theory is necessary for the intellectual growth of the discipline, and considerable insight can be gained by acknowledging the relevance of feminist understandings of gender, power and theory</w:t>
      </w:r>
      <w:r w:rsidRPr="0020319F">
        <w:rPr>
          <w:rFonts w:asciiTheme="majorHAnsi" w:eastAsia="Times New Roman" w:hAnsiTheme="majorHAnsi"/>
          <w:bCs/>
          <w:sz w:val="16"/>
        </w:rPr>
        <w:t>. The young woman buying a T-shirt from a multinational clothing corporation with her first pay cheque, the group of young men planning a stag weekend in Amsterdam, a group of students attending a demonstration against the bombing of Afghanistan – studying these significant actions currently falls outside the boundaries of doing security studies in mainstream IR and I believe these boundaries need contesting. As Marysia Zalewski argues:</w:t>
      </w:r>
      <w:r w:rsidRPr="0020319F">
        <w:rPr>
          <w:rFonts w:asciiTheme="majorHAnsi" w:eastAsia="Times New Roman" w:hAnsiTheme="majorHAnsi"/>
          <w:bCs/>
        </w:rPr>
        <w:t xml:space="preserve"> </w:t>
      </w:r>
      <w:r w:rsidRPr="0020319F">
        <w:rPr>
          <w:rFonts w:asciiTheme="majorHAnsi" w:eastAsia="Times New Roman" w:hAnsiTheme="majorHAnsi"/>
          <w:bCs/>
          <w:sz w:val="16"/>
        </w:rPr>
        <w:t xml:space="preserve">International politics is what we make it to be ... </w:t>
      </w:r>
      <w:r w:rsidRPr="0020319F">
        <w:rPr>
          <w:rFonts w:asciiTheme="majorHAnsi" w:eastAsia="Times New Roman" w:hAnsiTheme="majorHAnsi"/>
          <w:bCs/>
          <w:u w:val="single"/>
        </w:rPr>
        <w:t>We need to rethink the discipline in ways that will disturb the existing boundaries of both that which we claim to be relevant in international politics and what we assume to be legitimate ways of constructing knowledge about the world</w:t>
      </w:r>
      <w:r w:rsidRPr="0020319F">
        <w:rPr>
          <w:rFonts w:asciiTheme="majorHAnsi" w:eastAsia="Times New Roman" w:hAnsiTheme="majorHAnsi"/>
          <w:bCs/>
          <w:sz w:val="16"/>
        </w:rPr>
        <w:t xml:space="preserve"> (Zalewski 1996, p. 352, emphasis in original).</w:t>
      </w:r>
    </w:p>
    <w:p w14:paraId="51281D83" w14:textId="77777777" w:rsidR="005D4FCC" w:rsidRDefault="005D4FCC" w:rsidP="00F3472A">
      <w:pPr>
        <w:pStyle w:val="Heading3"/>
      </w:pPr>
      <w:r>
        <w:t>FEMINIST EPISTEMOLOGY</w:t>
      </w:r>
    </w:p>
    <w:p w14:paraId="1C1F8A07" w14:textId="77777777" w:rsidR="005D4FCC" w:rsidRDefault="005D4FCC" w:rsidP="005D4FCC">
      <w:pPr>
        <w:pStyle w:val="Heading4"/>
      </w:pPr>
      <w:r>
        <w:t>Epistemology must come first—male dominance and the state come together to make dominance and oppression both invisible and inevitable as seeming ontological conditions of civil society—only by taking control of epistemology and exposing the inequality of society can we take back and expose the ontologically fallacy that guarantees subordination and oppression</w:t>
      </w:r>
    </w:p>
    <w:p w14:paraId="00FEEF23" w14:textId="04E0761C" w:rsidR="005D4FCC" w:rsidRPr="00234077" w:rsidRDefault="005D4FCC" w:rsidP="005D4FCC">
      <w:r w:rsidRPr="002E0063">
        <w:rPr>
          <w:rStyle w:val="Style13ptBold"/>
        </w:rPr>
        <w:t xml:space="preserve">MacKinnon </w:t>
      </w:r>
      <w:r>
        <w:rPr>
          <w:rStyle w:val="Style13ptBold"/>
        </w:rPr>
        <w:t>89</w:t>
      </w:r>
      <w:r>
        <w:t xml:space="preserve"> (</w:t>
      </w:r>
      <w:r w:rsidRPr="002E0063">
        <w:t>Catharine A.</w:t>
      </w:r>
      <w:r>
        <w:t xml:space="preserve">, 1989; Mackinnon is a </w:t>
      </w:r>
      <w:r w:rsidRPr="002E0063">
        <w:t xml:space="preserve">lawyer, teacher, </w:t>
      </w:r>
      <w:r>
        <w:t xml:space="preserve">widely published </w:t>
      </w:r>
      <w:r w:rsidRPr="002E0063">
        <w:t>writer, and activist on sex equality issues domestically and internationally</w:t>
      </w:r>
      <w:r>
        <w:t>; she is also an</w:t>
      </w:r>
      <w:r w:rsidRPr="002E0063">
        <w:t xml:space="preserve"> Elizabeth A. Long Professor of Law at the University of Michigan and from 2008-2012 was the first Special Gender Adviser to the Prosecutor of the International Criminal Court</w:t>
      </w:r>
      <w:r>
        <w:t>; “</w:t>
      </w:r>
      <w:r w:rsidRPr="00D43880">
        <w:t>Toward a Feminist Theory of the State</w:t>
      </w:r>
      <w:r>
        <w:t xml:space="preserve">,”  </w:t>
      </w:r>
      <w:r w:rsidRPr="00D43880">
        <w:t>Harvard University Press</w:t>
      </w:r>
      <w:r>
        <w:t>, pg. 237-240)</w:t>
      </w:r>
    </w:p>
    <w:p w14:paraId="2428EF33" w14:textId="6993A60E" w:rsidR="005D4FCC" w:rsidRPr="005D4FCC" w:rsidRDefault="005D4FCC" w:rsidP="005D4FCC">
      <w:pPr>
        <w:rPr>
          <w:sz w:val="16"/>
        </w:rPr>
      </w:pPr>
      <w:r w:rsidRPr="000E4174">
        <w:rPr>
          <w:rStyle w:val="StyleUnderline"/>
        </w:rPr>
        <w:t>A jurisprudence is a theory of the relation between life and law</w:t>
      </w:r>
      <w:r w:rsidRPr="005D4FCC">
        <w:rPr>
          <w:sz w:val="16"/>
        </w:rPr>
        <w:t>. In life, "</w:t>
      </w:r>
      <w:r w:rsidRPr="000E4174">
        <w:rPr>
          <w:rStyle w:val="StyleUnderline"/>
        </w:rPr>
        <w:t>woman" and "man" are widely experienced as features of being, not constructs of perception</w:t>
      </w:r>
      <w:r w:rsidRPr="005D4FCC">
        <w:rPr>
          <w:sz w:val="16"/>
        </w:rPr>
        <w:t xml:space="preserve">, cultural interventions, </w:t>
      </w:r>
      <w:r w:rsidRPr="000E4174">
        <w:rPr>
          <w:rStyle w:val="StyleUnderline"/>
        </w:rPr>
        <w:t>or forced identities</w:t>
      </w:r>
      <w:r w:rsidRPr="005D4FCC">
        <w:rPr>
          <w:sz w:val="16"/>
        </w:rPr>
        <w:t xml:space="preserve">. </w:t>
      </w:r>
      <w:r w:rsidRPr="000E4174">
        <w:rPr>
          <w:rStyle w:val="StyleUnderline"/>
        </w:rPr>
        <w:t>Gender</w:t>
      </w:r>
      <w:r w:rsidRPr="005D4FCC">
        <w:rPr>
          <w:sz w:val="16"/>
        </w:rPr>
        <w:t xml:space="preserve">, in other words, </w:t>
      </w:r>
      <w:r w:rsidRPr="000E4174">
        <w:rPr>
          <w:rStyle w:val="StyleUnderline"/>
        </w:rPr>
        <w:t>is lived as ontology, not as epistemology</w:t>
      </w:r>
      <w:r w:rsidRPr="005D4FCC">
        <w:rPr>
          <w:sz w:val="16"/>
        </w:rPr>
        <w:t xml:space="preserve">. </w:t>
      </w:r>
      <w:r w:rsidRPr="000E4174">
        <w:rPr>
          <w:rStyle w:val="Emphasis"/>
        </w:rPr>
        <w:t>Law actively participates in this transformation of perspective into being.</w:t>
      </w:r>
      <w:r w:rsidRPr="005D4FCC">
        <w:rPr>
          <w:sz w:val="16"/>
        </w:rPr>
        <w:t xml:space="preserve"> In liberal regimes, </w:t>
      </w:r>
      <w:r w:rsidRPr="000E4174">
        <w:rPr>
          <w:rStyle w:val="StyleUnderline"/>
        </w:rPr>
        <w:t>law is a particularly potent source and badge of legitimacy</w:t>
      </w:r>
      <w:r w:rsidRPr="005D4FCC">
        <w:rPr>
          <w:sz w:val="16"/>
        </w:rPr>
        <w:t xml:space="preserve">, and site and cloak of force . </w:t>
      </w:r>
      <w:r w:rsidRPr="000E4174">
        <w:rPr>
          <w:rStyle w:val="StyleUnderline"/>
        </w:rPr>
        <w:t>The force underpins the legitimacy as the legitimacy conceals the force.</w:t>
      </w:r>
      <w:r w:rsidRPr="005D4FCC">
        <w:rPr>
          <w:sz w:val="16"/>
        </w:rPr>
        <w:t xml:space="preserve"> </w:t>
      </w:r>
      <w:r w:rsidRPr="000E4174">
        <w:rPr>
          <w:rStyle w:val="StyleUnderline"/>
        </w:rPr>
        <w:t>When life becomes law in such a system, the transformation is both formal and substantive. It reenters life marked by power</w:t>
      </w:r>
      <w:r w:rsidRPr="005D4FCC">
        <w:rPr>
          <w:sz w:val="16"/>
        </w:rPr>
        <w:t xml:space="preserve">. In male supremacist societies, </w:t>
      </w:r>
      <w:r w:rsidRPr="000E4174">
        <w:rPr>
          <w:rStyle w:val="Emphasis"/>
        </w:rPr>
        <w:t>the male standpoint dominates civil society in the form of the objective standard</w:t>
      </w:r>
      <w:r w:rsidRPr="005D4FCC">
        <w:rPr>
          <w:sz w:val="16"/>
        </w:rPr>
        <w:t xml:space="preserve">-that standpoint, </w:t>
      </w:r>
      <w:r w:rsidRPr="000E4174">
        <w:rPr>
          <w:rStyle w:val="Emphasis"/>
        </w:rPr>
        <w:t>which, because it dominates in the world, does not appear to function as a standpoint at all.</w:t>
      </w:r>
      <w:r w:rsidRPr="005D4FCC">
        <w:rPr>
          <w:sz w:val="16"/>
        </w:rPr>
        <w:t xml:space="preserve"> Under its aegis, </w:t>
      </w:r>
      <w:r w:rsidRPr="000E4174">
        <w:rPr>
          <w:rStyle w:val="StyleUnderline"/>
        </w:rPr>
        <w:t>men dominate</w:t>
      </w:r>
      <w:r w:rsidRPr="005D4FCC">
        <w:rPr>
          <w:sz w:val="16"/>
        </w:rPr>
        <w:t xml:space="preserve"> women and children, </w:t>
      </w:r>
      <w:r w:rsidRPr="000E4174">
        <w:rPr>
          <w:rStyle w:val="StyleUnderline"/>
        </w:rPr>
        <w:t>three-quarters of the world</w:t>
      </w:r>
      <w:r w:rsidRPr="005D4FCC">
        <w:rPr>
          <w:sz w:val="16"/>
        </w:rPr>
        <w:t>. Family and kinship rules and sexual mores guarantee reproductive ownership and sexual access and control to men, as a group. Hierarchi</w:t>
      </w:r>
      <w:r w:rsidRPr="000E4174">
        <w:rPr>
          <w:rStyle w:val="StyleUnderline"/>
        </w:rPr>
        <w:t>es among men are ordered on the basis of race and class, stratifying women as well</w:t>
      </w:r>
      <w:r w:rsidRPr="005D4FCC">
        <w:rPr>
          <w:sz w:val="16"/>
        </w:rPr>
        <w:t xml:space="preserve">. </w:t>
      </w:r>
      <w:r w:rsidRPr="000E4174">
        <w:rPr>
          <w:rStyle w:val="StyleUnderline"/>
        </w:rPr>
        <w:t>The state incorporates these facts of social power in and as law</w:t>
      </w:r>
      <w:r w:rsidRPr="005D4FCC">
        <w:rPr>
          <w:sz w:val="16"/>
        </w:rPr>
        <w:t xml:space="preserve">. Two things happen: </w:t>
      </w:r>
      <w:r w:rsidRPr="000E4174">
        <w:rPr>
          <w:rStyle w:val="StyleUnderline"/>
        </w:rPr>
        <w:t>law becomes legitimate, and social dominance becomes invisible. Liberal legalism is thus a medium for making male dominance both invisible and legitimate by adopting the male point of view in law at the same time as it enforces that view on society.</w:t>
      </w:r>
      <w:r w:rsidRPr="005D4FCC">
        <w:rPr>
          <w:sz w:val="16"/>
        </w:rPr>
        <w:t xml:space="preserve"> </w:t>
      </w:r>
      <w:r w:rsidRPr="00314CCC">
        <w:rPr>
          <w:rStyle w:val="Emphasis"/>
        </w:rPr>
        <w:t>Through legal mediation, male dominance is made to seem a feature of life</w:t>
      </w:r>
      <w:r w:rsidRPr="005D4FCC">
        <w:rPr>
          <w:sz w:val="16"/>
        </w:rPr>
        <w:t xml:space="preserve">, not a one-sided construct imposed by force for the advantage of a dominant group. </w:t>
      </w:r>
      <w:r w:rsidRPr="00314CCC">
        <w:rPr>
          <w:rStyle w:val="StyleUnderline"/>
        </w:rPr>
        <w:t>To the degree it succeeds ontologically, male dominance does not look epistemological: control over being produces control over consciousness, fusing material conditions with conscious­ ness in a way that is inextricable short of social change</w:t>
      </w:r>
      <w:r w:rsidRPr="005D4FCC">
        <w:rPr>
          <w:sz w:val="16"/>
        </w:rPr>
        <w:t xml:space="preserve">. </w:t>
      </w:r>
      <w:r w:rsidRPr="00314CCC">
        <w:rPr>
          <w:rStyle w:val="StyleUnderline"/>
        </w:rPr>
        <w:t>Dominance reified becomes difference</w:t>
      </w:r>
      <w:r w:rsidRPr="005D4FCC">
        <w:rPr>
          <w:sz w:val="16"/>
        </w:rPr>
        <w:t xml:space="preserve">. Coercion legitimated becomes consent. Reality objectified becomes ideas; ideas objectified become reality. </w:t>
      </w:r>
      <w:r w:rsidRPr="00314CCC">
        <w:rPr>
          <w:rStyle w:val="StyleUnderline"/>
        </w:rPr>
        <w:t>Politics neutralized and naturalized becomes morality</w:t>
      </w:r>
      <w:r w:rsidRPr="005D4FCC">
        <w:rPr>
          <w:sz w:val="16"/>
        </w:rPr>
        <w:t xml:space="preserve">. </w:t>
      </w:r>
      <w:r w:rsidRPr="00314CCC">
        <w:rPr>
          <w:rStyle w:val="Emphasis"/>
        </w:rPr>
        <w:t>Discrimination in society becomes nondiscrimination in law.</w:t>
      </w:r>
      <w:r w:rsidRPr="005D4FCC">
        <w:rPr>
          <w:sz w:val="16"/>
        </w:rPr>
        <w:t xml:space="preserve"> </w:t>
      </w:r>
      <w:r w:rsidRPr="00314CCC">
        <w:rPr>
          <w:rStyle w:val="StyleUnderline"/>
        </w:rPr>
        <w:t>Law is a real moment in the social construction of these mirror-imaged inversions as truth</w:t>
      </w:r>
      <w:r w:rsidRPr="005D4FCC">
        <w:rPr>
          <w:sz w:val="16"/>
        </w:rPr>
        <w:t xml:space="preserve">. Law, in societies ruled and penetrated by the liberal form, turns angle of vision and construct of social meaning into dominant institution. In the liberal state, the rule of law-neutral, abstract, elevated, pervasive-both institutionalizes the power of men over women and institutionalizes power in its male form. </w:t>
      </w:r>
      <w:r w:rsidRPr="00314CCC">
        <w:rPr>
          <w:rStyle w:val="StyleUnderline"/>
        </w:rPr>
        <w:t>From a feminist perspective, male supremacist jurisprudence erects qualities valued from the male point of view as standards for the proper and actual relation between life and law.</w:t>
      </w:r>
      <w:r w:rsidRPr="005D4FCC">
        <w:rPr>
          <w:sz w:val="16"/>
        </w:rPr>
        <w:t xml:space="preserve"> Examples include standards for scope of judicial review, norms of judicial restraint, reliance on precedent, separation of powers , and the division between public and private law. </w:t>
      </w:r>
      <w:r w:rsidRPr="00314CCC">
        <w:rPr>
          <w:rStyle w:val="StyleUnderline"/>
        </w:rPr>
        <w:t>Substantive doctrines like standing, justiciability, and state action adopt the same stance. Those with power in civil society, not women, design its norms and institutions, which become the status quo</w:t>
      </w:r>
      <w:r w:rsidRPr="005D4FCC">
        <w:rPr>
          <w:sz w:val="16"/>
        </w:rPr>
        <w:t xml:space="preserve">. </w:t>
      </w:r>
      <w:r w:rsidRPr="00314CCC">
        <w:rPr>
          <w:rStyle w:val="StyleUnderline"/>
        </w:rPr>
        <w:t xml:space="preserve">Those with power, </w:t>
      </w:r>
      <w:r w:rsidRPr="005D4FCC">
        <w:rPr>
          <w:sz w:val="16"/>
        </w:rPr>
        <w:t xml:space="preserve">not usually women, </w:t>
      </w:r>
      <w:r w:rsidRPr="00314CCC">
        <w:rPr>
          <w:rStyle w:val="StyleUnderline"/>
        </w:rPr>
        <w:t>write constitutions</w:t>
      </w:r>
      <w:r w:rsidRPr="005D4FCC">
        <w:rPr>
          <w:sz w:val="16"/>
        </w:rPr>
        <w:t xml:space="preserve">, which become law's highest standards. Those with power in political systems that women did not design and from which women have been excluded write legislation, which sets ruling values. Then, jurisprudentially, judicial review is said to go beyond its proper scope-to delegitimate courts and the rule of law itself-when legal questions are not confined to assessing the formal correspondence between legislation and the constitution, or legislation and social reality, but scrutinize the underlying substance. </w:t>
      </w:r>
      <w:r w:rsidRPr="00314CCC">
        <w:rPr>
          <w:rStyle w:val="StyleUnderline"/>
        </w:rPr>
        <w:t>Lines of precedent fully developed before wo</w:t>
      </w:r>
      <w:r>
        <w:rPr>
          <w:rStyle w:val="StyleUnderline"/>
        </w:rPr>
        <w:t>m</w:t>
      </w:r>
      <w:r w:rsidRPr="00314CCC">
        <w:rPr>
          <w:rStyle w:val="StyleUnderline"/>
        </w:rPr>
        <w:t>en were permitted to vote, continued while women were not allowed to learn to read and write, sustained under a reign of sexual terror and abasement and sil</w:t>
      </w:r>
      <w:r>
        <w:rPr>
          <w:rStyle w:val="StyleUnderline"/>
        </w:rPr>
        <w:t>ence and misrepresentation con</w:t>
      </w:r>
      <w:r w:rsidRPr="00314CCC">
        <w:rPr>
          <w:rStyle w:val="StyleUnderline"/>
        </w:rPr>
        <w:t>tinuing to the pres</w:t>
      </w:r>
      <w:r>
        <w:rPr>
          <w:rStyle w:val="StyleUnderline"/>
        </w:rPr>
        <w:t>ent day are considered valid bas</w:t>
      </w:r>
      <w:r w:rsidRPr="00314CCC">
        <w:rPr>
          <w:rStyle w:val="StyleUnderline"/>
        </w:rPr>
        <w:t xml:space="preserve">es for defeating "unprecedented" interpretations or initiatives from women's point of view. Doctrines of </w:t>
      </w:r>
      <w:r>
        <w:rPr>
          <w:rStyle w:val="StyleUnderline"/>
        </w:rPr>
        <w:t xml:space="preserve">standing suggest that because </w:t>
      </w:r>
      <w:r w:rsidRPr="00314CCC">
        <w:rPr>
          <w:rStyle w:val="StyleUnderline"/>
        </w:rPr>
        <w:t>women's deepest injuries are shared in some way by most or all women, no individual woman is differentially injured enough to be able to sue for women's deepest injuries</w:t>
      </w:r>
      <w:r w:rsidRPr="005D4FCC">
        <w:rPr>
          <w:sz w:val="16"/>
        </w:rPr>
        <w:t xml:space="preserve">. </w:t>
      </w:r>
      <w:r w:rsidRPr="00314CCC">
        <w:rPr>
          <w:rStyle w:val="StyleUnderline"/>
        </w:rPr>
        <w:t>Structurally, only when the state has acted can constitutional equality guarantees be invoked</w:t>
      </w:r>
      <w:r w:rsidRPr="005D4FCC">
        <w:rPr>
          <w:sz w:val="16"/>
        </w:rPr>
        <w:t xml:space="preserve">. 1 </w:t>
      </w:r>
      <w:r w:rsidRPr="00314CCC">
        <w:rPr>
          <w:rStyle w:val="StyleUnderline"/>
        </w:rPr>
        <w:t>But no law gives men the right to rape women. This has not been necessary, since no rape law has ever seriously undermined</w:t>
      </w:r>
      <w:r w:rsidRPr="005D4FCC">
        <w:rPr>
          <w:sz w:val="16"/>
        </w:rPr>
        <w:t xml:space="preserve"> the terms of men's entitlement to sexual access to women. No government is, yet, in the pornography business. This has, not been necessary, since no man who wants pornography encounters serious trouble getting it, regardless of obscenity laws. </w:t>
      </w:r>
      <w:r w:rsidRPr="00314CCC">
        <w:rPr>
          <w:rStyle w:val="StyleUnderline"/>
        </w:rPr>
        <w:t>No law gives fathers the right to abuse their daughters sexually. This has not been necessary</w:t>
      </w:r>
      <w:r w:rsidRPr="005D4FCC">
        <w:rPr>
          <w:sz w:val="16"/>
        </w:rPr>
        <w:t xml:space="preserve">, since </w:t>
      </w:r>
      <w:r w:rsidRPr="00314CCC">
        <w:rPr>
          <w:rStyle w:val="StyleUnderline"/>
        </w:rPr>
        <w:t>no state has ever systematically intervened in their social possession of and access to them.</w:t>
      </w:r>
      <w:r w:rsidRPr="005D4FCC">
        <w:rPr>
          <w:sz w:val="16"/>
        </w:rPr>
        <w:t xml:space="preserve"> </w:t>
      </w:r>
      <w:r w:rsidRPr="00314CCC">
        <w:rPr>
          <w:rStyle w:val="StyleUnderline"/>
        </w:rPr>
        <w:t>No law gives husbands the right to batter their wives. This has not been necessary, since there is nothing to stop them.</w:t>
      </w:r>
      <w:r w:rsidRPr="005D4FCC">
        <w:rPr>
          <w:sz w:val="16"/>
        </w:rPr>
        <w:t xml:space="preserve"> </w:t>
      </w:r>
      <w:r w:rsidRPr="00314CCC">
        <w:rPr>
          <w:rStyle w:val="StyleUnderline"/>
        </w:rPr>
        <w:t>No law silences women. This has not been necessary, for women are previously silenced in society</w:t>
      </w:r>
      <w:r w:rsidRPr="005D4FCC">
        <w:rPr>
          <w:sz w:val="16"/>
        </w:rPr>
        <w:t xml:space="preserve">-by sexual abuse, by not being heard, by not being believed, by poverty, by illiteracy, by a language that provides only unspeakable vocabulary for their most formative traumas, by a publishing industry that virtually guarantees that if they ever find a voice it leaves no trace in the world. </w:t>
      </w:r>
      <w:r w:rsidRPr="00314CCC">
        <w:rPr>
          <w:rStyle w:val="StyleUnderline"/>
        </w:rPr>
        <w:t>No law takes away women's privacy. Most women do not have any to take, and no law gives them what they do not already have</w:t>
      </w:r>
      <w:r w:rsidRPr="005D4FCC">
        <w:rPr>
          <w:sz w:val="16"/>
        </w:rPr>
        <w:t xml:space="preserve">. No law guarantees that women will forever remain the social unequals of men. This is not necessary because the law guaranteeing sex equality requires, in an unequal society, that before one can be equal legally, one must be equal social]y. </w:t>
      </w:r>
      <w:r w:rsidRPr="00314CCC">
        <w:rPr>
          <w:rStyle w:val="StyleUnderline"/>
        </w:rPr>
        <w:t>So long as power enforced by law reflects and corresponds-in form and in substance-to power enforced by men over women in society, law is objective, appears principled, becomes just the way things are.</w:t>
      </w:r>
      <w:r w:rsidRPr="005D4FCC">
        <w:rPr>
          <w:sz w:val="16"/>
        </w:rPr>
        <w:t xml:space="preserve"> </w:t>
      </w:r>
      <w:r w:rsidRPr="00314CCC">
        <w:rPr>
          <w:rStyle w:val="StyleUnderline"/>
        </w:rPr>
        <w:t>So long as men dominate women effectively enough in society without the support of positive law, nothing constitutional can be done about it</w:t>
      </w:r>
      <w:r w:rsidRPr="005D4FCC">
        <w:rPr>
          <w:sz w:val="16"/>
        </w:rPr>
        <w:t xml:space="preserve">. · </w:t>
      </w:r>
      <w:r w:rsidRPr="00314CCC">
        <w:rPr>
          <w:rStyle w:val="StyleUnderline"/>
        </w:rPr>
        <w:t xml:space="preserve">Law from the male point of view combines coercion with authority, </w:t>
      </w:r>
      <w:r w:rsidRPr="00314CCC">
        <w:rPr>
          <w:rStyle w:val="Emphasis"/>
        </w:rPr>
        <w:t>policing society where its edges are exposed: at points of social resistance, conflict, and breakdown. Since there is no place outside this system from a feminist standpoint, if its solipsistic lock could be broken, such moments could provide points of confrontation, perhaps even openings for change</w:t>
      </w:r>
      <w:r w:rsidRPr="005D4FCC">
        <w:rPr>
          <w:sz w:val="16"/>
        </w:rPr>
        <w:t xml:space="preserve"> .</w:t>
      </w:r>
      <w:r w:rsidRPr="00314CCC">
        <w:rPr>
          <w:rStyle w:val="StyleUnderline"/>
        </w:rPr>
        <w:t xml:space="preserve"> The point of view of a total system emerges as particular only when confronted, in a way it cannot ignore, by a demand from another point of view. </w:t>
      </w:r>
      <w:r w:rsidRPr="00653B20">
        <w:rPr>
          <w:rStyle w:val="Emphasis"/>
          <w:sz w:val="24"/>
        </w:rPr>
        <w:t>This is why epistemology must be ￼￼￼ controlled for ontological dominance to succeed</w:t>
      </w:r>
      <w:r w:rsidRPr="00314CCC">
        <w:rPr>
          <w:rStyle w:val="Emphasis"/>
        </w:rPr>
        <w:t>,</w:t>
      </w:r>
      <w:r w:rsidRPr="005D4FCC">
        <w:rPr>
          <w:sz w:val="16"/>
        </w:rPr>
        <w:t xml:space="preserve"> and why conscious­ ness raising is subversive. It is also why, </w:t>
      </w:r>
      <w:r w:rsidRPr="00314CCC">
        <w:rPr>
          <w:rStyle w:val="StyleUnderline"/>
        </w:rPr>
        <w:t>when law sides with the powerless, as it occasionally has/ it is said to engage in something other than law-politics or policy or personal opinion-and to delegitimate itself</w:t>
      </w:r>
      <w:r w:rsidRPr="005D4FCC">
        <w:rPr>
          <w:sz w:val="16"/>
        </w:rPr>
        <w:t xml:space="preserve">.3 </w:t>
      </w:r>
      <w:r w:rsidRPr="00653B20">
        <w:rPr>
          <w:rStyle w:val="Emphasis"/>
          <w:sz w:val="24"/>
        </w:rPr>
        <w:t>When seemingly ontological conditions are challenged from the collective standpoint of a dissident reality, they become visible as epistemological</w:t>
      </w:r>
      <w:r w:rsidRPr="00314CCC">
        <w:rPr>
          <w:rStyle w:val="StyleUnderline"/>
        </w:rPr>
        <w:t>. Dominance suddenly appears no longer inevitable. When it loses its ground it loosens its grip</w:t>
      </w:r>
      <w:r w:rsidRPr="005D4FCC">
        <w:rPr>
          <w:sz w:val="16"/>
        </w:rPr>
        <w:t xml:space="preserve">. Thus, when the Supreme Court held that racial segregation did not violate equality rights , it said that those who felt that to be segregated on the basis of race implied inferiority merely chose to place that construction upon it. The harm of forced separation was a ,matter of point of view . 4 When the Supreme Court later held that racial segregation violated equality rights, it said that segregation generated a feeling of inferiority in the hearts and minds of Black children which was unlikely ever to be undone. Both Courts observed the same reality: the feelings of inferiority generated by apartheid. Plessy saw it from the standpoint of white supremacy; Brown saw it from the standpoint of the Black challenge to white supremacy, envisioning a social equality that did not yet exist. </w:t>
      </w:r>
      <w:r w:rsidRPr="00234077">
        <w:rPr>
          <w:rStyle w:val="StyleUnderline"/>
        </w:rPr>
        <w:t>Inequality is difficult to see when everything tells the unequal that the status quo is equality-for them. To the Supreme Court, the way Black people saw their own condition went from being sneered at as a point of view within their own control, a self-inflicted epistemological harm, to being a constitutional measure of the harm a real social condition imposed upon them</w:t>
      </w:r>
      <w:r w:rsidRPr="005D4FCC">
        <w:rPr>
          <w:sz w:val="16"/>
        </w:rPr>
        <w:t xml:space="preserve"> . Consciousness raising shifts the episteme in a similar way, exposing the political behind the personal, the dominance behind the submission, partici­ pating in altering the balance of power subtly but totally. The question is, what can extend this method to the level of the state for women? To begin with, why law? Marx saw the modern state as "the official expression ofantagonism in civil society."5 </w:t>
      </w:r>
      <w:r w:rsidRPr="00234077">
        <w:rPr>
          <w:rStyle w:val="StyleUnderline"/>
        </w:rPr>
        <w:t>Because political power in such a state could emancipate the individual only within the frame­ work of the existing social order, law could emancipate women to be equal only within "the slavery of civil society</w:t>
      </w:r>
      <w:r w:rsidRPr="005D4FCC">
        <w:rPr>
          <w:sz w:val="16"/>
        </w:rPr>
        <w:t xml:space="preserve">."6 By analogy, </w:t>
      </w:r>
      <w:r w:rsidRPr="00234077">
        <w:rPr>
          <w:rStyle w:val="StyleUnderline"/>
        </w:rPr>
        <w:t>women would not be freed from forced sex, but freed to engage in it and initiate it. They would not be freed from reproductive tyranny and exploitation, but freed to exercise it</w:t>
      </w:r>
      <w:r w:rsidRPr="005D4FCC">
        <w:rPr>
          <w:sz w:val="16"/>
        </w:rPr>
        <w:t xml:space="preserve"> . They would not be liberated from the dialectic of economic and sexual dominance and submission, but freed to dominate. </w:t>
      </w:r>
      <w:r w:rsidRPr="00234077">
        <w:rPr>
          <w:rStyle w:val="StyleUnderline"/>
        </w:rPr>
        <w:t>Depending upon the substantive analysis of civil dominance, either women would dominate men, or some women</w:t>
      </w:r>
      <w:r w:rsidRPr="005D4FCC">
        <w:rPr>
          <w:sz w:val="16"/>
        </w:rPr>
        <w:t xml:space="preserve"> (with all or some men) </w:t>
      </w:r>
      <w:r w:rsidRPr="00234077">
        <w:rPr>
          <w:rStyle w:val="StyleUnderline"/>
        </w:rPr>
        <w:t>would dominate other women</w:t>
      </w:r>
      <w:r w:rsidRPr="005D4FCC">
        <w:rPr>
          <w:sz w:val="16"/>
        </w:rPr>
        <w:t>. In other words, the liberal vision of sex equality would be achieved</w:t>
      </w:r>
      <w:r w:rsidRPr="00234077">
        <w:rPr>
          <w:rStyle w:val="Emphasis"/>
        </w:rPr>
        <w:t>. Feminism unmodified, methodologically postmarxist feminism, aspires to better.</w:t>
      </w:r>
      <w:r>
        <w:rPr>
          <w:rStyle w:val="Emphasis"/>
        </w:rPr>
        <w:t xml:space="preserve"> </w:t>
      </w:r>
      <w:r w:rsidRPr="005D4FCC">
        <w:rPr>
          <w:sz w:val="16"/>
        </w:rPr>
        <w:t xml:space="preserve">From the feminist point of view, </w:t>
      </w:r>
      <w:r w:rsidRPr="00234077">
        <w:rPr>
          <w:rStyle w:val="StyleUnderline"/>
        </w:rPr>
        <w:t>the question of women's collective reality and how to change it merges with the question of women's point of</w:t>
      </w:r>
      <w:r>
        <w:rPr>
          <w:rStyle w:val="StyleUnderline"/>
        </w:rPr>
        <w:t xml:space="preserve"> </w:t>
      </w:r>
      <w:r w:rsidRPr="00234077">
        <w:rPr>
          <w:rStyle w:val="StyleUnderline"/>
        </w:rPr>
        <w:t>view and how to know it</w:t>
      </w:r>
      <w:r w:rsidRPr="005D4FCC">
        <w:rPr>
          <w:sz w:val="16"/>
        </w:rPr>
        <w:t xml:space="preserve">. What do women live, hence know, that can confront male dominance ? </w:t>
      </w:r>
      <w:r w:rsidRPr="00234077">
        <w:rPr>
          <w:rStyle w:val="Emphasis"/>
        </w:rPr>
        <w:t>What female ontology can confront male epistemology; that is, what female epistemology can confront male ontology</w:t>
      </w:r>
      <w:r w:rsidRPr="005D4FCC">
        <w:rPr>
          <w:sz w:val="16"/>
        </w:rPr>
        <w:t xml:space="preserve">? </w:t>
      </w:r>
      <w:r w:rsidRPr="00234077">
        <w:rPr>
          <w:rStyle w:val="Emphasis"/>
        </w:rPr>
        <w:t>What point of view can question the code of civil society? The answer is simple, concrete, specific, and real: women's social inequality with men on the basis of sex, hence the point of view of women's subordination to men. Women are not permitted fully to know what sex equality would look like, because they have never lived it. It is idealist, hence elitist, to hold that they do.</w:t>
      </w:r>
      <w:r w:rsidRPr="005D4FCC">
        <w:rPr>
          <w:sz w:val="16"/>
        </w:rPr>
        <w:t xml:space="preserve"> </w:t>
      </w:r>
      <w:r w:rsidRPr="00234077">
        <w:rPr>
          <w:rStyle w:val="StyleUnderline"/>
        </w:rPr>
        <w:t>But they do not need to. They know inequality because they have lived it, so they know what removing barriers to equality would be. Many of these barriers are legal ; many of them are social ; most of them exist at an interface between law and society.</w:t>
      </w:r>
      <w:r>
        <w:rPr>
          <w:rStyle w:val="StyleUnderline"/>
        </w:rPr>
        <w:t xml:space="preserve"> </w:t>
      </w:r>
      <w:r w:rsidRPr="00F93037">
        <w:rPr>
          <w:u w:val="single"/>
        </w:rPr>
        <w:t xml:space="preserve">Inequality on the basis of sex, women share </w:t>
      </w:r>
      <w:r w:rsidRPr="005D4FCC">
        <w:rPr>
          <w:sz w:val="16"/>
        </w:rPr>
        <w:t xml:space="preserve">. It is women's collective condition. </w:t>
      </w:r>
      <w:r w:rsidRPr="00F93037">
        <w:rPr>
          <w:u w:val="single"/>
        </w:rPr>
        <w:t>The first task of a movement for social change is to face one's situation and name it.</w:t>
      </w:r>
      <w:r w:rsidRPr="005D4FCC">
        <w:rPr>
          <w:sz w:val="16"/>
        </w:rPr>
        <w:t xml:space="preserve"> </w:t>
      </w:r>
      <w:r w:rsidRPr="00F93037">
        <w:rPr>
          <w:u w:val="single"/>
        </w:rPr>
        <w:t xml:space="preserve">The failure to face and criticize the reality of women's condition, a failure of idealism and denial, is a failure of feminism in its liberal forms. The failure to move beyond criticism, a failure of determinism and radical paralysis, is a failure of feminism in its left forms. Feminism on its own terms has begun to give voice to and describe the collective condition of women as such, so largely comprised as it is of all women's particularities. It has begun to uncover the laws of motion of a system that keeps women in a </w:t>
      </w:r>
      <w:r>
        <w:rPr>
          <w:u w:val="single"/>
        </w:rPr>
        <w:t>co</w:t>
      </w:r>
      <w:r w:rsidRPr="00F93037">
        <w:rPr>
          <w:u w:val="single"/>
        </w:rPr>
        <w:t>ndition of imposed inferiority.</w:t>
      </w:r>
      <w:r w:rsidRPr="005D4FCC">
        <w:rPr>
          <w:sz w:val="16"/>
        </w:rPr>
        <w:t xml:space="preserve"> It has located the dynamic of the social definition of gender in the sexuality of dominance and subordination, the sexuality of inequality: sex as inequality and inequality as sex. As sexual inequality is gendered as man and women, gender inequality is sexualized as dominance and subordination. </w:t>
      </w:r>
      <w:r w:rsidRPr="00FA02B5">
        <w:rPr>
          <w:u w:val="single"/>
        </w:rPr>
        <w:t>The social power of men over women extends through laws that purport to ' protect women as part of the community,</w:t>
      </w:r>
      <w:r w:rsidRPr="005D4FCC">
        <w:rPr>
          <w:sz w:val="16"/>
        </w:rPr>
        <w:t xml:space="preserve"> like the rape law; laws that ignore women's survival stake in the issue, like the obscenity law, or obscure it, like the abortion law; and laws that announce their intent to remedy that inequality but do not, like the sex equality law. </w:t>
      </w:r>
      <w:r w:rsidRPr="00FA02B5">
        <w:rPr>
          <w:u w:val="single"/>
        </w:rPr>
        <w:t>This law derives its authority from reproducing women's social inequality to men in legal inequality, in a seamless web of life and law.</w:t>
      </w:r>
      <w:r>
        <w:rPr>
          <w:u w:val="single"/>
        </w:rPr>
        <w:t xml:space="preserve"> </w:t>
      </w:r>
      <w:r w:rsidRPr="00FA02B5">
        <w:rPr>
          <w:u w:val="single"/>
        </w:rPr>
        <w:t>Feminist method adopts the point of view of women's inequality to men. Grasping women's reality from the inside, developing its specificities, facing the intractability and pervasiveness of</w:t>
      </w:r>
      <w:r>
        <w:rPr>
          <w:u w:val="single"/>
        </w:rPr>
        <w:t xml:space="preserve"> </w:t>
      </w:r>
      <w:r w:rsidRPr="00FA02B5">
        <w:rPr>
          <w:u w:val="single"/>
        </w:rPr>
        <w:t>male power, relentlessly criticizing women's condition as it identifies with all women, it has created strategies for change, beginning with conscious­ ness raising.</w:t>
      </w:r>
      <w:r w:rsidRPr="005D4FCC">
        <w:rPr>
          <w:sz w:val="16"/>
        </w:rPr>
        <w:t xml:space="preserve"> On the level of the state, legal guarantees of equality in liberal regimes provide an opening. Sex inequality is the true name for women's social condition. It is also, in words anyway, illegal sometimes. In some liberal states, the belief that women already essentially have sex equality extends to the level of law. From a perspective that understands that women do not have sex equality, this law means that, once equality is meaningfully defined, the law cannot be applied without changing society. </w:t>
      </w:r>
      <w:r w:rsidRPr="00FA02B5">
        <w:rPr>
          <w:u w:val="single"/>
        </w:rPr>
        <w:t>To make sex equality meaningful in law requires identifying the real issues, and establishing that sex inequality, once established, matters</w:t>
      </w:r>
      <w:r w:rsidRPr="005D4FCC">
        <w:rPr>
          <w:sz w:val="16"/>
        </w:rPr>
        <w:t xml:space="preserve">. Sex equality in law has not been meaningfully defined for women, but has been defined and limited from the male point of view to correspond with the existing social reality of sex inequality. An alternative approach to this mainstream view threads through existing law. It is the reason sex equality law exists at all. In this approach, inequality is a matter not of sameness and difference but of dominance And subordination. Inequality is about power, its definition, and its maldistribution. Inequality at root is grasped as a question of hierarchy, which-· ·-as power succeeds in constructing social perception and social reality-derivatively becomes categorical distinctions, differences. </w:t>
      </w:r>
      <w:r w:rsidRPr="00FA02B5">
        <w:rPr>
          <w:u w:val="single"/>
        </w:rPr>
        <w:t>Where mainstream equality law is abstract, this approach is concrete; where mainstream equality law is falsely universal, this approach remains specific</w:t>
      </w:r>
      <w:r w:rsidRPr="005D4FCC">
        <w:rPr>
          <w:sz w:val="16"/>
        </w:rPr>
        <w:t xml:space="preserve">.7 The goal is not to make legal categories that trace and trap the status quo, but to confront by law the inequalities in women's condition in order to change them. </w:t>
      </w:r>
    </w:p>
    <w:p w14:paraId="516D3AAA" w14:textId="77777777" w:rsidR="005D4FCC" w:rsidRDefault="005D4FCC" w:rsidP="005D4FCC">
      <w:pPr>
        <w:rPr>
          <w:rStyle w:val="StyleUnderline"/>
        </w:rPr>
      </w:pPr>
    </w:p>
    <w:p w14:paraId="41D17919" w14:textId="77777777" w:rsidR="005D4FCC" w:rsidRPr="005D4FCC" w:rsidRDefault="005D4FCC" w:rsidP="005D4FCC"/>
    <w:p w14:paraId="4B817EBE" w14:textId="0B010961" w:rsidR="005E17F0" w:rsidRDefault="005E17F0" w:rsidP="00F3472A">
      <w:pPr>
        <w:pStyle w:val="Heading3"/>
      </w:pPr>
      <w:r>
        <w:t>MATERIAL ANALYSIS</w:t>
      </w:r>
    </w:p>
    <w:p w14:paraId="513B20A1" w14:textId="77777777" w:rsidR="005E17F0" w:rsidRDefault="005E17F0" w:rsidP="005E17F0">
      <w:pPr>
        <w:pStyle w:val="Heading4"/>
        <w:rPr>
          <w:rStyle w:val="StyleUnderline"/>
          <w:sz w:val="28"/>
          <w:u w:val="none"/>
        </w:rPr>
      </w:pPr>
      <w:r>
        <w:rPr>
          <w:rStyle w:val="StyleUnderline"/>
          <w:sz w:val="28"/>
          <w:u w:val="none"/>
        </w:rPr>
        <w:t xml:space="preserve">The alternative is to engage in theory-from-the-ground-up, focusing on material analyses of structures of power and knowledge based in the real and lived experiences of women. Our method isn’t high theory, it engages with material reality and has the potential to create real change in and outside of the law.  </w:t>
      </w:r>
    </w:p>
    <w:p w14:paraId="645F9156" w14:textId="5A31551E" w:rsidR="005E17F0" w:rsidRPr="008749A9" w:rsidRDefault="005E17F0" w:rsidP="005E17F0">
      <w:r w:rsidRPr="002E0063">
        <w:rPr>
          <w:rStyle w:val="Style13ptBold"/>
        </w:rPr>
        <w:t>MacKinnon 2K</w:t>
      </w:r>
      <w:r>
        <w:t xml:space="preserve"> (</w:t>
      </w:r>
      <w:r w:rsidRPr="002E0063">
        <w:t>Catharine A.</w:t>
      </w:r>
      <w:r>
        <w:t xml:space="preserve">, 2000; </w:t>
      </w:r>
      <w:r w:rsidRPr="002E0063">
        <w:t>lawyer</w:t>
      </w:r>
      <w:r>
        <w:t>, “</w:t>
      </w:r>
      <w:r w:rsidRPr="002E0063">
        <w:t>Points against Postmodernism</w:t>
      </w:r>
      <w:r>
        <w:t xml:space="preserve">;” </w:t>
      </w:r>
      <w:r w:rsidRPr="002E0063">
        <w:t>75 Chi.-Kent. L. Rev. 687</w:t>
      </w:r>
      <w:r>
        <w:t xml:space="preserve">; </w:t>
      </w:r>
      <w:hyperlink r:id="rId55" w:history="1">
        <w:r w:rsidRPr="00D44F92">
          <w:rPr>
            <w:rStyle w:val="Hyperlink"/>
          </w:rPr>
          <w:t>http://scholarship.kentlaw.iit.edu/cklawreview/vol75/iss3/5</w:t>
        </w:r>
      </w:hyperlink>
      <w:r>
        <w:t xml:space="preserve">) </w:t>
      </w:r>
    </w:p>
    <w:p w14:paraId="0022C70E" w14:textId="14164534" w:rsidR="005E17F0" w:rsidRPr="005E17F0" w:rsidRDefault="005E17F0" w:rsidP="005E17F0">
      <w:pPr>
        <w:rPr>
          <w:sz w:val="16"/>
        </w:rPr>
      </w:pPr>
      <w:r w:rsidRPr="001A560B">
        <w:rPr>
          <w:rStyle w:val="StyleUnderline"/>
        </w:rPr>
        <w:t xml:space="preserve">Feminism's development as theory is impelled by the </w:t>
      </w:r>
      <w:r w:rsidRPr="001A560B">
        <w:rPr>
          <w:rStyle w:val="Emphasis"/>
        </w:rPr>
        <w:t>realities</w:t>
      </w:r>
      <w:r w:rsidRPr="001A560B">
        <w:rPr>
          <w:rStyle w:val="StyleUnderline"/>
        </w:rPr>
        <w:t xml:space="preserve"> of women's situation</w:t>
      </w:r>
      <w:r w:rsidRPr="005E17F0">
        <w:rPr>
          <w:sz w:val="16"/>
        </w:rPr>
        <w:t xml:space="preserve">. Women's lives, the women's movement has found, have contours with content. Centrally, </w:t>
      </w:r>
      <w:r w:rsidRPr="001A560B">
        <w:rPr>
          <w:rStyle w:val="StyleUnderline"/>
        </w:rPr>
        <w:t>women's lives were found to have been lived mainly in silence, of which existing theories were ignorant</w:t>
      </w:r>
      <w:r w:rsidRPr="005E17F0">
        <w:rPr>
          <w:sz w:val="16"/>
        </w:rPr>
        <w:t xml:space="preserve">. </w:t>
      </w:r>
      <w:r w:rsidRPr="001A560B">
        <w:rPr>
          <w:rStyle w:val="Emphasis"/>
        </w:rPr>
        <w:t>Almost totally silenced has been women's sexual violation by men</w:t>
      </w:r>
      <w:r w:rsidRPr="005E17F0">
        <w:rPr>
          <w:sz w:val="16"/>
        </w:rPr>
        <w:t xml:space="preserve">. Beginning in the early 1970s, </w:t>
      </w:r>
      <w:r w:rsidRPr="001A560B">
        <w:rPr>
          <w:rStyle w:val="StyleUnderline"/>
        </w:rPr>
        <w:t>direct engagement with this social reality-not reality in the abstract, this reality in the broken-down immediate socially lived-out concrete-exposed the regularities and widespread extent and trauma of sexual abuse in childhood, the pervasiveness of rape and other sexual assault, the torture and shame of battering, the routine existence of sexual harassment at work, in school and on the street, and the endemic abuse constituted by pornography and prostitution</w:t>
      </w:r>
      <w:r w:rsidRPr="005E17F0">
        <w:rPr>
          <w:sz w:val="16"/>
        </w:rPr>
        <w:t xml:space="preserve">. </w:t>
      </w:r>
      <w:r w:rsidRPr="001A560B">
        <w:rPr>
          <w:rStyle w:val="StyleUnderline"/>
        </w:rPr>
        <w:t>The extent and nature of these practices and their place in sexual politics, hence politics, were uncovered and examined. Once this genealogy and its continuity with sexuality more generally was established, nothing from the state to interest groups to culture to intimate relations looked as it had. One implication was that both knowing and the known had to be remade to contend with the role of male power in constructing them</w:t>
      </w:r>
      <w:r w:rsidRPr="005E17F0">
        <w:rPr>
          <w:sz w:val="16"/>
        </w:rPr>
        <w:t xml:space="preserve">. </w:t>
      </w:r>
      <w:r w:rsidRPr="001A560B">
        <w:rPr>
          <w:rStyle w:val="StyleUnderline"/>
        </w:rPr>
        <w:t>This practical confrontation with the specific realities of sexual and physical violation created feminist theory, including so-called high theory, in form and content.</w:t>
      </w:r>
      <w:r w:rsidRPr="005E17F0">
        <w:rPr>
          <w:sz w:val="16"/>
        </w:rPr>
        <w:t xml:space="preserve"> </w:t>
      </w:r>
      <w:r w:rsidRPr="001A560B">
        <w:rPr>
          <w:rStyle w:val="Emphasis"/>
        </w:rPr>
        <w:t>That these realities were gendered was not assumed</w:t>
      </w:r>
      <w:r w:rsidRPr="005E17F0">
        <w:rPr>
          <w:sz w:val="16"/>
        </w:rPr>
        <w:t xml:space="preserve">, posited, invented, or imagined. </w:t>
      </w:r>
      <w:r w:rsidRPr="001A560B">
        <w:rPr>
          <w:rStyle w:val="StyleUnderline"/>
        </w:rPr>
        <w:t>Gender was not created in our minds after reading philosophy</w:t>
      </w:r>
      <w:r w:rsidRPr="005E17F0">
        <w:rPr>
          <w:sz w:val="16"/>
        </w:rPr>
        <w:t xml:space="preserve"> books other people wrote; </w:t>
      </w:r>
      <w:r w:rsidRPr="001A560B">
        <w:rPr>
          <w:rStyle w:val="StyleUnderline"/>
        </w:rPr>
        <w:t>it was not a Truth that we set out to establish</w:t>
      </w:r>
      <w:r w:rsidRPr="005E17F0">
        <w:rPr>
          <w:sz w:val="16"/>
        </w:rPr>
        <w:t xml:space="preserve"> to end academic debates or to create a field or niche so we could get jobs. </w:t>
      </w:r>
      <w:r w:rsidRPr="001A560B">
        <w:rPr>
          <w:rStyle w:val="Emphasis"/>
        </w:rPr>
        <w:t>It was what was found there, by women</w:t>
      </w:r>
      <w:r w:rsidRPr="005E17F0">
        <w:rPr>
          <w:sz w:val="16"/>
        </w:rPr>
        <w:t xml:space="preserve">, in women's lives. </w:t>
      </w:r>
      <w:r w:rsidRPr="001A560B">
        <w:rPr>
          <w:rStyle w:val="StyleUnderline"/>
        </w:rPr>
        <w:t>Piece by bloody piece, in articulating direct experiences, in resisting the disclosed particulars, in trying to make women's status be different than it was, a theory of the status of women was forged, and with it a theory of the method that could be adequate to it: how we had to know in order to know this.</w:t>
      </w:r>
      <w:r>
        <w:rPr>
          <w:rStyle w:val="StyleUnderline"/>
        </w:rPr>
        <w:t xml:space="preserve"> </w:t>
      </w:r>
      <w:r w:rsidRPr="00877A73">
        <w:rPr>
          <w:rStyle w:val="StyleUnderline"/>
        </w:rPr>
        <w:t>This particular theory, so built, was a theory of sex inequality and more broadly of sexual politics</w:t>
      </w:r>
      <w:r w:rsidRPr="005E17F0">
        <w:rPr>
          <w:sz w:val="16"/>
        </w:rPr>
        <w:t xml:space="preserve">. In and from the experience of woman after woman emerged a systematic, systemic, organized, structured, newly coherent picture of the relations between women and men that discernibly extended from intimacy throughout the social order and the state. </w:t>
      </w:r>
      <w:r w:rsidRPr="00877A73">
        <w:rPr>
          <w:rStyle w:val="Emphasis"/>
        </w:rPr>
        <w:t>Our minds could know it was real because our bodies, collectively, lived through it</w:t>
      </w:r>
      <w:r w:rsidRPr="005E17F0">
        <w:rPr>
          <w:sz w:val="16"/>
        </w:rPr>
        <w:t xml:space="preserve">. </w:t>
      </w:r>
      <w:r w:rsidRPr="00877A73">
        <w:rPr>
          <w:rStyle w:val="Emphasis"/>
        </w:rPr>
        <w:t>It therefore socially existed.</w:t>
      </w:r>
      <w:r w:rsidRPr="005E17F0">
        <w:rPr>
          <w:sz w:val="16"/>
        </w:rPr>
        <w:t xml:space="preserve"> </w:t>
      </w:r>
      <w:r w:rsidRPr="00877A73">
        <w:rPr>
          <w:rStyle w:val="StyleUnderline"/>
        </w:rPr>
        <w:t>Nor did its diversity undermine its reality; it constituted it</w:t>
      </w:r>
      <w:r w:rsidRPr="005E17F0">
        <w:rPr>
          <w:sz w:val="16"/>
        </w:rPr>
        <w:t xml:space="preserve">. We said: </w:t>
      </w:r>
      <w:r w:rsidRPr="00877A73">
        <w:rPr>
          <w:rStyle w:val="Emphasis"/>
        </w:rPr>
        <w:t>this happens</w:t>
      </w:r>
      <w:r w:rsidRPr="005E17F0">
        <w:rPr>
          <w:sz w:val="16"/>
        </w:rPr>
        <w:t xml:space="preserve">. </w:t>
      </w:r>
      <w:r w:rsidRPr="00877A73">
        <w:rPr>
          <w:rStyle w:val="Emphasis"/>
        </w:rPr>
        <w:t>The movement quickly became global, as women everywhere identified sex inequality in their own experience and its place in denying them whole lives.</w:t>
      </w:r>
      <w:r w:rsidRPr="005E17F0">
        <w:rPr>
          <w:sz w:val="16"/>
        </w:rPr>
        <w:t xml:space="preserve">4 This particular cohered reality was not an example of what a new way of thinking about knowing or a new angle of vision produced by way of data; it was a specific reality that, collectively conscious, called for a new way of thinking about knowing. </w:t>
      </w:r>
      <w:r w:rsidRPr="00877A73">
        <w:rPr>
          <w:rStyle w:val="StyleUnderline"/>
        </w:rPr>
        <w:t>Everything about this theory was, to repeat, particular. It was not general. It was concrete. It was not abstract. It was specific and grounded. It was not a uniform homogeneous unity</w:t>
      </w:r>
      <w:r w:rsidRPr="005E17F0">
        <w:rPr>
          <w:sz w:val="16"/>
        </w:rPr>
        <w:t xml:space="preserve">. It was a complex whole. </w:t>
      </w:r>
      <w:r w:rsidRPr="00877A73">
        <w:rPr>
          <w:rStyle w:val="StyleUnderline"/>
        </w:rPr>
        <w:t>The point of the discussion of method</w:t>
      </w:r>
      <w:r w:rsidRPr="005E17F0">
        <w:rPr>
          <w:sz w:val="16"/>
        </w:rPr>
        <w:t xml:space="preserve"> in Toward a Feminist Theory of the State </w:t>
      </w:r>
      <w:r w:rsidRPr="00877A73">
        <w:rPr>
          <w:rStyle w:val="StyleUnderline"/>
        </w:rPr>
        <w:t>was to articulate the consequences of this new knowledge and the way it was apprehended for</w:t>
      </w:r>
      <w:r w:rsidRPr="005E17F0">
        <w:rPr>
          <w:sz w:val="16"/>
        </w:rPr>
        <w:t xml:space="preserve"> theory- specifically for </w:t>
      </w:r>
      <w:r w:rsidRPr="00877A73">
        <w:rPr>
          <w:rStyle w:val="StyleUnderline"/>
        </w:rPr>
        <w:t>the kind of philosophy that thought that a thought had to be general and abstract</w:t>
      </w:r>
      <w:r w:rsidRPr="005E17F0">
        <w:rPr>
          <w:sz w:val="16"/>
        </w:rPr>
        <w:t xml:space="preserve">, meaning free of particularity of position or substantive social content, not experienced-in order to be validly theoretical. </w:t>
      </w:r>
      <w:r w:rsidRPr="00877A73">
        <w:rPr>
          <w:rStyle w:val="StyleUnderline"/>
        </w:rPr>
        <w:t>And to connect this new information on what took place in women's lives, silenced by prior theory, to law: law as a state practice, one that has also claimed its validity in putting generality and abstraction into a particular lived form</w:t>
      </w:r>
      <w:r w:rsidRPr="005E17F0">
        <w:rPr>
          <w:sz w:val="16"/>
        </w:rPr>
        <w:t xml:space="preserve"> backed by power and authority. </w:t>
      </w:r>
      <w:r w:rsidRPr="00877A73">
        <w:rPr>
          <w:rStyle w:val="Emphasis"/>
        </w:rPr>
        <w:t>The point was to take women's experience seriously enough-both the how and the what of it-to end the inequality</w:t>
      </w:r>
      <w:r w:rsidRPr="005E17F0">
        <w:rPr>
          <w:sz w:val="16"/>
        </w:rPr>
        <w:t xml:space="preserve">. </w:t>
      </w:r>
      <w:r w:rsidRPr="00877A73">
        <w:rPr>
          <w:rStyle w:val="StyleUnderline"/>
        </w:rPr>
        <w:t>The process was to get to the bottom of the theoretical constructs that had covered it up</w:t>
      </w:r>
      <w:r w:rsidRPr="005E17F0">
        <w:rPr>
          <w:sz w:val="16"/>
        </w:rPr>
        <w:t xml:space="preserve"> and defined its reality as theoretically invalid and empirically nonexistent or at most marginal, and had institutionalized that theory and its products as governing norms in law. "Women" was not an abstract category. "Women" in feminist theory, in contours and content, was thus, as a theoretical matter, formally largely new. </w:t>
      </w:r>
      <w:r w:rsidRPr="00B4721D">
        <w:rPr>
          <w:rStyle w:val="StyleUnderline"/>
        </w:rPr>
        <w:t>Its content was the substantive experience that women in all their particularities and variations had. Not because the theory corresponded to this reality, but because it was constituted by it.</w:t>
      </w:r>
      <w:r w:rsidRPr="005E17F0">
        <w:rPr>
          <w:sz w:val="16"/>
        </w:rPr>
        <w:t xml:space="preserve"> This was not a general theory of particulars</w:t>
      </w:r>
      <w:r w:rsidRPr="00877A73">
        <w:rPr>
          <w:rStyle w:val="Emphasis"/>
        </w:rPr>
        <w:t>, it was a theory built of these particulars: a particular theory. It was built on, and accountable to, women's experiences of abuse and violation. Its grounded construction and engaged accountability</w:t>
      </w:r>
      <w:r w:rsidRPr="005E17F0">
        <w:rPr>
          <w:sz w:val="16"/>
        </w:rPr>
        <w:t xml:space="preserve"> was not a posture it adopted or a flag it flew. It was what it was made of, what it did. It did not purport to be the one true account of how everything really is. It claimed to be accurate and accountable to the social world that constituted it. </w:t>
      </w:r>
      <w:r w:rsidRPr="00877A73">
        <w:rPr>
          <w:rStyle w:val="Emphasis"/>
        </w:rPr>
        <w:t>It related to the reality</w:t>
      </w:r>
      <w:r w:rsidRPr="005E17F0">
        <w:rPr>
          <w:sz w:val="16"/>
        </w:rPr>
        <w:t xml:space="preserve"> it theorized in this new way. </w:t>
      </w:r>
      <w:r w:rsidRPr="00877A73">
        <w:rPr>
          <w:rStyle w:val="StyleUnderline"/>
        </w:rPr>
        <w:t>Feminism did call for rethinking everything</w:t>
      </w:r>
      <w:r w:rsidRPr="005E17F0">
        <w:rPr>
          <w:sz w:val="16"/>
        </w:rPr>
        <w:t xml:space="preserve">. For one simple instance, </w:t>
      </w:r>
      <w:r w:rsidRPr="00877A73">
        <w:rPr>
          <w:rStyle w:val="StyleUnderline"/>
        </w:rPr>
        <w:t>the distinction drawn since the Enlightenment between the universal and the particular was revealed to be false, because what had been called universal was the particular from the point of view of power.</w:t>
      </w:r>
      <w:r w:rsidRPr="005E17F0">
        <w:rPr>
          <w:sz w:val="16"/>
        </w:rPr>
        <w:t xml:space="preserve"> For another, the</w:t>
      </w:r>
      <w:r w:rsidRPr="00877A73">
        <w:rPr>
          <w:rStyle w:val="StyleUnderline"/>
        </w:rPr>
        <w:t xml:space="preserve"> subjective/objective division was revealed to be false, because the objective standpoint</w:t>
      </w:r>
      <w:r w:rsidRPr="005E17F0">
        <w:rPr>
          <w:sz w:val="16"/>
        </w:rPr>
        <w:t>-or so I argued in Toward a Feminist Theory of the State-</w:t>
      </w:r>
      <w:r w:rsidRPr="00877A73">
        <w:rPr>
          <w:rStyle w:val="StyleUnderline"/>
        </w:rPr>
        <w:t>was specifically the view from the male position of power</w:t>
      </w:r>
      <w:r w:rsidRPr="005E17F0">
        <w:rPr>
          <w:sz w:val="16"/>
        </w:rPr>
        <w:t xml:space="preserve">. That is, </w:t>
      </w:r>
      <w:r w:rsidRPr="00877A73">
        <w:rPr>
          <w:rStyle w:val="StyleUnderline"/>
        </w:rPr>
        <w:t xml:space="preserve">those who occupy </w:t>
      </w:r>
      <w:r w:rsidRPr="005E17F0">
        <w:rPr>
          <w:sz w:val="16"/>
        </w:rPr>
        <w:t xml:space="preserve">what is called </w:t>
      </w:r>
      <w:r w:rsidRPr="00877A73">
        <w:rPr>
          <w:rStyle w:val="StyleUnderline"/>
        </w:rPr>
        <w:t>the objective standpoint</w:t>
      </w:r>
      <w:r w:rsidRPr="005E17F0">
        <w:rPr>
          <w:sz w:val="16"/>
        </w:rPr>
        <w:t xml:space="preserve"> socially, who </w:t>
      </w:r>
      <w:r w:rsidRPr="00877A73">
        <w:rPr>
          <w:rStyle w:val="StyleUnderline"/>
        </w:rPr>
        <w:t>also engage in the practice from that standpoint called objectification -the practice of making people into things to make them knowable-this standpoint and practice is an expression of the social position of dominance</w:t>
      </w:r>
      <w:r w:rsidRPr="005E17F0">
        <w:rPr>
          <w:sz w:val="16"/>
        </w:rPr>
        <w:t xml:space="preserve"> that is occupied by men. This standpoint is not positionless or point-of-viewless, as it purports to be; it does not simply own accuracy and fairness as many believe; </w:t>
      </w:r>
      <w:r w:rsidRPr="00877A73">
        <w:rPr>
          <w:rStyle w:val="StyleUnderline"/>
        </w:rPr>
        <w:t>it embodies and asserts a specific form of power, one that had been invisible to politics and theory but, by feminism, lay exposed as underlying them</w:t>
      </w:r>
      <w:r w:rsidRPr="005E17F0">
        <w:rPr>
          <w:sz w:val="16"/>
        </w:rPr>
        <w:t xml:space="preserve">. </w:t>
      </w:r>
      <w:r w:rsidRPr="00B4721D">
        <w:rPr>
          <w:rStyle w:val="StyleUnderline"/>
        </w:rPr>
        <w:t xml:space="preserve">This theory was not an affirmation of the feminine particularity as opposed to the masculine universal. It was not a claim to female subjectivity </w:t>
      </w:r>
      <w:r w:rsidRPr="005E17F0">
        <w:rPr>
          <w:sz w:val="16"/>
        </w:rPr>
        <w:t xml:space="preserve">or a search for it. </w:t>
      </w:r>
      <w:r w:rsidRPr="00B4721D">
        <w:rPr>
          <w:rStyle w:val="StyleUnderline"/>
        </w:rPr>
        <w:t>It saw that these concepts</w:t>
      </w:r>
      <w:r w:rsidRPr="005E17F0">
        <w:rPr>
          <w:sz w:val="16"/>
        </w:rPr>
        <w:t xml:space="preserve">, and the purported divide between them, </w:t>
      </w:r>
      <w:r w:rsidRPr="00B4721D">
        <w:rPr>
          <w:rStyle w:val="StyleUnderline"/>
        </w:rPr>
        <w:t>are products of male power that cannot see themselves</w:t>
      </w:r>
      <w:r w:rsidRPr="005E17F0">
        <w:rPr>
          <w:sz w:val="16"/>
        </w:rPr>
        <w:t xml:space="preserve"> or much else. Until exposed, </w:t>
      </w:r>
      <w:r w:rsidRPr="00B4721D">
        <w:rPr>
          <w:rStyle w:val="StyleUnderline"/>
        </w:rPr>
        <w:t>these concepts looked general, empty of content, universally available to all</w:t>
      </w:r>
      <w:r w:rsidRPr="005E17F0">
        <w:rPr>
          <w:sz w:val="16"/>
        </w:rPr>
        <w:t xml:space="preserve">, valid, mere tools, against which all else fell short. </w:t>
      </w:r>
      <w:r w:rsidRPr="00B4721D">
        <w:rPr>
          <w:rStyle w:val="StyleUnderline"/>
        </w:rPr>
        <w:t>Feminism exposed how prior theory was tautologous to its own terms of validation</w:t>
      </w:r>
      <w:r w:rsidRPr="005E17F0">
        <w:rPr>
          <w:sz w:val="16"/>
        </w:rPr>
        <w:t xml:space="preserve">, and could hardly be universal because it had left out at least half the universe. </w:t>
      </w:r>
      <w:r w:rsidRPr="00B4721D">
        <w:rPr>
          <w:rStyle w:val="StyleUnderline"/>
        </w:rPr>
        <w:t>Neither did feminism precisely lay claim to the territory that women had been assigned under this system</w:t>
      </w:r>
      <w:r w:rsidRPr="005E17F0">
        <w:rPr>
          <w:sz w:val="16"/>
        </w:rPr>
        <w:t xml:space="preserve">. More, </w:t>
      </w:r>
      <w:r w:rsidRPr="00B4721D">
        <w:rPr>
          <w:rStyle w:val="StyleUnderline"/>
        </w:rPr>
        <w:t>it was its claim to us that we sought to disclaim</w:t>
      </w:r>
      <w:r w:rsidRPr="005E17F0">
        <w:rPr>
          <w:sz w:val="16"/>
        </w:rPr>
        <w:t xml:space="preserve">. We were, not looking for a plusher cell or a more dignified stereotype. We were not looking to elaborate the feminine particularity as if it was ours; we had been living inside its walls for centuries. We were not looking to claim the subjectivity or subject position to which we had been relegated any more than we sought to oppress others by gaining access to the power to objectify and dominate that we had revealed as such. All this would have left what we were trying to challenge squarely in place; by comparison with our agenda, it was playing with, or within, blocks. Identity as such was not our issue. Inside, we knew who we were to a considerable extent. Gender identity-the term introduced by Robert Stoller in 1964 to refer to the mental representation of the self as masculine or feminine -situates women's problem in the wrong place.' </w:t>
      </w:r>
      <w:r w:rsidRPr="00B4721D">
        <w:rPr>
          <w:rStyle w:val="StyleUnderline"/>
        </w:rPr>
        <w:t>Our priority was gaining access to the reality of our collective experience in order to understand and change it for all of us in our own lifetimes.</w:t>
      </w:r>
      <w:r>
        <w:rPr>
          <w:rStyle w:val="StyleUnderline"/>
        </w:rPr>
        <w:t xml:space="preserve"> </w:t>
      </w:r>
      <w:r w:rsidRPr="005E17F0">
        <w:rPr>
          <w:sz w:val="16"/>
        </w:rPr>
        <w:t xml:space="preserve">My own work provides just one illustration of how </w:t>
      </w:r>
      <w:r w:rsidRPr="00B4721D">
        <w:rPr>
          <w:rStyle w:val="Emphasis"/>
        </w:rPr>
        <w:t>this philosophical approach of theory from-the-ground-up has been productive in practice</w:t>
      </w:r>
      <w:r w:rsidRPr="005E17F0">
        <w:rPr>
          <w:sz w:val="16"/>
        </w:rPr>
        <w:t xml:space="preserve">. </w:t>
      </w:r>
      <w:r w:rsidRPr="00B4721D">
        <w:rPr>
          <w:rStyle w:val="Emphasis"/>
        </w:rPr>
        <w:t>This theory, applied, produced the claim for sexual harassment as a legal claim for sex discrimination</w:t>
      </w:r>
      <w:r w:rsidRPr="005E17F0">
        <w:rPr>
          <w:sz w:val="16"/>
        </w:rPr>
        <w:t xml:space="preserve">.6 So </w:t>
      </w:r>
      <w:r w:rsidRPr="00B4721D">
        <w:rPr>
          <w:rStyle w:val="Emphasis"/>
        </w:rPr>
        <w:t>now, when a woman is sexually harassed and she speaks of it, that is not simply a woman speaking in a different voice</w:t>
      </w:r>
      <w:r w:rsidRPr="005E17F0">
        <w:rPr>
          <w:sz w:val="16"/>
        </w:rPr>
        <w:t xml:space="preserve">, or narrating her subject experience of her situation. </w:t>
      </w:r>
      <w:r w:rsidRPr="00B4721D">
        <w:rPr>
          <w:rStyle w:val="Emphasis"/>
        </w:rPr>
        <w:t>She is saying what happened to</w:t>
      </w:r>
      <w:r w:rsidRPr="005E17F0">
        <w:rPr>
          <w:sz w:val="16"/>
        </w:rPr>
        <w:t xml:space="preserve"> her. And what happened to her, when it happens, </w:t>
      </w:r>
      <w:r w:rsidRPr="00B4721D">
        <w:rPr>
          <w:rStyle w:val="Emphasis"/>
        </w:rPr>
        <w:t>is now authoritatively recognized in law as inequality on the basis of sex, that is, as a violation of women's human right</w:t>
      </w:r>
      <w:r w:rsidRPr="005E17F0">
        <w:rPr>
          <w:sz w:val="16"/>
        </w:rPr>
        <w:t xml:space="preserve">s. </w:t>
      </w:r>
      <w:r w:rsidRPr="008749A9">
        <w:rPr>
          <w:rStyle w:val="StyleUnderline"/>
        </w:rPr>
        <w:t>The civil remedy under the Violence Against Women Act uses the same logic to recognize that rape and battering can be practices of sex discrimination.</w:t>
      </w:r>
      <w:r w:rsidRPr="005E17F0">
        <w:rPr>
          <w:sz w:val="16"/>
        </w:rPr>
        <w:t xml:space="preserve">7 Similarly, Andrea </w:t>
      </w:r>
      <w:r w:rsidRPr="008749A9">
        <w:rPr>
          <w:rStyle w:val="StyleUnderline"/>
        </w:rPr>
        <w:t xml:space="preserve">Dworkin's and my proposed law that pornography be recognized as a practice of sex discrimination </w:t>
      </w:r>
      <w:r w:rsidRPr="008749A9">
        <w:rPr>
          <w:rStyle w:val="Emphasis"/>
        </w:rPr>
        <w:t xml:space="preserve">is based on the realities of the experience of women </w:t>
      </w:r>
      <w:r w:rsidRPr="008749A9">
        <w:rPr>
          <w:rStyle w:val="StyleUnderline"/>
        </w:rPr>
        <w:t>violated through the, making and use of pornograph</w:t>
      </w:r>
      <w:r w:rsidRPr="005E17F0">
        <w:rPr>
          <w:sz w:val="16"/>
        </w:rPr>
        <w:t xml:space="preserve">y. Under it, women's testimony about their abuse through pornography would be recognized as evidence, so that pornography is legally seen to do the injuries that it does in reality.8 </w:t>
      </w:r>
      <w:r w:rsidRPr="008749A9">
        <w:rPr>
          <w:rStyle w:val="Emphasis"/>
        </w:rPr>
        <w:t>The same approach produced the argument, adopted by the Second Circuit, that when rape is an act of genocide in fact, it is an act of genocide in law. That is, sexually violating women because they are women of a particular ethnic or religious community aims to destroy that community.9</w:t>
      </w:r>
      <w:r>
        <w:rPr>
          <w:rStyle w:val="Emphasis"/>
        </w:rPr>
        <w:t xml:space="preserve"> </w:t>
      </w:r>
      <w:r w:rsidRPr="008749A9">
        <w:rPr>
          <w:rStyle w:val="Emphasis"/>
        </w:rPr>
        <w:t>Just these few examples of the practice of this theory show a two- pronged transformation taking place. By including what violates women under civil and human rights law, the meaning of "citizen" and "human" begins to have a woman's face</w:t>
      </w:r>
      <w:r w:rsidRPr="005E17F0">
        <w:rPr>
          <w:sz w:val="16"/>
        </w:rPr>
        <w:t xml:space="preserve">. </w:t>
      </w:r>
      <w:r w:rsidRPr="008749A9">
        <w:rPr>
          <w:rStyle w:val="Emphasis"/>
        </w:rPr>
        <w:t>As women's actual conditions are recognized as inhuman, those conditions are being changed by requiring that they meet a standard of citizenship and humanity that previously did not apply because they were women</w:t>
      </w:r>
      <w:r w:rsidRPr="005E17F0">
        <w:rPr>
          <w:sz w:val="16"/>
        </w:rPr>
        <w:t xml:space="preserve">. In other words, </w:t>
      </w:r>
      <w:r w:rsidRPr="008749A9">
        <w:rPr>
          <w:rStyle w:val="StyleUnderline"/>
        </w:rPr>
        <w:t>women both change the standard as we come under it and change the reality it governs by having it applied to us. This democratic process describes not only the common law when it works but also a cardinal tenet of feminist analysis: women are entitled to access to things as they are and also to change them into something worth us having.</w:t>
      </w:r>
      <w:r>
        <w:rPr>
          <w:rStyle w:val="StyleUnderline"/>
        </w:rPr>
        <w:t xml:space="preserve"> </w:t>
      </w:r>
      <w:r w:rsidRPr="008749A9">
        <w:rPr>
          <w:rStyle w:val="Emphasis"/>
        </w:rPr>
        <w:t>Thus women are transforming the definition of equality not by making ourselves the same as men, entitled to violate and silence, or by reifying women's so-called differences, but by insisting that equal citizenship must include what women need to be human, including a right not to be sexually violated and silenced.</w:t>
      </w:r>
      <w:r w:rsidRPr="005E17F0">
        <w:rPr>
          <w:sz w:val="16"/>
        </w:rPr>
        <w:t xml:space="preserve"> This was done in the Bosnian case by recognizing ethnic particularity, not by denying it. Adapting the words of the philosopher Richard Rorty, we are making the word woman a "name of a way of being human."'10 </w:t>
      </w:r>
      <w:r w:rsidRPr="008749A9">
        <w:rPr>
          <w:rStyle w:val="Emphasis"/>
        </w:rPr>
        <w:t>We are challenging and changing the process of knowing and the practice of power at the same time. In other words, it works</w:t>
      </w:r>
      <w:r w:rsidRPr="005E17F0">
        <w:rPr>
          <w:sz w:val="16"/>
        </w:rPr>
        <w:t xml:space="preserve">. Feminism made a bold claim in Western philosophy: </w:t>
      </w:r>
      <w:r w:rsidRPr="008749A9">
        <w:rPr>
          <w:rStyle w:val="Emphasis"/>
        </w:rPr>
        <w:t>women can access our own reality because we live it</w:t>
      </w:r>
      <w:r w:rsidRPr="005E17F0">
        <w:rPr>
          <w:sz w:val="16"/>
        </w:rPr>
        <w:t xml:space="preserve">; slightly more broadly, that </w:t>
      </w:r>
      <w:r w:rsidRPr="008749A9">
        <w:rPr>
          <w:rStyle w:val="Emphasis"/>
        </w:rPr>
        <w:t>living a subordinated status can give one access to its reality. Not reality with a capital R-this particular social reality. Since women were not playing power games or trying to win academic debates, we did not claim privilege</w:t>
      </w:r>
      <w:r w:rsidRPr="005E17F0">
        <w:rPr>
          <w:sz w:val="16"/>
        </w:rPr>
        <w:t>. W</w:t>
      </w:r>
      <w:r w:rsidRPr="008749A9">
        <w:rPr>
          <w:rStyle w:val="StyleUnderline"/>
        </w:rPr>
        <w:t xml:space="preserve">e simply claimed the reality of women's experience as a ground to stand on and move from, </w:t>
      </w:r>
      <w:r w:rsidRPr="008749A9">
        <w:rPr>
          <w:rStyle w:val="Emphasis"/>
        </w:rPr>
        <w:t>as a basis for conscious political action</w:t>
      </w:r>
      <w:r w:rsidRPr="005E17F0">
        <w:rPr>
          <w:sz w:val="16"/>
        </w:rPr>
        <w:t xml:space="preserve">. As it turned out, </w:t>
      </w:r>
      <w:r w:rsidRPr="008749A9">
        <w:rPr>
          <w:rStyle w:val="StyleUnderline"/>
        </w:rPr>
        <w:t>once rescued from flagrant invisibility, women's realities could often be documented in other ways and nearly anyone proved able to understand them with a little sympathetic application</w:t>
      </w:r>
      <w:r w:rsidRPr="005E17F0">
        <w:rPr>
          <w:sz w:val="16"/>
        </w:rPr>
        <w:t xml:space="preserve">. </w:t>
      </w:r>
      <w:r w:rsidRPr="008749A9">
        <w:rPr>
          <w:rStyle w:val="Emphasis"/>
        </w:rPr>
        <w:t xml:space="preserve">Women turned the realities of powerlessness into a form of power: credibility. And reality supported us. What we said was credible because it was real. </w:t>
      </w:r>
      <w:r w:rsidRPr="005E17F0">
        <w:rPr>
          <w:sz w:val="16"/>
        </w:rPr>
        <w:t xml:space="preserve">Few people claimed that women were not violated in the ways we had found or did not occupy a second class status in society. Not many openly disputed that what we had uncovered did, in fact, exist. What was said instead was that in society, nothing really exists. </w:t>
      </w:r>
    </w:p>
    <w:p w14:paraId="73619DAC" w14:textId="41E81963" w:rsidR="00F3472A" w:rsidRDefault="00F3472A" w:rsidP="00F3472A">
      <w:pPr>
        <w:pStyle w:val="Heading3"/>
      </w:pPr>
      <w:r>
        <w:t>INTERNET EQUITY</w:t>
      </w:r>
    </w:p>
    <w:p w14:paraId="02EAD4B6" w14:textId="77777777" w:rsidR="00F3472A" w:rsidRPr="00F3472A" w:rsidRDefault="00F3472A" w:rsidP="00F3472A"/>
    <w:p w14:paraId="05EEFC19" w14:textId="77777777" w:rsidR="00F3472A" w:rsidRPr="000812AF" w:rsidRDefault="00F3472A" w:rsidP="000812AF">
      <w:pPr>
        <w:pStyle w:val="Heading4"/>
      </w:pPr>
      <w:r w:rsidRPr="000812AF">
        <w:t>Reject discussions of internet freedom and openness in favor of equity: only by engineering a social concern for equality can we transform the internet away from white, male, capitalist interests – the Internet is key.</w:t>
      </w:r>
    </w:p>
    <w:p w14:paraId="3C4A047B" w14:textId="77777777" w:rsidR="00F3472A" w:rsidRDefault="00F3472A" w:rsidP="00F3472A">
      <w:r w:rsidRPr="000812AF">
        <w:rPr>
          <w:rFonts w:eastAsiaTheme="majorEastAsia" w:cstheme="majorBidi"/>
          <w:b/>
          <w:bCs/>
          <w:sz w:val="26"/>
          <w:szCs w:val="26"/>
        </w:rPr>
        <w:t>Taylor, April 10, 2014</w:t>
      </w:r>
      <w:r>
        <w:t xml:space="preserve"> (</w:t>
      </w:r>
      <w:r w:rsidRPr="003E009C">
        <w:t>Astra</w:t>
      </w:r>
      <w:r>
        <w:t>, Writer, Documentary filmmaker, activist, “</w:t>
      </w:r>
      <w:r w:rsidRPr="003E009C">
        <w:t>How the Cult of Internet Openness Enables Misogyny</w:t>
      </w:r>
      <w:r>
        <w:t xml:space="preserve">,” Mother Jones, </w:t>
      </w:r>
      <w:r w:rsidRPr="003E009C">
        <w:t>http://www.motherjones.com/media/2014/04/open-internet-closed-to-women</w:t>
      </w:r>
      <w:r>
        <w:t>)</w:t>
      </w:r>
    </w:p>
    <w:p w14:paraId="7E9AB265" w14:textId="77777777" w:rsidR="00F3472A" w:rsidRPr="003E009C" w:rsidRDefault="00F3472A" w:rsidP="00F3472A">
      <w:pPr>
        <w:rPr>
          <w:rStyle w:val="StyleUnderline"/>
        </w:rPr>
      </w:pPr>
      <w:r w:rsidRPr="003E009C">
        <w:rPr>
          <w:rStyle w:val="StyleUnderline"/>
        </w:rPr>
        <w:t>The digital is not some realm distinct from "real" life, which means that the marginalization of women and minorities online cannot be separated from the obstacles they confront offline</w:t>
      </w:r>
      <w:r w:rsidRPr="00C35B9A">
        <w:rPr>
          <w:sz w:val="16"/>
        </w:rPr>
        <w:t xml:space="preserve">. Comparatively low rates of digital participation and the discrimination faced by women and minorities within the tech industry matter–and not just because they give the lie to the egalitarian claims of techno-utopians. </w:t>
      </w:r>
      <w:r w:rsidRPr="003E009C">
        <w:rPr>
          <w:rStyle w:val="StyleUnderline"/>
        </w:rPr>
        <w:t>Such facts and figures underscore the relatively limited experiences and assumptions of the people who design the systems we depend on to use</w:t>
      </w:r>
      <w:r w:rsidRPr="00C35B9A">
        <w:rPr>
          <w:sz w:val="16"/>
        </w:rPr>
        <w:t xml:space="preserve"> </w:t>
      </w:r>
      <w:r w:rsidRPr="003E009C">
        <w:rPr>
          <w:rStyle w:val="StyleUnderline"/>
        </w:rPr>
        <w:t>the Internet–a medium that has, after all, become central to nearly every facet of our lives.</w:t>
      </w:r>
      <w:r>
        <w:rPr>
          <w:rStyle w:val="StyleUnderline"/>
        </w:rPr>
        <w:t xml:space="preserve"> </w:t>
      </w:r>
      <w:r w:rsidRPr="00C35B9A">
        <w:rPr>
          <w:sz w:val="16"/>
        </w:rPr>
        <w:t xml:space="preserve">In a powerful sense, </w:t>
      </w:r>
      <w:r w:rsidRPr="003E009C">
        <w:rPr>
          <w:rStyle w:val="StyleUnderline"/>
        </w:rPr>
        <w:t>programmers and the corporate officers who employ them are the new urban planners, shaping the virtual frontier into the spaces we occupy, building the boxes into which we fit our lives, and carving out the routes we travel. The choices they make can segregate us further or create new connections; the algorithms they devise can exclude voices or bring more people into the fold</w:t>
      </w:r>
      <w:r w:rsidRPr="00C35B9A">
        <w:rPr>
          <w:sz w:val="16"/>
        </w:rPr>
        <w:t xml:space="preserve">; the interfaces they invent can expand our sense of human possibility or limit it to the already familiar. What vision of a vibrant, thriving city informs their view? Is it a place that fosters chance encounters or does it favor the predictable? Are the communities they create mixed or gated? Are they full of privately owned shopping malls and sponsored billboards or are there truly public squares? Is privacy respected? Is civic engagement encouraged? What kinds of people live in these places and how are they invited to express themselves? (For example, is trolling encouraged, tolerated, or actively discouraged or blocked?) </w:t>
      </w:r>
      <w:r w:rsidRPr="003E009C">
        <w:rPr>
          <w:rStyle w:val="StyleUnderline"/>
        </w:rPr>
        <w:t xml:space="preserve">No doubt, some will find the idea of engineering online platforms to promote diversity unsettling and–a word with some irony embedded in it–paternalistic, but such criticism ignores </w:t>
      </w:r>
      <w:r w:rsidRPr="003E009C">
        <w:rPr>
          <w:rStyle w:val="Emphasis"/>
        </w:rPr>
        <w:t>the ways online spaces are already contrived with specific outcomes in min</w:t>
      </w:r>
      <w:r w:rsidRPr="003E009C">
        <w:rPr>
          <w:rStyle w:val="StyleUnderline"/>
        </w:rPr>
        <w:t>d. They are, as a start, designed to serve Silicon Valley venture capitalists, who want a return on investment, as well as advertisers, who want to sell us things. The term "platform," which implies a smooth surface, misleads us, obscuring the ways technology companies shape our online lives, prioritizing certain purposes over others, certain creators over others, and certain audiences over others.</w:t>
      </w:r>
      <w:r>
        <w:rPr>
          <w:rStyle w:val="StyleUnderline"/>
        </w:rPr>
        <w:t xml:space="preserve"> </w:t>
      </w:r>
      <w:r w:rsidRPr="003E009C">
        <w:rPr>
          <w:rStyle w:val="Emphasis"/>
        </w:rPr>
        <w:t>If equity is something we value, we have to build it into the system</w:t>
      </w:r>
      <w:r w:rsidRPr="00C35B9A">
        <w:rPr>
          <w:sz w:val="16"/>
        </w:rPr>
        <w:t xml:space="preserve">, developing structures that encourage fairness, serendipity, deliberation, and diversity through a process of trial and error. The question of how we encourage, or even enforce, diversity in so-called open networks is not easy to answer, and there is no obvious and uncomplicated solution to the problem of online harassment. </w:t>
      </w:r>
      <w:r w:rsidRPr="003E009C">
        <w:rPr>
          <w:rStyle w:val="Emphasis"/>
        </w:rPr>
        <w:t>As a philosophy, openness can easily rationalize its own failure, chalking people's inability to participate up to choice</w:t>
      </w:r>
      <w:r w:rsidRPr="00C35B9A">
        <w:rPr>
          <w:sz w:val="16"/>
        </w:rPr>
        <w:t xml:space="preserve">, and keeping with the myth of the meritocracy, blaming any disparities in audience on a lack of talent or will. </w:t>
      </w:r>
      <w:r w:rsidRPr="003E009C">
        <w:rPr>
          <w:rStyle w:val="StyleUnderline"/>
        </w:rPr>
        <w:t>That's what the techno-optimists would have us believe, dismissing potential solutions as threats to Internet freedom and as forceful interference in a "natural" distribution pattern. The word "natural" is, of course, a mystification, given that technological and social systems are not found growing in a field, nurtured by dirt and sun. They are made by human beings and so can always be changed and improved.</w:t>
      </w:r>
    </w:p>
    <w:p w14:paraId="09710795" w14:textId="503C9993" w:rsidR="00DF6D5E" w:rsidRPr="00DF6D5E" w:rsidRDefault="00DF6D5E" w:rsidP="00DF6D5E">
      <w:pPr>
        <w:pStyle w:val="Heading3"/>
      </w:pPr>
      <w:r w:rsidRPr="00DF6D5E">
        <w:t>FEMINIST SECURITY THEORY</w:t>
      </w:r>
    </w:p>
    <w:p w14:paraId="107AD25E" w14:textId="7B006156" w:rsidR="00DF6D5E" w:rsidRPr="00DF6D5E" w:rsidRDefault="00DF6D5E" w:rsidP="00DF6D5E">
      <w:pPr>
        <w:pStyle w:val="Heading4"/>
      </w:pPr>
      <w:r>
        <w:t>F</w:t>
      </w:r>
      <w:r w:rsidRPr="00DF6D5E">
        <w:t>eminist security theory interrogat</w:t>
      </w:r>
      <w:r>
        <w:t>es</w:t>
      </w:r>
      <w:r w:rsidRPr="00DF6D5E">
        <w:t xml:space="preserve"> the dominant discourses and practices of the state. This is a step toward a less </w:t>
      </w:r>
      <w:r>
        <w:t xml:space="preserve">militarized and war centered IR. Only </w:t>
      </w:r>
      <w:r w:rsidRPr="00DF6D5E">
        <w:t>injecting</w:t>
      </w:r>
      <w:r>
        <w:t xml:space="preserve"> an</w:t>
      </w:r>
      <w:r w:rsidRPr="00DF6D5E">
        <w:t xml:space="preserve"> analysis of gender</w:t>
      </w:r>
      <w:r>
        <w:t xml:space="preserve"> solves.</w:t>
      </w:r>
      <w:r w:rsidRPr="00DF6D5E">
        <w:t xml:space="preserve"> </w:t>
      </w:r>
    </w:p>
    <w:p w14:paraId="52E517BF" w14:textId="77777777" w:rsidR="00DF6D5E" w:rsidRPr="005A506F" w:rsidRDefault="00DF6D5E" w:rsidP="00DF6D5E">
      <w:pPr>
        <w:rPr>
          <w:sz w:val="16"/>
          <w:szCs w:val="16"/>
        </w:rPr>
      </w:pPr>
      <w:r>
        <w:rPr>
          <w:rStyle w:val="Style13ptBold"/>
          <w:sz w:val="22"/>
          <w:szCs w:val="22"/>
        </w:rPr>
        <w:t xml:space="preserve">Blanchard in ’03 </w:t>
      </w:r>
      <w:r>
        <w:rPr>
          <w:rStyle w:val="Style13ptBold"/>
          <w:b w:val="0"/>
          <w:sz w:val="16"/>
          <w:szCs w:val="16"/>
        </w:rPr>
        <w:t xml:space="preserve">(Eric, </w:t>
      </w:r>
      <w:r w:rsidRPr="006403E4">
        <w:rPr>
          <w:rStyle w:val="Style13ptBold"/>
          <w:b w:val="0"/>
          <w:sz w:val="16"/>
          <w:szCs w:val="16"/>
        </w:rPr>
        <w:t>Adjunct Assistant Professor in the Political Science department at Columbia University</w:t>
      </w:r>
      <w:r>
        <w:rPr>
          <w:rStyle w:val="Style13ptBold"/>
          <w:b w:val="0"/>
          <w:sz w:val="16"/>
          <w:szCs w:val="16"/>
        </w:rPr>
        <w:t>. “</w:t>
      </w:r>
      <w:r w:rsidRPr="006403E4">
        <w:rPr>
          <w:rStyle w:val="Style13ptBold"/>
          <w:b w:val="0"/>
          <w:sz w:val="16"/>
          <w:szCs w:val="16"/>
        </w:rPr>
        <w:t>Gender, International Relations, and the Development of Feminist Security Theory</w:t>
      </w:r>
      <w:r>
        <w:rPr>
          <w:rStyle w:val="Style13ptBold"/>
          <w:b w:val="0"/>
          <w:sz w:val="16"/>
          <w:szCs w:val="16"/>
        </w:rPr>
        <w:t xml:space="preserve">.” Published in </w:t>
      </w:r>
      <w:r w:rsidRPr="006403E4">
        <w:rPr>
          <w:rStyle w:val="Style13ptBold"/>
          <w:b w:val="0"/>
          <w:sz w:val="16"/>
          <w:szCs w:val="16"/>
        </w:rPr>
        <w:t>Signs, Vol. 28, No. 4 (Summer 2003), pp. 1289-1312</w:t>
      </w:r>
      <w:r>
        <w:rPr>
          <w:rStyle w:val="Style13ptBold"/>
          <w:b w:val="0"/>
          <w:sz w:val="16"/>
          <w:szCs w:val="16"/>
        </w:rPr>
        <w:t xml:space="preserve">. </w:t>
      </w:r>
      <w:r w:rsidRPr="006403E4">
        <w:rPr>
          <w:rStyle w:val="Style13ptBold"/>
          <w:b w:val="0"/>
          <w:sz w:val="16"/>
          <w:szCs w:val="16"/>
        </w:rPr>
        <w:t>http://www.jstor.org/stable/10.1086/368328 .</w:t>
      </w:r>
      <w:r>
        <w:rPr>
          <w:rStyle w:val="Style13ptBold"/>
          <w:b w:val="0"/>
          <w:sz w:val="16"/>
          <w:szCs w:val="16"/>
        </w:rPr>
        <w:t>)</w:t>
      </w:r>
    </w:p>
    <w:p w14:paraId="4E40D8E0" w14:textId="4154ACD0" w:rsidR="00DF6D5E" w:rsidRPr="00B36FF8" w:rsidRDefault="00DF6D5E" w:rsidP="00DF6D5E">
      <w:pPr>
        <w:rPr>
          <w:sz w:val="16"/>
        </w:rPr>
      </w:pPr>
      <w:r w:rsidRPr="00B36FF8">
        <w:rPr>
          <w:sz w:val="16"/>
        </w:rPr>
        <w:t xml:space="preserve">In Gender in International Relations, Tickner introduces an important theme of FST: </w:t>
      </w:r>
      <w:r w:rsidRPr="005A506F">
        <w:rPr>
          <w:rStyle w:val="StyleUnderline"/>
        </w:rPr>
        <w:t>the recognition of structural violence</w:t>
      </w:r>
      <w:r w:rsidRPr="00B36FF8">
        <w:rPr>
          <w:sz w:val="16"/>
        </w:rPr>
        <w:t xml:space="preserve">, a term borrowed from peace research (Galtung 1971), </w:t>
      </w:r>
      <w:r w:rsidRPr="005A506F">
        <w:rPr>
          <w:rStyle w:val="StyleUnderline"/>
        </w:rPr>
        <w:t>which she uses to designate the economic and environmental “insecurity of individuals whose life expectancy was reduced, not by the direct violence of war but by domestic and international structures of political and economic oppression</w:t>
      </w:r>
      <w:r w:rsidRPr="00B36FF8">
        <w:rPr>
          <w:sz w:val="16"/>
        </w:rPr>
        <w:t xml:space="preserve">” (Tickner 1992, 69). Peterson claims that </w:t>
      </w:r>
      <w:r w:rsidRPr="005A506F">
        <w:rPr>
          <w:rStyle w:val="StyleUnderline"/>
        </w:rPr>
        <w:t>a feminist rethinking of security must first inquire into how structural violence comes to be understood as natural and unproblematic and then work to politicize and reveal the historically contingent nature of such structures</w:t>
      </w:r>
      <w:r w:rsidRPr="00B36FF8">
        <w:rPr>
          <w:sz w:val="16"/>
        </w:rPr>
        <w:t xml:space="preserve"> (1992a, 49). </w:t>
      </w:r>
      <w:r w:rsidRPr="005A506F">
        <w:rPr>
          <w:rStyle w:val="StyleUnderline"/>
        </w:rPr>
        <w:t xml:space="preserve">While women have long been peripheral to the decision-making processes of global capital, the international political economy can render women insecure through the </w:t>
      </w:r>
      <w:r w:rsidRPr="00B36FF8">
        <w:rPr>
          <w:sz w:val="16"/>
        </w:rPr>
        <w:t xml:space="preserve">gendered division of labor, the discounting of work in the home, the dictates of structural adjustment programs, the ravages of poverty, and the violence of sexual tourism and trafficking in women—all </w:t>
      </w:r>
      <w:r w:rsidRPr="005A506F">
        <w:rPr>
          <w:rStyle w:val="StyleUnderline"/>
        </w:rPr>
        <w:t>issues that generally do not get the attention of orthodox practitioners of IR</w:t>
      </w:r>
      <w:r w:rsidRPr="00B36FF8">
        <w:rPr>
          <w:sz w:val="16"/>
        </w:rPr>
        <w:t xml:space="preserve"> (see Pettman 1996). Likewise, although the care of the environment, a transnational issue requiring collective action, is not a priority of IR theories that privilege the power and instrumental rationality of nation-states, Tickner contends that </w:t>
      </w:r>
      <w:r w:rsidRPr="005A506F">
        <w:rPr>
          <w:rStyle w:val="StyleUnderline"/>
        </w:rPr>
        <w:t>feminist configurations of security must take note of the need for global economic restructuring and urge a shift from the exploitation of nature to the reproduction of nature</w:t>
      </w:r>
      <w:r w:rsidRPr="00B36FF8">
        <w:rPr>
          <w:sz w:val="16"/>
        </w:rPr>
        <w:t xml:space="preserve"> (1992). Such </w:t>
      </w:r>
      <w:r w:rsidRPr="005A506F">
        <w:rPr>
          <w:rStyle w:val="StyleUnderline"/>
        </w:rPr>
        <w:t>a global restructuring might start with the recognition that environmental degradation is not gender neutral; women are affected disproportionately by environmental insecurity, “especially in developing countries where the link between poverty, women’s status (or lack thereof), imposed development policies, and environmental degradation is a complex but intense one”</w:t>
      </w:r>
      <w:r w:rsidRPr="00B36FF8">
        <w:rPr>
          <w:sz w:val="16"/>
        </w:rPr>
        <w:t xml:space="preserve"> (Elliot 1996, 16).</w:t>
      </w:r>
      <w:r w:rsidR="00B36FF8" w:rsidRPr="00B36FF8">
        <w:rPr>
          <w:sz w:val="16"/>
        </w:rPr>
        <w:t xml:space="preserve"> </w:t>
      </w:r>
      <w:r w:rsidRPr="00B36FF8">
        <w:rPr>
          <w:sz w:val="16"/>
        </w:rPr>
        <w:t>In sum, t</w:t>
      </w:r>
      <w:r w:rsidRPr="005A506F">
        <w:rPr>
          <w:rStyle w:val="StyleUnderline"/>
        </w:rPr>
        <w:t>he foundation of FST combines a rejection of realism, an interrogation of the abstractions of strategic discourse, an awareness of the connection between women’s everyday experience and security, a critique of the state, and the recognition of the effects of structural violence with a strong normative and transformative vision, evidenced by its focus on inequality and emancipation.</w:t>
      </w:r>
      <w:r w:rsidRPr="00B36FF8">
        <w:rPr>
          <w:sz w:val="16"/>
        </w:rPr>
        <w:t xml:space="preserve"> For Sarah Brown, </w:t>
      </w:r>
      <w:r w:rsidRPr="005A506F">
        <w:rPr>
          <w:rStyle w:val="StyleUnderline"/>
        </w:rPr>
        <w:t>the goal of all IR theory should be “the identification and explanation of social stratification and of inequality as structured at the level of global relations</w:t>
      </w:r>
      <w:r w:rsidRPr="00B36FF8">
        <w:rPr>
          <w:sz w:val="16"/>
        </w:rPr>
        <w:t xml:space="preserve">” (1988, 461). Tickner claims </w:t>
      </w:r>
      <w:r w:rsidRPr="005A506F">
        <w:rPr>
          <w:rStyle w:val="Emphasis"/>
        </w:rPr>
        <w:t>that social and gender justice must be at the heart of any enduring peace; political, economic, and ecological relationships characterized by domination and subordination cannot coexist with authentic security</w:t>
      </w:r>
      <w:r w:rsidRPr="00B36FF8">
        <w:rPr>
          <w:sz w:val="16"/>
        </w:rPr>
        <w:t xml:space="preserve"> (1992, 129). She further proposes </w:t>
      </w:r>
      <w:r w:rsidRPr="005A506F">
        <w:rPr>
          <w:rStyle w:val="StyleUnderline"/>
        </w:rPr>
        <w:t>that empathy, mediation, and sensitivity, all devalued as feminine principles, could play an important role in building alternative modalities of human behavior</w:t>
      </w:r>
      <w:r w:rsidRPr="00B36FF8">
        <w:rPr>
          <w:sz w:val="16"/>
        </w:rPr>
        <w:t xml:space="preserve">. According to Tickner, </w:t>
      </w:r>
      <w:r w:rsidRPr="005A506F">
        <w:rPr>
          <w:rStyle w:val="StyleUnderline"/>
        </w:rPr>
        <w:t>a shift away from the citizen-warrior-patriot, an exclusionary civic ideal predicated on certain types of wartime sacrifice, and a questioning of the premium placed on military success could aid the development of a less militarized version of national identity, one more conducive to relations with foreign others and to the recognition of the validity of male and female experiential contributions</w:t>
      </w:r>
      <w:r w:rsidRPr="00B36FF8">
        <w:rPr>
          <w:sz w:val="16"/>
        </w:rPr>
        <w:t xml:space="preserve"> (1992, 137).</w:t>
      </w:r>
      <w:r w:rsidR="00B36FF8" w:rsidRPr="00B36FF8">
        <w:rPr>
          <w:sz w:val="16"/>
        </w:rPr>
        <w:t xml:space="preserve"> </w:t>
      </w:r>
      <w:r w:rsidRPr="00B36FF8">
        <w:rPr>
          <w:sz w:val="16"/>
        </w:rPr>
        <w:t xml:space="preserve">Conceptually, </w:t>
      </w:r>
      <w:r w:rsidRPr="008064AC">
        <w:rPr>
          <w:rStyle w:val="StyleUnderline"/>
        </w:rPr>
        <w:t>FST investigates and problematizes the relationships between women, security and peace, and war. The unreflective conflation of “peace” with “security” is a dubious move, for it “construes difference as threat”</w:t>
      </w:r>
      <w:r w:rsidRPr="00B36FF8">
        <w:rPr>
          <w:sz w:val="16"/>
        </w:rPr>
        <w:t xml:space="preserve"> (Runyan and Peterson 1991, 86). </w:t>
      </w:r>
      <w:r w:rsidRPr="008064AC">
        <w:rPr>
          <w:rStyle w:val="StyleUnderline"/>
        </w:rPr>
        <w:t>Peace</w:t>
      </w:r>
      <w:r w:rsidRPr="00B36FF8">
        <w:rPr>
          <w:sz w:val="16"/>
        </w:rPr>
        <w:t xml:space="preserve">, as Elshtain has observed, </w:t>
      </w:r>
      <w:r w:rsidRPr="008064AC">
        <w:rPr>
          <w:rStyle w:val="Emphasis"/>
        </w:rPr>
        <w:t>is an “ontologically suspicious concept” as it is inconceivable without war, and binary understandings of war and peace often rely on degraded notions of the feminine and deny the disharmony and disorder of social and political life</w:t>
      </w:r>
      <w:r w:rsidRPr="00B36FF8">
        <w:rPr>
          <w:sz w:val="16"/>
        </w:rPr>
        <w:t xml:space="preserve"> (1990). Although </w:t>
      </w:r>
      <w:r w:rsidRPr="008064AC">
        <w:rPr>
          <w:rStyle w:val="StyleUnderline"/>
        </w:rPr>
        <w:t>war is largely a masculine institution</w:t>
      </w:r>
      <w:r w:rsidRPr="00B36FF8">
        <w:rPr>
          <w:sz w:val="16"/>
        </w:rPr>
        <w:t xml:space="preserve">—historically men have been its primary planners and prosecutors—feminist scholars have argued that </w:t>
      </w:r>
      <w:r w:rsidRPr="008064AC">
        <w:rPr>
          <w:rStyle w:val="StyleUnderline"/>
        </w:rPr>
        <w:t>the complex interrelationship between masculinities and war needs careful investigation</w:t>
      </w:r>
      <w:r w:rsidRPr="00B36FF8">
        <w:rPr>
          <w:sz w:val="16"/>
        </w:rPr>
        <w:t>. Feminists note that, though drill sergeants and misogynist training are employed in the attempt to turn men into warriors, this conditioning does not convince the majority of men to fire their weapons in battle (Elshtain [1987] 1995, 207; Tickner 2001, 57). For sure, beliefs in the masculinity of war and the inherent aggressiveness of men are undermined by contemporary warfare, which “seems to require, as much as physical aggression, a tolerance of boredom or the ability to operate a computer under stress, characteristics that are neither distinctly ‘masculine’ nor heroic” (Ruddick 1989, 151–52).</w:t>
      </w:r>
    </w:p>
    <w:p w14:paraId="4245A721" w14:textId="77777777" w:rsidR="008944C3" w:rsidRDefault="008944C3" w:rsidP="00D93EBA">
      <w:pPr>
        <w:pStyle w:val="Heading3"/>
      </w:pPr>
      <w:r>
        <w:t>FEMINIST COLLECTIVES</w:t>
      </w:r>
    </w:p>
    <w:p w14:paraId="2CE9ACF3" w14:textId="1D453D6D" w:rsidR="008944C3" w:rsidRPr="008944C3" w:rsidRDefault="008944C3" w:rsidP="008944C3">
      <w:pPr>
        <w:pStyle w:val="Heading4"/>
        <w:rPr>
          <w:rStyle w:val="Style13ptBold"/>
          <w:b/>
        </w:rPr>
      </w:pPr>
      <w:r>
        <w:t>Feminist collectives have functioned in the past in place of bureaucratic institution</w:t>
      </w:r>
      <w:r w:rsidR="008D7D3B">
        <w:t>s</w:t>
      </w:r>
      <w:r>
        <w:t xml:space="preserve">. Within these collectives, the balance of power is distributed, leadership is temporary, and the division of labor is minimal. </w:t>
      </w:r>
    </w:p>
    <w:p w14:paraId="1B9CB674" w14:textId="77777777" w:rsidR="008944C3" w:rsidRPr="007F74EA" w:rsidRDefault="008944C3" w:rsidP="008944C3">
      <w:pPr>
        <w:rPr>
          <w:rStyle w:val="Style13ptBold"/>
          <w:b w:val="0"/>
          <w:vertAlign w:val="subscript"/>
        </w:rPr>
      </w:pPr>
      <w:r w:rsidRPr="00335E13">
        <w:rPr>
          <w:rStyle w:val="Style13ptBold"/>
        </w:rPr>
        <w:t>Bordt</w:t>
      </w:r>
      <w:r>
        <w:rPr>
          <w:rStyle w:val="Style13ptBold"/>
        </w:rPr>
        <w:t xml:space="preserve"> 97 </w:t>
      </w:r>
      <w:r w:rsidRPr="007F74EA">
        <w:rPr>
          <w:rStyle w:val="Style13ptBold"/>
          <w:b w:val="0"/>
          <w:vertAlign w:val="subscript"/>
        </w:rPr>
        <w:t>(Rebecca L., Ph. D. Jr Professor of Sociology and Anthropology at DePauw University. “How Alternative Ideas Became Institutions: The Case of Feminist Collectives. SAGE Social Science Collective)</w:t>
      </w:r>
    </w:p>
    <w:p w14:paraId="23980AFD" w14:textId="01EBCE5B" w:rsidR="008944C3" w:rsidRDefault="008944C3" w:rsidP="008944C3">
      <w:pPr>
        <w:rPr>
          <w:sz w:val="16"/>
        </w:rPr>
      </w:pPr>
      <w:r w:rsidRPr="008C5015">
        <w:rPr>
          <w:rStyle w:val="StyleUnderline"/>
        </w:rPr>
        <w:t>During the early years of the contemporary women's movement</w:t>
      </w:r>
      <w:r w:rsidRPr="008D7D3B">
        <w:rPr>
          <w:sz w:val="16"/>
        </w:rPr>
        <w:t xml:space="preserve"> in the United States, </w:t>
      </w:r>
      <w:r w:rsidRPr="00ED714B">
        <w:rPr>
          <w:rStyle w:val="StyleUnderline"/>
        </w:rPr>
        <w:t>collectivist organizations were endorsed by radical, cultural, anarchist, and socialist feminists as an alternative to bureaucracy</w:t>
      </w:r>
      <w:r w:rsidRPr="008D7D3B">
        <w:rPr>
          <w:sz w:val="16"/>
        </w:rPr>
        <w:t xml:space="preserve"> (see e.g., Combahee River Collective, 1986; Ehrlich, 1981; Ferguson, 1984; Rothschild, 1976; Wheeler &amp; Chinn, 1984). </w:t>
      </w:r>
      <w:r w:rsidRPr="00ED714B">
        <w:rPr>
          <w:rStyle w:val="StyleUnderline"/>
        </w:rPr>
        <w:t>Some feminists</w:t>
      </w:r>
      <w:r w:rsidRPr="008D7D3B">
        <w:rPr>
          <w:sz w:val="16"/>
        </w:rPr>
        <w:t xml:space="preserve"> involved in nonprofit service organizations, political action or social movement organizations, and profit-making businesses </w:t>
      </w:r>
      <w:r w:rsidRPr="00ED714B">
        <w:rPr>
          <w:rStyle w:val="StyleUnderline"/>
        </w:rPr>
        <w:t>found collectivist structures more compatible with feminist principles than bureaucratic structures. Feminist collectives and their proliferation during the contemporary women's movement in the United States are well documented</w:t>
      </w:r>
      <w:r w:rsidRPr="008D7D3B">
        <w:rPr>
          <w:sz w:val="16"/>
        </w:rPr>
        <w:t>.lln addition, we have a clear idea about the ideological roots of feminist collectives.2 But no one has documented the institutionalization of the feminist collective-as an ideology and as a concrete organizational form. Did the collective become institutionalized among feminists? If so, how did the institutional process unfold? What were the consequences of this taken-forgranted status? How can we explain its eventual deinstitutionalization?</w:t>
      </w:r>
      <w:r w:rsidR="008D7D3B" w:rsidRPr="008D7D3B">
        <w:rPr>
          <w:sz w:val="16"/>
        </w:rPr>
        <w:t xml:space="preserve"> </w:t>
      </w:r>
      <w:r w:rsidRPr="008D7D3B">
        <w:rPr>
          <w:sz w:val="16"/>
        </w:rPr>
        <w:t xml:space="preserve">Using institutional theory developed by organizational sociologists, I cast the story </w:t>
      </w:r>
      <w:r w:rsidRPr="00CF4321">
        <w:rPr>
          <w:u w:val="single"/>
        </w:rPr>
        <w:t>of feminist collectives as a specific case of the emergence, institutionalization, and deinstitutionalization of an alternative idea and structure.</w:t>
      </w:r>
      <w:r w:rsidRPr="008D7D3B">
        <w:rPr>
          <w:sz w:val="16"/>
        </w:rPr>
        <w:t xml:space="preserve"> In doing so, I make two primary contributions. First, </w:t>
      </w:r>
      <w:r w:rsidRPr="00ED714B">
        <w:rPr>
          <w:rStyle w:val="StyleUnderline"/>
        </w:rPr>
        <w:t>by demonstrating that alternative ideas and structures can become institutions, I challenge theoretical conceptions and applications of the institutional perspective on organizations.</w:t>
      </w:r>
      <w:r w:rsidRPr="008D7D3B">
        <w:rPr>
          <w:sz w:val="16"/>
        </w:rPr>
        <w:t xml:space="preserve"> Second, the institutional story of feminist collectives helps explain why the landscape of women's organizations in the 1990s is so different from the early years. Although individual feminist collectives still thrive today, they are few in number. Further, although women continue to strive to set up "alternatively" structured organizations, the structural possibilities are not limited to the collectivist form (see Bordt, in press; Ferree &amp; Hess, 1994; Ferree &amp; Martin, 1995).</w:t>
      </w:r>
      <w:r w:rsidR="008D7D3B" w:rsidRPr="008D7D3B">
        <w:rPr>
          <w:sz w:val="16"/>
        </w:rPr>
        <w:t xml:space="preserve"> </w:t>
      </w:r>
      <w:r w:rsidRPr="008D7D3B">
        <w:rPr>
          <w:sz w:val="16"/>
        </w:rPr>
        <w:t>I begin by briefly reviewing feminist critiques of bureaucracy and describing the collectivist alternative. Next, I discuss the institutional perspective on organizations and how the case of the feminist collective challenges aspects of this theory. Third, I document the emergence, institutionalization, and deinstitutionalization of feminist collectives in the United States. Finally, the contribution this analysis makes to organization building and theory building is considered.</w:t>
      </w:r>
      <w:r w:rsidR="008D7D3B" w:rsidRPr="008D7D3B">
        <w:rPr>
          <w:sz w:val="16"/>
        </w:rPr>
        <w:t xml:space="preserve"> </w:t>
      </w:r>
      <w:r w:rsidRPr="008D7D3B">
        <w:rPr>
          <w:sz w:val="16"/>
        </w:rPr>
        <w:t>A FEMINIST CRITIQUE OF BUREAUCRACY AND THE COLLECTIVIST ALTERNATIVE</w:t>
      </w:r>
      <w:r w:rsidR="008D7D3B" w:rsidRPr="008D7D3B">
        <w:rPr>
          <w:sz w:val="16"/>
        </w:rPr>
        <w:t xml:space="preserve"> </w:t>
      </w:r>
      <w:r w:rsidRPr="00ED714B">
        <w:rPr>
          <w:rStyle w:val="StyleUnderline"/>
        </w:rPr>
        <w:t>Some feminists involved in the contemporary women's movement</w:t>
      </w:r>
      <w:r w:rsidRPr="008D7D3B">
        <w:rPr>
          <w:sz w:val="16"/>
        </w:rPr>
        <w:t xml:space="preserve"> (including radical, cultural, anarchist, and socialist feminists) </w:t>
      </w:r>
      <w:r w:rsidRPr="00ED714B">
        <w:rPr>
          <w:rStyle w:val="StyleUnderline"/>
        </w:rPr>
        <w:t>argue that bureaucratic and feminist principles are fundamentally incompatible</w:t>
      </w:r>
      <w:r w:rsidRPr="008D7D3B">
        <w:rPr>
          <w:sz w:val="16"/>
        </w:rPr>
        <w:t xml:space="preserve">. According to this position, </w:t>
      </w:r>
      <w:r w:rsidRPr="00ED714B">
        <w:rPr>
          <w:rStyle w:val="StyleUnderline"/>
        </w:rPr>
        <w:t>bureaucracy embodies a masculine ethic that conflicts with female experiences and values</w:t>
      </w:r>
      <w:r w:rsidRPr="008D7D3B">
        <w:rPr>
          <w:sz w:val="16"/>
        </w:rPr>
        <w:t xml:space="preserve">. </w:t>
      </w:r>
      <w:r w:rsidRPr="00ED714B">
        <w:rPr>
          <w:rStyle w:val="StyleUnderline"/>
        </w:rPr>
        <w:t>Whereas bureaucracy is based on hierarchy and a division of labor, feminism seeks egalitarian relations and holistic work roles. Whereas bureaucratic power involves domination and coercion, feminists view power as empowerment, as the ability to mobilize resources, and as collective energy and strength</w:t>
      </w:r>
      <w:r w:rsidRPr="008D7D3B">
        <w:rPr>
          <w:sz w:val="16"/>
        </w:rPr>
        <w:t xml:space="preserve"> (Ferguson, 1987; Hartsock, 1979). </w:t>
      </w:r>
      <w:r w:rsidRPr="00ED714B">
        <w:rPr>
          <w:rStyle w:val="StyleUnderline"/>
        </w:rPr>
        <w:t>Bureaucracies are means to an end; feminists envision organizations as both means and ends.</w:t>
      </w:r>
      <w:r w:rsidRPr="008D7D3B">
        <w:rPr>
          <w:sz w:val="16"/>
        </w:rPr>
        <w:t xml:space="preserve"> In other words, for feminists, organizational process should have value (Wheeler &amp; Chinn, 1984). </w:t>
      </w:r>
      <w:r w:rsidRPr="00ED714B">
        <w:rPr>
          <w:rStyle w:val="StyleUnderline"/>
        </w:rPr>
        <w:t>Finally, bureaucracy requires that the public and private spheres of life are separate; feminist definitions of the personal as political, and rationality as the connection between emotion and reason, demand that these two realms become united.</w:t>
      </w:r>
      <w:r w:rsidR="008D7D3B">
        <w:rPr>
          <w:rStyle w:val="StyleUnderline"/>
        </w:rPr>
        <w:t xml:space="preserve"> </w:t>
      </w:r>
      <w:r w:rsidRPr="008D7D3B">
        <w:rPr>
          <w:sz w:val="16"/>
        </w:rPr>
        <w:t xml:space="preserve">From a radical feminist perspective, </w:t>
      </w:r>
      <w:r w:rsidRPr="00ED714B">
        <w:rPr>
          <w:rStyle w:val="StyleUnderline"/>
        </w:rPr>
        <w:t>remedying the ills of bureaucracy and influencing larger social change can be accomplished only by moving outside of bureaucratic structures</w:t>
      </w:r>
      <w:r w:rsidRPr="008D7D3B">
        <w:rPr>
          <w:sz w:val="16"/>
        </w:rPr>
        <w:t xml:space="preserve">. </w:t>
      </w:r>
      <w:r w:rsidRPr="00ED714B">
        <w:rPr>
          <w:rStyle w:val="StyleUnderline"/>
        </w:rPr>
        <w:t xml:space="preserve">Yet, to achieve social change, some form of organization </w:t>
      </w:r>
      <w:r w:rsidRPr="008D7D3B">
        <w:rPr>
          <w:sz w:val="16"/>
        </w:rPr>
        <w:t xml:space="preserve">(as opposed to individual action) </w:t>
      </w:r>
      <w:r w:rsidRPr="00ED714B">
        <w:rPr>
          <w:rStyle w:val="StyleUnderline"/>
        </w:rPr>
        <w:t>is necessary.</w:t>
      </w:r>
      <w:r w:rsidRPr="008D7D3B">
        <w:rPr>
          <w:sz w:val="16"/>
        </w:rPr>
        <w:t xml:space="preserve"> Radical </w:t>
      </w:r>
      <w:r w:rsidRPr="00ED714B">
        <w:rPr>
          <w:rStyle w:val="StyleUnderline"/>
        </w:rPr>
        <w:t xml:space="preserve">feminists call for the creation </w:t>
      </w:r>
      <w:r w:rsidRPr="00CF4321">
        <w:rPr>
          <w:rStyle w:val="StyleUnderline"/>
        </w:rPr>
        <w:t xml:space="preserve">of </w:t>
      </w:r>
      <w:r w:rsidRPr="00CF4321">
        <w:rPr>
          <w:u w:val="single"/>
        </w:rPr>
        <w:t>alternative organizations, particularly</w:t>
      </w:r>
      <w:r w:rsidRPr="008D7D3B">
        <w:rPr>
          <w:sz w:val="16"/>
        </w:rPr>
        <w:t xml:space="preserve"> </w:t>
      </w:r>
      <w:r w:rsidRPr="00ED714B">
        <w:rPr>
          <w:rStyle w:val="StyleUnderline"/>
        </w:rPr>
        <w:t>collectives</w:t>
      </w:r>
      <w:r w:rsidRPr="008D7D3B">
        <w:rPr>
          <w:sz w:val="16"/>
        </w:rPr>
        <w:t xml:space="preserve">. </w:t>
      </w:r>
      <w:r w:rsidRPr="00CF4321">
        <w:rPr>
          <w:u w:val="single"/>
        </w:rPr>
        <w:t xml:space="preserve">Feminist collectives have been referred to as uniquely feminist workplaces </w:t>
      </w:r>
      <w:r w:rsidRPr="008D7D3B">
        <w:rPr>
          <w:sz w:val="16"/>
        </w:rPr>
        <w:t xml:space="preserve">(Girard, 1981), </w:t>
      </w:r>
      <w:r w:rsidRPr="00CF4321">
        <w:rPr>
          <w:u w:val="single"/>
        </w:rPr>
        <w:t>consensual organizations</w:t>
      </w:r>
      <w:r w:rsidRPr="008D7D3B">
        <w:rPr>
          <w:sz w:val="16"/>
        </w:rPr>
        <w:t xml:space="preserve"> (Iannello, 1992), </w:t>
      </w:r>
      <w:r w:rsidRPr="00CF4321">
        <w:rPr>
          <w:u w:val="single"/>
        </w:rPr>
        <w:t>counter-institutions</w:t>
      </w:r>
      <w:r w:rsidRPr="008D7D3B">
        <w:rPr>
          <w:sz w:val="16"/>
        </w:rPr>
        <w:t xml:space="preserve"> (Rothschild, 1976), </w:t>
      </w:r>
      <w:r w:rsidRPr="00CF4321">
        <w:rPr>
          <w:u w:val="single"/>
        </w:rPr>
        <w:t>and democratic structuring</w:t>
      </w:r>
      <w:r w:rsidRPr="008D7D3B">
        <w:rPr>
          <w:sz w:val="16"/>
        </w:rPr>
        <w:t xml:space="preserve"> (Freeman, 1974). Nevertheless, they share several characteristics: (a) </w:t>
      </w:r>
      <w:r w:rsidRPr="00ED714B">
        <w:rPr>
          <w:rStyle w:val="StyleUnderline"/>
        </w:rPr>
        <w:t>authority is distributed among all members</w:t>
      </w:r>
      <w:r w:rsidRPr="008D7D3B">
        <w:rPr>
          <w:sz w:val="16"/>
        </w:rPr>
        <w:t xml:space="preserve">; (b) </w:t>
      </w:r>
      <w:r w:rsidRPr="00ED714B">
        <w:rPr>
          <w:rStyle w:val="StyleUnderline"/>
        </w:rPr>
        <w:t>leadership is a temporary</w:t>
      </w:r>
      <w:r w:rsidRPr="008D7D3B">
        <w:rPr>
          <w:sz w:val="16"/>
        </w:rPr>
        <w:t xml:space="preserve"> role assumed by each member through the rotation of chair or facilitator position; (c) </w:t>
      </w:r>
      <w:r w:rsidRPr="00ED714B">
        <w:rPr>
          <w:rStyle w:val="StyleUnderline"/>
        </w:rPr>
        <w:t>decision making is participatory</w:t>
      </w:r>
      <w:r w:rsidRPr="008D7D3B">
        <w:rPr>
          <w:sz w:val="16"/>
        </w:rPr>
        <w:t xml:space="preserve">; (d) </w:t>
      </w:r>
      <w:r w:rsidRPr="00ED714B">
        <w:rPr>
          <w:rStyle w:val="StyleUnderline"/>
        </w:rPr>
        <w:t>division of labor is minimal</w:t>
      </w:r>
      <w:r w:rsidRPr="008D7D3B">
        <w:rPr>
          <w:sz w:val="16"/>
        </w:rPr>
        <w:t xml:space="preserve"> and specific tasks are rotated among individuals; (e) information, resources, and </w:t>
      </w:r>
      <w:r w:rsidRPr="00ED714B">
        <w:rPr>
          <w:rStyle w:val="StyleUnderline"/>
        </w:rPr>
        <w:t>rewards are equally shared</w:t>
      </w:r>
      <w:r w:rsidRPr="008D7D3B">
        <w:rPr>
          <w:sz w:val="16"/>
        </w:rPr>
        <w:t xml:space="preserve"> among all; (f) </w:t>
      </w:r>
      <w:r w:rsidRPr="00ED714B">
        <w:rPr>
          <w:rStyle w:val="StyleUnderline"/>
        </w:rPr>
        <w:t>power is conceptualized as empowerment rather than domination</w:t>
      </w:r>
      <w:r w:rsidRPr="008D7D3B">
        <w:rPr>
          <w:sz w:val="16"/>
        </w:rPr>
        <w:t xml:space="preserve">; (g) the process of organization is as valuable as the outcome; and (h) </w:t>
      </w:r>
      <w:r w:rsidRPr="00ED714B">
        <w:rPr>
          <w:rStyle w:val="StyleUnderline"/>
        </w:rPr>
        <w:t>social relations are based on personal</w:t>
      </w:r>
      <w:r w:rsidRPr="008D7D3B">
        <w:rPr>
          <w:sz w:val="16"/>
        </w:rPr>
        <w:t xml:space="preserve">, communal, and holistic </w:t>
      </w:r>
      <w:r w:rsidRPr="00ED714B">
        <w:rPr>
          <w:rStyle w:val="StyleUnderline"/>
        </w:rPr>
        <w:t>ideals</w:t>
      </w:r>
      <w:r w:rsidRPr="008D7D3B">
        <w:rPr>
          <w:sz w:val="16"/>
        </w:rPr>
        <w:t>.</w:t>
      </w:r>
      <w:r w:rsidR="008D7D3B" w:rsidRPr="008D7D3B">
        <w:rPr>
          <w:sz w:val="16"/>
        </w:rPr>
        <w:t xml:space="preserve"> </w:t>
      </w:r>
    </w:p>
    <w:p w14:paraId="53494469" w14:textId="77777777" w:rsidR="002716E2" w:rsidRPr="009309AE" w:rsidRDefault="002716E2" w:rsidP="002716E2">
      <w:pPr>
        <w:pStyle w:val="Heading4"/>
        <w:rPr>
          <w:rStyle w:val="Style13ptBold"/>
          <w:b/>
        </w:rPr>
      </w:pPr>
      <w:r w:rsidRPr="009309AE">
        <w:rPr>
          <w:rStyle w:val="Style13ptBold"/>
          <w:b/>
        </w:rPr>
        <w:t>The possibility of a type of welfare that doesn’t just perpetuate patriarchal values and actions emerges only when collective organizations that allow women to share and validate their experiences form. Through these collectives, women affected by welfare surveillance can expand their knowledge and change the way they conceive of welfare and how it could and should operate.</w:t>
      </w:r>
    </w:p>
    <w:p w14:paraId="3CD25539" w14:textId="77777777" w:rsidR="002716E2" w:rsidRPr="0004174F" w:rsidRDefault="002716E2" w:rsidP="002716E2">
      <w:pPr>
        <w:rPr>
          <w:rStyle w:val="StyleUnderline"/>
          <w:b/>
        </w:rPr>
      </w:pPr>
      <w:r w:rsidRPr="002716E2">
        <w:rPr>
          <w:rStyle w:val="Style13ptBold"/>
          <w:sz w:val="16"/>
        </w:rPr>
        <w:t>Monahan</w:t>
      </w:r>
      <w:r w:rsidRPr="002716E2">
        <w:rPr>
          <w:sz w:val="16"/>
        </w:rPr>
        <w:t xml:space="preserve"> 200</w:t>
      </w:r>
      <w:r w:rsidRPr="002716E2">
        <w:rPr>
          <w:rStyle w:val="Style13ptBold"/>
          <w:sz w:val="16"/>
        </w:rPr>
        <w:t xml:space="preserve">9 </w:t>
      </w:r>
      <w:r w:rsidRPr="002716E2">
        <w:rPr>
          <w:rStyle w:val="Style13ptBold"/>
          <w:b w:val="0"/>
          <w:sz w:val="16"/>
          <w:vertAlign w:val="subscript"/>
        </w:rPr>
        <w:t>(Torin, Professor of Communication Studies at The University of North Carolina at Chapel Hill. He has published over forty articles or book chapters and five books, including Surveillance in the Time of Insecurity. “Dreams of Control at a Distance: Gender, Surveillance, and Social Control”. Cultural Studies/Critical Methodologies, Volume 9, Number 2)</w:t>
      </w:r>
      <w:r w:rsidRPr="002716E2">
        <w:rPr>
          <w:sz w:val="16"/>
        </w:rPr>
        <w:t xml:space="preserve"> This article has analyzed the gender implications of surveillance in the¶ domains of welfare, healthcare, and transportation. Although their primary intended purposes may not be surveillance, each of the technological systems in¶ these domains imposes degrees of social control by means of their automated¶ functions. The effects are those of surveillance. The argument has been that </w:t>
      </w:r>
      <w:r w:rsidRPr="0004174F">
        <w:rPr>
          <w:rStyle w:val="StyleUnderline"/>
        </w:rPr>
        <w:t>these</w:t>
      </w:r>
      <w:r w:rsidRPr="0004174F">
        <w:rPr>
          <w:rStyle w:val="StyleUnderline"/>
          <w:sz w:val="12"/>
        </w:rPr>
        <w:t>¶</w:t>
      </w:r>
      <w:r w:rsidRPr="0004174F">
        <w:rPr>
          <w:rStyle w:val="StyleUnderline"/>
        </w:rPr>
        <w:t xml:space="preserve"> systems operate on ideals of masculine control at a distance and as a result enforce</w:t>
      </w:r>
      <w:r w:rsidRPr="0004174F">
        <w:rPr>
          <w:rStyle w:val="StyleUnderline"/>
          <w:sz w:val="12"/>
        </w:rPr>
        <w:t>¶</w:t>
      </w:r>
      <w:r w:rsidRPr="0004174F">
        <w:rPr>
          <w:rStyle w:val="StyleUnderline"/>
        </w:rPr>
        <w:t xml:space="preserve"> a masculinization of space and practice.</w:t>
      </w:r>
      <w:r w:rsidRPr="002716E2">
        <w:rPr>
          <w:sz w:val="16"/>
        </w:rPr>
        <w:t xml:space="preserve"> They do this by reducing social space and¶ practice to abstract representations or data and then imposing those representa-¶ tions back on their contexts of derivation. Of course, </w:t>
      </w:r>
      <w:r w:rsidRPr="0004174F">
        <w:rPr>
          <w:rStyle w:val="StyleUnderline"/>
        </w:rPr>
        <w:t>individuals and groups resist</w:t>
      </w:r>
      <w:r w:rsidRPr="0004174F">
        <w:rPr>
          <w:rStyle w:val="StyleUnderline"/>
          <w:sz w:val="12"/>
        </w:rPr>
        <w:t>¶</w:t>
      </w:r>
      <w:r w:rsidRPr="0004174F">
        <w:rPr>
          <w:rStyle w:val="StyleUnderline"/>
        </w:rPr>
        <w:t xml:space="preserve"> and have agency, but the power relations are vas</w:t>
      </w:r>
      <w:r>
        <w:rPr>
          <w:rStyle w:val="StyleUnderline"/>
        </w:rPr>
        <w:t>tly asymmetrical and the techno</w:t>
      </w:r>
      <w:r w:rsidRPr="0004174F">
        <w:rPr>
          <w:rStyle w:val="StyleUnderline"/>
        </w:rPr>
        <w:t>logical systems have a normalizing effect that masks their inherent politics</w:t>
      </w:r>
      <w:r w:rsidRPr="0004174F">
        <w:rPr>
          <w:rStyle w:val="StyleUnderline"/>
          <w:sz w:val="12"/>
        </w:rPr>
        <w:t>¶</w:t>
      </w:r>
      <w:r w:rsidRPr="002716E2">
        <w:rPr>
          <w:sz w:val="16"/>
        </w:rPr>
        <w:t xml:space="preserve"> (Winner, 1986).¶ I introduced three conceptual categories for analyzing gender and technology:¶ body discrimination, context or use discrimination, and discrimination by¶ abstraction. Of these categories, scholarly attention to context or use discrimina-¶ tion with surveillance has been the most documented and theorized to date.¶ </w:t>
      </w:r>
      <w:r w:rsidRPr="0004174F">
        <w:rPr>
          <w:rStyle w:val="StyleUnderline"/>
        </w:rPr>
        <w:t>Because most institutions, workplaces, and public and private spheres are already</w:t>
      </w:r>
      <w:r w:rsidRPr="0004174F">
        <w:rPr>
          <w:rStyle w:val="StyleUnderline"/>
          <w:sz w:val="12"/>
        </w:rPr>
        <w:t>¶</w:t>
      </w:r>
      <w:r w:rsidRPr="0004174F">
        <w:rPr>
          <w:rStyle w:val="StyleUnderline"/>
        </w:rPr>
        <w:t xml:space="preserve"> deeply patriarchal, new technological systems that are introduced into those are-</w:t>
      </w:r>
      <w:r w:rsidRPr="0004174F">
        <w:rPr>
          <w:rStyle w:val="StyleUnderline"/>
          <w:sz w:val="12"/>
        </w:rPr>
        <w:t>¶</w:t>
      </w:r>
      <w:r w:rsidRPr="0004174F">
        <w:rPr>
          <w:rStyle w:val="StyleUnderline"/>
        </w:rPr>
        <w:t xml:space="preserve"> nas take on those values and reinforce those relations</w:t>
      </w:r>
      <w:r w:rsidRPr="002716E2">
        <w:rPr>
          <w:sz w:val="16"/>
        </w:rPr>
        <w:t xml:space="preserve">. This is why </w:t>
      </w:r>
      <w:r w:rsidRPr="0004174F">
        <w:rPr>
          <w:rStyle w:val="StyleUnderline"/>
        </w:rPr>
        <w:t>the finding of</w:t>
      </w:r>
      <w:r w:rsidRPr="0004174F">
        <w:rPr>
          <w:rStyle w:val="StyleUnderline"/>
          <w:sz w:val="12"/>
        </w:rPr>
        <w:t>¶</w:t>
      </w:r>
      <w:r w:rsidRPr="0004174F">
        <w:rPr>
          <w:rStyle w:val="StyleUnderline"/>
        </w:rPr>
        <w:t xml:space="preserve"> men scrutinizing women with surveillance systems is </w:t>
      </w:r>
      <w:r w:rsidRPr="002716E2">
        <w:rPr>
          <w:sz w:val="16"/>
        </w:rPr>
        <w:t xml:space="preserve">so </w:t>
      </w:r>
      <w:r w:rsidRPr="0004174F">
        <w:rPr>
          <w:rStyle w:val="StyleUnderline"/>
        </w:rPr>
        <w:t>prevalent and so unsur-</w:t>
      </w:r>
      <w:r w:rsidRPr="0004174F">
        <w:rPr>
          <w:rStyle w:val="StyleUnderline"/>
          <w:sz w:val="12"/>
        </w:rPr>
        <w:t>¶</w:t>
      </w:r>
      <w:r w:rsidRPr="0004174F">
        <w:rPr>
          <w:rStyle w:val="StyleUnderline"/>
        </w:rPr>
        <w:t xml:space="preserve"> prising</w:t>
      </w:r>
      <w:r w:rsidRPr="002716E2">
        <w:rPr>
          <w:sz w:val="16"/>
        </w:rPr>
        <w:t xml:space="preserve">. What I have tried to develop here, however, is a line of inquiry into dis-¶ crimination by abstraction. In the spirit of feminist critiques of the scientific¶ revolution, the Enlightenment project, and the rational planning of cities, I have¶ </w:t>
      </w:r>
      <w:r w:rsidRPr="0004174F">
        <w:rPr>
          <w:rStyle w:val="StyleUnderline"/>
        </w:rPr>
        <w:t>delve</w:t>
      </w:r>
      <w:r w:rsidRPr="002716E2">
        <w:rPr>
          <w:sz w:val="16"/>
        </w:rPr>
        <w:t xml:space="preserve">d </w:t>
      </w:r>
      <w:r w:rsidRPr="0004174F">
        <w:rPr>
          <w:rStyle w:val="StyleUnderline"/>
        </w:rPr>
        <w:t>into the potential of new technological systems not only to surveil people</w:t>
      </w:r>
      <w:r w:rsidRPr="0004174F">
        <w:rPr>
          <w:rStyle w:val="StyleUnderline"/>
          <w:sz w:val="12"/>
        </w:rPr>
        <w:t>¶</w:t>
      </w:r>
      <w:r w:rsidRPr="0004174F">
        <w:rPr>
          <w:rStyle w:val="StyleUnderline"/>
        </w:rPr>
        <w:t xml:space="preserve"> but also to simultaneously represent and control people in very partial, discrimi-</w:t>
      </w:r>
      <w:r w:rsidRPr="0004174F">
        <w:rPr>
          <w:rStyle w:val="StyleUnderline"/>
          <w:sz w:val="12"/>
        </w:rPr>
        <w:t>¶</w:t>
      </w:r>
      <w:r w:rsidRPr="0004174F">
        <w:rPr>
          <w:rStyle w:val="StyleUnderline"/>
        </w:rPr>
        <w:t xml:space="preserve"> natory ways</w:t>
      </w:r>
      <w:r w:rsidRPr="002716E2">
        <w:rPr>
          <w:sz w:val="16"/>
        </w:rPr>
        <w:t xml:space="preserve">.¶ </w:t>
      </w:r>
      <w:r w:rsidRPr="0004174F">
        <w:rPr>
          <w:rStyle w:val="StyleUnderline"/>
        </w:rPr>
        <w:t>Rather than simply deconstruct surveillance as a form of masculine control, a</w:t>
      </w:r>
      <w:r w:rsidRPr="0004174F">
        <w:rPr>
          <w:rStyle w:val="StyleUnderline"/>
          <w:sz w:val="12"/>
        </w:rPr>
        <w:t>¶</w:t>
      </w:r>
      <w:r w:rsidRPr="0004174F">
        <w:rPr>
          <w:rStyle w:val="StyleUnderline"/>
        </w:rPr>
        <w:t xml:space="preserve"> valuable next step would be to identify and theorize conditions that lend them-</w:t>
      </w:r>
      <w:r w:rsidRPr="0004174F">
        <w:rPr>
          <w:rStyle w:val="StyleUnderline"/>
          <w:sz w:val="12"/>
        </w:rPr>
        <w:t>¶</w:t>
      </w:r>
      <w:r w:rsidRPr="0004174F">
        <w:rPr>
          <w:rStyle w:val="StyleUnderline"/>
        </w:rPr>
        <w:t xml:space="preserve"> selves to power equalization along the lines of gender as well as race and class.</w:t>
      </w:r>
      <w:r w:rsidRPr="0004174F">
        <w:rPr>
          <w:rStyle w:val="StyleUnderline"/>
          <w:sz w:val="12"/>
        </w:rPr>
        <w:t>¶</w:t>
      </w:r>
      <w:r w:rsidRPr="002716E2">
        <w:rPr>
          <w:sz w:val="16"/>
        </w:rPr>
        <w:t xml:space="preserve"> Each of the three cases of discrimination by abstraction discussed in this article¶ could be responded to with a reconstructive feminist approach. </w:t>
      </w:r>
      <w:r w:rsidRPr="0004174F">
        <w:rPr>
          <w:rStyle w:val="StyleUnderline"/>
        </w:rPr>
        <w:t>Such an approach</w:t>
      </w:r>
      <w:r w:rsidRPr="0004174F">
        <w:rPr>
          <w:rStyle w:val="StyleUnderline"/>
          <w:sz w:val="12"/>
        </w:rPr>
        <w:t>¶</w:t>
      </w:r>
      <w:r w:rsidRPr="0004174F">
        <w:rPr>
          <w:rStyle w:val="StyleUnderline"/>
        </w:rPr>
        <w:t xml:space="preserve"> would ground the technologies in social context, embodiment, and place.</w:t>
      </w:r>
      <w:r w:rsidRPr="002716E2">
        <w:rPr>
          <w:sz w:val="16"/>
        </w:rPr>
        <w:t xml:space="preserve"> The¶ concept of situated knowledges captures well this alternative epistemological ori-¶ entation because it insists on the placement or “marking” of knowledge within its¶ particular political, economic, and cultural contexts (Haraway, 1991). By con-¶ trast, the masculine tradition of science typically depends on “unmarked” knowl-¶ edges, which “are those characterized by a presumption of objectivity that usually¶ obfuscates their social embeddedness in white, male, or other dominant cultural¶ perspectives” (Hess, 1997, p. 46). If situated knowledges were given more voice,¶ value, and influence, then it is likely that spaces, systems, and social relations¶ could be reconfigured in more just ways.¶ EBT systems for welfare and food-stamp distribution could be responded to,¶ for instance, by questioning the foundational, discriminatory assumptions of the¶ increasingly privatized welfare system. Social responsibility for the needs of every-¶ one could be addressed through guaranteed wages, healthcare, childcare, and so¶ on without falling back on an individualizing system of management and control that presumes deviance. As Virginia Eubanks (2006) related, </w:t>
      </w:r>
      <w:r w:rsidRPr="0004174F">
        <w:rPr>
          <w:rStyle w:val="StyleUnderline"/>
        </w:rPr>
        <w:t>women on welfare</w:t>
      </w:r>
      <w:r w:rsidRPr="0004174F">
        <w:rPr>
          <w:rStyle w:val="StyleUnderline"/>
          <w:sz w:val="12"/>
        </w:rPr>
        <w:t>¶</w:t>
      </w:r>
      <w:r w:rsidRPr="0004174F">
        <w:rPr>
          <w:rStyle w:val="StyleUnderline"/>
        </w:rPr>
        <w:t xml:space="preserve"> are made to feel isolated and responsible for the failures of the welfare system to</w:t>
      </w:r>
      <w:r w:rsidRPr="0004174F">
        <w:rPr>
          <w:rStyle w:val="StyleUnderline"/>
          <w:sz w:val="12"/>
        </w:rPr>
        <w:t>¶</w:t>
      </w:r>
      <w:r w:rsidRPr="0004174F">
        <w:rPr>
          <w:rStyle w:val="StyleUnderline"/>
        </w:rPr>
        <w:t xml:space="preserve"> meet basic human needs. When they come together as a group to share their expe-</w:t>
      </w:r>
      <w:r w:rsidRPr="0004174F">
        <w:rPr>
          <w:rStyle w:val="StyleUnderline"/>
          <w:sz w:val="12"/>
        </w:rPr>
        <w:t>¶</w:t>
      </w:r>
      <w:r w:rsidRPr="0004174F">
        <w:rPr>
          <w:rStyle w:val="StyleUnderline"/>
        </w:rPr>
        <w:t xml:space="preserve"> riences, in a social context of self-conscious situated knowledge</w:t>
      </w:r>
      <w:r w:rsidRPr="002716E2">
        <w:rPr>
          <w:sz w:val="16"/>
        </w:rPr>
        <w:t>—as opposed to¶ the presumed unmarked and objective knowledge of EBT databases—</w:t>
      </w:r>
      <w:r w:rsidRPr="0004174F">
        <w:rPr>
          <w:rStyle w:val="StyleUnderline"/>
        </w:rPr>
        <w:t>then their</w:t>
      </w:r>
      <w:r w:rsidRPr="0004174F">
        <w:rPr>
          <w:rStyle w:val="StyleUnderline"/>
          <w:sz w:val="12"/>
        </w:rPr>
        <w:t>¶</w:t>
      </w:r>
      <w:r w:rsidRPr="0004174F">
        <w:rPr>
          <w:rStyle w:val="StyleUnderline"/>
        </w:rPr>
        <w:t xml:space="preserve"> experiences are validated and their collective knowledge is expanded. Welfare</w:t>
      </w:r>
      <w:r w:rsidRPr="0004174F">
        <w:rPr>
          <w:rStyle w:val="StyleUnderline"/>
          <w:sz w:val="12"/>
        </w:rPr>
        <w:t>¶</w:t>
      </w:r>
      <w:r w:rsidRPr="0004174F">
        <w:rPr>
          <w:rStyle w:val="StyleUnderline"/>
        </w:rPr>
        <w:t xml:space="preserve"> could be grounded in context to emphasize rights over benefits, social over indi-</w:t>
      </w:r>
      <w:r w:rsidRPr="0004174F">
        <w:rPr>
          <w:rStyle w:val="StyleUnderline"/>
          <w:sz w:val="12"/>
        </w:rPr>
        <w:t>¶</w:t>
      </w:r>
      <w:r w:rsidRPr="0004174F">
        <w:rPr>
          <w:rStyle w:val="StyleUnderline"/>
        </w:rPr>
        <w:t xml:space="preserve"> vidual responsibility, and public over private management of the systems</w:t>
      </w:r>
      <w:r w:rsidRPr="002716E2">
        <w:rPr>
          <w:sz w:val="16"/>
        </w:rPr>
        <w:t>.¶ RFID tags in hospitals could be implemented as well, in a way that stressed¶ social context, collective needs, and stakeholder participation. Jill Fisher (2006)¶ wrote of one example where the decision to adopt an RFID system was made by¶ nursing staff, instead of by hospital administrators; as a result, there was far¶ greater buy in from hospital staff. A focus on embodiment would also highlight¶ and legitimize any feelings of discomfort felt by hospital personnel about poten-¶ tial surveillance or labor intensification, which could lead to solutions that¶ allowed for greater privacy or control over one’s workplace. It may be the case, of¶ course, that a situated, contextual approach to hospital technologies could lead to¶ a decision that RFID systems were unacceptable in these environments.¶ Finally, ITS could be reconfigured to support multimodal transportation and¶ perhaps even introduce degrees of friction for private automobiles so that streets¶ could begin to be reclaimed as social places. The hegemony of the automobile¶ could be disrupted so that transportation opportunities were equalized for all¶ members of society, probably through a robust mass-transit system and disincen-¶ tives for automobile use. London offers an example of such productive disincen-¶ tives by limiting entry into the city by car and then using a surveillance system to¶ assess fines if entry restrictions are violated (Glancy, 2004). Ultimately, reducing¶ and slowing down vehicular throughput on streets could alter experiences of¶ them, from spaces of transit to places of social exchange (Milun, 2007).¶ Although voyeurism of women by men may be the most obvious point for¶ feminist critique of technological surveillance, the emptying out of social context¶ through abstract representations may be far more damaging in the long run.¶ Technologies of control at a distance exert a surveillant force on social practices¶ and relations and now extend to almost all spheres of public life (e.g., streets,¶ workplaces, schools, hospitals, etc</w:t>
      </w:r>
      <w:r w:rsidRPr="0004174F">
        <w:rPr>
          <w:rStyle w:val="StyleUnderline"/>
        </w:rPr>
        <w:t>.). The logics of technological, disembodied</w:t>
      </w:r>
      <w:r w:rsidRPr="0004174F">
        <w:rPr>
          <w:rStyle w:val="StyleUnderline"/>
          <w:sz w:val="12"/>
        </w:rPr>
        <w:t>¶</w:t>
      </w:r>
      <w:r w:rsidRPr="0004174F">
        <w:rPr>
          <w:rStyle w:val="StyleUnderline"/>
        </w:rPr>
        <w:t xml:space="preserve"> control are inscribed in infrastructures and institutions, facilitating the gover-</w:t>
      </w:r>
      <w:r w:rsidRPr="0004174F">
        <w:rPr>
          <w:rStyle w:val="StyleUnderline"/>
          <w:sz w:val="12"/>
        </w:rPr>
        <w:t>¶</w:t>
      </w:r>
      <w:r w:rsidRPr="0004174F">
        <w:rPr>
          <w:rStyle w:val="StyleUnderline"/>
        </w:rPr>
        <w:t xml:space="preserve"> nance of people and the naturalization of inequalities. The reduction of people</w:t>
      </w:r>
      <w:r w:rsidRPr="0004174F">
        <w:rPr>
          <w:rStyle w:val="StyleUnderline"/>
          <w:sz w:val="12"/>
        </w:rPr>
        <w:t>¶</w:t>
      </w:r>
      <w:r w:rsidRPr="0004174F">
        <w:rPr>
          <w:rStyle w:val="StyleUnderline"/>
        </w:rPr>
        <w:t xml:space="preserve"> and social practices to data that can be easily manipulated is an exercise of power</w:t>
      </w:r>
      <w:r w:rsidRPr="0004174F">
        <w:rPr>
          <w:rStyle w:val="StyleUnderline"/>
          <w:sz w:val="12"/>
        </w:rPr>
        <w:t>¶</w:t>
      </w:r>
      <w:r w:rsidRPr="0004174F">
        <w:rPr>
          <w:rStyle w:val="StyleUnderline"/>
        </w:rPr>
        <w:t xml:space="preserve"> that demands feminist critique and intervention.</w:t>
      </w:r>
    </w:p>
    <w:p w14:paraId="6C1C46D1" w14:textId="77777777" w:rsidR="002716E2" w:rsidRDefault="002716E2" w:rsidP="002716E2">
      <w:pPr>
        <w:rPr>
          <w:rStyle w:val="StyleUnderline"/>
        </w:rPr>
      </w:pPr>
    </w:p>
    <w:p w14:paraId="0D92C982" w14:textId="77777777" w:rsidR="002716E2" w:rsidRPr="008D7D3B" w:rsidRDefault="002716E2" w:rsidP="008944C3">
      <w:pPr>
        <w:rPr>
          <w:sz w:val="16"/>
        </w:rPr>
      </w:pPr>
    </w:p>
    <w:p w14:paraId="51BAB00E" w14:textId="77777777" w:rsidR="000E76E7" w:rsidRDefault="000E76E7" w:rsidP="000E76E7">
      <w:pPr>
        <w:pStyle w:val="Heading3"/>
      </w:pPr>
      <w:r>
        <w:t>Alt- Feminist realism</w:t>
      </w:r>
    </w:p>
    <w:p w14:paraId="0200F01E" w14:textId="77777777" w:rsidR="000E76E7" w:rsidRDefault="000E76E7" w:rsidP="000E76E7">
      <w:pPr>
        <w:pStyle w:val="Heading4"/>
      </w:pPr>
      <w:r w:rsidRPr="00F05596">
        <w:t>THEREFORE WE OFFER THE FOLLOWING ALTERNATIVE: REJECT THE UTOPIAN POLITICS OF THE AFFIRMATIVE IN FAVOR OF A COMMITMENT TO FEMINIST REALISM. THIS APPROACH WILL CONTINUE TO FOREGROUND THE QUESTION OF WOMAN IN CONTINUALLY NECESSARY WAYS.</w:t>
      </w:r>
    </w:p>
    <w:p w14:paraId="79085901" w14:textId="77777777" w:rsidR="000E76E7" w:rsidRPr="00621A73" w:rsidRDefault="000E76E7" w:rsidP="000E76E7"/>
    <w:p w14:paraId="504B7EB7" w14:textId="77777777" w:rsidR="000E76E7" w:rsidRPr="00F05596" w:rsidRDefault="000E76E7" w:rsidP="000E76E7">
      <w:pPr>
        <w:rPr>
          <w:rFonts w:cs="Times New Roman"/>
        </w:rPr>
      </w:pPr>
      <w:r w:rsidRPr="00F05596">
        <w:rPr>
          <w:rFonts w:cs="Times New Roman"/>
          <w:b/>
        </w:rPr>
        <w:t>Kitch ’00</w:t>
      </w:r>
      <w:r w:rsidRPr="00F05596">
        <w:rPr>
          <w:rFonts w:cs="Times New Roman"/>
        </w:rPr>
        <w:t xml:space="preserve"> (Sally, Director of the Institute for Humanities Research CLAS Humanities Professor of Women and Gender Studies, “Higher Ground, p.54-56)</w:t>
      </w:r>
    </w:p>
    <w:p w14:paraId="7B490CEA" w14:textId="77777777" w:rsidR="000E76E7" w:rsidRPr="00F05596" w:rsidRDefault="000E76E7" w:rsidP="000E76E7">
      <w:pPr>
        <w:rPr>
          <w:rFonts w:cs="Times New Roman"/>
          <w:b/>
          <w:sz w:val="16"/>
        </w:rPr>
      </w:pPr>
      <w:r w:rsidRPr="008836B9">
        <w:rPr>
          <w:rStyle w:val="StyleUnderline"/>
          <w:rFonts w:cs="Times New Roman"/>
        </w:rPr>
        <w:t>Utopianism's alternative-realism-contrasts</w:t>
      </w:r>
      <w:r w:rsidRPr="00F05596">
        <w:rPr>
          <w:rFonts w:cs="Times New Roman"/>
          <w:b/>
          <w:sz w:val="16"/>
        </w:rPr>
        <w:t xml:space="preserve"> with these conceptual pitfalls </w:t>
      </w:r>
      <w:r w:rsidRPr="008836B9">
        <w:rPr>
          <w:rStyle w:val="StyleUnderline"/>
          <w:rFonts w:cs="Times New Roman"/>
        </w:rPr>
        <w:t>in various ways,</w:t>
      </w:r>
      <w:r w:rsidRPr="00F05596">
        <w:rPr>
          <w:rFonts w:cs="Times New Roman"/>
          <w:b/>
          <w:sz w:val="16"/>
        </w:rPr>
        <w:t xml:space="preserve"> as we shall continue to explore throughout Higher Ground. In many disciplines, </w:t>
      </w:r>
      <w:r w:rsidRPr="008836B9">
        <w:rPr>
          <w:rStyle w:val="StyleUnderline"/>
          <w:rFonts w:cs="Times New Roman"/>
        </w:rPr>
        <w:t>realism entails subjecting ideas, Values, or rules to analytical processes that recognize changes over time</w:t>
      </w:r>
      <w:r w:rsidRPr="00F05596">
        <w:rPr>
          <w:rFonts w:cs="Times New Roman"/>
          <w:b/>
          <w:sz w:val="16"/>
        </w:rPr>
        <w:t xml:space="preserve">. </w:t>
      </w:r>
      <w:r w:rsidRPr="00F05596">
        <w:rPr>
          <w:rFonts w:cs="Times New Roman"/>
          <w:b/>
          <w:sz w:val="12"/>
          <w:szCs w:val="12"/>
        </w:rPr>
        <w:t>Debates over realism have demonstrated the close interconnecon of apparent oppositions or dualities. Existentialist Paul Tillich has expressed such a realistic view of utopianism itself. For Tillich, utopianism is both true and untrue, fruitful and unfruitful. Its truth for illich lies in its expression of humanity's inner aim and essence, the los of human existence. Its untruth lies in its assumption of an unlienated humanity, which overlooks the inevitable "finitude and estrangement of man" from his essential being, which is ultimately unattainable. Likewise, Tillich finds utopian thinking fruitful, insofar as it opens up possibilities and provides "anticipatory inventiveness," but unfruitful insofar as it describes "impossibilities as real possibilities" and becomes wishful thinking, a self-defeating unrealism (1966, 296, 299-300).  As Tillich's analysis suggests</w:t>
      </w:r>
      <w:r w:rsidRPr="00F05596">
        <w:rPr>
          <w:rFonts w:cs="Times New Roman"/>
          <w:b/>
          <w:sz w:val="16"/>
        </w:rPr>
        <w:t xml:space="preserve">, </w:t>
      </w:r>
      <w:r w:rsidRPr="008836B9">
        <w:rPr>
          <w:rStyle w:val="StyleUnderline"/>
          <w:rFonts w:cs="Times New Roman"/>
        </w:rPr>
        <w:t>realism can reflect utopianism's desires. Realism can be an agent for social change, but it typically starts from different premises than utopianism. Realism also seeks truth, but usually through probing and complicating its variations rather than by defending a fixed position. Realism entails validating knowledge, but it usually involves questioning rather than possessing it. Realism is more cognizant of ambiguity and contingency than utopianism tends to be. Realism enters the analysis when the arbitrary and symbolic nature of language is being explored, thereby revealing the mutability and fluidity of categories and their labels. Realism recognizes that human knowledge and depictions of truth may not constitute all knowledge and truth. Realism considers the limits to establishing truth once and for all. Realism rarely engages in prediction, as utopianism sometimes does</w:t>
      </w:r>
      <w:r w:rsidRPr="00F05596">
        <w:rPr>
          <w:rFonts w:cs="Times New Roman"/>
          <w:b/>
          <w:sz w:val="16"/>
        </w:rPr>
        <w:t>. Since it recognizes the unknowable, it leads us toward the visionaries whose prophecies unnerve us or disturb the familiar rather than toward those who reinforce our preconceptions. Based on the history and uses of the term, which we will explore more fully in chapter 5, realism seems to have much to offer the task of feminist theorizing</w:t>
      </w:r>
      <w:r w:rsidRPr="008836B9">
        <w:rPr>
          <w:rStyle w:val="StyleUnderline"/>
          <w:rFonts w:cs="Times New Roman"/>
        </w:rPr>
        <w:t>. It provides an alternative to utopianism that explores ideas' unintended consequences by probing for their traitorous propensities and recognizes that even the grandest of ideas may contain the seeds of their own destruction. Realism represents an alternative that seeks the fine line between the best and worst attributes of even our most cherished precepts</w:t>
      </w:r>
      <w:r w:rsidRPr="00F05596">
        <w:rPr>
          <w:rFonts w:cs="Times New Roman"/>
          <w:b/>
          <w:sz w:val="16"/>
        </w:rPr>
        <w:t>.</w:t>
      </w:r>
      <w:r w:rsidRPr="00F05596">
        <w:rPr>
          <w:rFonts w:cs="Times New Roman"/>
          <w:b/>
          <w:sz w:val="12"/>
          <w:szCs w:val="12"/>
        </w:rPr>
        <w:t xml:space="preserve"> Realism also allows us to consider the benefits of salvaging the best of what is even as we seek novelty, of drawing no hasty conclusions about what ought to be based only on knowing-or claiming to knowwhat is wrong with the present. Realisfu leads us to disavow the discourse of perfection and attend to the task of justifying feminist knowledge claims</w:t>
      </w:r>
      <w:r w:rsidRPr="008836B9">
        <w:rPr>
          <w:rStyle w:val="StyleUnderline"/>
          <w:rFonts w:cs="Times New Roman"/>
        </w:rPr>
        <w:t>. It encourages us to consider balancing apparently oppositional concerns rather than casting our lot too hastily with one or the other.</w:t>
      </w:r>
      <w:r w:rsidRPr="00F05596">
        <w:rPr>
          <w:rFonts w:cs="Times New Roman"/>
          <w:b/>
          <w:sz w:val="16"/>
        </w:rPr>
        <w:t xml:space="preserve"> </w:t>
      </w:r>
    </w:p>
    <w:p w14:paraId="3C81766D" w14:textId="77777777" w:rsidR="000E76E7" w:rsidRDefault="000E76E7" w:rsidP="000E76E7"/>
    <w:p w14:paraId="59F5A73D" w14:textId="77777777" w:rsidR="00D93EBA" w:rsidRDefault="00D93EBA" w:rsidP="00D93EBA"/>
    <w:p w14:paraId="13332AF2" w14:textId="77777777" w:rsidR="00D93EBA" w:rsidRPr="00D93EBA" w:rsidRDefault="00D93EBA" w:rsidP="00D93EBA"/>
    <w:p w14:paraId="75AE3D34" w14:textId="77777777" w:rsidR="00DF6D5E" w:rsidRPr="00DF6D5E" w:rsidRDefault="00DF6D5E" w:rsidP="00DF6D5E"/>
    <w:p w14:paraId="0A5BCEA5" w14:textId="766445CB" w:rsidR="00EB1760" w:rsidRDefault="00EB1760" w:rsidP="00C20AC9">
      <w:pPr>
        <w:pStyle w:val="Heading2"/>
      </w:pPr>
      <w:r>
        <w:t>ALTERNATIVE SOLVENCY</w:t>
      </w:r>
    </w:p>
    <w:p w14:paraId="1646D4ED" w14:textId="36634158" w:rsidR="00911D63" w:rsidRPr="00911D63" w:rsidRDefault="00911D63" w:rsidP="00911D63">
      <w:pPr>
        <w:pStyle w:val="Heading3"/>
      </w:pPr>
      <w:r>
        <w:t>ALT SOLVES MILT</w:t>
      </w:r>
    </w:p>
    <w:p w14:paraId="7FD67E5E" w14:textId="77777777" w:rsidR="00EB1760" w:rsidRPr="00EB1760" w:rsidRDefault="00EB1760" w:rsidP="00EB1760">
      <w:pPr>
        <w:pStyle w:val="Heading4"/>
      </w:pPr>
      <w:r w:rsidRPr="00EB1760">
        <w:t>The only way to deconstruct militarization is from a feminist standpoint-a feminist ideology is key to solve the affirmative</w:t>
      </w:r>
    </w:p>
    <w:p w14:paraId="62BAE5A4" w14:textId="0AF08969" w:rsidR="00EB1760" w:rsidRPr="00D5731C" w:rsidRDefault="00EB1760" w:rsidP="00EB1760">
      <w:pPr>
        <w:rPr>
          <w:b/>
          <w:bCs/>
          <w:sz w:val="26"/>
        </w:rPr>
      </w:pPr>
      <w:r>
        <w:rPr>
          <w:rStyle w:val="Style13ptBold"/>
        </w:rPr>
        <w:t>Cockburn 10’, (</w:t>
      </w:r>
      <w:r>
        <w:t>Cynthia, Professor of Sociology at the City University London, “Gender Relations as Causal in Militarization and War”, International Feminist Journal of Politics, 12:2, 139-157, http://dx.doi.org/10.1080/14616741003665169)</w:t>
      </w:r>
    </w:p>
    <w:p w14:paraId="35814C18" w14:textId="2BFEA1E7" w:rsidR="00EB1760" w:rsidRPr="00D5731C" w:rsidRDefault="00EB1760" w:rsidP="00EB1760">
      <w:pPr>
        <w:rPr>
          <w:rStyle w:val="Emphasis"/>
        </w:rPr>
      </w:pPr>
      <w:r w:rsidRPr="00582DD7">
        <w:rPr>
          <w:sz w:val="14"/>
        </w:rPr>
        <w:t xml:space="preserve">To summarize the argument made above – looking closely at war with a sociologist’s or anthropologist’s eye reveals cultures, the detail of what is done and said. </w:t>
      </w:r>
      <w:r w:rsidRPr="00C6442B">
        <w:rPr>
          <w:rStyle w:val="StyleUnderline"/>
        </w:rPr>
        <w:t>You see job advertisements for the military, you see training, you see discipline and indiscipline, killing, rape and torture.</w:t>
      </w:r>
      <w:r w:rsidRPr="00582DD7">
        <w:rPr>
          <w:sz w:val="14"/>
        </w:rPr>
        <w:t xml:space="preserve"> </w:t>
      </w:r>
      <w:r w:rsidRPr="00C6442B">
        <w:rPr>
          <w:rStyle w:val="StyleUnderline"/>
        </w:rPr>
        <w:t>If, as well, you have a feminist’s engaged standpoint, derived from women’s lives and deaths in this maelstrom, you see the gender in it.</w:t>
      </w:r>
      <w:r w:rsidRPr="00582DD7">
        <w:rPr>
          <w:sz w:val="14"/>
        </w:rPr>
        <w:t xml:space="preserve"> And you turn again to evaluate so-called peacetime. </w:t>
      </w:r>
      <w:r w:rsidRPr="00C6442B">
        <w:rPr>
          <w:rStyle w:val="Emphasis"/>
        </w:rPr>
        <w:t>You see that the disposition in societies such as those we live in, characterized by a patriarchal gender regime, is towards an association of masculinity with authority, coercion and violence.</w:t>
      </w:r>
      <w:r w:rsidRPr="00582DD7">
        <w:rPr>
          <w:sz w:val="14"/>
        </w:rPr>
        <w:t xml:space="preserve"> It is a masculinity (and a complementary femininity) that not only serves militarism very well indeed, but seeks and needs militarization and war for its fulﬁlment. Of course</w:t>
      </w:r>
      <w:r w:rsidRPr="00C6442B">
        <w:rPr>
          <w:rStyle w:val="StyleUnderline"/>
        </w:rPr>
        <w:t>, the violence of war is in turn productive. It produces re-burnished ethnic identities, sharpened by memories of wrong and a desire for revenge.</w:t>
      </w:r>
      <w:r w:rsidRPr="00582DD7">
        <w:rPr>
          <w:sz w:val="14"/>
        </w:rPr>
        <w:t xml:space="preserve"> </w:t>
      </w:r>
      <w:r w:rsidRPr="00C6442B">
        <w:rPr>
          <w:rStyle w:val="Emphasis"/>
        </w:rPr>
        <w:t>It produces particular gender identities – armed masculinities, demoralized and angry men, victimized femininities, types of momentarily empowered women. But these war-honed gender relations, ‘after war’ (which may always equally be ‘before war’), again tend to feedback perennially into the spiraling continuum of armed conﬂict, forever predisposing a society to violence, forever disturbing the peace.</w:t>
      </w:r>
      <w:r w:rsidRPr="00582DD7">
        <w:rPr>
          <w:sz w:val="14"/>
        </w:rPr>
        <w:t xml:space="preserve"> Why is it important to pay attention to the perceptions of a feminist standpoint on war, </w:t>
      </w:r>
      <w:r w:rsidRPr="00C6442B">
        <w:rPr>
          <w:rStyle w:val="StyleUnderline"/>
        </w:rPr>
        <w:t>to address the possibility that gender-as-we-know-it plays a part in perpetuating armed conﬂict? Because there are practical implications in this for our worldwide, mixed-sex movements for demilitarization, disarmament and peace</w:t>
      </w:r>
      <w:r w:rsidRPr="00582DD7">
        <w:rPr>
          <w:sz w:val="14"/>
        </w:rPr>
        <w:t xml:space="preserve">. After all, we are ready to recognize that a sustainably peaceful society must differ from today’s war-torn societies. At the very least, its economic relations must be more just and equal. Additionally, its national and ethnic relations must become more respectful and inclusive. </w:t>
      </w:r>
      <w:r w:rsidRPr="00C6442B">
        <w:rPr>
          <w:rStyle w:val="StyleUnderline"/>
        </w:rPr>
        <w:t xml:space="preserve">Women committed to organizing as women against war add a dimension to this transformative change. They ask the antiwar movement to recognize that, to be sustainably peaceful, a society will also have to be one in which we live gender very differently from the way it is lived today. </w:t>
      </w:r>
      <w:r w:rsidRPr="00582DD7">
        <w:rPr>
          <w:sz w:val="14"/>
        </w:rPr>
        <w:t>R. W. Connell has persistently analyzed what cultural studies tell us about masculinity. In 2002 he wrote ‘</w:t>
      </w:r>
      <w:r w:rsidRPr="00C6442B">
        <w:rPr>
          <w:rStyle w:val="Emphasis"/>
        </w:rPr>
        <w:t xml:space="preserve">men predominate across the spectrum of violence. </w:t>
      </w:r>
      <w:r w:rsidRPr="00C6442B">
        <w:rPr>
          <w:rStyle w:val="Emphasis"/>
          <w:bdr w:val="single" w:sz="4" w:space="0" w:color="auto"/>
        </w:rPr>
        <w:t>A strategy for demilitarization and peace must concern itself with this fact, with the reasons for it, and with its implications for work to reduce violence</w:t>
      </w:r>
      <w:r w:rsidRPr="00C6442B">
        <w:rPr>
          <w:rStyle w:val="Emphasis"/>
        </w:rPr>
        <w:t>’</w:t>
      </w:r>
      <w:r w:rsidRPr="00582DD7">
        <w:rPr>
          <w:sz w:val="14"/>
        </w:rPr>
        <w:t xml:space="preserve"> (Connell 2002: 34). And he went on to say,</w:t>
      </w:r>
      <w:r w:rsidR="00582DD7" w:rsidRPr="00582DD7">
        <w:rPr>
          <w:sz w:val="14"/>
        </w:rPr>
        <w:t xml:space="preserve"> </w:t>
      </w:r>
      <w:r w:rsidRPr="00582DD7">
        <w:rPr>
          <w:sz w:val="14"/>
        </w:rPr>
        <w:t xml:space="preserve">Gender dynamics are by no means the whole story. </w:t>
      </w:r>
      <w:r w:rsidRPr="00C6442B">
        <w:rPr>
          <w:rStyle w:val="StyleUnderline"/>
        </w:rPr>
        <w:t>Yet given the concentration of weapons and the practices of violence among men, gender patterns appear to be strategic. Masculinities are the forms in which many dynamics of violence take shape</w:t>
      </w:r>
      <w:r w:rsidRPr="00582DD7">
        <w:rPr>
          <w:sz w:val="14"/>
        </w:rPr>
        <w:t xml:space="preserve"> . . . </w:t>
      </w:r>
      <w:r w:rsidRPr="00C6442B">
        <w:rPr>
          <w:rStyle w:val="Emphasis"/>
          <w:bdr w:val="single" w:sz="4" w:space="0" w:color="auto"/>
        </w:rPr>
        <w:t>Evidently, then, a strategy for demilitarization and peace must include a strategy of change in masculinities.</w:t>
      </w:r>
      <w:r w:rsidRPr="00582DD7">
        <w:rPr>
          <w:sz w:val="14"/>
        </w:rPr>
        <w:t xml:space="preserve"> (2002: 38, emphasis added)</w:t>
      </w:r>
      <w:r w:rsidR="00582DD7" w:rsidRPr="00582DD7">
        <w:rPr>
          <w:sz w:val="14"/>
        </w:rPr>
        <w:t xml:space="preserve"> </w:t>
      </w:r>
      <w:r w:rsidRPr="00582DD7">
        <w:rPr>
          <w:sz w:val="14"/>
        </w:rPr>
        <w:t xml:space="preserve">Connell has also been important for showing us the multiplicity and variation in masculinity, pointing to its subversive as well as hegemonic forms (Connell 1995). In countries such as Serbia and Turkey where military service for men is still obligatory, some homosexual men have been among the most politicized and challenging ‘conscientious objectors’, because of the way they have simultaneously refused militarism and conformity to patriarchal norms of manhood (Cinar and Usterci 2009). So the message coming from feminist antiwar, antimilitarist and peace organizations of the kind I studied is that our many </w:t>
      </w:r>
      <w:r w:rsidRPr="00D5731C">
        <w:rPr>
          <w:rStyle w:val="StyleUnderline"/>
        </w:rPr>
        <w:t>internationally linked coalitions against militarism and war as a whole need to challenge patriarchy</w:t>
      </w:r>
      <w:r w:rsidRPr="00582DD7">
        <w:rPr>
          <w:sz w:val="14"/>
        </w:rPr>
        <w:t xml:space="preserve"> as well as capitalism and nationalism. ‘</w:t>
      </w:r>
      <w:r w:rsidRPr="00D5731C">
        <w:rPr>
          <w:rStyle w:val="StyleUnderline"/>
        </w:rPr>
        <w:t>We can’t do this alone’</w:t>
      </w:r>
      <w:r w:rsidRPr="00582DD7">
        <w:rPr>
          <w:sz w:val="14"/>
        </w:rPr>
        <w:t>, women say. Sandra Harding (2004b: 135) has pointed out that:</w:t>
      </w:r>
      <w:r w:rsidR="00582DD7" w:rsidRPr="00582DD7">
        <w:rPr>
          <w:sz w:val="14"/>
        </w:rPr>
        <w:t xml:space="preserve"> </w:t>
      </w:r>
      <w:r w:rsidRPr="00582DD7">
        <w:rPr>
          <w:sz w:val="14"/>
        </w:rPr>
        <w:t xml:space="preserve">Everything that feminist thought must know must also inform the thought of every other liberatory movement, and vice versa. </w:t>
      </w:r>
      <w:r w:rsidRPr="00D5731C">
        <w:rPr>
          <w:rStyle w:val="StyleUnderline"/>
        </w:rPr>
        <w:t>It is not just the women in those other movements who must know the world from the perspective of women’s lives. Everyone must do so if the movements are to succeed at their own goals.</w:t>
      </w:r>
      <w:r w:rsidR="00582DD7">
        <w:rPr>
          <w:rStyle w:val="StyleUnderline"/>
        </w:rPr>
        <w:t xml:space="preserve"> </w:t>
      </w:r>
      <w:r w:rsidRPr="00D5731C">
        <w:rPr>
          <w:rStyle w:val="StyleUnderline"/>
        </w:rPr>
        <w:t>But the message emanating from a feminist standpoint on war has not so far been welcomed onto the mainstream agenda</w:t>
      </w:r>
      <w:r w:rsidRPr="00582DD7">
        <w:rPr>
          <w:sz w:val="14"/>
        </w:rPr>
        <w:t xml:space="preserve">. The major antiwar coalitions, mainly led by left tendencies, contain many women activists. </w:t>
      </w:r>
      <w:r w:rsidRPr="00D5731C">
        <w:rPr>
          <w:rStyle w:val="StyleUnderline"/>
        </w:rPr>
        <w:t>An unknown number, individually, may share in a feminist analysis of war, but their presence has not yet been allowed to shape the movements’ activism</w:t>
      </w:r>
      <w:r w:rsidRPr="00582DD7">
        <w:rPr>
          <w:sz w:val="14"/>
        </w:rPr>
        <w:t xml:space="preserve">. </w:t>
      </w:r>
      <w:r w:rsidRPr="00D5731C">
        <w:rPr>
          <w:rStyle w:val="Emphasis"/>
          <w:bdr w:val="single" w:sz="4" w:space="0" w:color="auto"/>
        </w:rPr>
        <w:t>If antimilitarist and antiwar organizing is to be strong, effective and to the point, women must oppose war not only as people but as women. And men too must oppose it in their own gender identity – as men – explicitly resisting the exploitation of masculinity for war</w:t>
      </w:r>
      <w:r w:rsidRPr="00D5731C">
        <w:rPr>
          <w:rStyle w:val="Emphasis"/>
        </w:rPr>
        <w:t>.</w:t>
      </w:r>
    </w:p>
    <w:p w14:paraId="73E843F2" w14:textId="3FFFD8C0" w:rsidR="00582DD7" w:rsidRDefault="00582DD7" w:rsidP="00582DD7">
      <w:pPr>
        <w:pStyle w:val="Heading3"/>
      </w:pPr>
      <w:r>
        <w:t>ALT SOLVES POLITICS AND EDUCATION</w:t>
      </w:r>
    </w:p>
    <w:p w14:paraId="3083877D" w14:textId="77777777" w:rsidR="00582DD7" w:rsidRPr="006877FC" w:rsidRDefault="00582DD7" w:rsidP="00582DD7">
      <w:pPr>
        <w:pStyle w:val="Heading4"/>
      </w:pPr>
      <w:r>
        <w:t xml:space="preserve">A feminist starting point to surveillance is key to education and political coalitions by imagining new responses to state violence and surveillance. </w:t>
      </w:r>
    </w:p>
    <w:p w14:paraId="40F18187" w14:textId="77777777" w:rsidR="00582DD7" w:rsidRDefault="00582DD7" w:rsidP="00582DD7">
      <w:r w:rsidRPr="008C0DEC">
        <w:rPr>
          <w:rStyle w:val="Style13ptBold"/>
        </w:rPr>
        <w:t>DUBROFSKY AN</w:t>
      </w:r>
      <w:r>
        <w:rPr>
          <w:rStyle w:val="Style13ptBold"/>
        </w:rPr>
        <w:t>D MAGNET, 201</w:t>
      </w:r>
      <w:r w:rsidRPr="008C0DEC">
        <w:rPr>
          <w:rStyle w:val="Style13ptBold"/>
        </w:rPr>
        <w:t>5</w:t>
      </w:r>
      <w:r>
        <w:t xml:space="preserve"> (</w:t>
      </w:r>
      <w:r w:rsidRPr="008C0DEC">
        <w:t>RACHEL E.</w:t>
      </w:r>
      <w:r>
        <w:t xml:space="preserve">, </w:t>
      </w:r>
      <w:r w:rsidRPr="008C0DEC">
        <w:t xml:space="preserve"> Associate Professor (and Affiliated Associate Professor, Departments of Humanities &amp; Cultural Studies and Women's &amp; Gender Studies)</w:t>
      </w:r>
      <w:r>
        <w:t xml:space="preserve">, University of South Florida, </w:t>
      </w:r>
      <w:r w:rsidRPr="008C0DEC">
        <w:t>SHOSHANA AMIELLE</w:t>
      </w:r>
      <w:r>
        <w:t xml:space="preserve">, </w:t>
      </w:r>
      <w:r w:rsidRPr="008C0DEC">
        <w:t>Associate Professor</w:t>
      </w:r>
      <w:r>
        <w:t>, Feminist and Gender Studies, University of Ottowa, “Introduction” Feminist Surveillance Studies ed. Dubrofsky and Magnet, ebook)</w:t>
      </w:r>
    </w:p>
    <w:p w14:paraId="0C02FDF3" w14:textId="77777777" w:rsidR="00582DD7" w:rsidRDefault="00582DD7" w:rsidP="00582DD7"/>
    <w:p w14:paraId="69D507F3" w14:textId="77777777" w:rsidR="00582DD7" w:rsidRPr="00582DD7" w:rsidRDefault="00582DD7" w:rsidP="00582DD7">
      <w:pPr>
        <w:rPr>
          <w:sz w:val="16"/>
        </w:rPr>
      </w:pPr>
      <w:r w:rsidRPr="00582DD7">
        <w:rPr>
          <w:sz w:val="16"/>
        </w:rPr>
        <w:t xml:space="preserve">This collection demonstrates the theoretical significance of surveillance for other fields, from feminist media studies scholarship that looks at how women are put on display in visual forms of media, to critical criminological examinations of how photographic evidence is used in cases involving the battery of women in intimate relationships, to research in sexuality studies that examines the surveillance of transgender folks through new forms of identification and documentation practices. We hope this volume will encourage more cross-disciplinary conversations and alliances. </w:t>
      </w:r>
      <w:r w:rsidRPr="006877FC">
        <w:rPr>
          <w:rStyle w:val="StyleUnderline"/>
        </w:rPr>
        <w:t>How might we think about how to build coalitions across difference</w:t>
      </w:r>
      <w:r w:rsidRPr="00582DD7">
        <w:rPr>
          <w:sz w:val="16"/>
        </w:rPr>
        <w:t xml:space="preserve">? </w:t>
      </w:r>
      <w:r w:rsidRPr="006877FC">
        <w:rPr>
          <w:rStyle w:val="Emphasis"/>
        </w:rPr>
        <w:t>A feminist approach to surveillance studies also argues for a reimagining of collective responses to the violence of state scrutiny</w:t>
      </w:r>
      <w:r w:rsidRPr="00582DD7">
        <w:rPr>
          <w:sz w:val="16"/>
        </w:rPr>
        <w:t xml:space="preserve">, </w:t>
      </w:r>
      <w:r w:rsidRPr="006877FC">
        <w:rPr>
          <w:rStyle w:val="StyleUnderline"/>
        </w:rPr>
        <w:t>one that seeks to uproot and defy oppressive structural systems, envisioning collective forms of resistance to violence that do not involve state surveillance of those living either inside or outside its borders, and asks how we might make our communities safer while continuing to refuse surveillance practices</w:t>
      </w:r>
      <w:r w:rsidRPr="00582DD7">
        <w:rPr>
          <w:sz w:val="16"/>
        </w:rPr>
        <w:t xml:space="preserve">. Additionally, </w:t>
      </w:r>
      <w:r w:rsidRPr="006877FC">
        <w:rPr>
          <w:rStyle w:val="StyleUnderline"/>
        </w:rPr>
        <w:t>we would like to facilitate the generation of new research interests on the topic of surveillance; for instance, to open up avenues for the examination of mediascapes that increasingly blur the lines between what have conventionally been understood as public and private spheres, and the concomitant implications of the use by private citizens of personal technologies to create publicly available and widely circulating images and bits of data</w:t>
      </w:r>
      <w:r w:rsidRPr="00582DD7">
        <w:rPr>
          <w:sz w:val="16"/>
        </w:rPr>
        <w:t xml:space="preserve">. </w:t>
      </w:r>
      <w:r w:rsidRPr="006877FC">
        <w:rPr>
          <w:rStyle w:val="Emphasis"/>
        </w:rPr>
        <w:t>Above all, we contend that the critical implications of surveillance cannot be explored without attentiveness to issues of oppression.</w:t>
      </w:r>
      <w:r w:rsidRPr="00582DD7">
        <w:rPr>
          <w:sz w:val="16"/>
        </w:rPr>
        <w:t xml:space="preserve"> We would like this volume to encourage discussions about the implications of surveillance for disenfranchised bodies, conversations that engage long-standing concerns raised by critical scholars looking at the display of gendered, classed, sexualized, racialized, disabled, or able bodies.</w:t>
      </w:r>
    </w:p>
    <w:p w14:paraId="492A49F6" w14:textId="618CCC90" w:rsidR="00EB1760" w:rsidRDefault="000E76E7" w:rsidP="000E76E7">
      <w:pPr>
        <w:pStyle w:val="Heading3"/>
      </w:pPr>
      <w:r>
        <w:t>Alt Solves – Material Experience Focus</w:t>
      </w:r>
    </w:p>
    <w:p w14:paraId="4A703747" w14:textId="56CBBFE0" w:rsidR="000E76E7" w:rsidRPr="000E76E7" w:rsidRDefault="000E76E7" w:rsidP="000E76E7">
      <w:pPr>
        <w:pStyle w:val="Heading4"/>
        <w:rPr>
          <w:rStyle w:val="StyleUnderline"/>
          <w:sz w:val="28"/>
          <w:u w:val="none"/>
        </w:rPr>
      </w:pPr>
      <w:r>
        <w:rPr>
          <w:rStyle w:val="StyleUnderline"/>
          <w:sz w:val="28"/>
          <w:u w:val="none"/>
        </w:rPr>
        <w:t>A methodological focus that begins with the question of gender provides more accurate ways to understand the world and the necessity of new feminist politics.</w:t>
      </w:r>
    </w:p>
    <w:p w14:paraId="4E0574F6" w14:textId="77777777" w:rsidR="000E76E7" w:rsidRPr="00A72D37" w:rsidRDefault="000E76E7" w:rsidP="000E76E7">
      <w:r w:rsidRPr="00A72D37">
        <w:rPr>
          <w:rStyle w:val="Style13ptBold"/>
        </w:rPr>
        <w:t xml:space="preserve">Gardiner </w:t>
      </w:r>
      <w:r>
        <w:rPr>
          <w:rStyle w:val="Style13ptBold"/>
        </w:rPr>
        <w:t>13</w:t>
      </w:r>
      <w:r>
        <w:t xml:space="preserve"> (</w:t>
      </w:r>
      <w:r w:rsidRPr="00A72D37">
        <w:t>Rita A.</w:t>
      </w:r>
      <w:r w:rsidRPr="00A72D37">
        <w:rPr>
          <w:rFonts w:eastAsia="Times New Roman" w:cs="Times New Roman"/>
        </w:rPr>
        <w:t xml:space="preserve"> </w:t>
      </w:r>
      <w:r w:rsidRPr="00A72D37">
        <w:rPr>
          <w:rFonts w:ascii="Times" w:eastAsia="Times New Roman" w:hAnsi="Times" w:cs="Times New Roman"/>
          <w:sz w:val="20"/>
          <w:szCs w:val="20"/>
        </w:rPr>
        <w:t>Ms</w:t>
      </w:r>
      <w:r>
        <w:t>, 2013, Adjunct Associate Professor, Western Univ.; PhD, Women's Studies and Feminist Research, The Univ. of Western Ontario; Dr of Communications, Alum Relations &amp; Special Projects, Brescia Univ. College, "</w:t>
      </w:r>
      <w:r w:rsidRPr="00C95567">
        <w:t xml:space="preserve"> </w:t>
      </w:r>
      <w:r>
        <w:t>Thinking with Arendt: Authenticity, Gender and Leadership" (2013). University of Western Ontario – Electronic Thesis and Dissertation Repository. Paper 1468.)</w:t>
      </w:r>
    </w:p>
    <w:p w14:paraId="4264D6DC" w14:textId="77777777" w:rsidR="000E76E7" w:rsidRPr="00543B7A" w:rsidRDefault="000E76E7" w:rsidP="000E76E7"/>
    <w:p w14:paraId="3193996E" w14:textId="77777777" w:rsidR="000E76E7" w:rsidRPr="003F7F1D" w:rsidRDefault="000E76E7" w:rsidP="000E76E7">
      <w:pPr>
        <w:rPr>
          <w:sz w:val="16"/>
        </w:rPr>
      </w:pPr>
      <w:r w:rsidRPr="00543B7A">
        <w:rPr>
          <w:rStyle w:val="StyleUnderline"/>
        </w:rPr>
        <w:t>Methodology</w:t>
      </w:r>
      <w:r w:rsidRPr="003F7F1D">
        <w:rPr>
          <w:sz w:val="16"/>
        </w:rPr>
        <w:t xml:space="preserve">, in Harding’s view, </w:t>
      </w:r>
      <w:r w:rsidRPr="00543B7A">
        <w:rPr>
          <w:rStyle w:val="StyleUnderline"/>
        </w:rPr>
        <w:t>represents a theoretical approach to the way in which research should be undertaken</w:t>
      </w:r>
      <w:r w:rsidRPr="003F7F1D">
        <w:rPr>
          <w:sz w:val="16"/>
        </w:rPr>
        <w:t xml:space="preserve">. She states that many </w:t>
      </w:r>
      <w:r w:rsidRPr="00543B7A">
        <w:rPr>
          <w:rStyle w:val="StyleUnderline"/>
        </w:rPr>
        <w:t>social scientists, because of their training, do not consider the theoretical assumptions behind their methodological approache</w:t>
      </w:r>
      <w:r w:rsidRPr="003F7F1D">
        <w:rPr>
          <w:sz w:val="16"/>
        </w:rPr>
        <w:t xml:space="preserve">s. Rather, social </w:t>
      </w:r>
      <w:r w:rsidRPr="00543B7A">
        <w:rPr>
          <w:rStyle w:val="StyleUnderline"/>
        </w:rPr>
        <w:t>scientists tend to perceive methodological issues in relation to specific methods</w:t>
      </w:r>
      <w:r w:rsidRPr="003F7F1D">
        <w:rPr>
          <w:sz w:val="16"/>
        </w:rPr>
        <w:t xml:space="preserve">. Thus, a common approach taken by social scientists is to address methodological issues when they teach methods courses. </w:t>
      </w:r>
      <w:r w:rsidRPr="00543B7A">
        <w:rPr>
          <w:rStyle w:val="StyleUnderline"/>
        </w:rPr>
        <w:t xml:space="preserve">By contrast, philosophers tend to raise methodological and epistemological issues when they talk about scientific method. </w:t>
      </w:r>
      <w:r w:rsidRPr="003F7F1D">
        <w:rPr>
          <w:sz w:val="16"/>
        </w:rPr>
        <w:t xml:space="preserve">In her opinion, </w:t>
      </w:r>
      <w:r w:rsidRPr="00543B7A">
        <w:rPr>
          <w:rStyle w:val="Emphasis"/>
        </w:rPr>
        <w:t>neither of these ways of thinking is robust enough; hence, it is necessary for feminists to devise different approaches.</w:t>
      </w:r>
      <w:r>
        <w:rPr>
          <w:rStyle w:val="Emphasis"/>
        </w:rPr>
        <w:t xml:space="preserve"> </w:t>
      </w:r>
      <w:r w:rsidRPr="00543B7A">
        <w:rPr>
          <w:rStyle w:val="StyleUnderline"/>
        </w:rPr>
        <w:t>While there are valuable connections to be made among epistemology, methodology and research method, Harding suggests it is not by concentrating on the latter that we will ascertain what is distinctive about feminist research</w:t>
      </w:r>
      <w:r w:rsidRPr="003F7F1D">
        <w:rPr>
          <w:sz w:val="16"/>
        </w:rPr>
        <w:t xml:space="preserve">. </w:t>
      </w:r>
      <w:r w:rsidRPr="00543B7A">
        <w:rPr>
          <w:rStyle w:val="Emphasis"/>
        </w:rPr>
        <w:t>When considering questions of epistemology, feminists have shown how theories of knowledge have often taken “man” as the arbiter of knowledge. This male-centeredness has led to a narrowness of thinking about how we live in the world</w:t>
      </w:r>
      <w:r w:rsidRPr="003F7F1D">
        <w:rPr>
          <w:sz w:val="16"/>
        </w:rPr>
        <w:t xml:space="preserve">. As we saw in chapter one, some leadership </w:t>
      </w:r>
      <w:r w:rsidRPr="00543B7A">
        <w:rPr>
          <w:rStyle w:val="StyleUnderline"/>
        </w:rPr>
        <w:t>scholars maintain that disciplines like organizational studies are saturated with a particular kind of masculinity</w:t>
      </w:r>
      <w:r w:rsidRPr="003F7F1D">
        <w:rPr>
          <w:sz w:val="16"/>
        </w:rPr>
        <w:t xml:space="preserve">. Harding contends that </w:t>
      </w:r>
      <w:r w:rsidRPr="00543B7A">
        <w:rPr>
          <w:rStyle w:val="Emphasis"/>
        </w:rPr>
        <w:t>feminist analyses can enrich methodological accounts by revealing how women’s ways of being in the world differ - not only from each other - but also from traditional male accounts of a particular phenomenon</w:t>
      </w:r>
      <w:r w:rsidRPr="003F7F1D">
        <w:rPr>
          <w:sz w:val="16"/>
        </w:rPr>
        <w:t xml:space="preserve">. </w:t>
      </w:r>
      <w:r w:rsidRPr="00543B7A">
        <w:rPr>
          <w:rStyle w:val="StyleUnderline"/>
        </w:rPr>
        <w:t>New ways of thinking about methodology,</w:t>
      </w:r>
      <w:r w:rsidRPr="003F7F1D">
        <w:rPr>
          <w:sz w:val="16"/>
        </w:rPr>
        <w:t xml:space="preserve"> such as that provided by Dorothy Smith’s sociology for women, 350 </w:t>
      </w:r>
      <w:r w:rsidRPr="00543B7A">
        <w:rPr>
          <w:rStyle w:val="Emphasis"/>
        </w:rPr>
        <w:t>provide researchers with a different means of looking at aspects of lived experience that were previously ignored</w:t>
      </w:r>
      <w:r w:rsidRPr="003F7F1D">
        <w:rPr>
          <w:sz w:val="16"/>
        </w:rPr>
        <w:t xml:space="preserve">. She shows </w:t>
      </w:r>
      <w:r w:rsidRPr="00543B7A">
        <w:rPr>
          <w:rStyle w:val="StyleUnderline"/>
        </w:rPr>
        <w:t>how women’s experiences of a phenomenon offer a different perspective, one which has often been obscured</w:t>
      </w:r>
      <w:r w:rsidRPr="003F7F1D">
        <w:rPr>
          <w:sz w:val="16"/>
        </w:rPr>
        <w:t xml:space="preserve">. As we saw in chapter one, Smith maintains that </w:t>
      </w:r>
      <w:r w:rsidRPr="00543B7A">
        <w:rPr>
          <w:rStyle w:val="Emphasis"/>
        </w:rPr>
        <w:t xml:space="preserve">it is not enough for women to become leaders of institutions, because it does not deal with structural limitations that affect a leader’s ability </w:t>
      </w:r>
      <w:r w:rsidRPr="00543B7A">
        <w:rPr>
          <w:rStyle w:val="StyleUnderline"/>
        </w:rPr>
        <w:t>to connect with people in a caring manner</w:t>
      </w:r>
      <w:r w:rsidRPr="003F7F1D">
        <w:rPr>
          <w:sz w:val="16"/>
        </w:rPr>
        <w:t xml:space="preserve">. Instead, </w:t>
      </w:r>
      <w:r w:rsidRPr="00543B7A">
        <w:rPr>
          <w:rStyle w:val="Emphasis"/>
        </w:rPr>
        <w:t>it is important to adopt methodological and empirical approaches that serve to destabilize existing organizational structures.</w:t>
      </w:r>
      <w:r w:rsidRPr="003F7F1D">
        <w:rPr>
          <w:sz w:val="16"/>
        </w:rPr>
        <w:t xml:space="preserve"> In this way</w:t>
      </w:r>
      <w:r w:rsidRPr="00543B7A">
        <w:rPr>
          <w:rStyle w:val="StyleUnderline"/>
        </w:rPr>
        <w:t xml:space="preserve">, </w:t>
      </w:r>
      <w:r w:rsidRPr="00543B7A">
        <w:rPr>
          <w:rStyle w:val="Emphasis"/>
        </w:rPr>
        <w:t>we may obtain a richer comprehension of how hierarchical relations dominate our lives</w:t>
      </w:r>
      <w:r w:rsidRPr="003F7F1D">
        <w:rPr>
          <w:sz w:val="16"/>
        </w:rPr>
        <w:t xml:space="preserve">. For example, </w:t>
      </w:r>
      <w:r w:rsidRPr="00543B7A">
        <w:rPr>
          <w:rStyle w:val="StyleUnderline"/>
        </w:rPr>
        <w:t>Smith’s conception of the ‘relations of ruling,’351 understood as the myriad ways in which organizational structures and systems of power are interconnected, offers a means to understand how gender relations are impacted in the workplace.</w:t>
      </w:r>
      <w:r w:rsidRPr="003F7F1D">
        <w:rPr>
          <w:sz w:val="16"/>
        </w:rPr>
        <w:t xml:space="preserve"> It is noteworthy that few researchers have placed gender at the forefront of their inquiry into the relationship between authenticity and leadership. Yet a focus on gender may offer insights that are otherwise overlooked.352 In the past, some second-wave feminist writers argued that all women’s voices have been silenced. This contention is somewhat misleading, however, since it fails to show how silence is experienced differently, depending upon a woman’s social location. As Linda </w:t>
      </w:r>
      <w:r w:rsidRPr="00543B7A">
        <w:rPr>
          <w:rStyle w:val="Emphasis"/>
        </w:rPr>
        <w:t>Alcoff points out</w:t>
      </w:r>
      <w:r w:rsidRPr="00D5362C">
        <w:rPr>
          <w:rStyle w:val="Emphasis"/>
        </w:rPr>
        <w:t>, it is important to develop research approaches that help mitigate power imbalances</w:t>
      </w:r>
      <w:r w:rsidRPr="00543B7A">
        <w:rPr>
          <w:rStyle w:val="Emphasis"/>
        </w:rPr>
        <w:t xml:space="preserve"> </w:t>
      </w:r>
      <w:r w:rsidRPr="00543B7A">
        <w:rPr>
          <w:rStyle w:val="StyleUnderline"/>
        </w:rPr>
        <w:t>between the researcher and interview participant</w:t>
      </w:r>
      <w:r w:rsidRPr="003F7F1D">
        <w:rPr>
          <w:sz w:val="16"/>
        </w:rPr>
        <w:t xml:space="preserve">.353 Thus, </w:t>
      </w:r>
      <w:r w:rsidRPr="00543B7A">
        <w:rPr>
          <w:rStyle w:val="StyleUnderline"/>
        </w:rPr>
        <w:t>we need to consider how the perspective of the situated knower influences how we conduct our research.</w:t>
      </w:r>
      <w:r w:rsidRPr="003F7F1D">
        <w:rPr>
          <w:sz w:val="16"/>
        </w:rPr>
        <w:t xml:space="preserve"> For example, </w:t>
      </w:r>
      <w:r w:rsidRPr="00543B7A">
        <w:rPr>
          <w:rStyle w:val="StyleUnderline"/>
        </w:rPr>
        <w:t>when interviews are conducted with a lack of understanding of cultural difference, this can lead to a distorted version of the experiences of others.</w:t>
      </w:r>
      <w:r w:rsidRPr="003F7F1D">
        <w:rPr>
          <w:sz w:val="16"/>
        </w:rPr>
        <w:t xml:space="preserve"> </w:t>
      </w:r>
      <w:r w:rsidRPr="00543B7A">
        <w:rPr>
          <w:rStyle w:val="StyleUnderline"/>
        </w:rPr>
        <w:t>In trying to alleviate power inequities, Lugones and Spelman suggest that researchers become friends with their interviewees for “only when genuine and reciprocal dialogue takes place between ‘outsiders’ and ‘insiders’ can we trust the outsider’s account.”</w:t>
      </w:r>
      <w:r w:rsidRPr="003F7F1D">
        <w:rPr>
          <w:sz w:val="16"/>
        </w:rPr>
        <w:t xml:space="preserve">354 When interviewing people, </w:t>
      </w:r>
      <w:r w:rsidRPr="00543B7A">
        <w:rPr>
          <w:rStyle w:val="StyleUnderline"/>
        </w:rPr>
        <w:t>it is important for feminist researchers to try and develop an atmosphere of friendship and openness.</w:t>
      </w:r>
      <w:r w:rsidRPr="003F7F1D">
        <w:rPr>
          <w:sz w:val="16"/>
        </w:rPr>
        <w:t xml:space="preserve"> In their opinion, </w:t>
      </w:r>
      <w:r w:rsidRPr="00543B7A">
        <w:rPr>
          <w:rStyle w:val="Emphasis"/>
        </w:rPr>
        <w:t>a vital component of human life is talking about personal experiences, since being silenced is a form of oppression</w:t>
      </w:r>
      <w:r w:rsidRPr="00C95567">
        <w:rPr>
          <w:rStyle w:val="Emphasis"/>
        </w:rPr>
        <w:t>. It is vital, therefore, that researchers be cognizant of the power relations between researcher and interview subject, and how their methodological and theoretical approach may work to silence others.</w:t>
      </w:r>
      <w:r>
        <w:rPr>
          <w:rStyle w:val="Emphasis"/>
        </w:rPr>
        <w:t xml:space="preserve"> </w:t>
      </w:r>
      <w:r w:rsidRPr="003F7F1D">
        <w:rPr>
          <w:sz w:val="16"/>
        </w:rPr>
        <w:t xml:space="preserve">While I concur that a researcher must be responsible for her actions, the problem is that in the interview process things unfold in the moment. </w:t>
      </w:r>
      <w:r w:rsidRPr="00C95567">
        <w:rPr>
          <w:rStyle w:val="StyleUnderline"/>
        </w:rPr>
        <w:t>There is little time to reflect on one’s responses, other than giving oneself a metaphorical “kick in the shins” on those occasions when one interrupts someone. This</w:t>
      </w:r>
      <w:r w:rsidRPr="00C95567">
        <w:rPr>
          <w:rStyle w:val="Emphasis"/>
        </w:rPr>
        <w:t xml:space="preserve"> is where practice and theory diverge because, no matter how good one’s intentions might be, there is an inherent unpredictability in the research process.</w:t>
      </w:r>
      <w:r w:rsidRPr="003F7F1D">
        <w:rPr>
          <w:sz w:val="16"/>
        </w:rPr>
        <w:t xml:space="preserve"> There are times when things just go awry. I will return to this point in due course. But at this juncture I want to turn to consider interviewing in greater detail.</w:t>
      </w:r>
    </w:p>
    <w:p w14:paraId="1A134F2D" w14:textId="77777777" w:rsidR="0000260A" w:rsidRDefault="0000260A" w:rsidP="0000260A">
      <w:pPr>
        <w:pStyle w:val="Heading3"/>
      </w:pPr>
      <w:r>
        <w:t>K solves Ontology</w:t>
      </w:r>
    </w:p>
    <w:p w14:paraId="71D13DC6" w14:textId="77777777" w:rsidR="0000260A" w:rsidRDefault="0000260A" w:rsidP="0000260A">
      <w:pPr>
        <w:pStyle w:val="Heading4"/>
      </w:pPr>
      <w:r>
        <w:t>The material focus of the critique solves ontology: rather than positing an abstract essential character of all, feminist ontology reveals the bodily, vulnerable uniqueness of each person, opening up the possibility for new politics of affinity with others. This is mutually exclusive with the aff: we must deconstruct traditional approaches to ontology in order to produce a feminist ontology of grounded uniqueness.</w:t>
      </w:r>
    </w:p>
    <w:p w14:paraId="033BB943" w14:textId="77777777" w:rsidR="0000260A" w:rsidRDefault="0000260A" w:rsidP="0000260A">
      <w:r w:rsidRPr="00F107A4">
        <w:rPr>
          <w:rStyle w:val="Style13ptBold"/>
        </w:rPr>
        <w:t>Bertolino 2008</w:t>
      </w:r>
      <w:r>
        <w:t xml:space="preserve"> (Elisabetta, doctoral candidate and seminar lecturer in jurisprudence at the School of Law of Birkbeck College, University of London, “Beyond Ontology and Sexual Difference: An Interview with the Italian Feminist Philosopher Adriana Cavarero,” differences)</w:t>
      </w:r>
    </w:p>
    <w:p w14:paraId="253EFB36" w14:textId="77777777" w:rsidR="0000260A" w:rsidRDefault="0000260A" w:rsidP="0000260A"/>
    <w:p w14:paraId="7C37FF1D" w14:textId="77777777" w:rsidR="0000260A" w:rsidRDefault="0000260A" w:rsidP="0000260A">
      <w:pPr>
        <w:rPr>
          <w:sz w:val="16"/>
        </w:rPr>
      </w:pPr>
      <w:r w:rsidRPr="00F107A4">
        <w:rPr>
          <w:sz w:val="16"/>
        </w:rPr>
        <w:t>Within this perspective, Italian f</w:t>
      </w:r>
      <w:r w:rsidRPr="00F107A4">
        <w:rPr>
          <w:rStyle w:val="StyleUnderline"/>
        </w:rPr>
        <w:t>eminist thinkers and activists</w:t>
      </w:r>
      <w:r>
        <w:rPr>
          <w:rStyle w:val="StyleUnderline"/>
        </w:rPr>
        <w:t xml:space="preserve"> </w:t>
      </w:r>
      <w:r w:rsidRPr="00F107A4">
        <w:rPr>
          <w:rStyle w:val="StyleUnderline"/>
        </w:rPr>
        <w:t xml:space="preserve">spoke of the possibility of </w:t>
      </w:r>
      <w:r w:rsidRPr="00F107A4">
        <w:rPr>
          <w:sz w:val="16"/>
        </w:rPr>
        <w:t xml:space="preserve">affidamento </w:t>
      </w:r>
      <w:r w:rsidRPr="00F107A4">
        <w:rPr>
          <w:rStyle w:val="StyleUnderline"/>
        </w:rPr>
        <w:t>(a practice of mutual recognition</w:t>
      </w:r>
      <w:r w:rsidRPr="00F107A4">
        <w:rPr>
          <w:sz w:val="16"/>
        </w:rPr>
        <w:t xml:space="preserve">) </w:t>
      </w:r>
      <w:r w:rsidRPr="00F107A4">
        <w:rPr>
          <w:rStyle w:val="StyleUnderline"/>
        </w:rPr>
        <w:t>among women and of</w:t>
      </w:r>
      <w:r w:rsidRPr="00F107A4">
        <w:rPr>
          <w:sz w:val="16"/>
        </w:rPr>
        <w:t xml:space="preserve"> autocoscienza (</w:t>
      </w:r>
      <w:r w:rsidRPr="00F107A4">
        <w:rPr>
          <w:rStyle w:val="StyleUnderline"/>
        </w:rPr>
        <w:t>self-awareness</w:t>
      </w:r>
      <w:r w:rsidRPr="00F107A4">
        <w:rPr>
          <w:sz w:val="16"/>
        </w:rPr>
        <w:t xml:space="preserve"> or self-consciousness). </w:t>
      </w:r>
      <w:r w:rsidRPr="00F107A4">
        <w:rPr>
          <w:rStyle w:val="StyleUnderline"/>
        </w:rPr>
        <w:t>This led to an emphasis on the importance of feminine subjectivity</w:t>
      </w:r>
      <w:r>
        <w:rPr>
          <w:rStyle w:val="StyleUnderline"/>
        </w:rPr>
        <w:t xml:space="preserve"> </w:t>
      </w:r>
      <w:r w:rsidRPr="00F107A4">
        <w:rPr>
          <w:rStyle w:val="StyleUnderline"/>
        </w:rPr>
        <w:t>as expressed in relations among women, relations that were not mediated</w:t>
      </w:r>
      <w:r>
        <w:rPr>
          <w:rStyle w:val="StyleUnderline"/>
        </w:rPr>
        <w:t xml:space="preserve"> </w:t>
      </w:r>
      <w:r w:rsidRPr="00F107A4">
        <w:rPr>
          <w:rStyle w:val="StyleUnderline"/>
        </w:rPr>
        <w:t>by men, which in turn generated a specifically ontological approach to</w:t>
      </w:r>
      <w:r>
        <w:rPr>
          <w:rStyle w:val="StyleUnderline"/>
        </w:rPr>
        <w:t xml:space="preserve"> </w:t>
      </w:r>
      <w:r w:rsidRPr="00F107A4">
        <w:rPr>
          <w:rStyle w:val="StyleUnderline"/>
        </w:rPr>
        <w:t>feminist thought.</w:t>
      </w:r>
      <w:r w:rsidRPr="00F107A4">
        <w:rPr>
          <w:sz w:val="16"/>
        </w:rPr>
        <w:t xml:space="preserve"> Italian feminism practiced and theorized self-awareness in both philosophical and political terms. Autocoscienza or </w:t>
      </w:r>
      <w:r w:rsidRPr="00F107A4">
        <w:rPr>
          <w:rStyle w:val="StyleUnderline"/>
        </w:rPr>
        <w:t>self-awareness</w:t>
      </w:r>
      <w:r>
        <w:rPr>
          <w:rStyle w:val="StyleUnderline"/>
        </w:rPr>
        <w:t xml:space="preserve"> </w:t>
      </w:r>
      <w:r w:rsidRPr="00F107A4">
        <w:rPr>
          <w:rStyle w:val="StyleUnderline"/>
        </w:rPr>
        <w:t>meant both the consciousness-raising process of feminist activism and</w:t>
      </w:r>
      <w:r>
        <w:rPr>
          <w:rStyle w:val="StyleUnderline"/>
        </w:rPr>
        <w:t xml:space="preserve"> </w:t>
      </w:r>
      <w:r w:rsidRPr="00F107A4">
        <w:rPr>
          <w:rStyle w:val="StyleUnderline"/>
        </w:rPr>
        <w:t>the self-conscious or self-aware process of the subject in an integrated</w:t>
      </w:r>
      <w:r>
        <w:rPr>
          <w:rStyle w:val="StyleUnderline"/>
        </w:rPr>
        <w:t xml:space="preserve"> </w:t>
      </w:r>
      <w:r w:rsidRPr="00F107A4">
        <w:rPr>
          <w:rStyle w:val="StyleUnderline"/>
        </w:rPr>
        <w:t xml:space="preserve">mind-body unity, </w:t>
      </w:r>
      <w:r w:rsidRPr="00F107A4">
        <w:rPr>
          <w:sz w:val="16"/>
        </w:rPr>
        <w:t xml:space="preserve">whereas affidamento activated a theory of sexual differentiation through mutual “entrustment” among women.4 Indeed, Italian feminism was distinctive in its critical focus on a nonstandardizing and noninstitutionalized selfhood. Characterized by its radical dissociation from the masculine world, Italian feminism sought to establish and explore meaningful relations among women and to valorize the assertion of difference in political and social spheres.5 Today, Italian feminism has achieved a certain institutional standing and lost some of the radicality of this early moment in the women’s movement. Drawing on the legacy of Italian feminism, Cavarero proposes an approach to feminist theory that is crucial to feminist discourse beyond the Italian context. Her work focuses on rereading ancient philosophical texts otherwise. In In Spite of Plato (1995), Cavarero rereads classical texts to reveal their patriarchal gestures. But while she exposes the masculine theoretical dynamics at work in philosophy, she also steals figures from the classics.6 </w:t>
      </w:r>
      <w:r w:rsidRPr="00F107A4">
        <w:rPr>
          <w:rStyle w:val="StyleUnderline"/>
        </w:rPr>
        <w:t>In unraveling philosophy’s masculinist ontology, Cavarero</w:t>
      </w:r>
      <w:r>
        <w:rPr>
          <w:rStyle w:val="StyleUnderline"/>
        </w:rPr>
        <w:t xml:space="preserve"> </w:t>
      </w:r>
      <w:r w:rsidRPr="00F107A4">
        <w:rPr>
          <w:rStyle w:val="StyleUnderline"/>
        </w:rPr>
        <w:t>confronts women’s exclusion, undoes this founding gesture of philosophy,</w:t>
      </w:r>
      <w:r>
        <w:rPr>
          <w:rStyle w:val="StyleUnderline"/>
        </w:rPr>
        <w:t xml:space="preserve"> </w:t>
      </w:r>
      <w:r w:rsidRPr="00F107A4">
        <w:rPr>
          <w:rStyle w:val="StyleUnderline"/>
        </w:rPr>
        <w:t>and rethinks the ontological script of Western civilization</w:t>
      </w:r>
      <w:r w:rsidRPr="00F107A4">
        <w:rPr>
          <w:sz w:val="16"/>
        </w:rPr>
        <w:t xml:space="preserve">. Not only does she deconstruct the figures of metaphysical ontology, but </w:t>
      </w:r>
      <w:r w:rsidRPr="00F107A4">
        <w:rPr>
          <w:rStyle w:val="StyleUnderline"/>
        </w:rPr>
        <w:t>she recuperates</w:t>
      </w:r>
      <w:r>
        <w:rPr>
          <w:rStyle w:val="StyleUnderline"/>
        </w:rPr>
        <w:t xml:space="preserve"> </w:t>
      </w:r>
      <w:r w:rsidRPr="00F107A4">
        <w:rPr>
          <w:rStyle w:val="StyleUnderline"/>
        </w:rPr>
        <w:t>an entirely different meaning for these figures, foregrounding a different</w:t>
      </w:r>
      <w:r>
        <w:rPr>
          <w:rStyle w:val="StyleUnderline"/>
        </w:rPr>
        <w:t xml:space="preserve"> </w:t>
      </w:r>
      <w:r w:rsidRPr="00F107A4">
        <w:rPr>
          <w:rStyle w:val="StyleUnderline"/>
        </w:rPr>
        <w:t>conception of political and ontological realities</w:t>
      </w:r>
      <w:r w:rsidRPr="00F107A4">
        <w:rPr>
          <w:sz w:val="16"/>
        </w:rPr>
        <w:t xml:space="preserve">. </w:t>
      </w:r>
      <w:r w:rsidRPr="00F107A4">
        <w:rPr>
          <w:rStyle w:val="Emphasis"/>
        </w:rPr>
        <w:t>To step beyond essence</w:t>
      </w:r>
      <w:r>
        <w:rPr>
          <w:rStyle w:val="Emphasis"/>
        </w:rPr>
        <w:t xml:space="preserve"> </w:t>
      </w:r>
      <w:r w:rsidRPr="00F107A4">
        <w:rPr>
          <w:rStyle w:val="Emphasis"/>
        </w:rPr>
        <w:t>and ontology, Cavarero uses essence and ontology themselves.</w:t>
      </w:r>
      <w:r>
        <w:rPr>
          <w:rStyle w:val="Emphasis"/>
        </w:rPr>
        <w:t xml:space="preserve"> </w:t>
      </w:r>
      <w:r w:rsidRPr="00F107A4">
        <w:rPr>
          <w:sz w:val="16"/>
        </w:rPr>
        <w:t xml:space="preserve">In her most recent books, Relating Narratives (2000) and For More Than One Voice (2005), Cavarero develops her feminist thought more radically by clearly disclosing her debt to the work of Hannah Arendt. In both books, she develops and deepens a number of Arendt’s key concepts. In The Human Condition, Arendt asserts that what counts in representation and speech is not signification or the communication of a what, but rather, the fact that, while acting and speaking, people expose who they are; they make their appearance in the human world and thus reveal actively and politically their unique personal identities. Refining Arendt’s perspective, </w:t>
      </w:r>
      <w:r w:rsidRPr="00F107A4">
        <w:rPr>
          <w:rStyle w:val="Emphasis"/>
        </w:rPr>
        <w:t>Cavarero emphasizes the singularity and materiality of human uniqueness</w:t>
      </w:r>
      <w:r>
        <w:rPr>
          <w:rStyle w:val="Emphasis"/>
        </w:rPr>
        <w:t xml:space="preserve"> </w:t>
      </w:r>
      <w:r w:rsidRPr="00F107A4">
        <w:rPr>
          <w:rStyle w:val="Emphasis"/>
        </w:rPr>
        <w:t>together with its necessary relationality and vulnerability</w:t>
      </w:r>
      <w:r w:rsidRPr="00F107A4">
        <w:rPr>
          <w:sz w:val="16"/>
        </w:rPr>
        <w:t xml:space="preserve">. For example, for Cavarero, </w:t>
      </w:r>
      <w:r w:rsidRPr="00F107A4">
        <w:rPr>
          <w:rStyle w:val="StyleUnderline"/>
        </w:rPr>
        <w:t>the political is located in one’s life story and in the corporeal singularity</w:t>
      </w:r>
      <w:r>
        <w:rPr>
          <w:rStyle w:val="StyleUnderline"/>
        </w:rPr>
        <w:t xml:space="preserve"> </w:t>
      </w:r>
      <w:r w:rsidRPr="00F107A4">
        <w:rPr>
          <w:rStyle w:val="StyleUnderline"/>
        </w:rPr>
        <w:t>of one’s voice, necessarily exposed in reciprocal relationals among</w:t>
      </w:r>
      <w:r>
        <w:rPr>
          <w:rStyle w:val="StyleUnderline"/>
        </w:rPr>
        <w:t xml:space="preserve"> </w:t>
      </w:r>
      <w:r w:rsidRPr="00F107A4">
        <w:rPr>
          <w:rStyle w:val="StyleUnderline"/>
        </w:rPr>
        <w:t>human being</w:t>
      </w:r>
      <w:r w:rsidRPr="00F107A4">
        <w:rPr>
          <w:sz w:val="16"/>
        </w:rPr>
        <w:t xml:space="preserve">s. </w:t>
      </w:r>
      <w:r w:rsidRPr="00F107A4">
        <w:rPr>
          <w:rStyle w:val="Emphasis"/>
        </w:rPr>
        <w:t>Life stories are narrated and told with interest because</w:t>
      </w:r>
      <w:r>
        <w:rPr>
          <w:rStyle w:val="Emphasis"/>
        </w:rPr>
        <w:t xml:space="preserve"> </w:t>
      </w:r>
      <w:r w:rsidRPr="00F107A4">
        <w:rPr>
          <w:rStyle w:val="Emphasis"/>
        </w:rPr>
        <w:t>they are always new, irreplaceable, and unexpected</w:t>
      </w:r>
      <w:r w:rsidRPr="00F107A4">
        <w:rPr>
          <w:sz w:val="16"/>
        </w:rPr>
        <w:t xml:space="preserve">. All voices are unique insofar as they spring from different throats. </w:t>
      </w:r>
      <w:r w:rsidRPr="00F107A4">
        <w:rPr>
          <w:rStyle w:val="StyleUnderline"/>
        </w:rPr>
        <w:t>What emerges—both in life</w:t>
      </w:r>
      <w:r>
        <w:rPr>
          <w:rStyle w:val="StyleUnderline"/>
        </w:rPr>
        <w:t xml:space="preserve"> </w:t>
      </w:r>
      <w:r w:rsidRPr="00F107A4">
        <w:rPr>
          <w:rStyle w:val="StyleUnderline"/>
        </w:rPr>
        <w:t>stories and through the focus on voices—is the who, the corporeal singularity</w:t>
      </w:r>
      <w:r>
        <w:rPr>
          <w:rStyle w:val="StyleUnderline"/>
        </w:rPr>
        <w:t xml:space="preserve"> </w:t>
      </w:r>
      <w:r w:rsidRPr="00F107A4">
        <w:rPr>
          <w:rStyle w:val="StyleUnderline"/>
        </w:rPr>
        <w:t>of the speaker in relation to others, no matter what one says</w:t>
      </w:r>
      <w:r w:rsidRPr="00F107A4">
        <w:rPr>
          <w:sz w:val="16"/>
        </w:rPr>
        <w:t xml:space="preserve">. The speaker is singular, and this singularity is exposed both in the speaker’s life story and in her voice in a sort of phenomenology of uniqueness. </w:t>
      </w:r>
      <w:r w:rsidRPr="00F107A4">
        <w:rPr>
          <w:rStyle w:val="Emphasis"/>
        </w:rPr>
        <w:t>The ontology of the who and of one’s uniqueness is an “emptied</w:t>
      </w:r>
      <w:r>
        <w:rPr>
          <w:rStyle w:val="Emphasis"/>
        </w:rPr>
        <w:t xml:space="preserve"> </w:t>
      </w:r>
      <w:r w:rsidRPr="00F107A4">
        <w:rPr>
          <w:rStyle w:val="Emphasis"/>
        </w:rPr>
        <w:t>ontology” of one who simply lives, breathes, and speaks in her or his</w:t>
      </w:r>
      <w:r>
        <w:rPr>
          <w:rStyle w:val="Emphasis"/>
        </w:rPr>
        <w:t xml:space="preserve"> </w:t>
      </w:r>
      <w:r w:rsidRPr="00F107A4">
        <w:rPr>
          <w:rStyle w:val="Emphasis"/>
        </w:rPr>
        <w:t>unrepeatable existence</w:t>
      </w:r>
      <w:r w:rsidRPr="00F107A4">
        <w:rPr>
          <w:sz w:val="16"/>
        </w:rPr>
        <w:t xml:space="preserve"> (Cavarero, “Politicizing,” 530). </w:t>
      </w:r>
      <w:r w:rsidRPr="00F107A4">
        <w:rPr>
          <w:rStyle w:val="StyleUnderline"/>
        </w:rPr>
        <w:t>This invocation of</w:t>
      </w:r>
      <w:r>
        <w:rPr>
          <w:rStyle w:val="StyleUnderline"/>
        </w:rPr>
        <w:t xml:space="preserve"> </w:t>
      </w:r>
      <w:r w:rsidRPr="00F107A4">
        <w:rPr>
          <w:rStyle w:val="StyleUnderline"/>
        </w:rPr>
        <w:t>an ontology of uniqueness helps Cavarero deconstruct the stereotypes that</w:t>
      </w:r>
      <w:r>
        <w:rPr>
          <w:rStyle w:val="StyleUnderline"/>
        </w:rPr>
        <w:t xml:space="preserve"> </w:t>
      </w:r>
      <w:r w:rsidRPr="00F107A4">
        <w:rPr>
          <w:rStyle w:val="StyleUnderline"/>
        </w:rPr>
        <w:t>emerge in the ontological approach of traditional philosophy</w:t>
      </w:r>
      <w:r w:rsidRPr="00F107A4">
        <w:rPr>
          <w:sz w:val="16"/>
        </w:rPr>
        <w:t xml:space="preserve">. </w:t>
      </w:r>
      <w:r w:rsidRPr="00F107A4">
        <w:rPr>
          <w:rStyle w:val="StyleUnderline"/>
        </w:rPr>
        <w:t>By focusing</w:t>
      </w:r>
      <w:r>
        <w:rPr>
          <w:rStyle w:val="StyleUnderline"/>
        </w:rPr>
        <w:t xml:space="preserve"> </w:t>
      </w:r>
      <w:r w:rsidRPr="00F107A4">
        <w:rPr>
          <w:rStyle w:val="StyleUnderline"/>
        </w:rPr>
        <w:t xml:space="preserve">on the category of one’s uniqueness, </w:t>
      </w:r>
      <w:r w:rsidRPr="00F107A4">
        <w:rPr>
          <w:rStyle w:val="Emphasis"/>
        </w:rPr>
        <w:t>she disrupts the sacrificial economy</w:t>
      </w:r>
      <w:r>
        <w:rPr>
          <w:rStyle w:val="Emphasis"/>
        </w:rPr>
        <w:t xml:space="preserve"> </w:t>
      </w:r>
      <w:r w:rsidRPr="00F107A4">
        <w:rPr>
          <w:rStyle w:val="Emphasis"/>
        </w:rPr>
        <w:t>of traditional ontology</w:t>
      </w:r>
      <w:r w:rsidRPr="00F107A4">
        <w:rPr>
          <w:rStyle w:val="StyleUnderline"/>
        </w:rPr>
        <w:t>, where one’s uniqueness is only a “superfluous” element</w:t>
      </w:r>
      <w:r w:rsidRPr="00F107A4">
        <w:rPr>
          <w:sz w:val="16"/>
        </w:rPr>
        <w:t xml:space="preserve">, repeatedly negated in favor of generality and abstraction. Whereas philosophy continues to talk of identities and subjectivity, which only express the what or the qualities of the subject, the focus in Cavarero is on the who. She puts into evidence in the discourse of ontology a series of categories, such as materiality, relationality, dependence, and vulnerability, which expose ontology’s contingency and resonate with the temporary condition that is a human life. The question of ontology is perhaps the issue that divides Cavarero’s thought most decisively from other postmodern, poststructuralist, or deconstructive theories. These theories have in common their refusal of ontology by skeptically avoiding any metaphysical closure; they attempt to undo the foundations of philosophical, literary, and other textual and political realities and to deconstruct the truths that the Western philosophical tradition has defended since Plato. Poststructuralism also silently sustains the question of ontology in terms of sacrality. In the refusal to approach ontology, ontology is in fact thought of as something that cannot be touched and thus as something that is necessarily metaphysical. While poststructuralist theories attempt, finally, to allow heterogeneity in feminist theory and to engender a multiplicity of gestures, in reality, the deconstructive approach tends to simply reject any ontological position as essentialist and metaphysical. By privileging the refusal of ontology, deconstruction privileges one kind of feminism, a feminism that seeks a permanent questioning of the ontological perspective. In this view, only feminism that deconstructs the structures of meaning and exposes their metaphysical grounds is properly feminist. Meaning must be made undecidable. But undecidability belongs to the economy of truth that is grounded in the general, the abstract, and it repeats the gestures of symbolic division into binaries and dichotomies. Through disintegration, disembodiment, bursting apart, splitting, multiplicity, movement, nihilism, the focus on whatness, texts, representation, identities, and subjectivity, deconstruction appears to offer a poststructuralist version of the paternal genealogy deployed in Plato. In contrast, </w:t>
      </w:r>
      <w:r w:rsidRPr="00F107A4">
        <w:rPr>
          <w:rStyle w:val="StyleUnderline"/>
        </w:rPr>
        <w:t>for Cavarero, it is necessary to deal with the traditional</w:t>
      </w:r>
      <w:r>
        <w:rPr>
          <w:rStyle w:val="StyleUnderline"/>
        </w:rPr>
        <w:t xml:space="preserve"> </w:t>
      </w:r>
      <w:r w:rsidRPr="00F107A4">
        <w:rPr>
          <w:rStyle w:val="StyleUnderline"/>
        </w:rPr>
        <w:t>terms of philosophy—ontology, essence, and substance—</w:t>
      </w:r>
      <w:r w:rsidRPr="00F107A4">
        <w:rPr>
          <w:rStyle w:val="Emphasis"/>
        </w:rPr>
        <w:t>ironically</w:t>
      </w:r>
      <w:r w:rsidRPr="00F107A4">
        <w:rPr>
          <w:rStyle w:val="StyleUnderline"/>
        </w:rPr>
        <w:t>,</w:t>
      </w:r>
      <w:r>
        <w:rPr>
          <w:rStyle w:val="StyleUnderline"/>
        </w:rPr>
        <w:t xml:space="preserve"> </w:t>
      </w:r>
      <w:r w:rsidRPr="00F107A4">
        <w:rPr>
          <w:sz w:val="16"/>
        </w:rPr>
        <w:t xml:space="preserve">that is, to treat them with cattive intenzioni, bad intentions; </w:t>
      </w:r>
      <w:r w:rsidRPr="00F107A4">
        <w:rPr>
          <w:rStyle w:val="StyleUnderline"/>
        </w:rPr>
        <w:t>only this can</w:t>
      </w:r>
      <w:r>
        <w:rPr>
          <w:rStyle w:val="StyleUnderline"/>
        </w:rPr>
        <w:t xml:space="preserve"> </w:t>
      </w:r>
      <w:r w:rsidRPr="00F107A4">
        <w:rPr>
          <w:rStyle w:val="StyleUnderline"/>
        </w:rPr>
        <w:t>liberate ontology from the “sacred” truth imposed on it by traditional philosophical</w:t>
      </w:r>
      <w:r>
        <w:rPr>
          <w:rStyle w:val="StyleUnderline"/>
        </w:rPr>
        <w:t xml:space="preserve"> </w:t>
      </w:r>
      <w:r w:rsidRPr="00F107A4">
        <w:rPr>
          <w:rStyle w:val="StyleUnderline"/>
        </w:rPr>
        <w:t>perspective</w:t>
      </w:r>
      <w:r w:rsidRPr="00F107A4">
        <w:rPr>
          <w:sz w:val="16"/>
        </w:rPr>
        <w:t xml:space="preserve">s. Ironically, postructuralism has by now itself produced a permanent deconstructive truth. As Caverero argues in the interview below, if one merely questions or deconstructs ontology, seeking in this way to avoid it, then ontology itself has not been transformed. Our theories and approaches will still be grounded in ontological perspectives. Inevitably, ontology is an instrument of power. Human reasoning will continually seek, construct, and create concepts, theories, and meanings under the claims of neutrality and universality, thus reproducing the sacrificial matrix of singularity and of uniqueness in the symbolic order. Cavarero is concerned with the homelessness of singularity and uniqueness, and she is skeptical about the new sacred cows that poststructuralist discourse proposes.7 Against the current of the poststructuralist mainstream in feminist theory, Cavarero does not want to inhabit a permanent skepticism or to relegate the ontological to another space or time, on the margins, in the to-come.8 Rather, </w:t>
      </w:r>
      <w:r w:rsidRPr="00F107A4">
        <w:rPr>
          <w:rStyle w:val="StyleUnderline"/>
        </w:rPr>
        <w:t>she attempts to rethink ontology and sexual difference</w:t>
      </w:r>
      <w:r>
        <w:rPr>
          <w:rStyle w:val="StyleUnderline"/>
        </w:rPr>
        <w:t xml:space="preserve"> </w:t>
      </w:r>
      <w:r w:rsidRPr="00F107A4">
        <w:rPr>
          <w:rStyle w:val="StyleUnderline"/>
        </w:rPr>
        <w:t>by contextualizing them within the human condition. She wants</w:t>
      </w:r>
      <w:r>
        <w:rPr>
          <w:rStyle w:val="StyleUnderline"/>
        </w:rPr>
        <w:t xml:space="preserve"> </w:t>
      </w:r>
      <w:r w:rsidRPr="00F107A4">
        <w:rPr>
          <w:rStyle w:val="StyleUnderline"/>
        </w:rPr>
        <w:t>to approach ontology strategically by addressing categories that are not</w:t>
      </w:r>
      <w:r>
        <w:rPr>
          <w:rStyle w:val="StyleUnderline"/>
        </w:rPr>
        <w:t xml:space="preserve"> </w:t>
      </w:r>
      <w:r w:rsidRPr="00F107A4">
        <w:rPr>
          <w:rStyle w:val="StyleUnderline"/>
        </w:rPr>
        <w:t>taken into account in traditional philosophy and by demonstrating that</w:t>
      </w:r>
      <w:r>
        <w:rPr>
          <w:rStyle w:val="StyleUnderline"/>
        </w:rPr>
        <w:t xml:space="preserve"> </w:t>
      </w:r>
      <w:r w:rsidRPr="00F107A4">
        <w:rPr>
          <w:rStyle w:val="Emphasis"/>
        </w:rPr>
        <w:t>ontology needs to be rethought</w:t>
      </w:r>
      <w:r w:rsidRPr="00F107A4">
        <w:rPr>
          <w:rStyle w:val="StyleUnderline"/>
        </w:rPr>
        <w:t>, not refused</w:t>
      </w:r>
      <w:r w:rsidRPr="00F107A4">
        <w:rPr>
          <w:sz w:val="16"/>
        </w:rPr>
        <w:t xml:space="preserve">. </w:t>
      </w:r>
      <w:r w:rsidRPr="00F107A4">
        <w:rPr>
          <w:rStyle w:val="Emphasis"/>
        </w:rPr>
        <w:t>This rethinking leads her to</w:t>
      </w:r>
      <w:r>
        <w:rPr>
          <w:rStyle w:val="Emphasis"/>
        </w:rPr>
        <w:t xml:space="preserve"> </w:t>
      </w:r>
      <w:r w:rsidRPr="00F107A4">
        <w:rPr>
          <w:rStyle w:val="Emphasis"/>
        </w:rPr>
        <w:t>consider singularity, uniqueness, and other terms that evoke the existing</w:t>
      </w:r>
      <w:r>
        <w:rPr>
          <w:rStyle w:val="Emphasis"/>
        </w:rPr>
        <w:t xml:space="preserve"> </w:t>
      </w:r>
      <w:r w:rsidRPr="00F107A4">
        <w:rPr>
          <w:rStyle w:val="Emphasis"/>
        </w:rPr>
        <w:t>being as a unique face rather than an abstract subject</w:t>
      </w:r>
      <w:r w:rsidRPr="00F107A4">
        <w:rPr>
          <w:sz w:val="16"/>
        </w:rPr>
        <w:t xml:space="preserve">. </w:t>
      </w:r>
      <w:r w:rsidRPr="00F107A4">
        <w:rPr>
          <w:rStyle w:val="StyleUnderline"/>
        </w:rPr>
        <w:t>Her concept of one’s</w:t>
      </w:r>
      <w:r>
        <w:rPr>
          <w:rStyle w:val="StyleUnderline"/>
        </w:rPr>
        <w:t xml:space="preserve"> </w:t>
      </w:r>
      <w:r w:rsidRPr="00F107A4">
        <w:rPr>
          <w:rStyle w:val="StyleUnderline"/>
        </w:rPr>
        <w:t>uniqueness springs from the tradition of sexual difference theory insofar</w:t>
      </w:r>
      <w:r>
        <w:rPr>
          <w:rStyle w:val="StyleUnderline"/>
        </w:rPr>
        <w:t xml:space="preserve"> </w:t>
      </w:r>
      <w:r w:rsidRPr="00F107A4">
        <w:rPr>
          <w:rStyle w:val="StyleUnderline"/>
        </w:rPr>
        <w:t xml:space="preserve">as it stresses “feminine” traits such as </w:t>
      </w:r>
      <w:r w:rsidRPr="00F107A4">
        <w:rPr>
          <w:rStyle w:val="Emphasis"/>
        </w:rPr>
        <w:t>corporeality, materiality, relationality,</w:t>
      </w:r>
      <w:r>
        <w:rPr>
          <w:rStyle w:val="Emphasis"/>
        </w:rPr>
        <w:t xml:space="preserve"> </w:t>
      </w:r>
      <w:r w:rsidRPr="00F107A4">
        <w:rPr>
          <w:rStyle w:val="Emphasis"/>
        </w:rPr>
        <w:t>and also vulnerability,</w:t>
      </w:r>
      <w:r w:rsidRPr="00F107A4">
        <w:rPr>
          <w:rStyle w:val="StyleUnderline"/>
        </w:rPr>
        <w:t xml:space="preserve"> but for her, these traits belong to everyone,</w:t>
      </w:r>
      <w:r>
        <w:rPr>
          <w:rStyle w:val="StyleUnderline"/>
        </w:rPr>
        <w:t xml:space="preserve"> </w:t>
      </w:r>
      <w:r w:rsidRPr="00F107A4">
        <w:rPr>
          <w:rStyle w:val="StyleUnderline"/>
        </w:rPr>
        <w:t>men and women</w:t>
      </w:r>
      <w:r w:rsidRPr="00F107A4">
        <w:rPr>
          <w:sz w:val="16"/>
        </w:rPr>
        <w:t xml:space="preserve">. </w:t>
      </w:r>
      <w:r w:rsidRPr="00F107A4">
        <w:rPr>
          <w:rStyle w:val="StyleUnderline"/>
        </w:rPr>
        <w:t>Cavarero thus reconceptualizes ontology by providing its</w:t>
      </w:r>
      <w:r>
        <w:rPr>
          <w:rStyle w:val="StyleUnderline"/>
        </w:rPr>
        <w:t xml:space="preserve"> </w:t>
      </w:r>
      <w:r w:rsidRPr="00F107A4">
        <w:rPr>
          <w:rStyle w:val="StyleUnderline"/>
        </w:rPr>
        <w:t>human face. To acknowledge singularity and difference instead of the</w:t>
      </w:r>
      <w:r>
        <w:rPr>
          <w:rStyle w:val="StyleUnderline"/>
        </w:rPr>
        <w:t xml:space="preserve"> </w:t>
      </w:r>
      <w:r w:rsidRPr="00F107A4">
        <w:rPr>
          <w:rStyle w:val="StyleUnderline"/>
        </w:rPr>
        <w:t>what of identity as the fabric of life, she focuses on concepts and categories</w:t>
      </w:r>
      <w:r>
        <w:rPr>
          <w:rStyle w:val="StyleUnderline"/>
        </w:rPr>
        <w:t xml:space="preserve"> </w:t>
      </w:r>
      <w:r w:rsidRPr="00F107A4">
        <w:rPr>
          <w:rStyle w:val="StyleUnderline"/>
        </w:rPr>
        <w:t>capable of expressing, rather than repressing, the chaos of materiality and</w:t>
      </w:r>
      <w:r>
        <w:rPr>
          <w:rStyle w:val="StyleUnderline"/>
        </w:rPr>
        <w:t xml:space="preserve"> </w:t>
      </w:r>
      <w:r w:rsidRPr="00F107A4">
        <w:rPr>
          <w:rStyle w:val="StyleUnderline"/>
        </w:rPr>
        <w:t>the ambivalence of life</w:t>
      </w:r>
      <w:r w:rsidRPr="00F107A4">
        <w:rPr>
          <w:sz w:val="16"/>
        </w:rPr>
        <w:t xml:space="preserve">.9 </w:t>
      </w:r>
      <w:r w:rsidRPr="00F107A4">
        <w:rPr>
          <w:rStyle w:val="Emphasis"/>
        </w:rPr>
        <w:t>The task is to enact deconstruction by reorganizing</w:t>
      </w:r>
      <w:r>
        <w:rPr>
          <w:rStyle w:val="Emphasis"/>
        </w:rPr>
        <w:t xml:space="preserve"> </w:t>
      </w:r>
      <w:r w:rsidRPr="00F107A4">
        <w:rPr>
          <w:rStyle w:val="Emphasis"/>
        </w:rPr>
        <w:t>the patriarchal economy of philosophy and taking account of concrete</w:t>
      </w:r>
      <w:r>
        <w:rPr>
          <w:rStyle w:val="Emphasis"/>
        </w:rPr>
        <w:t xml:space="preserve"> </w:t>
      </w:r>
      <w:r w:rsidRPr="00F107A4">
        <w:rPr>
          <w:rStyle w:val="Emphasis"/>
        </w:rPr>
        <w:t>existence.</w:t>
      </w:r>
      <w:r>
        <w:rPr>
          <w:rStyle w:val="Emphasis"/>
        </w:rPr>
        <w:t xml:space="preserve"> </w:t>
      </w:r>
      <w:r w:rsidRPr="00F107A4">
        <w:rPr>
          <w:sz w:val="16"/>
        </w:rPr>
        <w:t>Cavarero offers a fresh feminist perspective</w:t>
      </w:r>
      <w:r w:rsidRPr="00F107A4">
        <w:rPr>
          <w:rStyle w:val="StyleUnderline"/>
        </w:rPr>
        <w:t>. By speaking of</w:t>
      </w:r>
      <w:r>
        <w:rPr>
          <w:rStyle w:val="StyleUnderline"/>
        </w:rPr>
        <w:t xml:space="preserve"> </w:t>
      </w:r>
      <w:r w:rsidRPr="00F107A4">
        <w:rPr>
          <w:rStyle w:val="StyleUnderline"/>
        </w:rPr>
        <w:t>one’s uniqueness and material singularity within feminism, she theorizes a feminism beyond the essence of the feminine, a sexual difference beyond</w:t>
      </w:r>
      <w:r>
        <w:rPr>
          <w:rStyle w:val="StyleUnderline"/>
        </w:rPr>
        <w:t xml:space="preserve"> </w:t>
      </w:r>
      <w:r w:rsidRPr="00F107A4">
        <w:rPr>
          <w:rStyle w:val="StyleUnderline"/>
        </w:rPr>
        <w:t>sexual difference, and an ontological approach beyond ontology itself</w:t>
      </w:r>
      <w:r w:rsidRPr="00F107A4">
        <w:rPr>
          <w:sz w:val="16"/>
        </w:rPr>
        <w:t xml:space="preserve">. </w:t>
      </w:r>
      <w:r w:rsidRPr="00F107A4">
        <w:rPr>
          <w:rStyle w:val="StyleUnderline"/>
        </w:rPr>
        <w:t>The</w:t>
      </w:r>
      <w:r>
        <w:rPr>
          <w:rStyle w:val="StyleUnderline"/>
        </w:rPr>
        <w:t xml:space="preserve"> </w:t>
      </w:r>
      <w:r w:rsidRPr="00F107A4">
        <w:rPr>
          <w:rStyle w:val="StyleUnderline"/>
        </w:rPr>
        <w:t>female being in Cavarero is not an essential woman with “feminine” traits.</w:t>
      </w:r>
      <w:r>
        <w:rPr>
          <w:rStyle w:val="StyleUnderline"/>
        </w:rPr>
        <w:t xml:space="preserve"> </w:t>
      </w:r>
      <w:r w:rsidRPr="00F107A4">
        <w:rPr>
          <w:rStyle w:val="StyleUnderline"/>
        </w:rPr>
        <w:t>Rather, she is a woman who is here, in flesh and blood, with a face, a name,</w:t>
      </w:r>
      <w:r>
        <w:rPr>
          <w:rStyle w:val="StyleUnderline"/>
        </w:rPr>
        <w:t xml:space="preserve"> </w:t>
      </w:r>
      <w:r w:rsidRPr="00F107A4">
        <w:rPr>
          <w:rStyle w:val="StyleUnderline"/>
        </w:rPr>
        <w:t>a story, a voice, whose uniqueness is exposed and shared by others, men</w:t>
      </w:r>
      <w:r>
        <w:rPr>
          <w:rStyle w:val="StyleUnderline"/>
        </w:rPr>
        <w:t xml:space="preserve"> </w:t>
      </w:r>
      <w:r w:rsidRPr="00F107A4">
        <w:rPr>
          <w:rStyle w:val="StyleUnderline"/>
        </w:rPr>
        <w:t>and women, in the vulnerable context of human, material, and transient</w:t>
      </w:r>
      <w:r>
        <w:rPr>
          <w:rStyle w:val="StyleUnderline"/>
        </w:rPr>
        <w:t xml:space="preserve"> </w:t>
      </w:r>
      <w:r w:rsidRPr="00F107A4">
        <w:rPr>
          <w:rStyle w:val="StyleUnderline"/>
        </w:rPr>
        <w:t>life</w:t>
      </w:r>
      <w:r w:rsidRPr="00F107A4">
        <w:rPr>
          <w:sz w:val="16"/>
        </w:rPr>
        <w:t xml:space="preserve">. Paradoxically, Cavarero’s use of ontology de-essentializes ontology. </w:t>
      </w:r>
      <w:r w:rsidRPr="00F107A4">
        <w:rPr>
          <w:rStyle w:val="Emphasis"/>
        </w:rPr>
        <w:t>Refuting ontology’s traditional privileging presence, Cavarero</w:t>
      </w:r>
      <w:r>
        <w:rPr>
          <w:rStyle w:val="Emphasis"/>
        </w:rPr>
        <w:t xml:space="preserve"> </w:t>
      </w:r>
      <w:r w:rsidRPr="00F107A4">
        <w:rPr>
          <w:rStyle w:val="Emphasis"/>
        </w:rPr>
        <w:t>recovers the who—who one is, one’s uniqueness—within ontology</w:t>
      </w:r>
      <w:r w:rsidRPr="00F107A4">
        <w:rPr>
          <w:sz w:val="16"/>
        </w:rPr>
        <w:t xml:space="preserve">. Language and representation install an economy that sacrifices difference and singularity, whereas narration, or the focus on the voice, exposes this sacrificed material singularity, one’s uniqueness. </w:t>
      </w:r>
      <w:r w:rsidRPr="00F107A4">
        <w:rPr>
          <w:rStyle w:val="StyleUnderline"/>
        </w:rPr>
        <w:t>Cavarero’s position demonstrates</w:t>
      </w:r>
      <w:r>
        <w:rPr>
          <w:rStyle w:val="StyleUnderline"/>
        </w:rPr>
        <w:t xml:space="preserve"> </w:t>
      </w:r>
      <w:r w:rsidRPr="00F107A4">
        <w:rPr>
          <w:rStyle w:val="StyleUnderline"/>
        </w:rPr>
        <w:t>that there are ways to recuperate difference and singularity and</w:t>
      </w:r>
      <w:r>
        <w:rPr>
          <w:rStyle w:val="StyleUnderline"/>
        </w:rPr>
        <w:t xml:space="preserve"> </w:t>
      </w:r>
      <w:r w:rsidRPr="00F107A4">
        <w:rPr>
          <w:rStyle w:val="StyleUnderline"/>
        </w:rPr>
        <w:t xml:space="preserve">to critique political philosophy </w:t>
      </w:r>
      <w:r w:rsidRPr="00F107A4">
        <w:rPr>
          <w:rStyle w:val="Emphasis"/>
        </w:rPr>
        <w:t>other than through deconstruction</w:t>
      </w:r>
      <w:r w:rsidRPr="00F107A4">
        <w:rPr>
          <w:sz w:val="16"/>
        </w:rPr>
        <w:t xml:space="preserve">. Human exposure and interaction are grounded in the corporeal uniqueness of each of us, and the interaction between these singularities is both ontological and political. In Cavarero, the material uniqueness of the voice or the life story reveals the unique, relational, and material contingency of political action. </w:t>
      </w:r>
      <w:r w:rsidRPr="00F107A4">
        <w:rPr>
          <w:rStyle w:val="StyleUnderline"/>
        </w:rPr>
        <w:t>Politics thus necessarily confronts conditions of singularity, reciprocity,</w:t>
      </w:r>
      <w:r>
        <w:rPr>
          <w:rStyle w:val="StyleUnderline"/>
        </w:rPr>
        <w:t xml:space="preserve"> </w:t>
      </w:r>
      <w:r w:rsidRPr="00F107A4">
        <w:rPr>
          <w:rStyle w:val="StyleUnderline"/>
        </w:rPr>
        <w:t>vulnerability, and dependence as its horizon.</w:t>
      </w:r>
      <w:r w:rsidRPr="00F107A4">
        <w:rPr>
          <w:sz w:val="16"/>
        </w:rPr>
        <w:t xml:space="preserve"> </w:t>
      </w:r>
      <w:r w:rsidRPr="00F107A4">
        <w:rPr>
          <w:rStyle w:val="StyleUnderline"/>
        </w:rPr>
        <w:t>Politics for Cavarero</w:t>
      </w:r>
      <w:r>
        <w:rPr>
          <w:rStyle w:val="StyleUnderline"/>
        </w:rPr>
        <w:t xml:space="preserve"> </w:t>
      </w:r>
      <w:r w:rsidRPr="00F107A4">
        <w:rPr>
          <w:rStyle w:val="StyleUnderline"/>
        </w:rPr>
        <w:t>requires an ontology grounded in the materiality of the human condition</w:t>
      </w:r>
      <w:r>
        <w:rPr>
          <w:rStyle w:val="StyleUnderline"/>
        </w:rPr>
        <w:t xml:space="preserve"> </w:t>
      </w:r>
      <w:r w:rsidRPr="00F107A4">
        <w:rPr>
          <w:rStyle w:val="StyleUnderline"/>
        </w:rPr>
        <w:t>rather than in thought, one that is always bound by the temporality and</w:t>
      </w:r>
      <w:r>
        <w:rPr>
          <w:rStyle w:val="StyleUnderline"/>
        </w:rPr>
        <w:t xml:space="preserve"> </w:t>
      </w:r>
      <w:r w:rsidRPr="00F107A4">
        <w:rPr>
          <w:rStyle w:val="StyleUnderline"/>
        </w:rPr>
        <w:t>corporeality of existence.</w:t>
      </w:r>
      <w:r w:rsidRPr="00F107A4">
        <w:rPr>
          <w:sz w:val="16"/>
        </w:rPr>
        <w:t>10</w:t>
      </w:r>
    </w:p>
    <w:p w14:paraId="0B42EABB" w14:textId="77777777" w:rsidR="0000260A" w:rsidRDefault="0000260A" w:rsidP="0000260A">
      <w:pPr>
        <w:rPr>
          <w:sz w:val="16"/>
        </w:rPr>
      </w:pPr>
    </w:p>
    <w:p w14:paraId="58011902" w14:textId="77777777" w:rsidR="000E76E7" w:rsidRPr="00EB1760" w:rsidRDefault="000E76E7" w:rsidP="00EB1760"/>
    <w:p w14:paraId="4179FA28" w14:textId="7F13455D" w:rsidR="00CD636C" w:rsidRDefault="00CD636C" w:rsidP="00C20AC9">
      <w:pPr>
        <w:pStyle w:val="Heading2"/>
      </w:pPr>
      <w:r>
        <w:t>2NC ANSWERS</w:t>
      </w:r>
    </w:p>
    <w:p w14:paraId="525CD579" w14:textId="746137D3" w:rsidR="00992730" w:rsidRDefault="00992730" w:rsidP="00CD636C">
      <w:pPr>
        <w:pStyle w:val="Heading3"/>
      </w:pPr>
      <w:r>
        <w:t>AT: PERM</w:t>
      </w:r>
      <w:r w:rsidR="009C7348">
        <w:t xml:space="preserve"> - COOPTION</w:t>
      </w:r>
    </w:p>
    <w:p w14:paraId="4E251756" w14:textId="04C82633" w:rsidR="009B395E" w:rsidRPr="009B395E" w:rsidRDefault="009B395E" w:rsidP="009B395E">
      <w:pPr>
        <w:pStyle w:val="Heading4"/>
      </w:pPr>
      <w:r w:rsidRPr="009B395E">
        <w:t xml:space="preserve">The perm gets coopted for police responses to violence- legitimating limited surveillance through warrants or legitimate arrest procedures backfires with the criminalization of vulnerable populations. Only a complete rejection of the aff can produce better solutions to the problems of ongoing gendered violence. </w:t>
      </w:r>
    </w:p>
    <w:p w14:paraId="2B6F30DB" w14:textId="0D6E29FA" w:rsidR="009B395E" w:rsidRDefault="009B395E" w:rsidP="009B395E">
      <w:r>
        <w:rPr>
          <w:rStyle w:val="Style13ptBold"/>
        </w:rPr>
        <w:t>DUBROFSKY AND MAGNET, 201</w:t>
      </w:r>
      <w:r w:rsidRPr="008C0DEC">
        <w:rPr>
          <w:rStyle w:val="Style13ptBold"/>
        </w:rPr>
        <w:t>5</w:t>
      </w:r>
      <w:r>
        <w:t xml:space="preserve"> (</w:t>
      </w:r>
      <w:r w:rsidRPr="008C0DEC">
        <w:t>RACHEL E.</w:t>
      </w:r>
      <w:r>
        <w:t xml:space="preserve">, </w:t>
      </w:r>
      <w:r w:rsidRPr="008C0DEC">
        <w:t xml:space="preserve"> Associate Professor (and Affiliated Associate Professor, Departments of Humanities &amp; Cultural Studies and Women's &amp; Gender Studies)</w:t>
      </w:r>
      <w:r>
        <w:t xml:space="preserve">, University of South Florida, </w:t>
      </w:r>
      <w:r w:rsidRPr="008C0DEC">
        <w:t>SHOSHANA AMIELLE</w:t>
      </w:r>
      <w:r>
        <w:t xml:space="preserve">, </w:t>
      </w:r>
      <w:r w:rsidRPr="008C0DEC">
        <w:t>Associate Professor</w:t>
      </w:r>
      <w:r>
        <w:t>, Feminist and Gender Studies, University of Ottowa, “Introduction” Feminist Surveillance Studies ed. Dubrofsky and Magnet, ebook)</w:t>
      </w:r>
    </w:p>
    <w:p w14:paraId="074E3ED3" w14:textId="564D1F2E" w:rsidR="009B395E" w:rsidRDefault="009B395E" w:rsidP="009B395E">
      <w:pPr>
        <w:rPr>
          <w:sz w:val="16"/>
        </w:rPr>
      </w:pPr>
      <w:r w:rsidRPr="00B856F6">
        <w:rPr>
          <w:rStyle w:val="StyleUnderline"/>
        </w:rPr>
        <w:t xml:space="preserve">One of the components of our feminist praxis is a commitment to self:" reflexivity and attentiveness to the </w:t>
      </w:r>
      <w:r w:rsidRPr="00B856F6">
        <w:rPr>
          <w:rStyle w:val="Emphasis"/>
        </w:rPr>
        <w:t>'ways that feminist thought can be co-opted</w:t>
      </w:r>
      <w:r w:rsidRPr="00B856F6">
        <w:rPr>
          <w:rStyle w:val="StyleUnderline"/>
        </w:rPr>
        <w:t>,</w:t>
      </w:r>
      <w:r w:rsidRPr="00B856F6">
        <w:rPr>
          <w:sz w:val="16"/>
        </w:rPr>
        <w:t xml:space="preserve"> for instance~ </w:t>
      </w:r>
      <w:r w:rsidRPr="00B856F6">
        <w:rPr>
          <w:rStyle w:val="Emphasis"/>
        </w:rPr>
        <w:t>for projects that dovetail with state interests</w:t>
      </w:r>
      <w:r w:rsidRPr="00B856F6">
        <w:rPr>
          <w:sz w:val="16"/>
        </w:rPr>
        <w:t xml:space="preserve">. A new essays in this volume </w:t>
      </w:r>
      <w:r w:rsidRPr="00B856F6">
        <w:rPr>
          <w:rStyle w:val="StyleUnderline"/>
        </w:rPr>
        <w:t>excavate the links that surveillance practices have to the burgeoning prison industrial complex -an important feminist concern since women of color remain the fastest growing, demographic of people to be included behind bars</w:t>
      </w:r>
      <w:r w:rsidRPr="00B856F6">
        <w:rPr>
          <w:sz w:val="16"/>
        </w:rPr>
        <w:t xml:space="preserve"> (Ftaden 2001; M. Alexander 2 o 1 o)-</w:t>
      </w:r>
      <w:r w:rsidRPr="00B856F6">
        <w:rPr>
          <w:rStyle w:val="StyleUnderline"/>
        </w:rPr>
        <w:t>highlighting how a wide range of practices, from news coverage of crimes by people of color to turning to the police in domestic-violence situations, often results in facilitating the incarceration of vulnerable bodies.</w:t>
      </w:r>
      <w:r w:rsidRPr="00B856F6">
        <w:rPr>
          <w:sz w:val="16"/>
        </w:rPr>
        <w:t xml:space="preserve"> Andrea Smith (this volume) demonstrates </w:t>
      </w:r>
      <w:r w:rsidRPr="00B856F6">
        <w:rPr>
          <w:rStyle w:val="StyleUnderline"/>
        </w:rPr>
        <w:t>the ways that relying on police to place perpetrators of violence under surveillance only makes those who ar</w:t>
      </w:r>
      <w:r>
        <w:rPr>
          <w:rStyle w:val="StyleUnderline"/>
        </w:rPr>
        <w:t>e being subjected to aggression</w:t>
      </w:r>
      <w:r w:rsidRPr="00B856F6">
        <w:rPr>
          <w:rStyle w:val="StyleUnderline"/>
        </w:rPr>
        <w:t xml:space="preserve"> also vulnerable to harms caused by the state</w:t>
      </w:r>
      <w:r w:rsidRPr="00B856F6">
        <w:rPr>
          <w:sz w:val="16"/>
        </w:rPr>
        <w:t xml:space="preserve">. in fact~ </w:t>
      </w:r>
      <w:r w:rsidRPr="00B856F6">
        <w:rPr>
          <w:rStyle w:val="Emphasis"/>
        </w:rPr>
        <w:t>feminist interventions into the law that aimed to involve police have backfired</w:t>
      </w:r>
      <w:r w:rsidRPr="00B856F6">
        <w:rPr>
          <w:sz w:val="16"/>
        </w:rPr>
        <w:t xml:space="preserve"> (r::-lcITE.! , INTRODUCTION' Against Violence 2(06). ,For example, </w:t>
      </w:r>
      <w:r w:rsidRPr="00B856F6">
        <w:rPr>
          <w:rStyle w:val="StyleUnderline"/>
        </w:rPr>
        <w:t>mandatory arrest policies, whereby police must file charges in cases of domestic violence , have regularly resulted in the women themselves being charged and ending up in prison</w:t>
      </w:r>
      <w:r w:rsidRPr="00B856F6">
        <w:rPr>
          <w:sz w:val="16"/>
        </w:rPr>
        <w:t xml:space="preserve"> (Pollaek~ Green~ and Allspach :'WUs),. Moreover, Smith argues that </w:t>
      </w:r>
      <w:r w:rsidRPr="00B856F6">
        <w:rPr>
          <w:rStyle w:val="Emphasis"/>
        </w:rPr>
        <w:t xml:space="preserve">because "we imagine the surveillance apparatus of the state to be a sufficient response to violence, we fail to think of other, more creative solutions,. </w:t>
      </w:r>
      <w:r w:rsidRPr="00B856F6">
        <w:rPr>
          <w:sz w:val="16"/>
        </w:rPr>
        <w:t xml:space="preserve">Discussing one woman who lived with a batterer in her apartment building, but feared calling the police, </w:t>
      </w:r>
      <w:r w:rsidRPr="00B856F6">
        <w:rPr>
          <w:rStyle w:val="StyleUnderline"/>
        </w:rPr>
        <w:t>Smith is struck by the fact that "the. only potential interveners in this situation seems to be ourselves as individuals or the state. It seems like our Only response is either a privatized response to violence or a ,communal one that is state-driven</w:t>
      </w:r>
      <w:r w:rsidRPr="00B856F6">
        <w:rPr>
          <w:sz w:val="16"/>
        </w:rPr>
        <w:t xml:space="preserve">" (36). </w:t>
      </w:r>
      <w:r w:rsidRPr="00B856F6">
        <w:rPr>
          <w:rStyle w:val="Emphasis"/>
        </w:rPr>
        <w:t>The result is not only we do not «see" other solutions to the problem of violence., but that we also become absolved from having to se</w:t>
      </w:r>
      <w:r>
        <w:rPr>
          <w:rStyle w:val="Emphasis"/>
        </w:rPr>
        <w:t>e the violence in the first pla</w:t>
      </w:r>
      <w:r w:rsidRPr="00B856F6">
        <w:rPr>
          <w:rStyle w:val="Emphasis"/>
        </w:rPr>
        <w:t>ce</w:t>
      </w:r>
      <w:r w:rsidRPr="00B856F6">
        <w:rPr>
          <w:sz w:val="16"/>
        </w:rPr>
        <w:t xml:space="preserve">. Smith argues that we need to dismantle penal responses to violence and begin to imagine responses outside this punitive system. </w:t>
      </w:r>
    </w:p>
    <w:p w14:paraId="4BEC73D2" w14:textId="77777777" w:rsidR="00CA24F1" w:rsidRPr="000B6D10" w:rsidRDefault="00CA24F1" w:rsidP="00CA24F1">
      <w:pPr>
        <w:pStyle w:val="Heading4"/>
      </w:pPr>
      <w:r>
        <w:t>The perm can’t solve and will be coopted. The aff only allows feminist inclusion on their terms.</w:t>
      </w:r>
    </w:p>
    <w:p w14:paraId="49242DEA" w14:textId="77777777" w:rsidR="00CA24F1" w:rsidRPr="001D63FA" w:rsidRDefault="00CA24F1" w:rsidP="00CA24F1">
      <w:r w:rsidRPr="001D63FA">
        <w:rPr>
          <w:rStyle w:val="Style13ptBold"/>
        </w:rPr>
        <w:t>Enloe ‘90</w:t>
      </w:r>
      <w:r w:rsidRPr="00A84409">
        <w:t xml:space="preserve"> [Cynthia, Research Professor of Women's Studies and International Development </w:t>
      </w:r>
      <w:r>
        <w:t>@</w:t>
      </w:r>
      <w:r w:rsidRPr="00A84409">
        <w:t xml:space="preserve"> Clark University, Bananas, </w:t>
      </w:r>
      <w:r>
        <w:t>B</w:t>
      </w:r>
      <w:r w:rsidRPr="00A84409">
        <w:t xml:space="preserve">eaches and </w:t>
      </w:r>
      <w:r>
        <w:t>B</w:t>
      </w:r>
      <w:r w:rsidRPr="00A84409">
        <w:t>ases: making feminist sense of international politics, Pg.5-7]</w:t>
      </w:r>
    </w:p>
    <w:p w14:paraId="0C0256CF" w14:textId="77777777" w:rsidR="00CA24F1" w:rsidRPr="00A84409" w:rsidRDefault="00CA24F1" w:rsidP="00CA24F1">
      <w:pPr>
        <w:rPr>
          <w:u w:val="single"/>
        </w:rPr>
      </w:pPr>
      <w:r w:rsidRPr="00A84409">
        <w:t xml:space="preserve">Men trying to invalidate any discussion of gender in international politics tend to quote a litany of militaristic women leaders: 'Well, if you think it's men who are causing all the international violence, what about Margaret Thatcher, Indira Gandhi and Jeanne Kirkpatrick?' Most women or men who have been treating feminist analyses seriously have little trouble in responding to this now ritualistic jibe. It's quite clear to them that a woman isn't inherently or irreversibly anti-militaristic or anti-authoritarian. It's not a matter of her chromosomes or her menstrual cycle. </w:t>
      </w:r>
      <w:r w:rsidRPr="00A84409">
        <w:rPr>
          <w:u w:val="single"/>
        </w:rPr>
        <w:t>It's a matter of social processes and structures that have been created and sustained over the generations sometimes coercively to keep most women out of any political position with influence over state force.</w:t>
      </w:r>
      <w:r w:rsidRPr="00A84409">
        <w:t xml:space="preserve"> </w:t>
      </w:r>
      <w:r w:rsidRPr="00A84409">
        <w:rPr>
          <w:u w:val="single"/>
        </w:rPr>
        <w:t>On occasion, élite men may let in a woman here or a woman there, but these women aren't randomly selected. Most of the time we scarcely notice that governments look like men's clubs.</w:t>
      </w:r>
      <w:r w:rsidRPr="00A84409">
        <w:t xml:space="preserve"> We see a photo of members of the Soviet Union's Politburo, or the US Cabinet's sub-committee on national security, of negotiators at a Geneva textile bargaining session, and it's easy to miss the fact that all the people in these photographs are men. </w:t>
      </w:r>
      <w:r w:rsidRPr="00A84409">
        <w:rPr>
          <w:u w:val="single"/>
        </w:rPr>
        <w:t>One of the most useful functions that Margaret Thatcher has served is to break through our numbness</w:t>
      </w:r>
      <w:r w:rsidRPr="00A84409">
        <w:t xml:space="preserve">. When Margaret Thatcher stood in Venice with Mitterand, Nakasone, Reagan and the other heads of state, we suddenly noticed that everyone else was male. </w:t>
      </w:r>
      <w:r w:rsidRPr="00A84409">
        <w:rPr>
          <w:u w:val="single"/>
        </w:rPr>
        <w:t>One woman in a photo makes it harder to ignore that the men are men.</w:t>
      </w:r>
      <w:r w:rsidRPr="00A84409">
        <w:t xml:space="preserve"> </w:t>
      </w:r>
      <w:r w:rsidRPr="00A84409">
        <w:rPr>
          <w:u w:val="single"/>
        </w:rPr>
        <w:t>However, when a woman is let in by the men who control the political élite it usually is precisely because that woman has learned the lessons of masculinized political behaviour well enough not to threaten male political privilege.</w:t>
      </w:r>
      <w:r w:rsidRPr="00A84409">
        <w:t xml:space="preserve"> </w:t>
      </w:r>
      <w:r w:rsidRPr="00A84409">
        <w:rPr>
          <w:u w:val="single"/>
        </w:rPr>
        <w:t>Indeed she may even entrench that privilege</w:t>
      </w:r>
      <w:r w:rsidRPr="00A84409">
        <w:t xml:space="preserve">, for when a Margaret Thatcher or Jeanne Kirkpatrick uses her state office to foment international conflict, that conflict looks less man-made, more people-made, and thus more legitimate and harder to reverse. </w:t>
      </w:r>
      <w:r w:rsidRPr="00A84409">
        <w:rPr>
          <w:u w:val="single"/>
        </w:rPr>
        <w:t>Still, being able to counter the 'What about Margaret Thatcher?' taunt isn't by itself a satisfactory basis for a full feminist analysis of international politics. We have to push further, open up new political terrain, listen carefully to new voices.</w:t>
      </w:r>
      <w:r w:rsidRPr="00A84409">
        <w:t xml:space="preserve"> A fictional James Bond may have an energetic sex life, but neither sexuality nor notions of manhood nor roles of women are taken seriously by most commentators in the 'real' world of power relations between societies and their governments. What really matters, conventional international observers imply, are money, guns and the personalities of leaders of the men who make up the political élite. The processes holding sway in most societies have been designed so that it is mainly men who have the opportunities to accumulate money, control weaponry and become public personalities. </w:t>
      </w:r>
      <w:r w:rsidRPr="00A84409">
        <w:rPr>
          <w:u w:val="single"/>
        </w:rPr>
        <w:t>As a consequence, any investigation that treats money, guns and personalities as the key ingredients in relations between societies is almost guaranteed to obliterate women from the picture.</w:t>
      </w:r>
    </w:p>
    <w:p w14:paraId="50C8ECC9" w14:textId="77777777" w:rsidR="00CA24F1" w:rsidRPr="00A84409" w:rsidRDefault="00CA24F1" w:rsidP="00CA24F1"/>
    <w:p w14:paraId="463F757B" w14:textId="77777777" w:rsidR="009C7348" w:rsidRPr="00992730" w:rsidRDefault="009C7348" w:rsidP="009C7348">
      <w:pPr>
        <w:pStyle w:val="Heading4"/>
      </w:pPr>
      <w:r>
        <w:t xml:space="preserve">Representations of women inevitably get co-opted. </w:t>
      </w:r>
      <w:r w:rsidRPr="00992730">
        <w:t xml:space="preserve">Gendered discourses are used to justify political agendas in the name of imperialism and violence. </w:t>
      </w:r>
    </w:p>
    <w:p w14:paraId="0B8AB72B" w14:textId="77777777" w:rsidR="009C7348" w:rsidRPr="00992730" w:rsidRDefault="009C7348" w:rsidP="009C7348">
      <w:pPr>
        <w:rPr>
          <w:rStyle w:val="StyleUnderline"/>
          <w:sz w:val="26"/>
          <w:u w:val="none"/>
          <w:vertAlign w:val="subscript"/>
        </w:rPr>
      </w:pPr>
      <w:r w:rsidRPr="00992730">
        <w:rPr>
          <w:rStyle w:val="Style13ptBold"/>
        </w:rPr>
        <w:t>Shepherd 2006</w:t>
      </w:r>
      <w:r w:rsidRPr="007E47F2">
        <w:rPr>
          <w:rStyle w:val="Style13ptBold"/>
        </w:rPr>
        <w:t xml:space="preserve"> </w:t>
      </w:r>
      <w:r w:rsidRPr="007E47F2">
        <w:rPr>
          <w:rStyle w:val="Style13ptBold"/>
          <w:b w:val="0"/>
          <w:vertAlign w:val="subscript"/>
        </w:rPr>
        <w:t>(Laura J., Associate Professor of Gender and International Relations, University of New South Wales. “Veiled References”. International Feminist Journal of Politics. March 2006, 19–41 ISSN 1461-6742)</w:t>
      </w:r>
    </w:p>
    <w:p w14:paraId="63A1AB09" w14:textId="77777777" w:rsidR="009C7348" w:rsidRDefault="009C7348" w:rsidP="009C7348">
      <w:pPr>
        <w:rPr>
          <w:rStyle w:val="StyleUnderline"/>
        </w:rPr>
      </w:pPr>
      <w:r w:rsidRPr="0018051E">
        <w:rPr>
          <w:rStyle w:val="StyleUnderline"/>
        </w:rPr>
        <w:t>Gender is ‘deeply implicated in the carving out of political spaces [and in] the</w:t>
      </w:r>
      <w:r w:rsidRPr="00111749">
        <w:rPr>
          <w:rStyle w:val="StyleUnderline"/>
          <w:sz w:val="12"/>
        </w:rPr>
        <w:t>¶</w:t>
      </w:r>
      <w:r w:rsidRPr="0018051E">
        <w:rPr>
          <w:rStyle w:val="StyleUnderline"/>
          <w:sz w:val="12"/>
        </w:rPr>
        <w:t xml:space="preserve"> </w:t>
      </w:r>
      <w:r w:rsidRPr="0018051E">
        <w:rPr>
          <w:rStyle w:val="StyleUnderline"/>
        </w:rPr>
        <w:t>construction of identities’</w:t>
      </w:r>
      <w:r w:rsidRPr="00111749">
        <w:rPr>
          <w:sz w:val="16"/>
        </w:rPr>
        <w:t xml:space="preserve"> (Steans 2003a: 434). </w:t>
      </w:r>
      <w:r w:rsidRPr="0018051E">
        <w:rPr>
          <w:rStyle w:val="StyleUnderline"/>
        </w:rPr>
        <w:t>The emphasis that the Bush</w:t>
      </w:r>
      <w:r w:rsidRPr="00111749">
        <w:rPr>
          <w:rStyle w:val="StyleUnderline"/>
          <w:sz w:val="12"/>
        </w:rPr>
        <w:t>¶</w:t>
      </w:r>
      <w:r w:rsidRPr="0018051E">
        <w:rPr>
          <w:rStyle w:val="StyleUnderline"/>
          <w:sz w:val="12"/>
        </w:rPr>
        <w:t xml:space="preserve"> </w:t>
      </w:r>
      <w:r w:rsidRPr="0018051E">
        <w:rPr>
          <w:rStyle w:val="StyleUnderline"/>
        </w:rPr>
        <w:t>administration put on particular constructs of gender in the preparation for</w:t>
      </w:r>
      <w:r w:rsidRPr="00111749">
        <w:rPr>
          <w:rStyle w:val="StyleUnderline"/>
          <w:sz w:val="12"/>
        </w:rPr>
        <w:t>¶</w:t>
      </w:r>
      <w:r w:rsidRPr="0018051E">
        <w:rPr>
          <w:rStyle w:val="StyleUnderline"/>
          <w:sz w:val="12"/>
        </w:rPr>
        <w:t xml:space="preserve"> </w:t>
      </w:r>
      <w:r w:rsidRPr="0018051E">
        <w:rPr>
          <w:rStyle w:val="StyleUnderline"/>
        </w:rPr>
        <w:t>and subsequent conduct of ‘Operation Enduring Freedom’ in Afghanistan,</w:t>
      </w:r>
      <w:r w:rsidRPr="00111749">
        <w:rPr>
          <w:rStyle w:val="StyleUnderline"/>
          <w:sz w:val="12"/>
        </w:rPr>
        <w:t>¶</w:t>
      </w:r>
      <w:r w:rsidRPr="0018051E">
        <w:rPr>
          <w:rStyle w:val="StyleUnderline"/>
          <w:sz w:val="12"/>
        </w:rPr>
        <w:t xml:space="preserve"> </w:t>
      </w:r>
      <w:r w:rsidRPr="00111749">
        <w:rPr>
          <w:sz w:val="16"/>
        </w:rPr>
        <w:t xml:space="preserve">which began in October 2001, </w:t>
      </w:r>
      <w:r w:rsidRPr="0018051E">
        <w:rPr>
          <w:rStyle w:val="StyleUnderline"/>
        </w:rPr>
        <w:t>served to create and perpetuate a</w:t>
      </w:r>
      <w:r w:rsidRPr="00111749">
        <w:rPr>
          <w:sz w:val="16"/>
        </w:rPr>
        <w:t xml:space="preserve"> particular</w:t>
      </w:r>
      <w:r w:rsidRPr="00111749">
        <w:rPr>
          <w:sz w:val="12"/>
        </w:rPr>
        <w:t>¶</w:t>
      </w:r>
      <w:r w:rsidRPr="00111749">
        <w:rPr>
          <w:sz w:val="16"/>
        </w:rPr>
        <w:t xml:space="preserve"> </w:t>
      </w:r>
      <w:r w:rsidRPr="0018051E">
        <w:rPr>
          <w:rStyle w:val="StyleUnderline"/>
        </w:rPr>
        <w:t>understanding of the situation</w:t>
      </w:r>
      <w:r w:rsidRPr="00111749">
        <w:rPr>
          <w:sz w:val="16"/>
        </w:rPr>
        <w:t xml:space="preserve"> and to organize a response based on this understanding. </w:t>
      </w:r>
      <w:r w:rsidRPr="0018051E">
        <w:rPr>
          <w:rStyle w:val="StyleUnderline"/>
        </w:rPr>
        <w:t>The discursive links between Al Qaida and Afghanistan,</w:t>
      </w:r>
      <w:r w:rsidRPr="00111749">
        <w:rPr>
          <w:rStyle w:val="StyleUnderline"/>
          <w:sz w:val="12"/>
        </w:rPr>
        <w:t>¶</w:t>
      </w:r>
      <w:r w:rsidRPr="0018051E">
        <w:rPr>
          <w:rStyle w:val="StyleUnderline"/>
          <w:sz w:val="12"/>
        </w:rPr>
        <w:t xml:space="preserve"> </w:t>
      </w:r>
      <w:r w:rsidRPr="00111749">
        <w:rPr>
          <w:sz w:val="16"/>
        </w:rPr>
        <w:t xml:space="preserve">between supporting war and believing in peace, </w:t>
      </w:r>
      <w:r w:rsidRPr="0018051E">
        <w:rPr>
          <w:rStyle w:val="StyleUnderline"/>
        </w:rPr>
        <w:t>were reinforced through</w:t>
      </w:r>
      <w:r w:rsidRPr="00111749">
        <w:rPr>
          <w:rStyle w:val="StyleUnderline"/>
          <w:sz w:val="12"/>
        </w:rPr>
        <w:t>¶</w:t>
      </w:r>
      <w:r w:rsidRPr="0018051E">
        <w:rPr>
          <w:rStyle w:val="StyleUnderline"/>
          <w:sz w:val="12"/>
        </w:rPr>
        <w:t xml:space="preserve"> </w:t>
      </w:r>
      <w:r w:rsidRPr="0018051E">
        <w:rPr>
          <w:rStyle w:val="StyleUnderline"/>
        </w:rPr>
        <w:t>gendered articulations</w:t>
      </w:r>
      <w:r w:rsidRPr="00111749">
        <w:rPr>
          <w:sz w:val="16"/>
        </w:rPr>
        <w:t>. As Laura Bush (2001a)1 stated soon after the operation</w:t>
      </w:r>
      <w:r w:rsidRPr="00111749">
        <w:rPr>
          <w:sz w:val="12"/>
        </w:rPr>
        <w:t>¶</w:t>
      </w:r>
      <w:r w:rsidRPr="00111749">
        <w:rPr>
          <w:sz w:val="16"/>
        </w:rPr>
        <w:t xml:space="preserve"> began:</w:t>
      </w:r>
      <w:r w:rsidRPr="00111749">
        <w:rPr>
          <w:sz w:val="12"/>
        </w:rPr>
        <w:t>¶</w:t>
      </w:r>
      <w:r w:rsidRPr="00111749">
        <w:rPr>
          <w:sz w:val="16"/>
        </w:rPr>
        <w:t xml:space="preserve"> Civilised people throughout the world are speaking out in horror ... because our</w:t>
      </w:r>
      <w:r w:rsidRPr="00111749">
        <w:rPr>
          <w:sz w:val="12"/>
        </w:rPr>
        <w:t>¶</w:t>
      </w:r>
      <w:r w:rsidRPr="00111749">
        <w:rPr>
          <w:sz w:val="16"/>
        </w:rPr>
        <w:t xml:space="preserve"> hearts break for the women and children in Afghanistan ... because in</w:t>
      </w:r>
      <w:r w:rsidRPr="00111749">
        <w:rPr>
          <w:sz w:val="12"/>
        </w:rPr>
        <w:t>¶</w:t>
      </w:r>
      <w:r w:rsidRPr="00111749">
        <w:rPr>
          <w:sz w:val="16"/>
        </w:rPr>
        <w:t xml:space="preserve"> Afghanistan we see the world the terrorists would like to impose on the rest of</w:t>
      </w:r>
      <w:r w:rsidRPr="00111749">
        <w:rPr>
          <w:sz w:val="12"/>
        </w:rPr>
        <w:t>¶</w:t>
      </w:r>
      <w:r w:rsidRPr="00111749">
        <w:rPr>
          <w:sz w:val="16"/>
        </w:rPr>
        <w:t xml:space="preserve"> us ... Fighting brutality against women and children ... is the acceptance of</w:t>
      </w:r>
      <w:r w:rsidRPr="00111749">
        <w:rPr>
          <w:sz w:val="12"/>
        </w:rPr>
        <w:t>¶</w:t>
      </w:r>
      <w:r w:rsidRPr="00111749">
        <w:rPr>
          <w:sz w:val="16"/>
        </w:rPr>
        <w:t xml:space="preserve"> our common humanity.</w:t>
      </w:r>
      <w:r w:rsidRPr="00111749">
        <w:rPr>
          <w:sz w:val="12"/>
        </w:rPr>
        <w:t>¶</w:t>
      </w:r>
      <w:r w:rsidRPr="00111749">
        <w:rPr>
          <w:sz w:val="16"/>
        </w:rPr>
        <w:t xml:space="preserve"> Laura Bush’s speech shows how </w:t>
      </w:r>
      <w:r w:rsidRPr="0018051E">
        <w:rPr>
          <w:rStyle w:val="StyleUnderline"/>
        </w:rPr>
        <w:t>gendered discourse helped to position war</w:t>
      </w:r>
      <w:r w:rsidRPr="00111749">
        <w:rPr>
          <w:rStyle w:val="StyleUnderline"/>
          <w:sz w:val="12"/>
        </w:rPr>
        <w:t>¶</w:t>
      </w:r>
      <w:r w:rsidRPr="0018051E">
        <w:rPr>
          <w:rStyle w:val="StyleUnderline"/>
          <w:sz w:val="12"/>
        </w:rPr>
        <w:t xml:space="preserve"> </w:t>
      </w:r>
      <w:r w:rsidRPr="0018051E">
        <w:rPr>
          <w:rStyle w:val="StyleUnderline"/>
        </w:rPr>
        <w:t>as an appropriate response to the situation in Afghanistan</w:t>
      </w:r>
      <w:r w:rsidRPr="00111749">
        <w:rPr>
          <w:sz w:val="16"/>
        </w:rPr>
        <w:t xml:space="preserve">. </w:t>
      </w:r>
      <w:r w:rsidRPr="0018051E">
        <w:rPr>
          <w:rStyle w:val="StyleUnderline"/>
        </w:rPr>
        <w:t>The running</w:t>
      </w:r>
      <w:r w:rsidRPr="00111749">
        <w:rPr>
          <w:rStyle w:val="StyleUnderline"/>
          <w:sz w:val="12"/>
        </w:rPr>
        <w:t>¶</w:t>
      </w:r>
      <w:r w:rsidRPr="0018051E">
        <w:rPr>
          <w:rStyle w:val="StyleUnderline"/>
          <w:sz w:val="12"/>
        </w:rPr>
        <w:t xml:space="preserve"> </w:t>
      </w:r>
      <w:r w:rsidRPr="0018051E">
        <w:rPr>
          <w:rStyle w:val="StyleUnderline"/>
        </w:rPr>
        <w:t>together of ‘women and children’ twice in close succession infantilizes the</w:t>
      </w:r>
      <w:r w:rsidRPr="00111749">
        <w:rPr>
          <w:rStyle w:val="StyleUnderline"/>
          <w:sz w:val="12"/>
        </w:rPr>
        <w:t>¶</w:t>
      </w:r>
      <w:r w:rsidRPr="0018051E">
        <w:rPr>
          <w:rStyle w:val="StyleUnderline"/>
          <w:sz w:val="12"/>
        </w:rPr>
        <w:t xml:space="preserve"> </w:t>
      </w:r>
      <w:r w:rsidRPr="0018051E">
        <w:rPr>
          <w:rStyle w:val="StyleUnderline"/>
        </w:rPr>
        <w:t>women of Afghanistan, denying them both adulthood and agency, affording</w:t>
      </w:r>
      <w:r w:rsidRPr="00111749">
        <w:rPr>
          <w:rStyle w:val="StyleUnderline"/>
          <w:sz w:val="12"/>
        </w:rPr>
        <w:t>¶</w:t>
      </w:r>
      <w:r w:rsidRPr="0018051E">
        <w:rPr>
          <w:rStyle w:val="StyleUnderline"/>
          <w:sz w:val="12"/>
        </w:rPr>
        <w:t xml:space="preserve"> </w:t>
      </w:r>
      <w:r w:rsidRPr="0018051E">
        <w:rPr>
          <w:rStyle w:val="StyleUnderline"/>
        </w:rPr>
        <w:t xml:space="preserve">them only pity </w:t>
      </w:r>
      <w:r w:rsidRPr="00111749">
        <w:rPr>
          <w:sz w:val="16"/>
        </w:rPr>
        <w:t xml:space="preserve">and a certain voyeuristic attraction. Simultaneously, </w:t>
      </w:r>
      <w:r w:rsidRPr="0018051E">
        <w:rPr>
          <w:rStyle w:val="StyleUnderline"/>
        </w:rPr>
        <w:t>the perpetrators</w:t>
      </w:r>
      <w:r w:rsidRPr="00111749">
        <w:rPr>
          <w:rStyle w:val="StyleUnderline"/>
          <w:sz w:val="12"/>
        </w:rPr>
        <w:t>¶</w:t>
      </w:r>
      <w:r w:rsidRPr="0018051E">
        <w:rPr>
          <w:rStyle w:val="StyleUnderline"/>
          <w:sz w:val="12"/>
        </w:rPr>
        <w:t xml:space="preserve"> </w:t>
      </w:r>
      <w:r w:rsidRPr="0018051E">
        <w:rPr>
          <w:rStyle w:val="StyleUnderline"/>
        </w:rPr>
        <w:t>of gender apartheid in Afghanistan are de-humanized through their</w:t>
      </w:r>
      <w:r w:rsidRPr="00111749">
        <w:rPr>
          <w:rStyle w:val="StyleUnderline"/>
          <w:sz w:val="12"/>
        </w:rPr>
        <w:t>¶</w:t>
      </w:r>
      <w:r w:rsidRPr="0018051E">
        <w:rPr>
          <w:rStyle w:val="StyleUnderline"/>
          <w:sz w:val="12"/>
        </w:rPr>
        <w:t xml:space="preserve"> </w:t>
      </w:r>
      <w:r w:rsidRPr="0018051E">
        <w:rPr>
          <w:rStyle w:val="StyleUnderline"/>
        </w:rPr>
        <w:t>association with (animal) ‘brutality’</w:t>
      </w:r>
      <w:r w:rsidRPr="00111749">
        <w:rPr>
          <w:sz w:val="16"/>
        </w:rPr>
        <w:t>, although not disempowered, as their</w:t>
      </w:r>
      <w:r w:rsidRPr="00111749">
        <w:rPr>
          <w:sz w:val="12"/>
        </w:rPr>
        <w:t>¶</w:t>
      </w:r>
      <w:r w:rsidRPr="00111749">
        <w:rPr>
          <w:sz w:val="16"/>
        </w:rPr>
        <w:t xml:space="preserve"> visions of the world they seek to create, as represented in Afghanistan, are</w:t>
      </w:r>
      <w:r w:rsidRPr="00111749">
        <w:rPr>
          <w:sz w:val="12"/>
        </w:rPr>
        <w:t>¶</w:t>
      </w:r>
      <w:r w:rsidRPr="00111749">
        <w:rPr>
          <w:sz w:val="16"/>
        </w:rPr>
        <w:t xml:space="preserve"> threatening enough to those who accept a ‘common humanity’ to require</w:t>
      </w:r>
      <w:r w:rsidRPr="00111749">
        <w:rPr>
          <w:sz w:val="12"/>
        </w:rPr>
        <w:t>¶</w:t>
      </w:r>
      <w:r w:rsidRPr="00111749">
        <w:rPr>
          <w:sz w:val="16"/>
        </w:rPr>
        <w:t xml:space="preserve"> action. </w:t>
      </w:r>
      <w:r w:rsidRPr="0018051E">
        <w:rPr>
          <w:rStyle w:val="StyleUnderline"/>
        </w:rPr>
        <w:t>There are complex and problematic gendered mechanisms at work</w:t>
      </w:r>
      <w:r w:rsidRPr="00111749">
        <w:rPr>
          <w:rStyle w:val="StyleUnderline"/>
          <w:sz w:val="12"/>
        </w:rPr>
        <w:t>¶</w:t>
      </w:r>
      <w:r w:rsidRPr="0018051E">
        <w:rPr>
          <w:rStyle w:val="StyleUnderline"/>
        </w:rPr>
        <w:t xml:space="preserve"> here</w:t>
      </w:r>
      <w:r w:rsidRPr="00111749">
        <w:rPr>
          <w:sz w:val="16"/>
        </w:rPr>
        <w:t>, which I believe are central to gaining an understanding of how it</w:t>
      </w:r>
      <w:r w:rsidRPr="00111749">
        <w:rPr>
          <w:sz w:val="12"/>
        </w:rPr>
        <w:t>¶</w:t>
      </w:r>
      <w:r w:rsidRPr="00111749">
        <w:rPr>
          <w:sz w:val="16"/>
        </w:rPr>
        <w:t xml:space="preserve"> became thinkable, doable and to an extent inevitable that the USA would</w:t>
      </w:r>
      <w:r w:rsidRPr="00111749">
        <w:rPr>
          <w:sz w:val="12"/>
        </w:rPr>
        <w:t>¶</w:t>
      </w:r>
      <w:r w:rsidRPr="00111749">
        <w:rPr>
          <w:sz w:val="16"/>
        </w:rPr>
        <w:t xml:space="preserve"> bomb Afghanistan as punishment for crimes that had been attributed to Al</w:t>
      </w:r>
      <w:r w:rsidRPr="00111749">
        <w:rPr>
          <w:sz w:val="12"/>
        </w:rPr>
        <w:t>¶</w:t>
      </w:r>
      <w:r w:rsidRPr="00111749">
        <w:rPr>
          <w:sz w:val="16"/>
        </w:rPr>
        <w:t xml:space="preserve"> Qaida.</w:t>
      </w:r>
      <w:r w:rsidRPr="00111749">
        <w:rPr>
          <w:sz w:val="12"/>
        </w:rPr>
        <w:t>¶</w:t>
      </w:r>
      <w:r w:rsidRPr="00111749">
        <w:rPr>
          <w:sz w:val="16"/>
        </w:rPr>
        <w:t xml:space="preserve"> The approach that I use in the following analysis is Discourse-Theoretic</w:t>
      </w:r>
      <w:r w:rsidRPr="00111749">
        <w:rPr>
          <w:sz w:val="12"/>
        </w:rPr>
        <w:t>¶</w:t>
      </w:r>
      <w:r w:rsidRPr="00111749">
        <w:rPr>
          <w:sz w:val="16"/>
        </w:rPr>
        <w:t xml:space="preserve"> (Torfing 1999: 12). </w:t>
      </w:r>
      <w:r w:rsidRPr="0018051E">
        <w:rPr>
          <w:rStyle w:val="StyleUnderline"/>
        </w:rPr>
        <w:t>Discourses are understood here as systems of meaning production</w:t>
      </w:r>
      <w:r w:rsidRPr="00111749">
        <w:rPr>
          <w:rStyle w:val="StyleUnderline"/>
          <w:sz w:val="12"/>
        </w:rPr>
        <w:t>¶</w:t>
      </w:r>
      <w:r w:rsidRPr="0018051E">
        <w:rPr>
          <w:rStyle w:val="StyleUnderline"/>
        </w:rPr>
        <w:t xml:space="preserve"> rather than simply statements or language, encompassing</w:t>
      </w:r>
      <w:r w:rsidRPr="00111749">
        <w:rPr>
          <w:rStyle w:val="StyleUnderline"/>
          <w:sz w:val="12"/>
        </w:rPr>
        <w:t>¶</w:t>
      </w:r>
      <w:r w:rsidRPr="0018051E">
        <w:rPr>
          <w:rStyle w:val="StyleUnderline"/>
        </w:rPr>
        <w:t xml:space="preserve"> narratives, texts and images, systems that ‘fix’ meaning,</w:t>
      </w:r>
      <w:r w:rsidRPr="00111749">
        <w:rPr>
          <w:sz w:val="16"/>
        </w:rPr>
        <w:t xml:space="preserve"> however temporarily,</w:t>
      </w:r>
      <w:r w:rsidRPr="00111749">
        <w:rPr>
          <w:sz w:val="12"/>
        </w:rPr>
        <w:t>¶</w:t>
      </w:r>
      <w:r w:rsidRPr="00111749">
        <w:rPr>
          <w:sz w:val="16"/>
        </w:rPr>
        <w:t xml:space="preserve"> </w:t>
      </w:r>
      <w:r w:rsidRPr="0018051E">
        <w:rPr>
          <w:rStyle w:val="StyleUnderline"/>
        </w:rPr>
        <w:t>and enable us to make sense of the world</w:t>
      </w:r>
      <w:r w:rsidRPr="00111749">
        <w:rPr>
          <w:sz w:val="16"/>
        </w:rPr>
        <w:t xml:space="preserve"> (see, inter alia, Doty 1996; Laclau and</w:t>
      </w:r>
      <w:r w:rsidRPr="00111749">
        <w:rPr>
          <w:sz w:val="12"/>
        </w:rPr>
        <w:t>¶</w:t>
      </w:r>
      <w:r w:rsidRPr="00111749">
        <w:rPr>
          <w:sz w:val="16"/>
        </w:rPr>
        <w:t xml:space="preserve"> Mouffe 2001). Thus I am not adopting the more empiricist approach to discourse</w:t>
      </w:r>
      <w:r w:rsidRPr="00111749">
        <w:rPr>
          <w:sz w:val="12"/>
        </w:rPr>
        <w:t>¶</w:t>
      </w:r>
      <w:r w:rsidRPr="00111749">
        <w:rPr>
          <w:sz w:val="16"/>
        </w:rPr>
        <w:t xml:space="preserve"> analysis whereby discourses are understood as ‘frames, ... primarily</w:t>
      </w:r>
      <w:r w:rsidRPr="00111749">
        <w:rPr>
          <w:sz w:val="12"/>
        </w:rPr>
        <w:t>¶</w:t>
      </w:r>
      <w:r w:rsidRPr="00111749">
        <w:rPr>
          <w:sz w:val="16"/>
        </w:rPr>
        <w:t xml:space="preserve"> instrumental devices that can foster common perceptions and understandings</w:t>
      </w:r>
      <w:r w:rsidRPr="00111749">
        <w:rPr>
          <w:sz w:val="12"/>
        </w:rPr>
        <w:t>¶</w:t>
      </w:r>
      <w:r w:rsidRPr="00111749">
        <w:rPr>
          <w:sz w:val="16"/>
        </w:rPr>
        <w:t xml:space="preserve"> for specific purposes’ (Howarth 2000: 3). Nor do I subscribe to the distinction</w:t>
      </w:r>
      <w:r w:rsidRPr="00111749">
        <w:rPr>
          <w:sz w:val="12"/>
        </w:rPr>
        <w:t>¶</w:t>
      </w:r>
      <w:r w:rsidRPr="00111749">
        <w:rPr>
          <w:sz w:val="16"/>
        </w:rPr>
        <w:t>7 posed by critical discourse analysts between the realm of the discursive and</w:t>
      </w:r>
      <w:r w:rsidRPr="00111749">
        <w:rPr>
          <w:sz w:val="12"/>
        </w:rPr>
        <w:t>¶</w:t>
      </w:r>
      <w:r w:rsidRPr="00111749">
        <w:rPr>
          <w:sz w:val="16"/>
        </w:rPr>
        <w:t xml:space="preserve"> ‘material reality’ (Fairclough 1992: 60; see also Fairclough and Wodak</w:t>
      </w:r>
      <w:r w:rsidRPr="00111749">
        <w:rPr>
          <w:sz w:val="12"/>
        </w:rPr>
        <w:t>¶</w:t>
      </w:r>
      <w:r w:rsidRPr="00111749">
        <w:rPr>
          <w:sz w:val="16"/>
        </w:rPr>
        <w:t xml:space="preserve"> 1997; Sunderland 2004: 11). Such an approach does not problematize the</w:t>
      </w:r>
      <w:r w:rsidRPr="00111749">
        <w:rPr>
          <w:sz w:val="12"/>
        </w:rPr>
        <w:t>¶</w:t>
      </w:r>
      <w:r w:rsidRPr="00111749">
        <w:rPr>
          <w:sz w:val="16"/>
        </w:rPr>
        <w:t xml:space="preserve"> processes through which ‘reality’ is constructed and the ‘material’ given</w:t>
      </w:r>
      <w:r w:rsidRPr="00111749">
        <w:rPr>
          <w:sz w:val="12"/>
        </w:rPr>
        <w:t>¶</w:t>
      </w:r>
      <w:r w:rsidRPr="00111749">
        <w:rPr>
          <w:sz w:val="16"/>
        </w:rPr>
        <w:t xml:space="preserve"> meaning as a ‘reality’. In my view, the sense that we make becomes ‘real’,</w:t>
      </w:r>
      <w:r w:rsidRPr="00111749">
        <w:rPr>
          <w:sz w:val="12"/>
        </w:rPr>
        <w:t>¶</w:t>
      </w:r>
      <w:r w:rsidRPr="00111749">
        <w:rPr>
          <w:sz w:val="16"/>
        </w:rPr>
        <w:t xml:space="preserve"> and, as will be discussed through my investigation, these systems of</w:t>
      </w:r>
      <w:r w:rsidRPr="00111749">
        <w:rPr>
          <w:sz w:val="12"/>
        </w:rPr>
        <w:t>¶</w:t>
      </w:r>
      <w:r w:rsidRPr="00111749">
        <w:rPr>
          <w:sz w:val="16"/>
        </w:rPr>
        <w:t xml:space="preserve"> meaning-production are intimately related to practices of power – the</w:t>
      </w:r>
      <w:r w:rsidRPr="00111749">
        <w:rPr>
          <w:sz w:val="12"/>
        </w:rPr>
        <w:t>¶</w:t>
      </w:r>
      <w:r w:rsidRPr="00111749">
        <w:rPr>
          <w:sz w:val="16"/>
        </w:rPr>
        <w:t xml:space="preserve"> power to define and defend ‘reality’. power to define and defend ‘reality’.</w:t>
      </w:r>
      <w:r w:rsidRPr="00111749">
        <w:rPr>
          <w:sz w:val="12"/>
        </w:rPr>
        <w:t>¶</w:t>
      </w:r>
      <w:r w:rsidRPr="00111749">
        <w:rPr>
          <w:sz w:val="16"/>
        </w:rPr>
        <w:t xml:space="preserve"> </w:t>
      </w:r>
      <w:r w:rsidRPr="00BF78C7">
        <w:rPr>
          <w:rStyle w:val="StyleUnderline"/>
        </w:rPr>
        <w:t>The time frame of this discourse analysis is limited</w:t>
      </w:r>
      <w:r w:rsidRPr="00111749">
        <w:rPr>
          <w:sz w:val="16"/>
        </w:rPr>
        <w:t>. I investigate texts</w:t>
      </w:r>
      <w:r w:rsidRPr="00111749">
        <w:rPr>
          <w:sz w:val="12"/>
        </w:rPr>
        <w:t>¶</w:t>
      </w:r>
      <w:r w:rsidRPr="00111749">
        <w:rPr>
          <w:sz w:val="16"/>
        </w:rPr>
        <w:t xml:space="preserve"> produced by the Bush administration, predominantly statements made by</w:t>
      </w:r>
      <w:r w:rsidRPr="00111749">
        <w:rPr>
          <w:sz w:val="12"/>
        </w:rPr>
        <w:t>¶</w:t>
      </w:r>
      <w:r w:rsidRPr="00111749">
        <w:rPr>
          <w:sz w:val="16"/>
        </w:rPr>
        <w:t xml:space="preserve"> President George W. Bush himself, in the period from the attacks in the USA on 11 September 2001 (known in the USA as 9/11) through to the end of</w:t>
      </w:r>
      <w:r w:rsidRPr="00111749">
        <w:rPr>
          <w:sz w:val="12"/>
        </w:rPr>
        <w:t>¶</w:t>
      </w:r>
      <w:r w:rsidRPr="00111749">
        <w:rPr>
          <w:sz w:val="16"/>
        </w:rPr>
        <w:t xml:space="preserve"> October 2001, by which time ‘Operation Enduring Freedom’ was well established.</w:t>
      </w:r>
      <w:r w:rsidRPr="00111749">
        <w:rPr>
          <w:sz w:val="12"/>
        </w:rPr>
        <w:t>¶</w:t>
      </w:r>
      <w:r w:rsidRPr="00111749">
        <w:rPr>
          <w:sz w:val="16"/>
        </w:rPr>
        <w:t xml:space="preserve"> I also analyse leaflets dropped over Afghanistan by the US military</w:t>
      </w:r>
      <w:r w:rsidRPr="00111749">
        <w:rPr>
          <w:sz w:val="12"/>
        </w:rPr>
        <w:t>¶</w:t>
      </w:r>
      <w:r w:rsidRPr="00111749">
        <w:rPr>
          <w:sz w:val="16"/>
        </w:rPr>
        <w:t xml:space="preserve"> in the course of ‘Operation Enduring Freedom’ as part of US psychological</w:t>
      </w:r>
      <w:r w:rsidRPr="00111749">
        <w:rPr>
          <w:sz w:val="12"/>
        </w:rPr>
        <w:t>¶</w:t>
      </w:r>
      <w:r w:rsidRPr="00111749">
        <w:rPr>
          <w:sz w:val="16"/>
        </w:rPr>
        <w:t xml:space="preserve"> operations. The three sections of this article will address in turn the ways in</w:t>
      </w:r>
      <w:r w:rsidRPr="00111749">
        <w:rPr>
          <w:sz w:val="12"/>
        </w:rPr>
        <w:t>¶</w:t>
      </w:r>
      <w:r w:rsidRPr="00111749">
        <w:rPr>
          <w:sz w:val="16"/>
        </w:rPr>
        <w:t xml:space="preserve"> which ‘the nation’, ‘the enemy’ and ‘the intervention’ were discursively constructed</w:t>
      </w:r>
      <w:r w:rsidRPr="00111749">
        <w:rPr>
          <w:sz w:val="12"/>
        </w:rPr>
        <w:t>¶</w:t>
      </w:r>
      <w:r w:rsidRPr="00111749">
        <w:rPr>
          <w:sz w:val="16"/>
        </w:rPr>
        <w:t xml:space="preserve"> in the USA post-9/11, with specific attention to the ways in which</w:t>
      </w:r>
      <w:r w:rsidRPr="00111749">
        <w:rPr>
          <w:sz w:val="12"/>
        </w:rPr>
        <w:t>¶</w:t>
      </w:r>
      <w:r w:rsidRPr="00111749">
        <w:rPr>
          <w:sz w:val="16"/>
        </w:rPr>
        <w:t xml:space="preserve"> </w:t>
      </w:r>
      <w:r w:rsidRPr="004763B3">
        <w:rPr>
          <w:rStyle w:val="StyleUnderline"/>
        </w:rPr>
        <w:t>a particular discourse of gender was employed by the Bush administration</w:t>
      </w:r>
      <w:r w:rsidRPr="00111749">
        <w:rPr>
          <w:rStyle w:val="StyleUnderline"/>
          <w:sz w:val="12"/>
        </w:rPr>
        <w:t>¶</w:t>
      </w:r>
      <w:r w:rsidRPr="004763B3">
        <w:rPr>
          <w:rStyle w:val="StyleUnderline"/>
        </w:rPr>
        <w:t xml:space="preserve"> to construct gendered discourses of identity</w:t>
      </w:r>
      <w:r w:rsidRPr="00111749">
        <w:rPr>
          <w:sz w:val="16"/>
        </w:rPr>
        <w:t xml:space="preserve">. I argue that </w:t>
      </w:r>
      <w:r w:rsidRPr="004763B3">
        <w:rPr>
          <w:rStyle w:val="StyleUnderline"/>
        </w:rPr>
        <w:t>the constructions</w:t>
      </w:r>
      <w:r w:rsidRPr="00111749">
        <w:rPr>
          <w:rStyle w:val="StyleUnderline"/>
          <w:sz w:val="12"/>
        </w:rPr>
        <w:t>¶</w:t>
      </w:r>
      <w:r w:rsidRPr="004763B3">
        <w:rPr>
          <w:rStyle w:val="StyleUnderline"/>
        </w:rPr>
        <w:t xml:space="preserve"> of gender explored within this analysis are vital to understanding the</w:t>
      </w:r>
      <w:r w:rsidRPr="00111749">
        <w:rPr>
          <w:rStyle w:val="StyleUnderline"/>
          <w:sz w:val="12"/>
        </w:rPr>
        <w:t>¶</w:t>
      </w:r>
      <w:r w:rsidRPr="004763B3">
        <w:rPr>
          <w:rStyle w:val="StyleUnderline"/>
        </w:rPr>
        <w:t xml:space="preserve"> mobilization of public support in the USA for the attacks on Afghanistan</w:t>
      </w:r>
      <w:r w:rsidRPr="00111749">
        <w:rPr>
          <w:sz w:val="16"/>
        </w:rPr>
        <w:t>. In</w:t>
      </w:r>
      <w:r w:rsidRPr="00111749">
        <w:rPr>
          <w:sz w:val="12"/>
        </w:rPr>
        <w:t>¶</w:t>
      </w:r>
      <w:r w:rsidRPr="00111749">
        <w:rPr>
          <w:sz w:val="16"/>
        </w:rPr>
        <w:t xml:space="preserve"> the concluding section, I draw attention to </w:t>
      </w:r>
      <w:r w:rsidRPr="004763B3">
        <w:rPr>
          <w:rStyle w:val="StyleUnderline"/>
        </w:rPr>
        <w:t>the economic concerns of the</w:t>
      </w:r>
      <w:r w:rsidRPr="00111749">
        <w:rPr>
          <w:rStyle w:val="StyleUnderline"/>
          <w:sz w:val="12"/>
        </w:rPr>
        <w:t>¶</w:t>
      </w:r>
      <w:r w:rsidRPr="004763B3">
        <w:rPr>
          <w:rStyle w:val="StyleUnderline"/>
        </w:rPr>
        <w:t xml:space="preserve"> USA that were marginalized within the discursive construction of identity</w:t>
      </w:r>
      <w:r w:rsidRPr="00111749">
        <w:rPr>
          <w:rStyle w:val="StyleUnderline"/>
          <w:sz w:val="12"/>
        </w:rPr>
        <w:t>¶</w:t>
      </w:r>
      <w:r w:rsidRPr="004763B3">
        <w:rPr>
          <w:rStyle w:val="StyleUnderline"/>
        </w:rPr>
        <w:t xml:space="preserve"> post-9/11 and the ways in which the tensions created by this marginalization</w:t>
      </w:r>
      <w:r w:rsidRPr="00111749">
        <w:rPr>
          <w:rStyle w:val="StyleUnderline"/>
          <w:sz w:val="12"/>
        </w:rPr>
        <w:t>¶</w:t>
      </w:r>
      <w:r w:rsidRPr="004763B3">
        <w:rPr>
          <w:rStyle w:val="StyleUnderline"/>
        </w:rPr>
        <w:t xml:space="preserve"> can be used as a critical tool to begin to unpick gendered constructions that</w:t>
      </w:r>
      <w:r w:rsidRPr="00111749">
        <w:rPr>
          <w:rStyle w:val="StyleUnderline"/>
          <w:sz w:val="12"/>
        </w:rPr>
        <w:t>¶</w:t>
      </w:r>
      <w:r w:rsidRPr="004763B3">
        <w:rPr>
          <w:rStyle w:val="StyleUnderline"/>
        </w:rPr>
        <w:t xml:space="preserve"> were represented as seamless at the time.</w:t>
      </w:r>
    </w:p>
    <w:p w14:paraId="4C2B5DDF" w14:textId="77777777" w:rsidR="009C7348" w:rsidRPr="00992730" w:rsidRDefault="009C7348" w:rsidP="009C7348">
      <w:pPr>
        <w:pStyle w:val="Heading4"/>
      </w:pPr>
      <w:r>
        <w:t>Your images will get co-opted.  In these representations, w</w:t>
      </w:r>
      <w:r w:rsidRPr="00992730">
        <w:t>omen are reduced to the sum of their most desperate parts, removed from their identity and denied their agency</w:t>
      </w:r>
    </w:p>
    <w:p w14:paraId="36BD198A" w14:textId="77777777" w:rsidR="009C7348" w:rsidRDefault="009C7348" w:rsidP="009C7348">
      <w:pPr>
        <w:rPr>
          <w:rStyle w:val="Style13ptBold"/>
          <w:b w:val="0"/>
          <w:vertAlign w:val="subscript"/>
        </w:rPr>
      </w:pPr>
      <w:r w:rsidRPr="00992730">
        <w:rPr>
          <w:rStyle w:val="Style13ptBold"/>
        </w:rPr>
        <w:t>Shepherd 2006</w:t>
      </w:r>
      <w:r w:rsidRPr="007E47F2">
        <w:rPr>
          <w:rStyle w:val="Style13ptBold"/>
        </w:rPr>
        <w:t xml:space="preserve"> </w:t>
      </w:r>
      <w:r w:rsidRPr="007E47F2">
        <w:rPr>
          <w:rStyle w:val="Style13ptBold"/>
          <w:b w:val="0"/>
          <w:vertAlign w:val="subscript"/>
        </w:rPr>
        <w:t>(Laura J., Associate Professor of Gender and International Relations, University of New South Wales. “Veiled References”. International Feminist Journal of Politics. March 2006, 19–41 ISSN 1461-6742)</w:t>
      </w:r>
      <w:r>
        <w:rPr>
          <w:rStyle w:val="Style13ptBold"/>
          <w:b w:val="0"/>
          <w:vertAlign w:val="subscript"/>
        </w:rPr>
        <w:t xml:space="preserve"> </w:t>
      </w:r>
    </w:p>
    <w:p w14:paraId="0F89A1B2" w14:textId="77777777" w:rsidR="009C7348" w:rsidRDefault="009C7348" w:rsidP="009C7348">
      <w:pPr>
        <w:rPr>
          <w:rStyle w:val="StyleUnderline"/>
        </w:rPr>
      </w:pPr>
      <w:r w:rsidRPr="00992730">
        <w:rPr>
          <w:rStyle w:val="StyleUnderline"/>
        </w:rPr>
        <w:t xml:space="preserve">The feminized passivity of ‘women’ in the nation overlaps with the construction of ‘women’ abroad, identified as Helpless Victims, which has important ramifications for the gendering of ‘the enemy abroad’. This discourse of gender is heavily racialized, as the ‘privileged discursive position’ held by ‘the nation’ is reinforced by ‘a whole history of global dominance – of imperialism and colonialism’ </w:t>
      </w:r>
      <w:r w:rsidRPr="00BA4CD6">
        <w:rPr>
          <w:sz w:val="16"/>
        </w:rPr>
        <w:t xml:space="preserve">(Tomlinson 1991: 28). The </w:t>
      </w:r>
      <w:r w:rsidRPr="00992730">
        <w:rPr>
          <w:rStyle w:val="StyleUnderline"/>
        </w:rPr>
        <w:t>women abroad are recognizable within this discourse</w:t>
      </w:r>
      <w:r w:rsidRPr="00BA4CD6">
        <w:rPr>
          <w:sz w:val="16"/>
        </w:rPr>
        <w:t xml:space="preserve"> </w:t>
      </w:r>
      <w:r w:rsidRPr="00992730">
        <w:rPr>
          <w:rStyle w:val="StyleUnderline"/>
        </w:rPr>
        <w:t>as</w:t>
      </w:r>
      <w:r w:rsidRPr="00BA4CD6">
        <w:rPr>
          <w:sz w:val="16"/>
        </w:rPr>
        <w:t xml:space="preserve"> variations of what Mohanty (1991: 56) calls </w:t>
      </w:r>
      <w:r w:rsidRPr="00992730">
        <w:rPr>
          <w:rStyle w:val="StyleUnderline"/>
        </w:rPr>
        <w:t xml:space="preserve">the ‘average third world woman’ </w:t>
      </w:r>
      <w:r w:rsidRPr="00BA4CD6">
        <w:rPr>
          <w:sz w:val="16"/>
        </w:rPr>
        <w:t xml:space="preserve">who ‘leads an essentially truncated life based on her feminine gender (read: sexually constrained) and her being “third world” (read: </w:t>
      </w:r>
      <w:r w:rsidRPr="00992730">
        <w:rPr>
          <w:rStyle w:val="StyleUnderline"/>
        </w:rPr>
        <w:t>ignorant, poor, uneducated, tradition-bound, domestic, family-oriented, victimized</w:t>
      </w:r>
      <w:r w:rsidRPr="00BA4CD6">
        <w:rPr>
          <w:sz w:val="16"/>
        </w:rPr>
        <w:t xml:space="preserve"> etc.)’. In much the same way as the dual constructions of ‘the nation’ rely upon and complement each other, the constructions of ‘the enemy’ both abroad and within are mutually constitutive. ‘</w:t>
      </w:r>
      <w:r w:rsidRPr="00992730">
        <w:rPr>
          <w:rStyle w:val="StyleUnderline"/>
        </w:rPr>
        <w:t>The enemy abroad’ is recognizable as an Irrational Barbarian</w:t>
      </w:r>
      <w:r w:rsidRPr="00BA4CD6">
        <w:rPr>
          <w:sz w:val="16"/>
        </w:rPr>
        <w:t xml:space="preserve">, constructed with reference to gender on several levels. Irrational Barbarians are marked as such through ‘barbaric behaviour. They slit [the] throats of women’ (Bush 2001c). Previously not on the West’s radar screen, </w:t>
      </w:r>
      <w:r w:rsidRPr="00992730">
        <w:rPr>
          <w:rStyle w:val="StyleUnderline"/>
        </w:rPr>
        <w:t>Afghan women are now showing up as ‘pregnant’, ‘fleeing’, ‘starving’ and ‘widowed’</w:t>
      </w:r>
      <w:r w:rsidRPr="00BA4CD6">
        <w:rPr>
          <w:sz w:val="16"/>
        </w:rPr>
        <w:t xml:space="preserve">. All are true ... but </w:t>
      </w:r>
      <w:r w:rsidRPr="00992730">
        <w:rPr>
          <w:rStyle w:val="StyleUnderline"/>
        </w:rPr>
        <w:t xml:space="preserve">such adjectives reduce Afghan women to nothing more than the sum of their most desperate parts. </w:t>
      </w:r>
      <w:r w:rsidRPr="00BA4CD6">
        <w:rPr>
          <w:sz w:val="16"/>
        </w:rPr>
        <w:t>(Peters 2001: 123) This is not an accident</w:t>
      </w:r>
      <w:r w:rsidRPr="00992730">
        <w:rPr>
          <w:rStyle w:val="StyleUnderline"/>
        </w:rPr>
        <w:t>: the representations o</w:t>
      </w:r>
      <w:r w:rsidRPr="00BA4CD6">
        <w:rPr>
          <w:sz w:val="16"/>
        </w:rPr>
        <w:t xml:space="preserve">f Afghan </w:t>
      </w:r>
      <w:r w:rsidRPr="00992730">
        <w:rPr>
          <w:rStyle w:val="StyleUnderline"/>
        </w:rPr>
        <w:t>women</w:t>
      </w:r>
      <w:r w:rsidRPr="00BA4CD6">
        <w:rPr>
          <w:sz w:val="16"/>
        </w:rPr>
        <w:t xml:space="preserve">, congruent with the accepted image of Mohanty’s ‘average third world woman’, </w:t>
      </w:r>
      <w:r w:rsidRPr="00992730">
        <w:rPr>
          <w:rStyle w:val="StyleUnderline"/>
        </w:rPr>
        <w:t>can be read against the dominant representations of the US self-as-nation as a marker of US superiority</w:t>
      </w:r>
      <w:r w:rsidRPr="00BA4CD6">
        <w:rPr>
          <w:sz w:val="16"/>
        </w:rPr>
        <w:t xml:space="preserve">, social advancement and civilization. </w:t>
      </w:r>
      <w:r w:rsidRPr="00992730">
        <w:rPr>
          <w:rStyle w:val="StyleUnderline"/>
        </w:rPr>
        <w:t xml:space="preserve">This in turn marks ‘the enemy abroad’ as inferior, backward and uncivilized –and male: ‘The men ... plan, promote and commit murder’ </w:t>
      </w:r>
      <w:r w:rsidRPr="00BA4CD6">
        <w:rPr>
          <w:sz w:val="16"/>
        </w:rPr>
        <w:t xml:space="preserve">(Bush 2001t). ‘There are no rules’ governing their behaviour (Bush 2001c) and </w:t>
      </w:r>
      <w:r w:rsidRPr="00992730">
        <w:rPr>
          <w:rStyle w:val="StyleUnderline"/>
        </w:rPr>
        <w:t xml:space="preserve">‘[t]hey have no justification for their actions’ </w:t>
      </w:r>
      <w:r w:rsidRPr="00BA4CD6">
        <w:rPr>
          <w:sz w:val="16"/>
        </w:rPr>
        <w:t xml:space="preserve">(Bush 2001u), which are framed as ‘heinous acts of violence perpetrated by faceless cowards’ (Bush 2001v). The issue of the veil, or burqa, was central in constructing this image of ‘the enemy abroad’ as an Irrational Barbarian. One leaflet dropped over Afghanistan during ‘Operation Enduring Freedom’ ‘shows a member of the Taliban religious police whipping a woman in a burqa’ with text accompanying the image reading ‘Is this the future you want for your women and children?’ (Friedman 2004). Relating closely to the image of the ‘average third world woman’, </w:t>
      </w:r>
      <w:r w:rsidRPr="00992730">
        <w:rPr>
          <w:rStyle w:val="StyleUnderline"/>
        </w:rPr>
        <w:t>the veiled women of Afghanistan were reduced to a snap-shot image that was ultimately unsustainable, as was the denial of female agency that was again central to this construction.</w:t>
      </w:r>
    </w:p>
    <w:p w14:paraId="50A788FF" w14:textId="77777777" w:rsidR="009C7348" w:rsidRPr="009B395E" w:rsidRDefault="009C7348" w:rsidP="009B395E">
      <w:pPr>
        <w:rPr>
          <w:sz w:val="16"/>
        </w:rPr>
      </w:pPr>
    </w:p>
    <w:p w14:paraId="0909347B" w14:textId="3D8B553B" w:rsidR="009C7348" w:rsidRPr="009C7348" w:rsidRDefault="009C7348" w:rsidP="009C7348">
      <w:pPr>
        <w:pStyle w:val="Heading3"/>
      </w:pPr>
      <w:r>
        <w:t>AT: PERM – STATE</w:t>
      </w:r>
    </w:p>
    <w:p w14:paraId="3C02BA82" w14:textId="77777777" w:rsidR="00A04B34" w:rsidRPr="00FD420C" w:rsidRDefault="00A04B34" w:rsidP="00A04B34">
      <w:pPr>
        <w:pStyle w:val="Heading4"/>
      </w:pPr>
      <w:r>
        <w:t xml:space="preserve">The inclusion of the aff destroys the alternative- the belief that we need the state perpetuates the very systems that create gendered violence. </w:t>
      </w:r>
    </w:p>
    <w:p w14:paraId="284FDAF4" w14:textId="097565C5" w:rsidR="00A04B34" w:rsidRDefault="00A04B34" w:rsidP="00A04B34">
      <w:r w:rsidRPr="005F06A0">
        <w:rPr>
          <w:rStyle w:val="Style13ptBold"/>
        </w:rPr>
        <w:t>Smith 2015</w:t>
      </w:r>
      <w:r>
        <w:t xml:space="preserve"> (Andrea,</w:t>
      </w:r>
      <w:r w:rsidRPr="006877FC">
        <w:t xml:space="preserve"> intellectual, feminist, and anti-violence activist.</w:t>
      </w:r>
      <w:r>
        <w:t xml:space="preserve"> “Not Seeing: State Surveillance, Settler Colonialism, and Gender Violence,” </w:t>
      </w:r>
      <w:r w:rsidRPr="006877FC">
        <w:t>Feminist Surveillance Studies ed. Dubrofsky and Magnet, ebook</w:t>
      </w:r>
      <w:r>
        <w:t>)</w:t>
      </w:r>
    </w:p>
    <w:p w14:paraId="737A75B6" w14:textId="75AF7CCD" w:rsidR="00A04B34" w:rsidRPr="00DE293E" w:rsidRDefault="00A04B34" w:rsidP="00DE293E">
      <w:pPr>
        <w:rPr>
          <w:sz w:val="16"/>
        </w:rPr>
      </w:pPr>
      <w:r w:rsidRPr="00A04B34">
        <w:rPr>
          <w:sz w:val="16"/>
        </w:rPr>
        <w:t xml:space="preserve">It is important to note that the apparatus of settler colonial surveillance does not impact only native peoples. </w:t>
      </w:r>
      <w:r w:rsidRPr="00B9745D">
        <w:rPr>
          <w:rStyle w:val="StyleUnderline"/>
        </w:rPr>
        <w:t>The “normalizing” society must necessarily inflict the logics of normalization on all peoples, not just on those who are “oppressed</w:t>
      </w:r>
      <w:r w:rsidRPr="00A04B34">
        <w:rPr>
          <w:sz w:val="16"/>
        </w:rPr>
        <w:t xml:space="preserve">.” If it were only the oppressed who were subjected to normalizing logics, the logics would not seem “normal.” This is why the intent of genocide is not just to destroy native peoples, but to eliminate alternatives to the settler state for nonnative peoples. </w:t>
      </w:r>
      <w:r w:rsidRPr="00B9745D">
        <w:rPr>
          <w:rStyle w:val="StyleUnderline"/>
        </w:rPr>
        <w:t>If alternatives to the white supremacist, capitalist, heteropatriarchal settler state were to persist, the settler state’s status as the prototype for normal would be at risk</w:t>
      </w:r>
      <w:r w:rsidRPr="00A04B34">
        <w:rPr>
          <w:sz w:val="16"/>
        </w:rPr>
        <w:t xml:space="preserve">. Settler logics inform both how violence against native women is addressed, as well as how gender violence in general is addressed. Furthermore, </w:t>
      </w:r>
      <w:r w:rsidRPr="00B9745D">
        <w:rPr>
          <w:rStyle w:val="Emphasis"/>
        </w:rPr>
        <w:t>the mainstream antiviolence movement relies on a settler framework for combating violence in ways that make it complicit in the state’s surveillance strategies.</w:t>
      </w:r>
      <w:r w:rsidRPr="00A04B34">
        <w:rPr>
          <w:sz w:val="16"/>
        </w:rPr>
        <w:t xml:space="preserve"> </w:t>
      </w:r>
      <w:r w:rsidRPr="00B9745D">
        <w:rPr>
          <w:rStyle w:val="StyleUnderline"/>
        </w:rPr>
        <w:t xml:space="preserve">These strategies then inform how the mainstream movement manages and “sees” gender violence, while </w:t>
      </w:r>
      <w:r w:rsidRPr="00B9745D">
        <w:rPr>
          <w:rStyle w:val="Emphasis"/>
        </w:rPr>
        <w:t>simultaneously preventing it from seeing other approaches to ending violence</w:t>
      </w:r>
      <w:r w:rsidRPr="00A04B34">
        <w:rPr>
          <w:sz w:val="16"/>
        </w:rPr>
        <w:t xml:space="preserve">. </w:t>
      </w:r>
      <w:r w:rsidRPr="00B9745D">
        <w:rPr>
          <w:rStyle w:val="StyleUnderline"/>
        </w:rPr>
        <w:t>For example, at an antiviolence conference</w:t>
      </w:r>
      <w:r w:rsidRPr="00A04B34">
        <w:rPr>
          <w:sz w:val="16"/>
        </w:rPr>
        <w:t xml:space="preserve"> I attended, </w:t>
      </w:r>
      <w:r w:rsidRPr="00B9745D">
        <w:rPr>
          <w:rStyle w:val="StyleUnderline"/>
        </w:rPr>
        <w:t>the participants supported the war in Afghanistan because they believed it would liberate women from the violence of the Taliban</w:t>
      </w:r>
      <w:r w:rsidRPr="00A04B34">
        <w:rPr>
          <w:sz w:val="16"/>
        </w:rPr>
        <w:t xml:space="preserve">; </w:t>
      </w:r>
      <w:r w:rsidRPr="00B9745D">
        <w:rPr>
          <w:rStyle w:val="Emphasis"/>
        </w:rPr>
        <w:t>their reliance on state-driven surveillance strategies for addressing violence through the military and criminal-justice systems prevented them from seeing that militarism itself perpetuates violence against women</w:t>
      </w:r>
      <w:r w:rsidRPr="00A04B34">
        <w:rPr>
          <w:sz w:val="16"/>
        </w:rPr>
        <w:t xml:space="preserve">. </w:t>
      </w:r>
    </w:p>
    <w:p w14:paraId="370E245C" w14:textId="1D0101CF" w:rsidR="009C7348" w:rsidRPr="009C7348" w:rsidRDefault="009C7348" w:rsidP="009C7348">
      <w:pPr>
        <w:pStyle w:val="Heading3"/>
      </w:pPr>
      <w:r>
        <w:t>AT: PERM – GENERIC</w:t>
      </w:r>
    </w:p>
    <w:p w14:paraId="3AF56155" w14:textId="77777777" w:rsidR="0064548C" w:rsidRDefault="0064548C" w:rsidP="0064548C">
      <w:pPr>
        <w:pStyle w:val="Heading4"/>
      </w:pPr>
      <w:r>
        <w:t>Only a feminist approach can provide the framework necessary for peace, all other mindsets eternalize patriarchy and are doomed to fail</w:t>
      </w:r>
    </w:p>
    <w:p w14:paraId="72A3DDD5" w14:textId="77777777" w:rsidR="0064548C" w:rsidRDefault="0064548C" w:rsidP="0064548C">
      <w:r w:rsidRPr="00A25652">
        <w:rPr>
          <w:rStyle w:val="Style13ptBold"/>
        </w:rPr>
        <w:t xml:space="preserve">Warren and Cady </w:t>
      </w:r>
      <w:r>
        <w:rPr>
          <w:rStyle w:val="Style13ptBold"/>
        </w:rPr>
        <w:t>19</w:t>
      </w:r>
      <w:r w:rsidRPr="00A25652">
        <w:rPr>
          <w:rStyle w:val="Style13ptBold"/>
        </w:rPr>
        <w:t>9</w:t>
      </w:r>
      <w:r>
        <w:rPr>
          <w:rStyle w:val="Style13ptBold"/>
        </w:rPr>
        <w:t>4</w:t>
      </w:r>
      <w:r>
        <w:t xml:space="preserve"> (Karen J., author, scholar, and former Professor and Chair of Philosophy at Macalester College, and Duane L. MA and PhD from Brown University and a teacher at Hamline University, “Feminism and Peace: Seeing Connections,” Hypatia </w:t>
      </w:r>
      <w:hyperlink r:id="rId56" w:history="1">
        <w:r w:rsidRPr="0095268E">
          <w:t>Volume 9, Issue 2, </w:t>
        </w:r>
      </w:hyperlink>
      <w:r w:rsidRPr="0095268E">
        <w:t>pages 4–20</w:t>
      </w:r>
      <w:r>
        <w:t xml:space="preserve">, </w:t>
      </w:r>
      <w:r w:rsidRPr="00490D5D">
        <w:t>http://onlinelibrary.wiley.com/doi/10.1111/j.1527-2001.1994.tb00430.x/abstract</w:t>
      </w:r>
      <w:r>
        <w:t>)</w:t>
      </w:r>
    </w:p>
    <w:p w14:paraId="13821A0F" w14:textId="4A761626" w:rsidR="0064548C" w:rsidRPr="0064548C" w:rsidRDefault="0064548C" w:rsidP="0064548C">
      <w:pPr>
        <w:rPr>
          <w:sz w:val="16"/>
        </w:rPr>
      </w:pPr>
      <w:r w:rsidRPr="0064548C">
        <w:rPr>
          <w:sz w:val="16"/>
        </w:rPr>
        <w:t>The scholarly literature suggests many that of what we will call “woman-peace connections’’ are relevant to feminism. We discuss six such connections: Concep- tual, empirical/experiential, historical, political, symbolic/linguistic, and psy- chological connections. For our purposes, they provide numerous interrelated sorts of answers to the question “</w:t>
      </w:r>
      <w:r w:rsidRPr="00490D5D">
        <w:rPr>
          <w:u w:val="single"/>
        </w:rPr>
        <w:t>What has feminism to do with peace</w:t>
      </w:r>
      <w:r w:rsidRPr="0064548C">
        <w:rPr>
          <w:sz w:val="16"/>
        </w:rPr>
        <w:t>?” They thereby set the stage for showing something we do not explicitly argue for here, namely, the ethical and theoretical imperatives of including feminism in discussion of peace issues</w:t>
      </w:r>
      <w:r w:rsidRPr="00490D5D">
        <w:rPr>
          <w:u w:val="single"/>
        </w:rPr>
        <w:t>.</w:t>
      </w:r>
      <w:r>
        <w:rPr>
          <w:u w:val="single"/>
        </w:rPr>
        <w:t xml:space="preserve"> </w:t>
      </w:r>
      <w:r w:rsidRPr="00490D5D">
        <w:rPr>
          <w:u w:val="single"/>
        </w:rPr>
        <w:t>Of special interest to feminist philosophers are “conceptual frameworks</w:t>
      </w:r>
      <w:r w:rsidRPr="0064548C">
        <w:rPr>
          <w:sz w:val="16"/>
        </w:rPr>
        <w:t xml:space="preserve">.” A conceptual framework is a set of basic beliefs, values, attitudes, and assumptions that shape and reflect how we view ourselves and others. It is a socially constructed lens through which one views the world. When it explains, justifies, and maintains relationships of domination and subordination, a conceptual framework is oppressive. </w:t>
      </w:r>
      <w:r w:rsidRPr="00490D5D">
        <w:rPr>
          <w:u w:val="single"/>
        </w:rPr>
        <w:t>An oppressive conceptual framework is</w:t>
      </w:r>
      <w:r>
        <w:rPr>
          <w:u w:val="single"/>
        </w:rPr>
        <w:t xml:space="preserve"> </w:t>
      </w:r>
      <w:r w:rsidRPr="00490D5D">
        <w:rPr>
          <w:u w:val="single"/>
        </w:rPr>
        <w:t>patriarchal when it explains, justifies, and maintains the subordination of</w:t>
      </w:r>
      <w:r>
        <w:rPr>
          <w:u w:val="single"/>
        </w:rPr>
        <w:t xml:space="preserve"> </w:t>
      </w:r>
      <w:r w:rsidRPr="00490D5D">
        <w:rPr>
          <w:u w:val="single"/>
        </w:rPr>
        <w:t>women by men</w:t>
      </w:r>
      <w:r w:rsidRPr="0064548C">
        <w:rPr>
          <w:sz w:val="16"/>
        </w:rPr>
        <w:t xml:space="preserve"> (Warren 1987, 1989,1990,1994). Perhaps </w:t>
      </w:r>
      <w:r w:rsidRPr="00490D5D">
        <w:rPr>
          <w:u w:val="single"/>
        </w:rPr>
        <w:t>the most obvious connection between feminism and peace is that</w:t>
      </w:r>
      <w:r>
        <w:rPr>
          <w:u w:val="single"/>
        </w:rPr>
        <w:t xml:space="preserve"> </w:t>
      </w:r>
      <w:r w:rsidRPr="00490D5D">
        <w:rPr>
          <w:u w:val="single"/>
        </w:rPr>
        <w:t>both are structured around the concept and logic of domination</w:t>
      </w:r>
      <w:r w:rsidRPr="0064548C">
        <w:rPr>
          <w:sz w:val="16"/>
        </w:rPr>
        <w:t xml:space="preserve"> (see (5) below). Although there are a great many varieties of feminism, </w:t>
      </w:r>
      <w:r w:rsidRPr="00490D5D">
        <w:rPr>
          <w:u w:val="single"/>
        </w:rPr>
        <w:t>all feminists</w:t>
      </w:r>
      <w:r>
        <w:rPr>
          <w:u w:val="single"/>
        </w:rPr>
        <w:t xml:space="preserve"> </w:t>
      </w:r>
      <w:r w:rsidRPr="00490D5D">
        <w:rPr>
          <w:u w:val="single"/>
        </w:rPr>
        <w:t>agree that the domination/subordination of women exists, is morally wrong,</w:t>
      </w:r>
      <w:r w:rsidRPr="0064548C">
        <w:rPr>
          <w:sz w:val="16"/>
        </w:rPr>
        <w:t xml:space="preserve"> 6 Hypatia </w:t>
      </w:r>
      <w:r w:rsidRPr="00490D5D">
        <w:rPr>
          <w:u w:val="single"/>
        </w:rPr>
        <w:t>and must be eliminated</w:t>
      </w:r>
      <w:r w:rsidRPr="0064548C">
        <w:rPr>
          <w:sz w:val="16"/>
        </w:rPr>
        <w:t xml:space="preserve">. Most feminists agree that the social construction of gender is affected by such multiple factors as race/ethnicity, class, affectional preferences, age, religion, and geographic location. So, in fact, </w:t>
      </w:r>
      <w:r w:rsidRPr="00490D5D">
        <w:rPr>
          <w:rStyle w:val="Emphasis"/>
        </w:rPr>
        <w:t>any feminist</w:t>
      </w:r>
      <w:r>
        <w:rPr>
          <w:rStyle w:val="Emphasis"/>
        </w:rPr>
        <w:t xml:space="preserve"> </w:t>
      </w:r>
      <w:r w:rsidRPr="00490D5D">
        <w:rPr>
          <w:rStyle w:val="Emphasis"/>
        </w:rPr>
        <w:t>movement to end the oppression of women will also be a movement, for</w:t>
      </w:r>
      <w:r>
        <w:rPr>
          <w:rStyle w:val="Emphasis"/>
        </w:rPr>
        <w:t xml:space="preserve"> </w:t>
      </w:r>
      <w:r w:rsidRPr="00490D5D">
        <w:rPr>
          <w:rStyle w:val="Emphasis"/>
        </w:rPr>
        <w:t>example, to end the multiple oppressions of racism, classism, heterosexism,</w:t>
      </w:r>
      <w:r>
        <w:rPr>
          <w:rStyle w:val="Emphasis"/>
        </w:rPr>
        <w:t xml:space="preserve"> </w:t>
      </w:r>
      <w:r w:rsidRPr="00490D5D">
        <w:rPr>
          <w:rStyle w:val="Emphasis"/>
        </w:rPr>
        <w:t>ageism, ethnocentrism, anti-Semitism, imperialism, and so on</w:t>
      </w:r>
      <w:r w:rsidRPr="0064548C">
        <w:rPr>
          <w:sz w:val="16"/>
        </w:rPr>
        <w:t xml:space="preserve"> (see Warren 1990). War, the “decision by arms,” the “final arbiter of disputes,” “an act of force which theoretically has no limits’ ” (Clausewiu 1976) amounts to domination pushed to the extreme: Imposition of will by one group onto another by means of threat, injury, and death. Genuine peace (“positive peace”), on the other hand, involves interaction between and among individuals and groups where such behavior is orderly from within, cooperative, and based on agreement. Genuine peace is not a mere absence of war (“negative peace”), where order is imposed from outside by domination (Cady 1989, 1991). It is the process and reality where life-affirming, self-determined, environmentally sustainable ends are sought and accomplished through coalitionary, interactive, coopera- tive means. </w:t>
      </w:r>
      <w:r w:rsidRPr="00490D5D">
        <w:rPr>
          <w:u w:val="single"/>
        </w:rPr>
        <w:t>Feminism and peace share an important conceptual connection: Both are</w:t>
      </w:r>
      <w:r>
        <w:rPr>
          <w:u w:val="single"/>
        </w:rPr>
        <w:t xml:space="preserve"> </w:t>
      </w:r>
      <w:r w:rsidRPr="00490D5D">
        <w:rPr>
          <w:u w:val="single"/>
        </w:rPr>
        <w:t>critical of, and committed to the elimination of, coercive power-over privilege</w:t>
      </w:r>
      <w:r>
        <w:rPr>
          <w:u w:val="single"/>
        </w:rPr>
        <w:t xml:space="preserve"> </w:t>
      </w:r>
      <w:r w:rsidRPr="00490D5D">
        <w:rPr>
          <w:u w:val="single"/>
        </w:rPr>
        <w:t>systems of domination as a basis of interaction between individuals and groups.</w:t>
      </w:r>
      <w:r>
        <w:rPr>
          <w:u w:val="single"/>
        </w:rPr>
        <w:t xml:space="preserve"> </w:t>
      </w:r>
      <w:r w:rsidRPr="00490D5D">
        <w:rPr>
          <w:u w:val="single"/>
        </w:rPr>
        <w:t>A feminist critique and development of any peace politics, therefore, ulti-</w:t>
      </w:r>
      <w:r>
        <w:rPr>
          <w:u w:val="single"/>
        </w:rPr>
        <w:t xml:space="preserve"> </w:t>
      </w:r>
      <w:r w:rsidRPr="00490D5D">
        <w:rPr>
          <w:u w:val="single"/>
        </w:rPr>
        <w:t>mately is a critique of systems of unjustified domination</w:t>
      </w:r>
      <w:r w:rsidRPr="0064548C">
        <w:rPr>
          <w:sz w:val="16"/>
        </w:rPr>
        <w:t>. What constitutes such systems of unjustified domination? Warren has explicitly argued elsewhere (Warren 1987, 1988, 1990, 1994, N.d.) that at the conceptual level they consist of at least five oppressive ways of interpreting the world and acting in it. These are five characteristics of an oppressive conceptual framework and the behaviors linked with their implementation: ( 1) value-hierarchical thinking, that is, Up-Down thinking which attributes higher value (status, prestige) to what is “Up” than to what is “Down”; (2) value dualisms, that is, disjunctive pairs in which the disjuncts are seen as oppositional (rather than as complementary) and as exclusive (rather than as inclusive); value dualisms include reason/emotion, mind/body, culture/nature, humanlnature, and man/woman dichotomies; (3) conceptions of power as power-over (in contrast to power-with, power-within, power toward, and power-against p~wer);~ (4) conceptions of privilege which favor the interests of the “Ups”; and (5) a logic of domination, that is, a structure of argumenta- tion which presumes that superiority justifies subordination</w:t>
      </w:r>
      <w:r w:rsidRPr="00490D5D">
        <w:rPr>
          <w:u w:val="single"/>
        </w:rPr>
        <w:t>.</w:t>
      </w:r>
      <w:r>
        <w:rPr>
          <w:u w:val="single"/>
        </w:rPr>
        <w:t xml:space="preserve"> </w:t>
      </w:r>
      <w:r w:rsidRPr="00490D5D">
        <w:rPr>
          <w:u w:val="single"/>
        </w:rPr>
        <w:t>In a patriarchal conceptual framework, higher status is attributed to what is</w:t>
      </w:r>
      <w:r>
        <w:rPr>
          <w:u w:val="single"/>
        </w:rPr>
        <w:t xml:space="preserve"> </w:t>
      </w:r>
      <w:r w:rsidRPr="00490D5D">
        <w:rPr>
          <w:u w:val="single"/>
        </w:rPr>
        <w:t>male-gender-identified than to what is female-gender-identified. Many femi-</w:t>
      </w:r>
      <w:r>
        <w:rPr>
          <w:u w:val="single"/>
        </w:rPr>
        <w:t xml:space="preserve"> </w:t>
      </w:r>
      <w:r w:rsidRPr="00490D5D">
        <w:rPr>
          <w:u w:val="single"/>
        </w:rPr>
        <w:t>nists claim that, at least in Western culture, emotion, body, and nature have</w:t>
      </w:r>
      <w:r>
        <w:rPr>
          <w:u w:val="single"/>
        </w:rPr>
        <w:t xml:space="preserve"> </w:t>
      </w:r>
      <w:r w:rsidRPr="00490D5D">
        <w:rPr>
          <w:u w:val="single"/>
        </w:rPr>
        <w:t>been historically female-gender-identified and considered inferior to reason,</w:t>
      </w:r>
      <w:r>
        <w:rPr>
          <w:u w:val="single"/>
        </w:rPr>
        <w:t xml:space="preserve"> </w:t>
      </w:r>
      <w:r w:rsidRPr="00490D5D">
        <w:rPr>
          <w:u w:val="single"/>
        </w:rPr>
        <w:t>mind, and culture, which have been male-gender-identified</w:t>
      </w:r>
      <w:r w:rsidRPr="0064548C">
        <w:rPr>
          <w:sz w:val="16"/>
        </w:rPr>
        <w:t xml:space="preserve">. Karen J. Warren and Duane L. Cady 7 Conceptually, </w:t>
      </w:r>
      <w:r w:rsidRPr="00490D5D">
        <w:rPr>
          <w:rStyle w:val="Emphasis"/>
        </w:rPr>
        <w:t>a feminist perspective suggests that patriarchal conceptual</w:t>
      </w:r>
      <w:r>
        <w:rPr>
          <w:rStyle w:val="Emphasis"/>
        </w:rPr>
        <w:t xml:space="preserve"> </w:t>
      </w:r>
      <w:r w:rsidRPr="00490D5D">
        <w:rPr>
          <w:rStyle w:val="Emphasis"/>
        </w:rPr>
        <w:t>frameworks and the behavior they give rise to, are what sanction, maintain,</w:t>
      </w:r>
      <w:r>
        <w:rPr>
          <w:rStyle w:val="Emphasis"/>
        </w:rPr>
        <w:t xml:space="preserve"> </w:t>
      </w:r>
      <w:r w:rsidRPr="00490D5D">
        <w:rPr>
          <w:rStyle w:val="Emphasis"/>
        </w:rPr>
        <w:t>and perpetuate “isms of domination</w:t>
      </w:r>
      <w:r w:rsidRPr="00490D5D">
        <w:rPr>
          <w:u w:val="single"/>
        </w:rPr>
        <w:t>”-sexism, racism, classism, ~arism,~</w:t>
      </w:r>
      <w:r>
        <w:rPr>
          <w:u w:val="single"/>
        </w:rPr>
        <w:t xml:space="preserve"> </w:t>
      </w:r>
      <w:r w:rsidRPr="00490D5D">
        <w:rPr>
          <w:u w:val="single"/>
        </w:rPr>
        <w:t>naturism</w:t>
      </w:r>
      <w:r w:rsidRPr="0064548C">
        <w:rPr>
          <w:sz w:val="16"/>
        </w:rPr>
        <w:t xml:space="preserve">5 and the coercive power-over institutions and practices necessary to maintain these “isms.” If this is correct, then </w:t>
      </w:r>
      <w:r w:rsidRPr="00490D5D">
        <w:rPr>
          <w:rStyle w:val="Emphasis"/>
        </w:rPr>
        <w:t>no account of peace is adequate</w:t>
      </w:r>
      <w:r>
        <w:rPr>
          <w:rStyle w:val="Emphasis"/>
        </w:rPr>
        <w:t xml:space="preserve"> </w:t>
      </w:r>
      <w:r w:rsidRPr="00490D5D">
        <w:rPr>
          <w:rStyle w:val="Emphasis"/>
        </w:rPr>
        <w:t>which does not reveal patriarchal conceptual frameworks; they underlie and</w:t>
      </w:r>
      <w:r>
        <w:rPr>
          <w:rStyle w:val="Emphasis"/>
        </w:rPr>
        <w:t xml:space="preserve"> </w:t>
      </w:r>
      <w:r w:rsidRPr="00490D5D">
        <w:rPr>
          <w:rStyle w:val="Emphasis"/>
        </w:rPr>
        <w:t>sustain war and conflict resolution strategies</w:t>
      </w:r>
      <w:r w:rsidRPr="0064548C">
        <w:rPr>
          <w:sz w:val="16"/>
        </w:rPr>
        <w:t xml:space="preserve">. (Examples of why we think this is correct are laced throughout the remainder of the paper.) </w:t>
      </w:r>
    </w:p>
    <w:p w14:paraId="76158574" w14:textId="77777777" w:rsidR="00E55A9B" w:rsidRDefault="00E55A9B" w:rsidP="00E55A9B">
      <w:pPr>
        <w:pStyle w:val="Heading4"/>
      </w:pPr>
      <w:r>
        <w:t>Gender mainstreaming does nothing to solve gender inequality and only perpetuates gender stereotypes denying women their agency—Liberian Peacekeeping operations prove</w:t>
      </w:r>
    </w:p>
    <w:p w14:paraId="32AD9945" w14:textId="77777777" w:rsidR="00E55A9B" w:rsidRDefault="00E55A9B" w:rsidP="00E55A9B">
      <w:r w:rsidRPr="003C3B2D">
        <w:rPr>
          <w:rStyle w:val="Style13ptBold"/>
        </w:rPr>
        <w:t>True 13</w:t>
      </w:r>
      <w:r>
        <w:t xml:space="preserve"> (Jacqui, Professor of Politics and International Relations at Monash University, 7/3/13, </w:t>
      </w:r>
      <w:r w:rsidRPr="003C3B2D">
        <w:rPr>
          <w:i/>
        </w:rPr>
        <w:t>Feminism and International Relations</w:t>
      </w:r>
      <w:r>
        <w:t>, p 83-84)</w:t>
      </w:r>
    </w:p>
    <w:p w14:paraId="3A39155D" w14:textId="66286A00" w:rsidR="0064548C" w:rsidRPr="00E55A9B" w:rsidRDefault="00E55A9B" w:rsidP="00992730">
      <w:pPr>
        <w:rPr>
          <w:sz w:val="16"/>
        </w:rPr>
      </w:pPr>
      <w:r w:rsidRPr="00E55A9B">
        <w:rPr>
          <w:sz w:val="16"/>
        </w:rPr>
        <w:t xml:space="preserve">"Gender equality is smart economics" according to the 2007-10 World Bank plan for addressing women's empowerment and gender equality in development. Even non-feminist IR scholars have begun to notice the Bank' take-up of gender mainstreaming as an illustration of international norm change. But what is most remarkable is the virtual failure of this analysis of World Bank gender mainstreaming to investigate either the origins of the mainstreaming policy norm at the Bank or its contested content (e.g., Hafner¬Burton and Pollack 2002; Weaver 2010). </w:t>
      </w:r>
      <w:r w:rsidRPr="004D3235">
        <w:rPr>
          <w:rStyle w:val="StyleUnderline"/>
        </w:rPr>
        <w:t>Feminist</w:t>
      </w:r>
      <w:r w:rsidRPr="00E55A9B">
        <w:rPr>
          <w:sz w:val="16"/>
        </w:rPr>
        <w:t xml:space="preserve"> </w:t>
      </w:r>
      <w:r w:rsidRPr="004D3235">
        <w:rPr>
          <w:rStyle w:val="StyleUnderline"/>
        </w:rPr>
        <w:t>analysis</w:t>
      </w:r>
      <w:r w:rsidRPr="00E55A9B">
        <w:rPr>
          <w:sz w:val="16"/>
        </w:rPr>
        <w:t xml:space="preserve">, by contrast, </w:t>
      </w:r>
      <w:r w:rsidRPr="004D3235">
        <w:rPr>
          <w:rStyle w:val="StyleUnderline"/>
        </w:rPr>
        <w:t>stresses the importance of looking at the very conception and origins of the norm as well as its contestation in, what constructivists call, "the external norm community"</w:t>
      </w:r>
      <w:r w:rsidRPr="00E55A9B">
        <w:rPr>
          <w:sz w:val="16"/>
        </w:rPr>
        <w:t xml:space="preserve"> (i.e., those outside the institution, in this case, </w:t>
      </w:r>
      <w:r w:rsidRPr="004D3235">
        <w:rPr>
          <w:rStyle w:val="StyleUnderline"/>
        </w:rPr>
        <w:t>within Liberia where the first all-women UN peacekeeping troops have been sta¬tioned since 2008. The UN Secretariat has repeatedly emphasized the proven benefits of having more female peacekeepers, especially in regions where sexual violence has been or still is a serious problem.</w:t>
      </w:r>
      <w:r w:rsidRPr="00E55A9B">
        <w:rPr>
          <w:sz w:val="16"/>
        </w:rPr>
        <w:t xml:space="preserve">6 Here </w:t>
      </w:r>
      <w:r w:rsidRPr="004D3235">
        <w:rPr>
          <w:rStyle w:val="StyleUnderline"/>
        </w:rPr>
        <w:t>there is an assumption that uniformed female personnel will have more expertise and experience in addressing sexual violence, that they enhance confidence-building with the local community by presenting an organization that looks more like a civilian society than a military occupation force.</w:t>
      </w:r>
      <w:r w:rsidRPr="00E55A9B">
        <w:rPr>
          <w:sz w:val="16"/>
        </w:rPr>
        <w:t xml:space="preserve"> Interestingly, as Jane Jaquette and Kathleen Staudt (2006, 31) argue, "</w:t>
      </w:r>
      <w:r w:rsidRPr="004D3235">
        <w:rPr>
          <w:rStyle w:val="StyleUnderline"/>
        </w:rPr>
        <w:t xml:space="preserve">mainstreaming might dismiss women-specific projects as too narrowly Con-ceived but in the end" it </w:t>
      </w:r>
      <w:r w:rsidRPr="004D3235">
        <w:rPr>
          <w:rStyle w:val="Emphasis"/>
        </w:rPr>
        <w:t>needs to advocate for women-specific policies and programmes for practical reasons</w:t>
      </w:r>
      <w:r w:rsidRPr="004D3235">
        <w:rPr>
          <w:rStyle w:val="StyleUnderline"/>
        </w:rPr>
        <w:t>, for instance, because "women's leadership [or peacekeeping] is more readily nurtured in women-specific projects than in mixed groups".</w:t>
      </w:r>
      <w:r w:rsidRPr="00E55A9B">
        <w:rPr>
          <w:sz w:val="16"/>
        </w:rPr>
        <w:t xml:space="preserve"> However, in so doing, </w:t>
      </w:r>
      <w:r w:rsidRPr="004D3235">
        <w:rPr>
          <w:rStyle w:val="Emphasis"/>
        </w:rPr>
        <w:t>mainstreaming essentializes women's differences from men rather than emphasizing women's equality with men</w:t>
      </w:r>
      <w:r w:rsidRPr="004D3235">
        <w:rPr>
          <w:rStyle w:val="StyleUnderline"/>
        </w:rPr>
        <w:t xml:space="preserve"> where equality is conceived as sameness of individuals as in the case of the World Bank programmatic focus on "reproductive sharing" </w:t>
      </w:r>
      <w:r w:rsidRPr="00E55A9B">
        <w:rPr>
          <w:sz w:val="16"/>
        </w:rPr>
        <w:t xml:space="preserve">above. </w:t>
      </w:r>
      <w:r w:rsidRPr="004D3235">
        <w:rPr>
          <w:rStyle w:val="Emphasis"/>
        </w:rPr>
        <w:t>Gender stereotypes are reinforced by the idea implicit in some gender mainstreaming</w:t>
      </w:r>
      <w:r w:rsidRPr="00E55A9B">
        <w:rPr>
          <w:sz w:val="16"/>
        </w:rPr>
        <w:t xml:space="preserve"> </w:t>
      </w:r>
      <w:r w:rsidRPr="004D3235">
        <w:rPr>
          <w:rStyle w:val="StyleUnderline"/>
        </w:rPr>
        <w:t>that only the personal experience and gender identity of police or peace¬keepers can increase responsiveness to protect and prevent sexual violence as opposed to a political mandate supported by leadership performance indica¬tors and professional training of police and peacekeepers regardless of gender.</w:t>
      </w:r>
      <w:r w:rsidRPr="00E55A9B">
        <w:rPr>
          <w:sz w:val="16"/>
        </w:rPr>
        <w:t xml:space="preserve">7 </w:t>
      </w:r>
      <w:r w:rsidRPr="004D3235">
        <w:rPr>
          <w:rStyle w:val="StyleUnderline"/>
        </w:rPr>
        <w:t>Gender mainstreaming</w:t>
      </w:r>
      <w:r w:rsidRPr="00E55A9B">
        <w:rPr>
          <w:sz w:val="16"/>
        </w:rPr>
        <w:t xml:space="preserve">, as represented in UN Security Council Resolution 1325 and 1820, </w:t>
      </w:r>
      <w:r w:rsidRPr="004D3235">
        <w:rPr>
          <w:rStyle w:val="StyleUnderline"/>
        </w:rPr>
        <w:t>is chiefly limited to the inclusion of women's issues, such a "women's role in peace-building," "the protection of women," and "women and girls affected by armed conflict."</w:t>
      </w:r>
      <w:r w:rsidRPr="00E55A9B">
        <w:rPr>
          <w:sz w:val="16"/>
        </w:rPr>
        <w:t xml:space="preserve"> Conceptually, at least, </w:t>
      </w:r>
      <w:r w:rsidRPr="004D3235">
        <w:rPr>
          <w:rStyle w:val="Emphasis"/>
        </w:rPr>
        <w:t>women and girls remain passive victims protected by male soldiers, militarized states, or their male representatives</w:t>
      </w:r>
      <w:r w:rsidRPr="00E55A9B">
        <w:rPr>
          <w:sz w:val="16"/>
        </w:rPr>
        <w:t xml:space="preserve"> on the UNSC. Such </w:t>
      </w:r>
      <w:r w:rsidRPr="004D3235">
        <w:rPr>
          <w:rStyle w:val="Emphasis"/>
        </w:rPr>
        <w:t>victimhood denies women</w:t>
      </w:r>
      <w:r w:rsidRPr="00E55A9B">
        <w:rPr>
          <w:sz w:val="16"/>
        </w:rPr>
        <w:t xml:space="preserve"> the </w:t>
      </w:r>
      <w:r w:rsidRPr="004D3235">
        <w:rPr>
          <w:rStyle w:val="Emphasis"/>
        </w:rPr>
        <w:t>agency</w:t>
      </w:r>
      <w:r w:rsidRPr="00E55A9B">
        <w:rPr>
          <w:sz w:val="16"/>
        </w:rPr>
        <w:t xml:space="preserve"> extended by Resolution 1325, </w:t>
      </w:r>
      <w:r w:rsidRPr="004D3235">
        <w:rPr>
          <w:rStyle w:val="StyleUnderline"/>
        </w:rPr>
        <w:t>perpetuating the stereotype of women as nonviolent peacemakers and men as violent aggressors</w:t>
      </w:r>
      <w:r w:rsidRPr="00E55A9B">
        <w:rPr>
          <w:sz w:val="16"/>
        </w:rPr>
        <w:t xml:space="preserve">. Resolution 1325 on women, peace, and security is also silent about the </w:t>
      </w:r>
      <w:r w:rsidRPr="004D3235">
        <w:rPr>
          <w:rStyle w:val="StyleUnderline"/>
        </w:rPr>
        <w:t>underlying gender role that celebrate masculine aggression and condone violence against women, a</w:t>
      </w:r>
      <w:r>
        <w:rPr>
          <w:rStyle w:val="StyleUnderline"/>
        </w:rPr>
        <w:t>s</w:t>
      </w:r>
      <w:r w:rsidRPr="004D3235">
        <w:rPr>
          <w:rStyle w:val="StyleUnderline"/>
        </w:rPr>
        <w:t xml:space="preserve"> well as the gendered socio-economic inequalities that make women more vulnerable during conflict and post-conflict situations.</w:t>
      </w:r>
      <w:r>
        <w:rPr>
          <w:rStyle w:val="StyleUnderline"/>
        </w:rPr>
        <w:t xml:space="preserve"> </w:t>
      </w:r>
    </w:p>
    <w:p w14:paraId="3B82DAED" w14:textId="77777777" w:rsidR="009C7348" w:rsidRDefault="009C7348" w:rsidP="009C7348">
      <w:pPr>
        <w:pStyle w:val="Heading3"/>
      </w:pPr>
      <w:r>
        <w:t>AT: PERM – SECURITY AFFS</w:t>
      </w:r>
    </w:p>
    <w:p w14:paraId="22AD4DF8" w14:textId="77777777" w:rsidR="009C7348" w:rsidRDefault="009C7348" w:rsidP="009C7348">
      <w:pPr>
        <w:pStyle w:val="Heading4"/>
        <w:rPr>
          <w:rStyle w:val="Style13ptBold"/>
        </w:rPr>
      </w:pPr>
      <w:r>
        <w:rPr>
          <w:rStyle w:val="Style13ptBold"/>
        </w:rPr>
        <w:t>This is a methodology debate- traditional forms of security knowledge are absolutely incompatible with feminist approaches to international relations.</w:t>
      </w:r>
    </w:p>
    <w:p w14:paraId="0220AEE8" w14:textId="2239DF4B" w:rsidR="009C7348" w:rsidRDefault="009C7348" w:rsidP="009C7348">
      <w:r w:rsidRPr="008619DC">
        <w:rPr>
          <w:rStyle w:val="Style13ptBold"/>
        </w:rPr>
        <w:t>Tickner 2005</w:t>
      </w:r>
      <w:r>
        <w:t xml:space="preserve"> (J. Ann, professor of international relations UCLA, Gendering a Discipline: Some Feminist Methodological Contributions to International Relations Signs, Vol. 30, No. 4)</w:t>
      </w:r>
    </w:p>
    <w:p w14:paraId="3AE299FA" w14:textId="77777777" w:rsidR="009C7348" w:rsidRDefault="009C7348" w:rsidP="009C7348">
      <w:pPr>
        <w:rPr>
          <w:sz w:val="16"/>
        </w:rPr>
      </w:pPr>
      <w:r w:rsidRPr="008619DC">
        <w:rPr>
          <w:sz w:val="16"/>
        </w:rPr>
        <w:t xml:space="preserve">In the United States, the discipline of international relations emerged at the beginning of the twentieth century, in most cases but not always as a subdiscipline of political science. Following World War II, IR developed its own disciplinary identity, although it generally remained within political science departments.6 </w:t>
      </w:r>
      <w:r w:rsidRPr="008619DC">
        <w:rPr>
          <w:rStyle w:val="StyleUnderline"/>
        </w:rPr>
        <w:t>Supported by a uniquely American conviction that</w:t>
      </w:r>
      <w:r>
        <w:rPr>
          <w:rStyle w:val="StyleUnderline"/>
        </w:rPr>
        <w:t xml:space="preserve"> </w:t>
      </w:r>
      <w:r w:rsidRPr="008619DC">
        <w:rPr>
          <w:rStyle w:val="StyleUnderline"/>
        </w:rPr>
        <w:t>most problems can be resolved by science, and largely abandoning its</w:t>
      </w:r>
      <w:r>
        <w:rPr>
          <w:rStyle w:val="StyleUnderline"/>
        </w:rPr>
        <w:t xml:space="preserve"> </w:t>
      </w:r>
      <w:r w:rsidRPr="008619DC">
        <w:rPr>
          <w:rStyle w:val="StyleUnderline"/>
        </w:rPr>
        <w:t>historical, sociological, and legal foundations, IR became increasingly</w:t>
      </w:r>
      <w:r>
        <w:rPr>
          <w:rStyle w:val="StyleUnderline"/>
        </w:rPr>
        <w:t xml:space="preserve"> </w:t>
      </w:r>
      <w:r w:rsidRPr="008619DC">
        <w:rPr>
          <w:rStyle w:val="StyleUnderline"/>
        </w:rPr>
        <w:t>committed to social scientific research. Methodologies from the natural</w:t>
      </w:r>
      <w:r>
        <w:rPr>
          <w:rStyle w:val="StyleUnderline"/>
        </w:rPr>
        <w:t xml:space="preserve"> </w:t>
      </w:r>
      <w:r w:rsidRPr="008619DC">
        <w:rPr>
          <w:rStyle w:val="StyleUnderline"/>
        </w:rPr>
        <w:t>sciences and economics were employed in theory building, the goal of</w:t>
      </w:r>
      <w:r>
        <w:rPr>
          <w:rStyle w:val="StyleUnderline"/>
        </w:rPr>
        <w:t xml:space="preserve"> </w:t>
      </w:r>
      <w:r w:rsidRPr="008619DC">
        <w:rPr>
          <w:rStyle w:val="StyleUnderline"/>
        </w:rPr>
        <w:t>which was to discover laws and regularities of states’ international behavior,</w:t>
      </w:r>
      <w:r>
        <w:rPr>
          <w:rStyle w:val="StyleUnderline"/>
        </w:rPr>
        <w:t xml:space="preserve"> </w:t>
      </w:r>
      <w:r w:rsidRPr="008619DC">
        <w:rPr>
          <w:rStyle w:val="StyleUnderline"/>
        </w:rPr>
        <w:t>particularly with respect to matters of international conflict and war</w:t>
      </w:r>
      <w:r w:rsidRPr="008619DC">
        <w:rPr>
          <w:sz w:val="16"/>
        </w:rPr>
        <w:t xml:space="preserve">, a phenomenon that had dominated the first half of the twentieth century.7 Many IR theorists believed that the search for systematic inquiry and causal explanation might contribute to efforts toward diminishing the likelihood of future conflict. Many of the early postwar international theorists were European intellectuals fleeing from Nazi persecution. Motivated by the goal of defending the autonomy of rational inquiry against totalitarian ideologies, these theorists made efforts to put the discipline on a “scientific” footing that also seemed appropriate for a great power leading the fight against another dangerous ideology, global communism. As the United States rose to a hegemonic position in the world, so U.S. IR came to dominate the discipline as a whole. Beginning in the 1970s, economics, judged the most “scientific” of the social sciences, played an increasingly influential role in IR’s methodological choices. </w:t>
      </w:r>
      <w:r w:rsidRPr="008619DC">
        <w:rPr>
          <w:rStyle w:val="StyleUnderline"/>
        </w:rPr>
        <w:t>Rational choice theories and noncooperative game theoretic models</w:t>
      </w:r>
      <w:r>
        <w:rPr>
          <w:rStyle w:val="StyleUnderline"/>
        </w:rPr>
        <w:t xml:space="preserve"> </w:t>
      </w:r>
      <w:r w:rsidRPr="008619DC">
        <w:rPr>
          <w:rStyle w:val="StyleUnderline"/>
        </w:rPr>
        <w:t>became popular means of explaining the optimizing behavior of self-interested</w:t>
      </w:r>
      <w:r>
        <w:rPr>
          <w:rStyle w:val="StyleUnderline"/>
        </w:rPr>
        <w:t xml:space="preserve"> </w:t>
      </w:r>
      <w:r w:rsidRPr="008619DC">
        <w:rPr>
          <w:rStyle w:val="StyleUnderline"/>
        </w:rPr>
        <w:t>power-seeking state</w:t>
      </w:r>
      <w:r w:rsidRPr="008619DC">
        <w:rPr>
          <w:sz w:val="16"/>
        </w:rPr>
        <w:t xml:space="preserve">s. These positivist methodological preferences went hand in hand with certain assumptions or worldviews. Realism, the most influential IR theory in the United States since 1945, portrays a world of “anarchy” where there is no sovereign power above states with the ability to sanction their actions. The result is an international system in which each state must act to provide its own security and survival through self-help and the accumulation of power. </w:t>
      </w:r>
      <w:r w:rsidRPr="008619DC">
        <w:rPr>
          <w:rStyle w:val="StyleUnderline"/>
        </w:rPr>
        <w:t>At best this “security dilemma,” the tension</w:t>
      </w:r>
      <w:r>
        <w:rPr>
          <w:rStyle w:val="StyleUnderline"/>
        </w:rPr>
        <w:t xml:space="preserve"> </w:t>
      </w:r>
      <w:r w:rsidRPr="008619DC">
        <w:rPr>
          <w:rStyle w:val="StyleUnderline"/>
        </w:rPr>
        <w:t>that results when states build their own capabilities in order to be secure</w:t>
      </w:r>
      <w:r>
        <w:rPr>
          <w:rStyle w:val="StyleUnderline"/>
        </w:rPr>
        <w:t xml:space="preserve"> </w:t>
      </w:r>
      <w:r w:rsidRPr="008619DC">
        <w:rPr>
          <w:rStyle w:val="StyleUnderline"/>
        </w:rPr>
        <w:t>and thereby appear threatening to others, results in a balance of power</w:t>
      </w:r>
      <w:r>
        <w:rPr>
          <w:rStyle w:val="StyleUnderline"/>
        </w:rPr>
        <w:t xml:space="preserve"> </w:t>
      </w:r>
      <w:r w:rsidRPr="008619DC">
        <w:rPr>
          <w:rStyle w:val="StyleUnderline"/>
        </w:rPr>
        <w:t>between states; at worst it results in the outbreak of conflict, which realists</w:t>
      </w:r>
      <w:r>
        <w:rPr>
          <w:rStyle w:val="StyleUnderline"/>
        </w:rPr>
        <w:t xml:space="preserve"> </w:t>
      </w:r>
      <w:r w:rsidRPr="008619DC">
        <w:rPr>
          <w:rStyle w:val="StyleUnderline"/>
        </w:rPr>
        <w:t>see as an ever-recurring phenomenon</w:t>
      </w:r>
      <w:r w:rsidRPr="008619DC">
        <w:rPr>
          <w:sz w:val="16"/>
        </w:rPr>
        <w:t xml:space="preserve">. Realists distinguish this dangerous anarchical international system from a domestic space within states where law and order, backed by legal sanctions, prevail. Realists portray states as unitary rational actors whose behavior can be understood in terms of the imperatives of the system of anarchy. </w:t>
      </w:r>
      <w:r w:rsidRPr="008619DC">
        <w:rPr>
          <w:rStyle w:val="StyleUnderline"/>
        </w:rPr>
        <w:t>This worldview resonated with the foreign policy interests and concerns</w:t>
      </w:r>
      <w:r>
        <w:rPr>
          <w:rStyle w:val="StyleUnderline"/>
        </w:rPr>
        <w:t xml:space="preserve"> </w:t>
      </w:r>
      <w:r w:rsidRPr="008619DC">
        <w:rPr>
          <w:rStyle w:val="StyleUnderline"/>
        </w:rPr>
        <w:t>of the United States during the cold war</w:t>
      </w:r>
      <w:r w:rsidRPr="008619DC">
        <w:rPr>
          <w:sz w:val="16"/>
        </w:rPr>
        <w:t xml:space="preserve">. Liberalism, which assumes a more benign view of the international system, provided a challenge to realism in terms of its worldview but not in terms of its methodologies. Most liberal IR theorists also see states’ behavior as amenable to explanations based on rational choice and game theoretic models. Cooperation is explained in terms of rational self-interest. Since the 1970s both realism and liberalism have shared a methodological commitment to putting IR on an ever firmer “scientific” footing. An anarchical world, in which the behavior of states is explained in terms of system-level-determined rational choice models, is closer to the models found in economics and physics than to those in other social sciences such as sociology or history. Indeed, the sociological tradition, more prevalent in European IR, nearly disappeared from U.S. IR as rational choice methodologies became predominant. While Marxist theories gained some recognition in the 1970s, when economic issues and the war in Vietnam began to dominate the global agenda, the anticommunism of the cold war put them at a severe disadvantage. Since the end of the cold war and the demise of socialism in Russia and Eastern and Central Europe, together with the dominance of a consensus about neoliberal economics in Western governments and in international financial and trade institutions, Marxism and related critical theorizing approaches have receded even further from the mainstream of U.S. IR. The preference for rational choice and positivist methodologies has not been without challenge, however. In the late 1980s certain IR scholars, many of whom were located in the United States but whose work emerged out of methodological traditions more prevalent in Europe and Canada, mounted what has been called IR’s “third debate.” Scholars divided along epistemological and methodological lines broadly defined as positivist and postpostivist (Lapid 1989).8 While “debate” is something of a misnomer since the mainstream has, with certain exceptions, largely ignored such challenges, scholars based in a variety of theoretical approaches and methodological orientations, including critical theory, historical sociology, discourse and linguistic analysis, and postmodernism, began to challenge the positivist foundations of the field. While these newer approaches are by no means united in terms of their worldviews or their methodological preferences, they do agree on a skepticism about the ability of social scientific theories to offer us an adequate understanding of world politics. Feminism enters IR Feminist scholarship entered IR at the end of the 1980s at about the same time as the third debate.9 </w:t>
      </w:r>
      <w:r w:rsidRPr="008619DC">
        <w:rPr>
          <w:rStyle w:val="StyleUnderline"/>
        </w:rPr>
        <w:t>Most IR feminists have rejected positivist meth- odologies</w:t>
      </w:r>
      <w:r w:rsidRPr="008619DC">
        <w:rPr>
          <w:sz w:val="16"/>
        </w:rPr>
        <w:t xml:space="preserve"> in the sense I have defined them, </w:t>
      </w:r>
      <w:r w:rsidRPr="008619DC">
        <w:rPr>
          <w:rStyle w:val="StyleUnderline"/>
        </w:rPr>
        <w:t>preferring hermeneutic, historically</w:t>
      </w:r>
      <w:r>
        <w:rPr>
          <w:rStyle w:val="StyleUnderline"/>
        </w:rPr>
        <w:t xml:space="preserve"> </w:t>
      </w:r>
      <w:r w:rsidRPr="008619DC">
        <w:rPr>
          <w:rStyle w:val="StyleUnderline"/>
        </w:rPr>
        <w:t>contingent, sociological, and/or ethnographically based methodologies</w:t>
      </w:r>
      <w:r>
        <w:rPr>
          <w:rStyle w:val="StyleUnderline"/>
        </w:rPr>
        <w:t xml:space="preserve"> </w:t>
      </w:r>
      <w:r w:rsidRPr="008619DC">
        <w:rPr>
          <w:rStyle w:val="StyleUnderline"/>
        </w:rPr>
        <w:t>to those influenced by the natural sciences and economics</w:t>
      </w:r>
      <w:r w:rsidRPr="008619DC">
        <w:rPr>
          <w:sz w:val="16"/>
        </w:rPr>
        <w:t xml:space="preserve">. Like feminists in other disciplines, </w:t>
      </w:r>
      <w:r w:rsidRPr="008619DC">
        <w:rPr>
          <w:rStyle w:val="StyleUnderline"/>
        </w:rPr>
        <w:t>IR feminists have claimed that instrumental</w:t>
      </w:r>
      <w:r>
        <w:rPr>
          <w:rStyle w:val="StyleUnderline"/>
        </w:rPr>
        <w:t xml:space="preserve"> </w:t>
      </w:r>
      <w:r w:rsidRPr="008619DC">
        <w:rPr>
          <w:rStyle w:val="StyleUnderline"/>
        </w:rPr>
        <w:t xml:space="preserve">rationality, based on rational choice theory, </w:t>
      </w:r>
      <w:r w:rsidRPr="008619DC">
        <w:rPr>
          <w:rStyle w:val="Emphasis"/>
        </w:rPr>
        <w:t>is a model extrapolated from</w:t>
      </w:r>
      <w:r>
        <w:rPr>
          <w:rStyle w:val="Emphasis"/>
        </w:rPr>
        <w:t xml:space="preserve"> </w:t>
      </w:r>
      <w:r w:rsidRPr="008619DC">
        <w:rPr>
          <w:rStyle w:val="Emphasis"/>
        </w:rPr>
        <w:t>the highly individualistic competitive behavior of Western men</w:t>
      </w:r>
      <w:r w:rsidRPr="008619DC">
        <w:rPr>
          <w:rStyle w:val="StyleUnderline"/>
        </w:rPr>
        <w:t xml:space="preserve"> in the</w:t>
      </w:r>
      <w:r>
        <w:rPr>
          <w:rStyle w:val="StyleUnderline"/>
        </w:rPr>
        <w:t xml:space="preserve"> </w:t>
      </w:r>
      <w:r w:rsidRPr="008619DC">
        <w:rPr>
          <w:rStyle w:val="StyleUnderline"/>
        </w:rPr>
        <w:t>marketplace, which IR theorists have generalized to the behavior of states</w:t>
      </w:r>
      <w:r w:rsidRPr="008619DC">
        <w:rPr>
          <w:sz w:val="16"/>
        </w:rPr>
        <w:t xml:space="preserve">. Rather than uncritically assume the state as a given unit of analysis, IR feminists have investigated the constitutive features and identities of “gendered states” and their implications for women’s and men’s lives (Peterson 1992). </w:t>
      </w:r>
      <w:r w:rsidRPr="008619DC">
        <w:rPr>
          <w:rStyle w:val="StyleUnderline"/>
        </w:rPr>
        <w:t>Feminists have asked whether it makes a difference that most</w:t>
      </w:r>
      <w:r>
        <w:rPr>
          <w:rStyle w:val="StyleUnderline"/>
        </w:rPr>
        <w:t xml:space="preserve"> </w:t>
      </w:r>
      <w:r w:rsidRPr="008619DC">
        <w:rPr>
          <w:rStyle w:val="StyleUnderline"/>
        </w:rPr>
        <w:t>foreign policy leaders in the world are men and why women remain so</w:t>
      </w:r>
      <w:r>
        <w:rPr>
          <w:rStyle w:val="StyleUnderline"/>
        </w:rPr>
        <w:t xml:space="preserve"> </w:t>
      </w:r>
      <w:r w:rsidRPr="008619DC">
        <w:rPr>
          <w:rStyle w:val="StyleUnderline"/>
        </w:rPr>
        <w:t>fundamentally disempowered in matters of foreign and military policy.</w:t>
      </w:r>
      <w:r>
        <w:rPr>
          <w:rStyle w:val="StyleUnderline"/>
        </w:rPr>
        <w:t xml:space="preserve"> </w:t>
      </w:r>
      <w:r w:rsidRPr="008619DC">
        <w:rPr>
          <w:rStyle w:val="StyleUnderline"/>
        </w:rPr>
        <w:t>They have questioned why states’ foreign policies are so often legitimated</w:t>
      </w:r>
      <w:r>
        <w:rPr>
          <w:rStyle w:val="StyleUnderline"/>
        </w:rPr>
        <w:t xml:space="preserve"> </w:t>
      </w:r>
      <w:r w:rsidRPr="008619DC">
        <w:rPr>
          <w:rStyle w:val="StyleUnderline"/>
        </w:rPr>
        <w:t>in terms of typically hegemonic masculine characteristics and why wars</w:t>
      </w:r>
      <w:r>
        <w:rPr>
          <w:rStyle w:val="StyleUnderline"/>
        </w:rPr>
        <w:t xml:space="preserve"> </w:t>
      </w:r>
      <w:r w:rsidRPr="008619DC">
        <w:rPr>
          <w:rStyle w:val="StyleUnderline"/>
        </w:rPr>
        <w:t>have been fought mostly by men. These constitutive questions have rarely</w:t>
      </w:r>
      <w:r>
        <w:rPr>
          <w:rStyle w:val="StyleUnderline"/>
        </w:rPr>
        <w:t xml:space="preserve"> </w:t>
      </w:r>
      <w:r w:rsidRPr="008619DC">
        <w:rPr>
          <w:rStyle w:val="StyleUnderline"/>
        </w:rPr>
        <w:t xml:space="preserve">been asked in IR; </w:t>
      </w:r>
      <w:r w:rsidRPr="008619DC">
        <w:rPr>
          <w:rStyle w:val="Emphasis"/>
        </w:rPr>
        <w:t>they are questions that probably could not be asked</w:t>
      </w:r>
      <w:r>
        <w:rPr>
          <w:rStyle w:val="Emphasis"/>
        </w:rPr>
        <w:t xml:space="preserve"> </w:t>
      </w:r>
      <w:r w:rsidRPr="008619DC">
        <w:rPr>
          <w:rStyle w:val="Emphasis"/>
        </w:rPr>
        <w:t>within the epistemological and methodological boundaries of positivist</w:t>
      </w:r>
      <w:r>
        <w:rPr>
          <w:rStyle w:val="Emphasis"/>
        </w:rPr>
        <w:t xml:space="preserve"> </w:t>
      </w:r>
      <w:r w:rsidRPr="008619DC">
        <w:rPr>
          <w:rStyle w:val="Emphasis"/>
        </w:rPr>
        <w:t>social science.</w:t>
      </w:r>
      <w:r>
        <w:rPr>
          <w:rStyle w:val="Emphasis"/>
        </w:rPr>
        <w:t xml:space="preserve"> </w:t>
      </w:r>
      <w:r w:rsidRPr="008619DC">
        <w:rPr>
          <w:sz w:val="16"/>
        </w:rPr>
        <w:t xml:space="preserve">Like feminists in other disciplines, IR feminists have expressed skepticism toward a body of knowledge that, while it claims to be universal and objective, is in reality based on knowledge primarily from men’s lives. </w:t>
      </w:r>
      <w:r w:rsidRPr="008619DC">
        <w:rPr>
          <w:rStyle w:val="StyleUnderline"/>
        </w:rPr>
        <w:t>An</w:t>
      </w:r>
      <w:r>
        <w:rPr>
          <w:rStyle w:val="StyleUnderline"/>
        </w:rPr>
        <w:t xml:space="preserve"> </w:t>
      </w:r>
      <w:r w:rsidRPr="008619DC">
        <w:rPr>
          <w:rStyle w:val="StyleUnderline"/>
        </w:rPr>
        <w:t>ontology based on unitary states operating in an asocial, anarchical international</w:t>
      </w:r>
      <w:r>
        <w:rPr>
          <w:rStyle w:val="StyleUnderline"/>
        </w:rPr>
        <w:t xml:space="preserve"> </w:t>
      </w:r>
      <w:r w:rsidRPr="008619DC">
        <w:rPr>
          <w:rStyle w:val="StyleUnderline"/>
        </w:rPr>
        <w:t>environment does not provide an entry point for feminist theories</w:t>
      </w:r>
      <w:r>
        <w:rPr>
          <w:rStyle w:val="StyleUnderline"/>
        </w:rPr>
        <w:t xml:space="preserve"> </w:t>
      </w:r>
      <w:r w:rsidRPr="008619DC">
        <w:rPr>
          <w:rStyle w:val="StyleUnderline"/>
        </w:rPr>
        <w:t>grounded in an epistemology that takes social relations, particularly gender</w:t>
      </w:r>
      <w:r>
        <w:rPr>
          <w:rStyle w:val="StyleUnderline"/>
        </w:rPr>
        <w:t xml:space="preserve"> </w:t>
      </w:r>
      <w:r w:rsidRPr="008619DC">
        <w:rPr>
          <w:rStyle w:val="StyleUnderline"/>
        </w:rPr>
        <w:t>relations, as its central category of analysis</w:t>
      </w:r>
      <w:r w:rsidRPr="008619DC">
        <w:rPr>
          <w:sz w:val="16"/>
        </w:rPr>
        <w:t xml:space="preserve">. </w:t>
      </w:r>
      <w:r w:rsidRPr="008619DC">
        <w:rPr>
          <w:rStyle w:val="StyleUnderline"/>
        </w:rPr>
        <w:t>Feminist ontology is based on</w:t>
      </w:r>
      <w:r>
        <w:rPr>
          <w:rStyle w:val="StyleUnderline"/>
        </w:rPr>
        <w:t xml:space="preserve"> </w:t>
      </w:r>
      <w:r w:rsidRPr="008619DC">
        <w:rPr>
          <w:rStyle w:val="StyleUnderline"/>
        </w:rPr>
        <w:t>social relations that are constituted by historically contingent unequal political,</w:t>
      </w:r>
      <w:r>
        <w:rPr>
          <w:rStyle w:val="StyleUnderline"/>
        </w:rPr>
        <w:t xml:space="preserve"> </w:t>
      </w:r>
      <w:r w:rsidRPr="008619DC">
        <w:rPr>
          <w:rStyle w:val="StyleUnderline"/>
        </w:rPr>
        <w:t>economic, and social structures.</w:t>
      </w:r>
      <w:r w:rsidRPr="008619DC">
        <w:rPr>
          <w:sz w:val="16"/>
        </w:rPr>
        <w:t xml:space="preserve"> Unlike practitioners of conventional social science IR, IR feminists generally prefer historical or sociological analyses that begin with individuals and the hierarchical social relations in which their lives are situated. </w:t>
      </w:r>
      <w:r w:rsidRPr="008619DC">
        <w:rPr>
          <w:rStyle w:val="StyleUnderline"/>
        </w:rPr>
        <w:t>Whereas much of IR is focused on explaining the behavior of states, feminists are motivated by emancipatory goals—investigating the often</w:t>
      </w:r>
      <w:r>
        <w:rPr>
          <w:rStyle w:val="StyleUnderline"/>
        </w:rPr>
        <w:t xml:space="preserve"> </w:t>
      </w:r>
      <w:r w:rsidRPr="008619DC">
        <w:rPr>
          <w:rStyle w:val="StyleUnderline"/>
        </w:rPr>
        <w:t>disadvantaged lives of women within states or international institutions</w:t>
      </w:r>
      <w:r>
        <w:rPr>
          <w:rStyle w:val="StyleUnderline"/>
        </w:rPr>
        <w:t xml:space="preserve"> </w:t>
      </w:r>
      <w:r w:rsidRPr="008619DC">
        <w:rPr>
          <w:rStyle w:val="StyleUnderline"/>
        </w:rPr>
        <w:t>and structures in order to change them. Starting its investigations from</w:t>
      </w:r>
      <w:r>
        <w:rPr>
          <w:rStyle w:val="StyleUnderline"/>
        </w:rPr>
        <w:t xml:space="preserve"> </w:t>
      </w:r>
      <w:r w:rsidRPr="008619DC">
        <w:rPr>
          <w:rStyle w:val="StyleUnderline"/>
        </w:rPr>
        <w:t>the perspective of the lives of individuals on the margins who have never</w:t>
      </w:r>
      <w:r>
        <w:rPr>
          <w:rStyle w:val="StyleUnderline"/>
        </w:rPr>
        <w:t xml:space="preserve"> </w:t>
      </w:r>
      <w:r w:rsidRPr="008619DC">
        <w:rPr>
          <w:rStyle w:val="StyleUnderline"/>
        </w:rPr>
        <w:t>been the subject matter of IR, feminist analysis is often bottom-up rather</w:t>
      </w:r>
      <w:r>
        <w:rPr>
          <w:rStyle w:val="StyleUnderline"/>
        </w:rPr>
        <w:t xml:space="preserve"> </w:t>
      </w:r>
      <w:r w:rsidRPr="008619DC">
        <w:rPr>
          <w:rStyle w:val="StyleUnderline"/>
        </w:rPr>
        <w:t>than top-down</w:t>
      </w:r>
      <w:r w:rsidRPr="008619DC">
        <w:rPr>
          <w:sz w:val="16"/>
        </w:rPr>
        <w:t>. Feminists in IR are linking the everyday lived experiences of women with the constitution and exercise of political and economic power at state and global levels. They have focused on the effects of international politics and the world economy on relational and distributional gender inequality and on how gender inequalities serve to support these same structures. Identity issues, including race and culture as well as gender, have been at the core of feminist investigations. Feminists in IR are demonstrating how gender is a pervasive feature of international life and international politics, the implications of which go well beyond its effects on women.</w:t>
      </w:r>
    </w:p>
    <w:p w14:paraId="38C91890" w14:textId="77777777" w:rsidR="0000260A" w:rsidRDefault="0000260A" w:rsidP="009C7348">
      <w:pPr>
        <w:rPr>
          <w:sz w:val="16"/>
        </w:rPr>
      </w:pPr>
    </w:p>
    <w:p w14:paraId="083C6F91" w14:textId="77777777" w:rsidR="0000260A" w:rsidRDefault="0000260A" w:rsidP="0000260A">
      <w:pPr>
        <w:pStyle w:val="Heading3"/>
      </w:pPr>
      <w:r>
        <w:t>AT: Perms (vs K affs)</w:t>
      </w:r>
    </w:p>
    <w:p w14:paraId="1190C580" w14:textId="77777777" w:rsidR="0000260A" w:rsidRDefault="0000260A" w:rsidP="0000260A">
      <w:pPr>
        <w:pStyle w:val="Heading4"/>
      </w:pPr>
      <w:r>
        <w:t xml:space="preserve">The alt requires a radical break with the aff’s attempt to domesticate the politics of materiality—the diffusion of the critique’s insights results in a depoliticized politics of the everyday. </w:t>
      </w:r>
    </w:p>
    <w:p w14:paraId="79F57F56" w14:textId="77777777" w:rsidR="0000260A" w:rsidRDefault="0000260A" w:rsidP="0000260A">
      <w:r>
        <w:t xml:space="preserve">Simoni 2015 (Simona di, professor of philosophy, </w:t>
      </w:r>
      <w:r w:rsidRPr="00F107A4">
        <w:t>Università degli Studi di Torino,</w:t>
      </w:r>
    </w:p>
    <w:p w14:paraId="5A22FD27" w14:textId="77777777" w:rsidR="0000260A" w:rsidRDefault="0000260A" w:rsidP="0000260A">
      <w:r>
        <w:t xml:space="preserve">“Everyday Life”: A Feminist Analysis, Viewpoint Magazine, </w:t>
      </w:r>
      <w:hyperlink r:id="rId57" w:history="1">
        <w:r w:rsidRPr="00FB295A">
          <w:rPr>
            <w:rStyle w:val="Hyperlink"/>
          </w:rPr>
          <w:t>https://viewpointmag.com/2015/02/12/everyday-life-a-feminist-analysis/</w:t>
        </w:r>
      </w:hyperlink>
      <w:r>
        <w:t>)</w:t>
      </w:r>
    </w:p>
    <w:p w14:paraId="0B56A533" w14:textId="77777777" w:rsidR="0000260A" w:rsidRDefault="0000260A" w:rsidP="0000260A"/>
    <w:p w14:paraId="160C5BD0" w14:textId="77777777" w:rsidR="0000260A" w:rsidRPr="00F107A4" w:rsidRDefault="0000260A" w:rsidP="0000260A">
      <w:pPr>
        <w:rPr>
          <w:sz w:val="16"/>
        </w:rPr>
      </w:pPr>
      <w:r w:rsidRPr="00F107A4">
        <w:rPr>
          <w:sz w:val="16"/>
        </w:rPr>
        <w:t>I</w:t>
      </w:r>
      <w:r>
        <w:rPr>
          <w:sz w:val="16"/>
        </w:rPr>
        <w:t xml:space="preserve">n </w:t>
      </w:r>
      <w:r w:rsidRPr="00F107A4">
        <w:rPr>
          <w:sz w:val="16"/>
        </w:rPr>
        <w:t xml:space="preserve">this article, I would like to offer a feminist reading of the “critique of everyday life,” or perhaps a feminist intrusion into the “critique of everyday life.” The formula, as is well known, makes reference to a project of large-scale analysis elaborated by Henri Lefebvre between the end of the 1940’s and the beginning of the 1980’s. However, the expression “everyday life” is not solely in reference to Lefebvre; it is an idea that returns regularly in 20th century thought. John Roberts’ work entitled Philosophizing the Everyday is one such notable example. In Revolutionary Praxis and the Fate of Cultural Theory, the development of the category of “everyday life” is outlined; an overarching view which includes Leninist cultural politics, philosophies of praxis, psychoanalysis, and artistic avant-gardes.1 </w:t>
      </w:r>
      <w:r w:rsidRPr="00F107A4">
        <w:rPr>
          <w:rStyle w:val="Emphasis"/>
        </w:rPr>
        <w:t>Before experiencing a huge diffusion</w:t>
      </w:r>
      <w:r w:rsidRPr="00F107A4">
        <w:rPr>
          <w:rStyle w:val="StyleUnderline"/>
        </w:rPr>
        <w:t xml:space="preserve"> – </w:t>
      </w:r>
      <w:r w:rsidRPr="00F107A4">
        <w:rPr>
          <w:rStyle w:val="Emphasis"/>
        </w:rPr>
        <w:t>but often also a depoliticization</w:t>
      </w:r>
      <w:r w:rsidRPr="00F107A4">
        <w:rPr>
          <w:rStyle w:val="StyleUnderline"/>
        </w:rPr>
        <w:t xml:space="preserve"> – within cultural studies, the problematic of the everyday life seemed nevertheless inseparable from the formulation of a counter-cultural program and a widespread and revolutionary political project</w:t>
      </w:r>
      <w:r w:rsidRPr="00F107A4">
        <w:rPr>
          <w:sz w:val="16"/>
        </w:rPr>
        <w:t xml:space="preserve">. Although starting from heterogeneous theoretical perspectives, we are currently witnessing the re-exploration of different conceptions of the politics of the everyday. For example, with regards to the Lefebvrian critique, we can include important </w:t>
      </w:r>
      <w:r w:rsidRPr="00F107A4">
        <w:rPr>
          <w:rStyle w:val="Emphasis"/>
        </w:rPr>
        <w:t>emergences in the area of postcolonial critique and transnational feminism</w:t>
      </w:r>
      <w:r w:rsidRPr="00F107A4">
        <w:rPr>
          <w:sz w:val="16"/>
        </w:rPr>
        <w:t xml:space="preserve">.2 Within this field of research and </w:t>
      </w:r>
      <w:r w:rsidRPr="00F107A4">
        <w:rPr>
          <w:rStyle w:val="StyleUnderline"/>
        </w:rPr>
        <w:t>starting from the idea of the category of “everyday life” as an “experimental concept” and an interpretation of the critique of everydayness as “generative conceptualization,</w:t>
      </w:r>
      <w:r w:rsidRPr="00F107A4">
        <w:rPr>
          <w:sz w:val="16"/>
        </w:rPr>
        <w:t xml:space="preserve">” following a suggestion by Elizabeth Lebas,3 I will attempt to highlight its theoretical and practical efficacy for a feminist perspective. II. The Domestic Sphere of Politics When we make reference to feminism, we allude to a vast storehouse of practices, theories, and issues that are often very divergent. With regards to “everyday life,” it is equally impossible to reduce the diversity of positions to a singular approach. It suffices to think of the opposing characterizations of domestic space and that for women, </w:t>
      </w:r>
      <w:r w:rsidRPr="00F107A4">
        <w:rPr>
          <w:rStyle w:val="StyleUnderline"/>
        </w:rPr>
        <w:t>the everyday is rooted in their bodies, social positions, and different contexts</w:t>
      </w:r>
      <w:r w:rsidRPr="00F107A4">
        <w:rPr>
          <w:sz w:val="16"/>
        </w:rPr>
        <w:t xml:space="preserve">. For example, </w:t>
      </w:r>
      <w:r w:rsidRPr="00F107A4">
        <w:rPr>
          <w:rStyle w:val="StyleUnderline"/>
        </w:rPr>
        <w:t>during the 1960’s and 1970’s, for most white European or American feminists, the daily life at home was emblematic of subordination, whereas for many African American women the family and community were important sites of antiracist practices</w:t>
      </w:r>
      <w:r w:rsidRPr="00F107A4">
        <w:rPr>
          <w:sz w:val="16"/>
        </w:rPr>
        <w:t xml:space="preserve">.4 A vast theoretical spectrum unfolds between these two polarities; we can only intercept a few frequencies, with the closely-held conviction that, faced with this complexity, we must advance through the reciprocal confrontation and hybridization of approaches. Nevertheless – and in spite of the heterogeneity of these positions – </w:t>
      </w:r>
      <w:r w:rsidRPr="00F107A4">
        <w:rPr>
          <w:rStyle w:val="StyleUnderline"/>
        </w:rPr>
        <w:t>there is established in feminism an equivalence between the everyday and the sphere of micropolitics (as relational and domestic space) that provides a historical concreteness to a concept otherwise evanescent and malleable, including in metaphysical terms</w:t>
      </w:r>
      <w:r w:rsidRPr="00F107A4">
        <w:rPr>
          <w:sz w:val="16"/>
        </w:rPr>
        <w:t xml:space="preserve"> (for example, the Lukácsian and Heideggerian concept of Alltäglichkeit, and also to its evolution in the Frankfurt school or its phenomenological or Habermasian conception as the so-called Lebenswelt). </w:t>
      </w:r>
      <w:r w:rsidRPr="00F107A4">
        <w:rPr>
          <w:rStyle w:val="StyleUnderline"/>
        </w:rPr>
        <w:t>The semantic shift of everydayness to micropolitics is accompanied by the dissolution of the limits of epistemology and of politics previously taken for granted</w:t>
      </w:r>
      <w:r w:rsidRPr="00F107A4">
        <w:rPr>
          <w:sz w:val="16"/>
        </w:rPr>
        <w:t xml:space="preserve">: </w:t>
      </w:r>
      <w:r w:rsidRPr="00F107A4">
        <w:rPr>
          <w:rStyle w:val="StyleUnderline"/>
        </w:rPr>
        <w:t>the distinction between what we presume politics to be or not to be, and between that which counts and that which does not count as political experience, falls within the scope of feminism.</w:t>
      </w:r>
      <w:r w:rsidRPr="00F107A4">
        <w:rPr>
          <w:sz w:val="16"/>
        </w:rPr>
        <w:t xml:space="preserve"> A political spatiality, with its respective categorial toolbox, are brought into the conversation. </w:t>
      </w:r>
      <w:r w:rsidRPr="00F107A4">
        <w:rPr>
          <w:rStyle w:val="Emphasis"/>
        </w:rPr>
        <w:t>At the heart of this radical break</w:t>
      </w:r>
      <w:r w:rsidRPr="00F107A4">
        <w:rPr>
          <w:sz w:val="16"/>
        </w:rPr>
        <w:t xml:space="preserve">, </w:t>
      </w:r>
      <w:r w:rsidRPr="00F107A4">
        <w:rPr>
          <w:rStyle w:val="StyleUnderline"/>
        </w:rPr>
        <w:t>the analysis of the materiality of the processes of production of “en-gendered” subjectivities</w:t>
      </w:r>
      <w:r w:rsidRPr="00F107A4">
        <w:rPr>
          <w:sz w:val="16"/>
        </w:rPr>
        <w:t xml:space="preserve"> – to borrow from Teresa De Lauretis – occupies an important space that defines a materialist orientation to feminism, which is also distinct from the original “Marxist experimentations.”5 At the same time, it would be dishonest to reduce the theoretical exchanges between Marxism and feminism to a schematic form of argument that, as emphasized ironically by Donna Haraway, seems to pass from the analysis of production to reproduction by analogy, as an analysis of sex by extension and to race in addition.6 In effect, although such reasoning is identifiable in certain dogmatic versions of institutional socialism, </w:t>
      </w:r>
      <w:r w:rsidRPr="00F107A4">
        <w:rPr>
          <w:rStyle w:val="StyleUnderline"/>
        </w:rPr>
        <w:t>radical materialist feminisms have engaged sophisticated and effective theoretical devices, as well as practices of struggle that have a particular shape</w:t>
      </w:r>
      <w:r w:rsidRPr="00F107A4">
        <w:rPr>
          <w:sz w:val="16"/>
        </w:rPr>
        <w:t>. For example, in terms of the critique of everyday life its main contribution consists in having identified, explored, and rendered politically productive the link which runs between the dynamic biopolitics of subjectivization, and the initiation and stabilization of the political state and forms of capitalist accumulation.</w:t>
      </w:r>
    </w:p>
    <w:p w14:paraId="732AFC92" w14:textId="77777777" w:rsidR="0000260A" w:rsidRPr="00C23333" w:rsidRDefault="0000260A" w:rsidP="0000260A">
      <w:pPr>
        <w:pStyle w:val="Heading4"/>
        <w:rPr>
          <w:rFonts w:asciiTheme="minorHAnsi" w:hAnsiTheme="minorHAnsi"/>
        </w:rPr>
      </w:pPr>
      <w:r>
        <w:rPr>
          <w:rFonts w:asciiTheme="minorHAnsi" w:hAnsiTheme="minorHAnsi"/>
        </w:rPr>
        <w:t xml:space="preserve">Perm destroys politics: </w:t>
      </w:r>
      <w:r w:rsidRPr="00C23333">
        <w:rPr>
          <w:rFonts w:asciiTheme="minorHAnsi" w:hAnsiTheme="minorHAnsi"/>
        </w:rPr>
        <w:t xml:space="preserve">Their optimism </w:t>
      </w:r>
      <w:r>
        <w:rPr>
          <w:rFonts w:asciiTheme="minorHAnsi" w:hAnsiTheme="minorHAnsi"/>
        </w:rPr>
        <w:t xml:space="preserve">about the possibility of discursive transformation </w:t>
      </w:r>
      <w:r w:rsidRPr="00C23333">
        <w:rPr>
          <w:rFonts w:asciiTheme="minorHAnsi" w:hAnsiTheme="minorHAnsi"/>
        </w:rPr>
        <w:t>is a misplaced form of substitutionary politics that only pays lip service to the oppressed while marginalizing structures remain intact.</w:t>
      </w:r>
    </w:p>
    <w:p w14:paraId="53286E37" w14:textId="77777777" w:rsidR="0000260A" w:rsidRPr="00C23333" w:rsidRDefault="0000260A" w:rsidP="0000260A">
      <w:pPr>
        <w:rPr>
          <w:rFonts w:asciiTheme="minorHAnsi" w:hAnsiTheme="minorHAnsi"/>
        </w:rPr>
      </w:pPr>
      <w:r w:rsidRPr="00C23333">
        <w:rPr>
          <w:rStyle w:val="Style13ptBold"/>
          <w:rFonts w:asciiTheme="minorHAnsi" w:hAnsiTheme="minorHAnsi"/>
        </w:rPr>
        <w:t>Taft-Kaufman 95</w:t>
      </w:r>
      <w:r w:rsidRPr="00C23333">
        <w:rPr>
          <w:rFonts w:asciiTheme="minorHAnsi" w:hAnsiTheme="minorHAnsi"/>
        </w:rPr>
        <w:t xml:space="preserve"> </w:t>
      </w:r>
    </w:p>
    <w:p w14:paraId="51191383" w14:textId="77777777" w:rsidR="0000260A" w:rsidRDefault="0000260A" w:rsidP="0000260A">
      <w:pPr>
        <w:rPr>
          <w:rFonts w:asciiTheme="minorHAnsi" w:hAnsiTheme="minorHAnsi"/>
        </w:rPr>
      </w:pPr>
      <w:r w:rsidRPr="00C23333">
        <w:rPr>
          <w:rFonts w:asciiTheme="minorHAnsi" w:hAnsiTheme="minorHAnsi"/>
        </w:rPr>
        <w:t xml:space="preserve"> Jill Taft-Kaufman, “Other ways: Postmodernism and performance praxis,” </w:t>
      </w:r>
      <w:r w:rsidRPr="00C23333">
        <w:rPr>
          <w:rFonts w:asciiTheme="minorHAnsi" w:hAnsiTheme="minorHAnsi"/>
          <w:i/>
        </w:rPr>
        <w:t>The Southern Communication Journal</w:t>
      </w:r>
      <w:r w:rsidRPr="00C23333">
        <w:rPr>
          <w:rFonts w:asciiTheme="minorHAnsi" w:hAnsiTheme="minorHAnsi"/>
        </w:rPr>
        <w:t>, Volume 60, Issue 3, Spring, Available Online to Subscribing Institutions via ProQuest Research Library Professor in the Department of Speech Communication And Dramatic Arts at Central Michigan University, 1995  MI</w:t>
      </w:r>
    </w:p>
    <w:p w14:paraId="4A0E7922" w14:textId="77777777" w:rsidR="0000260A" w:rsidRPr="00D82519" w:rsidRDefault="0000260A" w:rsidP="0000260A"/>
    <w:p w14:paraId="2849E073" w14:textId="77777777" w:rsidR="0000260A" w:rsidRPr="00D82519" w:rsidRDefault="0000260A" w:rsidP="0000260A">
      <w:pPr>
        <w:rPr>
          <w:sz w:val="16"/>
        </w:rPr>
      </w:pPr>
      <w:r w:rsidRPr="00D82519">
        <w:rPr>
          <w:sz w:val="16"/>
        </w:rPr>
        <w:t xml:space="preserve">If the lack of consistency between postmodernism's self-styled allegiance to the oppositional and its collaboration with the existing state of academic practice were its only shortcoming, it should be enough to prevent us from unquestioningly embracing it as a theory. More disquieting still, however, is its postulation of the way the world around us works. Theory that presumes to talk about culture must stand the test of reality. Or, as Andrew King states, "culture is where we live and are sustained. Any doctrine that strikes at its root ought to be carefully scrutinized" (personal communication, February 11, 1994). If one subjects the premise of postmodernism to scrutiny, the consequences are both untenable and disturbing. </w:t>
      </w:r>
      <w:r w:rsidRPr="00D82519">
        <w:rPr>
          <w:rStyle w:val="StyleUnderline"/>
        </w:rPr>
        <w:t>In its elevation of language to the primary analysis of social life and its relegation of the de-centered subject to a set of language positions, postmodernism ignores the way real people make their way in the world</w:t>
      </w:r>
      <w:r w:rsidRPr="00D82519">
        <w:rPr>
          <w:sz w:val="16"/>
        </w:rPr>
        <w:t>. While the notion of decentering does much to remedy the idea of an essential, unchanging self, it also presents problems. According to Clarke (1991):  Having established the material quality of ideology, everything else we had hitherto thought of as material has disappeared. There is nothing outside of ideology (or discourse). Where Althusser was concerned with ideology as the imaginary relations of subjects to the real relations of their existence, the connective quality of this view of ideology has been dissolved because it lays claim to an outside, a real, an extra-discursive for which there exists no epistemological warrant without lapsing back into the bad old ways of empiricism or metaphysics. (pp. 25-26)  Clarke explains how the same disconnection between the discursive and the extra-discursive has been performed in semiological analysis:  Where it used to contain a relation between the signifier (the representation) and the signified (the referent), antiempiricism has taken the formal arbitrariness of the connection between the signifier and signified and replaced it with the abolition of the signified (there can be no real objects out there, because there is no out there for real objects to be). (p. 26)  To the postmodernist, then, real objects have vanished. So, too, have real people. Smith (1988) suggests that postmodernism has canonized doubt about the availability of the referent to the point that "the real often disappears from consideration</w:t>
      </w:r>
      <w:r w:rsidRPr="00C23333">
        <w:rPr>
          <w:rStyle w:val="underline"/>
          <w:rFonts w:asciiTheme="minorHAnsi" w:hAnsiTheme="minorHAnsi"/>
        </w:rPr>
        <w:t>"</w:t>
      </w:r>
      <w:r w:rsidRPr="00D82519">
        <w:rPr>
          <w:sz w:val="16"/>
        </w:rPr>
        <w:t xml:space="preserve"> (p. 159). </w:t>
      </w:r>
      <w:r w:rsidRPr="00D82519">
        <w:rPr>
          <w:rStyle w:val="Emphasis"/>
        </w:rPr>
        <w:t xml:space="preserve">Real individuals become abstractions. </w:t>
      </w:r>
      <w:r w:rsidRPr="00D82519">
        <w:rPr>
          <w:sz w:val="16"/>
        </w:rPr>
        <w:t xml:space="preserve">Subject positions rather than subjects are the focus. The emphasis on subject positions or construction of the discursive self engenders an accompanying critical sense of irony which recognizes that "all conceptualizations are limited" (Fischer, 1986, p. 224). </w:t>
      </w:r>
      <w:r w:rsidRPr="00D82519">
        <w:rPr>
          <w:rStyle w:val="Emphasis"/>
        </w:rPr>
        <w:t>This</w:t>
      </w:r>
      <w:r w:rsidRPr="00C23333">
        <w:rPr>
          <w:rStyle w:val="underline"/>
          <w:rFonts w:asciiTheme="minorHAnsi" w:hAnsiTheme="minorHAnsi"/>
        </w:rPr>
        <w:t xml:space="preserve"> postmodern </w:t>
      </w:r>
      <w:r w:rsidRPr="00D82519">
        <w:rPr>
          <w:rStyle w:val="Emphasis"/>
        </w:rPr>
        <w:t>position evokes</w:t>
      </w:r>
      <w:r w:rsidRPr="00D82519">
        <w:rPr>
          <w:sz w:val="16"/>
        </w:rPr>
        <w:t xml:space="preserve"> what Connor (1989) calls </w:t>
      </w:r>
      <w:r w:rsidRPr="00C23333">
        <w:rPr>
          <w:rStyle w:val="underline"/>
          <w:rFonts w:asciiTheme="minorHAnsi" w:hAnsiTheme="minorHAnsi"/>
        </w:rPr>
        <w:t>"</w:t>
      </w:r>
      <w:r w:rsidRPr="00D82519">
        <w:rPr>
          <w:rStyle w:val="Emphasis"/>
        </w:rPr>
        <w:t>an absolute weightlessness in which anything is imaginatively possible because nothing really matters</w:t>
      </w:r>
      <w:r w:rsidRPr="00C23333">
        <w:rPr>
          <w:rStyle w:val="underline"/>
          <w:rFonts w:asciiTheme="minorHAnsi" w:hAnsiTheme="minorHAnsi"/>
        </w:rPr>
        <w:t>"</w:t>
      </w:r>
      <w:r w:rsidRPr="00D82519">
        <w:rPr>
          <w:sz w:val="16"/>
        </w:rPr>
        <w:t xml:space="preserve"> (p. 227). Clarke (1991) dubs it a "playfulness that produces emotional and/or political disinvestment: a refusal to be engaged" (p. 103). </w:t>
      </w:r>
      <w:r w:rsidRPr="00D82519">
        <w:rPr>
          <w:rStyle w:val="Emphasis"/>
        </w:rPr>
        <w:t xml:space="preserve">The luxury of being able to muse about what constitutes the self is a posture in keeping with a critical venue that divorces language from material objects and bodily subjects.  </w:t>
      </w:r>
      <w:r w:rsidRPr="00D82519">
        <w:rPr>
          <w:rStyle w:val="StyleUnderline"/>
        </w:rPr>
        <w:t>The</w:t>
      </w:r>
      <w:r w:rsidRPr="00D82519">
        <w:rPr>
          <w:sz w:val="16"/>
        </w:rPr>
        <w:t xml:space="preserve"> postmodern </w:t>
      </w:r>
      <w:r w:rsidRPr="00D82519">
        <w:rPr>
          <w:rStyle w:val="StyleUnderline"/>
        </w:rPr>
        <w:t>passwords of</w:t>
      </w:r>
      <w:r w:rsidRPr="00D82519">
        <w:rPr>
          <w:sz w:val="16"/>
        </w:rPr>
        <w:t xml:space="preserve"> "polyvocality," "</w:t>
      </w:r>
      <w:r w:rsidRPr="00D82519">
        <w:rPr>
          <w:rStyle w:val="StyleUnderline"/>
        </w:rPr>
        <w:t>Otherness," and "difference,</w:t>
      </w:r>
      <w:r w:rsidRPr="00D82519">
        <w:rPr>
          <w:sz w:val="16"/>
        </w:rPr>
        <w:t xml:space="preserve">" unsupported by substantial analysis of the concrete contexts of subjects, </w:t>
      </w:r>
      <w:r w:rsidRPr="00D82519">
        <w:rPr>
          <w:rStyle w:val="StyleUnderline"/>
        </w:rPr>
        <w:t>creates a solipsistic quagmire</w:t>
      </w:r>
      <w:r w:rsidRPr="00C23333">
        <w:rPr>
          <w:rStyle w:val="underline"/>
          <w:rFonts w:asciiTheme="minorHAnsi" w:hAnsiTheme="minorHAnsi"/>
        </w:rPr>
        <w:t xml:space="preserve">. The political sympathies of the new cultural critics, </w:t>
      </w:r>
      <w:r w:rsidRPr="00D82519">
        <w:rPr>
          <w:sz w:val="16"/>
        </w:rPr>
        <w:t xml:space="preserve">with their ostensible concern for the lack of power experienced by marginalized people, </w:t>
      </w:r>
      <w:r w:rsidRPr="00D82519">
        <w:rPr>
          <w:rStyle w:val="StyleUnderline"/>
        </w:rPr>
        <w:t>ali</w:t>
      </w:r>
      <w:r w:rsidRPr="00C23333">
        <w:rPr>
          <w:rStyle w:val="underline"/>
          <w:rFonts w:asciiTheme="minorHAnsi" w:hAnsiTheme="minorHAnsi"/>
        </w:rPr>
        <w:t xml:space="preserve">gns them with the political left. Yet, despite their </w:t>
      </w:r>
      <w:r w:rsidRPr="00D82519">
        <w:rPr>
          <w:sz w:val="16"/>
        </w:rPr>
        <w:t>adversarial posture and</w:t>
      </w:r>
      <w:r w:rsidRPr="00C23333">
        <w:rPr>
          <w:rStyle w:val="underline"/>
          <w:rFonts w:asciiTheme="minorHAnsi" w:hAnsiTheme="minorHAnsi"/>
        </w:rPr>
        <w:t xml:space="preserve"> talk of opposition, their discourses </w:t>
      </w:r>
      <w:r w:rsidRPr="00D82519">
        <w:rPr>
          <w:sz w:val="16"/>
        </w:rPr>
        <w:t>on intertextuality and inter-referentiality isolate them from and</w:t>
      </w:r>
      <w:r w:rsidRPr="00C23333">
        <w:rPr>
          <w:rStyle w:val="underline"/>
          <w:rFonts w:asciiTheme="minorHAnsi" w:hAnsiTheme="minorHAnsi"/>
        </w:rPr>
        <w:t xml:space="preserve"> ignore the conditions that have produced leftist politics—conflict, racism, poverty, and injustice. In short</w:t>
      </w:r>
      <w:r w:rsidRPr="00D82519">
        <w:rPr>
          <w:sz w:val="16"/>
        </w:rPr>
        <w:t xml:space="preserve">, as Clarke (1991) asserts, postmodern </w:t>
      </w:r>
      <w:r w:rsidRPr="00C23333">
        <w:rPr>
          <w:rStyle w:val="underline"/>
          <w:rFonts w:asciiTheme="minorHAnsi" w:hAnsiTheme="minorHAnsi"/>
        </w:rPr>
        <w:t xml:space="preserve">emphasis on new subjects conceals the old subjects, those who have limited access to good jobs, food, housing, health care, and transportation, </w:t>
      </w:r>
      <w:r w:rsidRPr="00D82519">
        <w:rPr>
          <w:sz w:val="16"/>
        </w:rPr>
        <w:t xml:space="preserve">as well as to the media that depict them.  Merod (1987) decries this situation as one which leaves no vision, will, or commitment to activism. He notes that academic lip service to the oppositional is underscored by the absence of focused collective or politically active intellectual communities. Provoked by the academic manifestations of this problem Di Leonardo (1990) echoes Merod and laments:  Has there ever been a historical era characterized by as little radical analysis or activism and as much radical-chic writing as ours? </w:t>
      </w:r>
      <w:r w:rsidRPr="00D82519">
        <w:rPr>
          <w:rStyle w:val="Emphasis"/>
        </w:rPr>
        <w:t>Maundering on about Otherness</w:t>
      </w:r>
      <w:r w:rsidRPr="00D82519">
        <w:rPr>
          <w:sz w:val="16"/>
        </w:rPr>
        <w:t xml:space="preserve">: phallocentrism or Eurocentric tropes </w:t>
      </w:r>
      <w:r w:rsidRPr="00D82519">
        <w:rPr>
          <w:rStyle w:val="Emphasis"/>
        </w:rPr>
        <w:t>has become a lazy academic substitute for actual engagement with</w:t>
      </w:r>
      <w:r w:rsidRPr="00D82519">
        <w:rPr>
          <w:sz w:val="16"/>
        </w:rPr>
        <w:t xml:space="preserve"> the detailed</w:t>
      </w:r>
      <w:r w:rsidRPr="00C23333">
        <w:rPr>
          <w:rStyle w:val="underline"/>
          <w:rFonts w:asciiTheme="minorHAnsi" w:hAnsiTheme="minorHAnsi"/>
        </w:rPr>
        <w:t xml:space="preserve"> </w:t>
      </w:r>
      <w:r w:rsidRPr="00D82519">
        <w:rPr>
          <w:rStyle w:val="Emphasis"/>
        </w:rPr>
        <w:t xml:space="preserve">histories </w:t>
      </w:r>
      <w:r w:rsidRPr="00D82519">
        <w:rPr>
          <w:sz w:val="16"/>
        </w:rPr>
        <w:t xml:space="preserve">and contemporary realities of Western racial minorities, white women, or any Third World population. (p. 530)  Clarke's assessment of the postmodern elevation of language to the "sine qua non" of critical discussion is an even stronger indictment against the trend. Clarke examines Lyotard's (1984) The Postmodern Condition in which Lyotard maintains that virtually all social relations are linguistic, and, therefore, it is through the coercion that threatens speech that we enter the "realm of terror" and society falls apart. To this assertion, Clarke replies:  I can think of few more striking indicators of the political and intellectual impoverishment of a view of society that can only recognize the discursive. If the worst terror we can envisage is the threat not to be allowed to speak, we are appallingly ignorant of terror in its elaborate contemporary forms. It may be the intellectual's conception of terror (what else do we do but speak?), but its projection onto the rest of the world would be calamitous....(pp. 2-27)  The realm of the discursive is derived from the requisites for human life, which are in the physical world, rather than in a world of ideas or symbols.(4) </w:t>
      </w:r>
      <w:r w:rsidRPr="00C23333">
        <w:rPr>
          <w:rStyle w:val="underline"/>
          <w:rFonts w:asciiTheme="minorHAnsi" w:hAnsiTheme="minorHAnsi"/>
        </w:rPr>
        <w:t>Nutrition, shelter, and protection are basic human needs that require collective activity for their fulfillment. Postmodern emphasis on the discursive without an accompanying analysis of how the discursive emerges from material circumstances hides the complex task of envisioning and working towards concrete social goals</w:t>
      </w:r>
      <w:r w:rsidRPr="00D82519">
        <w:rPr>
          <w:sz w:val="16"/>
        </w:rPr>
        <w:t xml:space="preserve"> (Merod, 1987).  Although the material conditions that create the situation of marginality escape the purview of the postmodernist, the situation and its consequences are not overlooked by scholars from marginalized groups. Robinson (1990) for example, argues that "</w:t>
      </w:r>
      <w:r w:rsidRPr="00D82519">
        <w:rPr>
          <w:rStyle w:val="Emphasis"/>
        </w:rPr>
        <w:t>the justice that working people deserve is economic, not just textual" (p</w:t>
      </w:r>
      <w:r w:rsidRPr="00D82519">
        <w:rPr>
          <w:sz w:val="16"/>
        </w:rPr>
        <w:t xml:space="preserve">. 571). Lopez (1992) states that "the starting point for organizing the program content of education or political action must be the present existential, concrete situation" (p. 299). West (1988) asserts that borrowing French post-structuralist discourses about "Otherness" blinds us to realities of American difference going on in front of us (p. 170). Unlike postmodern "textual radicals" who Rabinow (1986) acknowledges are "fuzzy about power and the realities of socioeconomic constraints" (p. 255), most writers from marginalized groups are clear about how discourse interweaves with the concrete circumstances that create lived experience. </w:t>
      </w:r>
      <w:r w:rsidRPr="00C23333">
        <w:rPr>
          <w:rStyle w:val="underline"/>
          <w:rFonts w:asciiTheme="minorHAnsi" w:hAnsiTheme="minorHAnsi"/>
        </w:rPr>
        <w:t xml:space="preserve">People whose lives form the material for postmodern counter-hegemonic discourse </w:t>
      </w:r>
      <w:r w:rsidRPr="00C23333">
        <w:rPr>
          <w:rStyle w:val="Emphasis"/>
          <w:rFonts w:asciiTheme="minorHAnsi" w:hAnsiTheme="minorHAnsi"/>
        </w:rPr>
        <w:t>do not share the optimism over the new recognition of their discursive subjectivities, because such an acknowledgment does not address sufficiently their collective</w:t>
      </w:r>
      <w:r w:rsidRPr="00C23333">
        <w:rPr>
          <w:rStyle w:val="underline"/>
          <w:rFonts w:asciiTheme="minorHAnsi" w:hAnsiTheme="minorHAnsi"/>
        </w:rPr>
        <w:t xml:space="preserve"> historical and current </w:t>
      </w:r>
      <w:r w:rsidRPr="00C23333">
        <w:rPr>
          <w:rStyle w:val="Emphasis"/>
          <w:rFonts w:asciiTheme="minorHAnsi" w:hAnsiTheme="minorHAnsi"/>
        </w:rPr>
        <w:t>struggles</w:t>
      </w:r>
      <w:r w:rsidRPr="00C23333">
        <w:rPr>
          <w:rStyle w:val="underline"/>
          <w:rFonts w:asciiTheme="minorHAnsi" w:hAnsiTheme="minorHAnsi"/>
        </w:rPr>
        <w:t xml:space="preserve"> against racism, sexism, homophobia, and economic injustice. </w:t>
      </w:r>
      <w:r w:rsidRPr="00D82519">
        <w:rPr>
          <w:sz w:val="16"/>
        </w:rPr>
        <w:t>They do not appreciate being told they are living in a world in which there are no more real subjects. Ideas have consequences</w:t>
      </w:r>
      <w:r w:rsidRPr="00C23333">
        <w:rPr>
          <w:rStyle w:val="underline"/>
          <w:rFonts w:asciiTheme="minorHAnsi" w:hAnsiTheme="minorHAnsi"/>
        </w:rPr>
        <w:t xml:space="preserve">. Emphasizing the discursive self when a person is hungry and homeless represents both a cultural and humane failure. </w:t>
      </w:r>
      <w:r w:rsidRPr="00D82519">
        <w:rPr>
          <w:sz w:val="16"/>
        </w:rPr>
        <w:t xml:space="preserve">The need to look beyond texts to the perception and attainment of concrete social goals keeps writers from marginalized groups ever-mindful of the specifics of how power works through political agendas, institutions, agencies, and the budgets that fuel them. </w:t>
      </w:r>
    </w:p>
    <w:p w14:paraId="3534601D" w14:textId="77777777" w:rsidR="0000260A" w:rsidRDefault="0000260A" w:rsidP="0000260A"/>
    <w:p w14:paraId="35580530" w14:textId="77777777" w:rsidR="0000260A" w:rsidRPr="00F107A4" w:rsidRDefault="0000260A" w:rsidP="0000260A"/>
    <w:p w14:paraId="0CCBD550" w14:textId="77777777" w:rsidR="0000260A" w:rsidRDefault="0000260A" w:rsidP="0000260A">
      <w:pPr>
        <w:pStyle w:val="Heading4"/>
      </w:pPr>
      <w:r>
        <w:t>The permutation is nothing but a convenient apology and hackneyed carrot offered by masculinity to entice us to remain committed to its ordering principles. It doesn’t solve the criticism and is political demobilizing</w:t>
      </w:r>
    </w:p>
    <w:p w14:paraId="02C30D7F" w14:textId="77777777" w:rsidR="0000260A" w:rsidRPr="00574ACB" w:rsidRDefault="0000260A" w:rsidP="0000260A"/>
    <w:p w14:paraId="0FE973CB" w14:textId="77777777" w:rsidR="0000260A" w:rsidRPr="005A4A12" w:rsidRDefault="0000260A" w:rsidP="0000260A">
      <w:pPr>
        <w:rPr>
          <w:rFonts w:cs="Times New Roman"/>
          <w:sz w:val="16"/>
        </w:rPr>
      </w:pPr>
      <w:r w:rsidRPr="009603E6">
        <w:rPr>
          <w:rFonts w:cs="Times New Roman"/>
          <w:u w:val="single"/>
        </w:rPr>
        <w:t>Haraway 91</w:t>
      </w:r>
      <w:r w:rsidRPr="005A4A12">
        <w:rPr>
          <w:rFonts w:cs="Times New Roman"/>
          <w:sz w:val="16"/>
        </w:rPr>
        <w:t xml:space="preserve"> (Donna J., </w:t>
      </w:r>
      <w:r w:rsidRPr="005A4A12">
        <w:rPr>
          <w:rStyle w:val="st"/>
          <w:rFonts w:eastAsia="Times New Roman" w:cs="Times New Roman"/>
          <w:sz w:val="16"/>
        </w:rPr>
        <w:t>Distinguished Professor Emerita in the History of Consciousness Department at UC Santa Cruz</w:t>
      </w:r>
      <w:r w:rsidRPr="005A4A12">
        <w:rPr>
          <w:rFonts w:cs="Times New Roman"/>
          <w:sz w:val="16"/>
        </w:rPr>
        <w:t xml:space="preserve">, </w:t>
      </w:r>
      <w:r w:rsidRPr="005A4A12">
        <w:rPr>
          <w:rFonts w:cs="Times New Roman"/>
          <w:u w:val="single"/>
        </w:rPr>
        <w:t>Simians, Cyborgs, and Women</w:t>
      </w:r>
      <w:r w:rsidRPr="005A4A12">
        <w:rPr>
          <w:rFonts w:cs="Times New Roman"/>
          <w:sz w:val="16"/>
        </w:rPr>
        <w:t>, The Reinventing of Nature)</w:t>
      </w:r>
    </w:p>
    <w:p w14:paraId="0A0BDE23" w14:textId="77777777" w:rsidR="0000260A" w:rsidRPr="005A4A12" w:rsidRDefault="0000260A" w:rsidP="0000260A">
      <w:pPr>
        <w:rPr>
          <w:rFonts w:cs="Times New Roman"/>
          <w:sz w:val="16"/>
        </w:rPr>
      </w:pPr>
    </w:p>
    <w:p w14:paraId="04558F5A" w14:textId="77777777" w:rsidR="0000260A" w:rsidRDefault="0000260A" w:rsidP="0000260A">
      <w:pPr>
        <w:rPr>
          <w:rStyle w:val="StyleUnderline"/>
          <w:rFonts w:cs="Times New Roman"/>
          <w:b/>
        </w:rPr>
      </w:pPr>
      <w:r w:rsidRPr="005A4A12">
        <w:rPr>
          <w:rFonts w:cs="Times New Roman"/>
          <w:sz w:val="16"/>
        </w:rPr>
        <w:t xml:space="preserve">So, I think my problem and </w:t>
      </w:r>
      <w:r w:rsidRPr="009603E6">
        <w:rPr>
          <w:rStyle w:val="StyleUnderline"/>
          <w:rFonts w:cs="Times New Roman"/>
        </w:rPr>
        <w:t>'our' problem is how to have simultaneously an account of radical historical contingency for all knowledge claims</w:t>
      </w:r>
      <w:r w:rsidRPr="005A4A12">
        <w:rPr>
          <w:rFonts w:cs="Times New Roman"/>
          <w:sz w:val="16"/>
        </w:rPr>
        <w:t xml:space="preserve"> and knowing subjects, a critical practice for recognizing our own 'semiotic technologies' for making meanings, </w:t>
      </w:r>
      <w:r w:rsidRPr="009603E6">
        <w:rPr>
          <w:rStyle w:val="StyleUnderline"/>
          <w:rFonts w:cs="Times New Roman"/>
        </w:rPr>
        <w:t>and a no-nonsense commitment to faithful accounts of a 'real' world, o</w:t>
      </w:r>
      <w:r w:rsidRPr="005A4A12">
        <w:rPr>
          <w:rFonts w:cs="Times New Roman"/>
          <w:sz w:val="16"/>
        </w:rPr>
        <w:t xml:space="preserve">ne that can be partially shared and friendly to earth-wide projects of finite freedom, adequate material abundance, modest meaning in suffering, and limited happiness. Harding calls this necessary multiple desire a need for a successor science project and a postmodern insistence on irreducible difference and radical multiplicity of local knowledges. All components of the desire are paradoxical and dangerous, and their combination is both contradictory and necessary. </w:t>
      </w:r>
      <w:r w:rsidRPr="009603E6">
        <w:rPr>
          <w:rStyle w:val="StyleUnderline"/>
          <w:rFonts w:cs="Times New Roman"/>
        </w:rPr>
        <w:t xml:space="preserve">Feminists don't need a doctrine of objectivity that promises transcendence, a story that loses track of its mediations just where someone might be held responsible for something, and unlimited instrumental power. We don't want a theory of innocent powers to represent the world, where language and bodies both fall into the bliss of organic symbiosis. We also don't want to theorize the world, much less act within it, in terms of Global Systems, but we do need an earth-wide network of connections, including the ability partially to translate knowledges among very different - and power-differentiated - communities. We need the power of modern critical theories of how meanings and bodies get made, not in order to deny meaning and bodies, but in order to live in meanings and bodies that have a chance </w:t>
      </w:r>
    </w:p>
    <w:p w14:paraId="616930BB" w14:textId="77777777" w:rsidR="0000260A" w:rsidRPr="005A4A12" w:rsidRDefault="0000260A" w:rsidP="0000260A">
      <w:pPr>
        <w:rPr>
          <w:rFonts w:cs="Times New Roman"/>
          <w:sz w:val="16"/>
        </w:rPr>
      </w:pPr>
      <w:r w:rsidRPr="009603E6">
        <w:rPr>
          <w:rStyle w:val="StyleUnderline"/>
          <w:rFonts w:cs="Times New Roman"/>
        </w:rPr>
        <w:t>for a future.</w:t>
      </w:r>
      <w:r>
        <w:rPr>
          <w:rStyle w:val="StyleUnderline"/>
          <w:rFonts w:cs="Times New Roman"/>
        </w:rPr>
        <w:t xml:space="preserve"> </w:t>
      </w:r>
      <w:r w:rsidRPr="005A4A12">
        <w:rPr>
          <w:rFonts w:cs="Times New Roman"/>
          <w:sz w:val="16"/>
        </w:rPr>
        <w:t xml:space="preserve">Natural, social, and human sciences have always been implicated in hopes like these. Science has been about a search for translation, convertibility, mobility of meanings, and universality - which I call reductionism, when one language (guess whose) must be enforced as the standard for all the translations and conversions. What money does in the exchange orders of capitalism, reductionism does in the powerful mental orders of global sciences: there is finally only one equation. That is the deadly fantasy that feminists and others have identified in some versions of objectivity doctrines in the service of hierarchical and positivist orderings of what can count as knowledge. </w:t>
      </w:r>
      <w:r w:rsidRPr="009603E6">
        <w:rPr>
          <w:rStyle w:val="StyleUnderline"/>
          <w:rFonts w:cs="Times New Roman"/>
        </w:rPr>
        <w:t>That is one of the reasons the debates about objectivity matter, metaphorically and otherwise. Immortality and omnipotence are not our goals. But we could use some enforceable, reliable accounts of things not reducible to power moves and agonistic, high status games of rhetoric or to scientistic, positivist arrogance</w:t>
      </w:r>
      <w:r w:rsidRPr="005A4A12">
        <w:rPr>
          <w:rFonts w:cs="Times New Roman"/>
          <w:sz w:val="16"/>
        </w:rPr>
        <w:t xml:space="preserve">. This point applies whether we are talking about genes, social classes, elementary particles, genders, races, or texts; the point applies to the exact, natural, social, and human sciences, despite the slippery ambiguities of the words objectivity and science as we slide around the discursive terrain. In our efforts to climb the greased pole leading to a usable doctrine of objectivity, I and most other feminists in the objectivity debates have alternatively, or even simultaneously, held on to both ends of the dichotomy, which Harding describes in terms of successor science projects versus postmodernist accounts of difference and I have sketched in this chapter as radical constructivism versus feminist critical empiricism. It is, of course, hard to climb when you are holding on to both ends of a pole, simultaneously or alternately. It is, therefore, time to switch metaphors. </w:t>
      </w:r>
    </w:p>
    <w:p w14:paraId="1B7F6940" w14:textId="77777777" w:rsidR="0000260A" w:rsidRDefault="0000260A" w:rsidP="0000260A"/>
    <w:p w14:paraId="01F584A3" w14:textId="77777777" w:rsidR="0000260A" w:rsidRDefault="0000260A" w:rsidP="0000260A">
      <w:pPr>
        <w:pStyle w:val="Heading4"/>
        <w:rPr>
          <w:rFonts w:cs="Times New Roman"/>
        </w:rPr>
      </w:pPr>
      <w:r>
        <w:t xml:space="preserve">THE PERMUTATION IS A TRIED AND FAILED MODEL OF POLITICS THAT BELIEVES IF WE JUST THROW EVERYTHING INTO THE POT SOMEHOW THE MEAL WILL TURN OUT FINE. MERE INCLUSION HAS NEVER BROUGHT EITHER STRUCTURAL NOR REPRESENTATIONAL TRANSFORMATION </w:t>
      </w:r>
    </w:p>
    <w:p w14:paraId="42EE0029" w14:textId="77777777" w:rsidR="0000260A" w:rsidRPr="00F107A4" w:rsidRDefault="0000260A" w:rsidP="0000260A"/>
    <w:p w14:paraId="3F88FF69" w14:textId="77777777" w:rsidR="0000260A" w:rsidRPr="005A4A12" w:rsidRDefault="0000260A" w:rsidP="0000260A">
      <w:pPr>
        <w:rPr>
          <w:rStyle w:val="Style13ptBold"/>
          <w:rFonts w:cs="Times New Roman"/>
          <w:b w:val="0"/>
          <w:sz w:val="16"/>
        </w:rPr>
      </w:pPr>
      <w:r w:rsidRPr="006C14C9">
        <w:rPr>
          <w:rStyle w:val="Style13ptBold"/>
        </w:rPr>
        <w:t>Wajcman ‘4</w:t>
      </w:r>
      <w:r w:rsidRPr="005A4A12">
        <w:rPr>
          <w:rStyle w:val="Style13ptBold"/>
          <w:rFonts w:cs="Times New Roman"/>
          <w:sz w:val="16"/>
        </w:rPr>
        <w:t xml:space="preserve"> </w:t>
      </w:r>
      <w:r w:rsidRPr="005A4A12">
        <w:rPr>
          <w:rStyle w:val="Style13ptBold"/>
          <w:rFonts w:cs="Times New Roman"/>
          <w:b w:val="0"/>
          <w:sz w:val="16"/>
        </w:rPr>
        <w:t>(Judy. Head of Sociology at the London School of Economics and Political Science, formerly a Professor of Sociology at ANU, Visiting Professor at the Lehman Brothers Centre for Women in Business and the Oxford Internet Institute, Also a Professor in the Gender Institute at London School of Economics and Political Science. “TechnoFeminism”. Pgs. 15-16)</w:t>
      </w:r>
    </w:p>
    <w:p w14:paraId="05BB39D0" w14:textId="77777777" w:rsidR="0000260A" w:rsidRDefault="0000260A" w:rsidP="0000260A">
      <w:pPr>
        <w:pStyle w:val="Style6"/>
        <w:widowControl/>
        <w:spacing w:before="36" w:line="240" w:lineRule="auto"/>
        <w:jc w:val="both"/>
        <w:rPr>
          <w:rStyle w:val="FontStyle14"/>
          <w:u w:val="single"/>
        </w:rPr>
      </w:pPr>
      <w:r w:rsidRPr="005A4A12">
        <w:rPr>
          <w:rStyle w:val="FontStyle14"/>
          <w:u w:val="single"/>
        </w:rPr>
        <w:t>The equal opportunities strategy has had limited success precisely because it fails to challenge the sexual division of labour in the wider society.</w:t>
      </w:r>
      <w:r w:rsidRPr="005A4A12">
        <w:rPr>
          <w:rStyle w:val="FontStyle14"/>
        </w:rPr>
        <w:t xml:space="preserve"> Women's reluctance 'to enter' is to do with the sex-stereotyping of technology as an activity appropriate for men. As with </w:t>
      </w:r>
      <w:r w:rsidRPr="005A4A12">
        <w:rPr>
          <w:rStyle w:val="FontStyle14"/>
          <w:u w:val="single"/>
        </w:rPr>
        <w:t>science, the very lan</w:t>
      </w:r>
      <w:r w:rsidRPr="005A4A12">
        <w:rPr>
          <w:rStyle w:val="FontStyle14"/>
          <w:u w:val="single"/>
        </w:rPr>
        <w:softHyphen/>
        <w:t xml:space="preserve">guage of technology, </w:t>
      </w:r>
      <w:r w:rsidRPr="005A4A12">
        <w:rPr>
          <w:rStyle w:val="FontStyle14"/>
        </w:rPr>
        <w:t>its symbolism</w:t>
      </w:r>
      <w:r w:rsidRPr="005A4A12">
        <w:rPr>
          <w:rStyle w:val="FontStyle14"/>
          <w:u w:val="single"/>
        </w:rPr>
        <w:t>, is masculine</w:t>
      </w:r>
      <w:r w:rsidRPr="005A4A12">
        <w:rPr>
          <w:rStyle w:val="FontStyle14"/>
        </w:rPr>
        <w:t xml:space="preserve">. It is not simply a question of acquiring skills, because </w:t>
      </w:r>
      <w:r w:rsidRPr="005A4A12">
        <w:rPr>
          <w:rStyle w:val="FontStyle14"/>
          <w:u w:val="single"/>
        </w:rPr>
        <w:t>these skills are embedded in a culture of masculinity that is largely coterminous with the culture of technology</w:t>
      </w:r>
      <w:r w:rsidRPr="005A4A12">
        <w:rPr>
          <w:rStyle w:val="FontStyle14"/>
        </w:rPr>
        <w:t>. Both at school and in the workplace this culture is incompatible with fem</w:t>
      </w:r>
      <w:r w:rsidRPr="005A4A12">
        <w:rPr>
          <w:rStyle w:val="FontStyle14"/>
        </w:rPr>
        <w:softHyphen/>
        <w:t xml:space="preserve">ininity. Therefore, to enter this world, to learn its language, women have first to forsake their femininity. Indeed, </w:t>
      </w:r>
      <w:r w:rsidRPr="005A4A12">
        <w:rPr>
          <w:rStyle w:val="FontStyle14"/>
          <w:u w:val="single"/>
        </w:rPr>
        <w:t>the very definition of technology is cast in terms of male activities.</w:t>
      </w:r>
      <w:r w:rsidRPr="005A4A12">
        <w:rPr>
          <w:rStyle w:val="FontStyle14"/>
        </w:rPr>
        <w:t xml:space="preserve"> We tend to think about technology in terms of industrial machinery and cars, for example, ignor</w:t>
      </w:r>
      <w:r w:rsidRPr="005A4A12">
        <w:rPr>
          <w:rStyle w:val="FontStyle14"/>
        </w:rPr>
        <w:softHyphen/>
        <w:t>ing other technologies that affect most aspects of everyday life. The history of technology still represents the proto</w:t>
      </w:r>
      <w:r w:rsidRPr="005A4A12">
        <w:rPr>
          <w:rStyle w:val="FontStyle14"/>
        </w:rPr>
        <w:softHyphen/>
        <w:t>type inventor as male. However, the concept of technology is itself subject to historical change, and different epochs and cultures had different names for what we now think of as technology. A greater emphasis on women's activities immediately suggests that women, and in particular indigenous women, were amongst the first technologists. After all, women were the main gatherers, processors and storers of plant food from earliest human times onward. It is therefore logical that they should be the ones to have invented the tools and methods involved in this work, such as the digging stick, the carrying sling, the reaping knife and sickle, pestles and pounders. The male orientation of most technological research has long obscured the significance of 'women's sphere' inventions, and this in turn has served to reinforce the cultural stereotype of technology as an activity appropriate for men. Indeed, it was only with the formation of engineering as a white, male, middle-class profession that 'male machines rather than female fabrics' became the modern markers of technology.</w:t>
      </w:r>
      <w:r w:rsidRPr="005A4A12">
        <w:rPr>
          <w:rStyle w:val="FontStyle14"/>
          <w:vertAlign w:val="superscript"/>
        </w:rPr>
        <w:t>5</w:t>
      </w:r>
      <w:r w:rsidRPr="005A4A12">
        <w:rPr>
          <w:rStyle w:val="FontStyle14"/>
        </w:rPr>
        <w:t xml:space="preserve"> During the late nineteenth century mechanical and civil engineering increasingly came to define what tech</w:t>
      </w:r>
      <w:r w:rsidRPr="005A4A12">
        <w:rPr>
          <w:rStyle w:val="FontStyle14"/>
        </w:rPr>
        <w:softHyphen/>
        <w:t xml:space="preserve">nology is, diminishing the significance of both artefacts and forms of knowledge associated with women. </w:t>
      </w:r>
      <w:r w:rsidRPr="005A4A12">
        <w:rPr>
          <w:rStyle w:val="FontStyle14"/>
          <w:u w:val="single"/>
        </w:rPr>
        <w:t>This was the result of the rise of engineers as an elite with exclusive rights to technical expertise. Crucially, it involved the cre</w:t>
      </w:r>
      <w:r w:rsidRPr="005A4A12">
        <w:rPr>
          <w:rStyle w:val="FontStyle14"/>
          <w:u w:val="single"/>
        </w:rPr>
        <w:softHyphen/>
        <w:t>ation of a male professional identity, based on educational qualifications</w:t>
      </w:r>
      <w:r w:rsidRPr="005A4A12">
        <w:rPr>
          <w:rStyle w:val="FontStyle14"/>
        </w:rPr>
        <w:t xml:space="preserve"> and the promise of managerial positions, sharply distinguished from shop-floor engineering and blue-collar workers</w:t>
      </w:r>
      <w:r w:rsidRPr="005A4A12">
        <w:rPr>
          <w:rStyle w:val="FontStyle14"/>
          <w:u w:val="single"/>
        </w:rPr>
        <w:t>. It also involved an ideal of manliness, characterized by the cultivation of bodily prowess and indi</w:t>
      </w:r>
      <w:r w:rsidRPr="005A4A12">
        <w:rPr>
          <w:rStyle w:val="FontStyle14"/>
          <w:u w:val="single"/>
        </w:rPr>
        <w:softHyphen/>
        <w:t>vidual achievement. The discourse about manliness was mobilized to ensure that class, race and gender boundaries were drawn around the engineering bastion.</w:t>
      </w:r>
      <w:r w:rsidRPr="005A4A12">
        <w:rPr>
          <w:rStyle w:val="FontStyle14"/>
        </w:rPr>
        <w:t xml:space="preserve"> </w:t>
      </w:r>
      <w:r w:rsidRPr="005A4A12">
        <w:rPr>
          <w:rStyle w:val="FontStyle14"/>
          <w:u w:val="single"/>
        </w:rPr>
        <w:t>It was during and through this process that the term 'technology' took on its modern meaning.</w:t>
      </w:r>
      <w:r w:rsidRPr="005A4A12">
        <w:rPr>
          <w:rStyle w:val="FontStyle14"/>
        </w:rPr>
        <w:t xml:space="preserve"> Whereas the earlier concept of useful arts had included needlework and metalwork as well as spinning and mining, by the 1930s this had been sup</w:t>
      </w:r>
      <w:r w:rsidRPr="005A4A12">
        <w:rPr>
          <w:rStyle w:val="FontStyle14"/>
        </w:rPr>
        <w:softHyphen/>
        <w:t xml:space="preserve">planted by the idea of technology as applied science. At the same time, </w:t>
      </w:r>
      <w:r w:rsidRPr="005A4A12">
        <w:rPr>
          <w:rStyle w:val="FontStyle14"/>
          <w:u w:val="single"/>
        </w:rPr>
        <w:t>femininity was being reinterpreted as incom</w:t>
      </w:r>
      <w:r w:rsidRPr="005A4A12">
        <w:rPr>
          <w:rStyle w:val="FontStyle14"/>
          <w:u w:val="single"/>
        </w:rPr>
        <w:softHyphen/>
        <w:t>patible with technological pursuits. The legacy of this rel</w:t>
      </w:r>
      <w:r w:rsidRPr="005A4A12">
        <w:rPr>
          <w:rStyle w:val="FontStyle14"/>
          <w:u w:val="single"/>
        </w:rPr>
        <w:softHyphen/>
        <w:t>atively recent history is our taken-for-granted association of technology with men.</w:t>
      </w:r>
    </w:p>
    <w:p w14:paraId="7AA58BCB" w14:textId="77777777" w:rsidR="0000260A" w:rsidRPr="00F107A4" w:rsidRDefault="0000260A" w:rsidP="0000260A"/>
    <w:p w14:paraId="3BF0E388" w14:textId="77777777" w:rsidR="0000260A" w:rsidRDefault="0000260A" w:rsidP="0000260A">
      <w:pPr>
        <w:pStyle w:val="Heading4"/>
      </w:pPr>
      <w:r>
        <w:t>High theory’s discourses of liberation marginalize members of underrepresented communities by prioritizing the voices of scholars over any representation of individual struggles—scholars should assist, not dominate.</w:t>
      </w:r>
    </w:p>
    <w:p w14:paraId="2355AAC1" w14:textId="77777777" w:rsidR="0000260A" w:rsidRPr="00F3241E" w:rsidRDefault="0000260A" w:rsidP="0000260A">
      <w:pPr>
        <w:widowControl w:val="0"/>
        <w:autoSpaceDE w:val="0"/>
        <w:autoSpaceDN w:val="0"/>
        <w:adjustRightInd w:val="0"/>
        <w:spacing w:after="240" w:line="240" w:lineRule="auto"/>
        <w:rPr>
          <w:rStyle w:val="Style13ptBold"/>
          <w:b w:val="0"/>
          <w:sz w:val="22"/>
        </w:rPr>
      </w:pPr>
      <w:r>
        <w:rPr>
          <w:rStyle w:val="Style13ptBold"/>
        </w:rPr>
        <w:t xml:space="preserve">Richardson 12 </w:t>
      </w:r>
      <w:r w:rsidRPr="00605FB6">
        <w:t>(</w:t>
      </w:r>
      <w:r>
        <w:t>Chris Richardson has a doctorat</w:t>
      </w:r>
      <w:r w:rsidRPr="00605FB6">
        <w:t>e in communication studies. “BETWEEN SCARLEM AND THE IVORY TOWER: AN AUTOETHNOGRAPHIC EXAMINATION OF MARGINALITY IN CANADIAN COMMUNICATION AND MEDIA STUDIES</w:t>
      </w:r>
      <w:r>
        <w:t>” published 2012, pp. 17-18. /\Burke/\</w:t>
      </w:r>
      <w:r w:rsidRPr="00605FB6">
        <w:t>)</w:t>
      </w:r>
    </w:p>
    <w:p w14:paraId="2884797E" w14:textId="77777777" w:rsidR="0000260A" w:rsidRPr="000F770E" w:rsidRDefault="0000260A" w:rsidP="0000260A">
      <w:pPr>
        <w:rPr>
          <w:rFonts w:ascii="Times" w:hAnsi="Times" w:cs="Times"/>
          <w:sz w:val="16"/>
        </w:rPr>
      </w:pPr>
      <w:r w:rsidRPr="000F770E">
        <w:rPr>
          <w:rStyle w:val="StyleUnderline"/>
        </w:rPr>
        <w:t>When I first found critical theory and cultural studies and attempted to bring these ideas back</w:t>
      </w:r>
      <w:r w:rsidRPr="000F770E">
        <w:rPr>
          <w:sz w:val="16"/>
        </w:rPr>
        <w:t xml:space="preserve"> to Scarborough, </w:t>
      </w:r>
      <w:r w:rsidRPr="000F770E">
        <w:rPr>
          <w:rStyle w:val="StyleUnderline"/>
        </w:rPr>
        <w:t>I could not understand why family and friends were not interested in hearing about them</w:t>
      </w:r>
      <w:r w:rsidRPr="000F770E">
        <w:rPr>
          <w:sz w:val="16"/>
        </w:rPr>
        <w:t xml:space="preserve">. </w:t>
      </w:r>
      <w:r w:rsidRPr="000F770E">
        <w:rPr>
          <w:rStyle w:val="StyleUnderline"/>
        </w:rPr>
        <w:t>I see now that I was not necessarily liberating anyone by talking about theories of emancipatory politics and false consciousness. If anything, I was perpetuating the cliché of the academic telling marginalized groups how and why they are marginalized through convoluted language—one of the reasons such groups tend not to like academics</w:t>
      </w:r>
      <w:r w:rsidRPr="000F770E">
        <w:rPr>
          <w:sz w:val="16"/>
        </w:rPr>
        <w:t xml:space="preserve">. I realized that </w:t>
      </w:r>
      <w:r w:rsidRPr="000F770E">
        <w:rPr>
          <w:rStyle w:val="StyleUnderline"/>
        </w:rPr>
        <w:t>my neighbourhood was not condemned to silence; it was condemned to speak about itself, to justify its existence, to stay on the outside of the panopticon so to speak</w:t>
      </w:r>
      <w:r w:rsidRPr="000F770E">
        <w:rPr>
          <w:sz w:val="16"/>
        </w:rPr>
        <w:t>. Baudrillard (1994) argues that such “subject-resistance is today unilaterally valorized and viewed as positive—</w:t>
      </w:r>
      <w:r w:rsidRPr="000F770E">
        <w:rPr>
          <w:rStyle w:val="StyleUnderline"/>
        </w:rPr>
        <w:t>just as in the political sphere only the practices of freedom, emancipation, expression, and the constitution of a political subject are seen as valuable and subversive</w:t>
      </w:r>
      <w:r w:rsidRPr="000F770E">
        <w:rPr>
          <w:sz w:val="16"/>
        </w:rPr>
        <w:t xml:space="preserve">” (85). Baudrillard asserts that it may actually be more subversive </w:t>
      </w:r>
      <w:r w:rsidRPr="000F770E">
        <w:rPr>
          <w:rFonts w:ascii="Times" w:hAnsi="Times" w:cs="Times"/>
          <w:i/>
          <w:iCs/>
          <w:sz w:val="16"/>
        </w:rPr>
        <w:t xml:space="preserve">not </w:t>
      </w:r>
      <w:r w:rsidRPr="000F770E">
        <w:rPr>
          <w:sz w:val="16"/>
        </w:rPr>
        <w:t>to speak: “</w:t>
      </w:r>
      <w:r w:rsidRPr="000F770E">
        <w:rPr>
          <w:rStyle w:val="StyleUnderline"/>
        </w:rPr>
        <w:t>All the movements that only play on liberation, emancipation, on the resurrection of a subject of history, of the group, of the word based on ‘consciousness raising’...do not see that they are going in the direction of the system</w:t>
      </w:r>
      <w:r w:rsidRPr="000F770E">
        <w:rPr>
          <w:sz w:val="16"/>
        </w:rPr>
        <w:t xml:space="preserve">” (86). </w:t>
      </w:r>
      <w:r w:rsidRPr="000F770E">
        <w:rPr>
          <w:rStyle w:val="StyleUnderline"/>
        </w:rPr>
        <w:t>By not entering the liberating discourses that have become institutionalized in certain academic spheres, my friends, family, and neighbours may have been acting more subversively than I was by forcing these calls for liberation upon them</w:t>
      </w:r>
      <w:r w:rsidRPr="000F770E">
        <w:rPr>
          <w:sz w:val="16"/>
        </w:rPr>
        <w:t xml:space="preserve">. This is not to say that such groups should remain silent or ignore theoretical work, but perhaps </w:t>
      </w:r>
      <w:r w:rsidRPr="000F770E">
        <w:rPr>
          <w:rStyle w:val="StyleUnderline"/>
        </w:rPr>
        <w:t>the best strategy is for these groups to enter this fight on their own terms and for academe to assist in such work rather than having well-meaning scholars, who likely understand the theories of marginalization better than the daily experiences of living on the margins, prescribe what should be done</w:t>
      </w:r>
      <w:r w:rsidRPr="000F770E">
        <w:rPr>
          <w:sz w:val="16"/>
        </w:rPr>
        <w:t>.</w:t>
      </w:r>
    </w:p>
    <w:p w14:paraId="7D35A645" w14:textId="77777777" w:rsidR="0000260A" w:rsidRDefault="0000260A" w:rsidP="0000260A"/>
    <w:p w14:paraId="15C02AF3" w14:textId="77777777" w:rsidR="0000260A" w:rsidRPr="008619DC" w:rsidRDefault="0000260A" w:rsidP="009C7348">
      <w:pPr>
        <w:rPr>
          <w:sz w:val="16"/>
        </w:rPr>
      </w:pPr>
    </w:p>
    <w:p w14:paraId="4F5A8446" w14:textId="567FB401" w:rsidR="000E76E7" w:rsidRDefault="000E76E7" w:rsidP="000E76E7">
      <w:pPr>
        <w:pStyle w:val="Heading3"/>
      </w:pPr>
      <w:r>
        <w:t xml:space="preserve">AT: </w:t>
      </w:r>
      <w:r w:rsidR="00CB39BD">
        <w:t>ANXIETY SOLVES GENDER EQUALITY</w:t>
      </w:r>
    </w:p>
    <w:p w14:paraId="5E915CCD" w14:textId="77777777" w:rsidR="000E76E7" w:rsidRDefault="000E76E7" w:rsidP="000E76E7">
      <w:pPr>
        <w:pStyle w:val="Heading4"/>
      </w:pPr>
      <w:r>
        <w:t>Anxiety cannot explain normative transformations and because of this it fails to create change in material structures—pursuits of gender equality proves that change is possible even under the theyself</w:t>
      </w:r>
    </w:p>
    <w:p w14:paraId="09A217DE" w14:textId="77777777" w:rsidR="000E76E7" w:rsidRPr="00851C37" w:rsidRDefault="000E76E7" w:rsidP="000E76E7">
      <w:r w:rsidRPr="00851C37">
        <w:rPr>
          <w:rStyle w:val="Style13ptBold"/>
        </w:rPr>
        <w:t>Blattner</w:t>
      </w:r>
      <w:r>
        <w:rPr>
          <w:rStyle w:val="Style13ptBold"/>
        </w:rPr>
        <w:t xml:space="preserve"> 14</w:t>
      </w:r>
      <w:r>
        <w:t xml:space="preserve"> (William, 2014; </w:t>
      </w:r>
      <w:r w:rsidRPr="00851C37">
        <w:t>philosophy at Georgeto</w:t>
      </w:r>
      <w:r>
        <w:t>wn University;“</w:t>
      </w:r>
      <w:r w:rsidRPr="00851C37">
        <w:t>Essential guilt and transcendental conscience</w:t>
      </w:r>
      <w:r>
        <w:t>” pg. 116 in</w:t>
      </w:r>
      <w:r w:rsidRPr="00851C37">
        <w:t xml:space="preserve"> </w:t>
      </w:r>
      <w:r>
        <w:t>“</w:t>
      </w:r>
      <w:r w:rsidRPr="00851C37">
        <w:t>Heidegger, Authenticity and the Self: Themes From Division Two of Being and Time</w:t>
      </w:r>
      <w:r>
        <w:t>;”</w:t>
      </w:r>
      <w:r w:rsidRPr="00851C37">
        <w:t xml:space="preserve"> </w:t>
      </w:r>
      <w:r>
        <w:t xml:space="preserve">Compiled and edited by </w:t>
      </w:r>
      <w:r w:rsidRPr="00851C37">
        <w:t>Denis McManus</w:t>
      </w:r>
      <w:r>
        <w:t xml:space="preserve">; </w:t>
      </w:r>
    </w:p>
    <w:p w14:paraId="2A7A48A3" w14:textId="77777777" w:rsidR="000E76E7" w:rsidRPr="003F7F1D" w:rsidRDefault="000E76E7" w:rsidP="000E76E7">
      <w:pPr>
        <w:rPr>
          <w:sz w:val="16"/>
        </w:rPr>
      </w:pPr>
      <w:r w:rsidRPr="003F2B50">
        <w:rPr>
          <w:rStyle w:val="StyleUnderline"/>
        </w:rPr>
        <w:t>Anxiety does not just put some distance between the agent and this particular norm; it cuts off the “capacity” for unreflective, fallen obedience to norms. Because anxiety is a global attunement</w:t>
      </w:r>
      <w:r w:rsidRPr="003F2B50">
        <w:rPr>
          <w:rStyle w:val="Emphasis"/>
        </w:rPr>
        <w:t>, it inflicts an alienation from all norms</w:t>
      </w:r>
      <w:r w:rsidRPr="003F2B50">
        <w:rPr>
          <w:rStyle w:val="StyleUnderline"/>
        </w:rPr>
        <w:t>,</w:t>
      </w:r>
      <w:r w:rsidRPr="003F7F1D">
        <w:rPr>
          <w:sz w:val="16"/>
        </w:rPr>
        <w:t xml:space="preserve"> </w:t>
      </w:r>
      <w:r w:rsidRPr="003F2B50">
        <w:rPr>
          <w:rStyle w:val="StyleUnderline"/>
        </w:rPr>
        <w:t>not just a particular norm in a particular context.</w:t>
      </w:r>
      <w:r w:rsidRPr="003F7F1D">
        <w:rPr>
          <w:sz w:val="16"/>
        </w:rPr>
        <w:t xml:space="preserve"> After all, primarily and usually, </w:t>
      </w:r>
      <w:r w:rsidRPr="003F2B50">
        <w:rPr>
          <w:rStyle w:val="StyleUnderline"/>
        </w:rPr>
        <w:t>when one does reflect on a norm and either commit to it or reject it, one does so in terms of other norms</w:t>
      </w:r>
      <w:r w:rsidRPr="003F7F1D">
        <w:rPr>
          <w:sz w:val="16"/>
        </w:rPr>
        <w:t>. At some point over the past forty years th</w:t>
      </w:r>
      <w:r w:rsidRPr="003F2B50">
        <w:rPr>
          <w:rStyle w:val="StyleUnderline"/>
        </w:rPr>
        <w:t>e traditional norm that required a man to give his seat on the bus to a woman was transformed into a norm of an able-bodied person giving up his or her seat to someone for whom standing is challenging</w:t>
      </w:r>
      <w:r w:rsidRPr="003F7F1D">
        <w:rPr>
          <w:sz w:val="16"/>
        </w:rPr>
        <w:t xml:space="preserve">, whether the person be especially young, or old, physically impaired, or what have you. </w:t>
      </w:r>
      <w:r w:rsidRPr="003F2B50">
        <w:rPr>
          <w:rStyle w:val="StyleUnderline"/>
        </w:rPr>
        <w:t>That a passenger who enters the bus is a woman is no longer grounds in and of itself for a man to offer his seat to her. In fact, the offer to do so, when there is no other reason, can appear demeaning or condescending</w:t>
      </w:r>
      <w:r w:rsidRPr="003F7F1D">
        <w:rPr>
          <w:sz w:val="16"/>
        </w:rPr>
        <w:t xml:space="preserve">.10 </w:t>
      </w:r>
      <w:r w:rsidRPr="003F2B50">
        <w:rPr>
          <w:rStyle w:val="StyleUnderline"/>
        </w:rPr>
        <w:t xml:space="preserve">This transformation in norms – one that men of my generation experienced reflectively, but whose results my sons, for example, have just been unreflectively socialized into – was </w:t>
      </w:r>
      <w:r w:rsidRPr="003F2B50">
        <w:rPr>
          <w:rStyle w:val="Emphasis"/>
        </w:rPr>
        <w:t>driven by competing normative considerations. Gender equality defeated a traditional norm of politeness. Anxiety could not explain how this normative transformation took place, because anxious Dasein would have been just as alienated from the modern norm of gender equality as from the traditional norms of politeness</w:t>
      </w:r>
      <w:r w:rsidRPr="003F7F1D">
        <w:rPr>
          <w:sz w:val="16"/>
        </w:rPr>
        <w:t>. So, what kind of transformation could anxiety work?</w:t>
      </w:r>
    </w:p>
    <w:p w14:paraId="30415667" w14:textId="77777777" w:rsidR="000E76E7" w:rsidRPr="00403F62" w:rsidRDefault="000E76E7" w:rsidP="000E76E7">
      <w:pPr>
        <w:pStyle w:val="card"/>
      </w:pPr>
    </w:p>
    <w:p w14:paraId="0036BF6E" w14:textId="77777777" w:rsidR="000E76E7" w:rsidRDefault="000E76E7" w:rsidP="000E76E7">
      <w:pPr>
        <w:pStyle w:val="card"/>
      </w:pPr>
    </w:p>
    <w:p w14:paraId="392449A5" w14:textId="26158573" w:rsidR="00CD636C" w:rsidRDefault="00CD636C" w:rsidP="009C7348">
      <w:pPr>
        <w:pStyle w:val="Heading3"/>
      </w:pPr>
      <w:r>
        <w:t>AT: PATRIARCHY INEVITABLE</w:t>
      </w:r>
    </w:p>
    <w:p w14:paraId="3072099E" w14:textId="77777777" w:rsidR="00A04B34" w:rsidRPr="00F47B5A" w:rsidRDefault="00A04B34" w:rsidP="00A04B34">
      <w:pPr>
        <w:pStyle w:val="Heading4"/>
      </w:pPr>
      <w:r>
        <w:t xml:space="preserve">The destruction of native communities was required by the desire to make patriarchy seem inevitable and natural. Their argument justifies sexual violence and genocide. </w:t>
      </w:r>
    </w:p>
    <w:p w14:paraId="21E7C13A" w14:textId="77777777" w:rsidR="00A04B34" w:rsidRDefault="00A04B34" w:rsidP="00A04B34">
      <w:r w:rsidRPr="005F06A0">
        <w:rPr>
          <w:rStyle w:val="Style13ptBold"/>
        </w:rPr>
        <w:t>Smith 2015</w:t>
      </w:r>
      <w:r>
        <w:t xml:space="preserve"> (Andrea,</w:t>
      </w:r>
      <w:r w:rsidRPr="006877FC">
        <w:t xml:space="preserve"> intellectual, feminist, and anti-violence activist.</w:t>
      </w:r>
      <w:r>
        <w:t xml:space="preserve"> “Not Seeing: State Surveillance, Settler Colonialism, and Gender Violence,” </w:t>
      </w:r>
      <w:r w:rsidRPr="006877FC">
        <w:t>Feminist Surveillance Studies ed. Dubrofsky and Magnet, ebook</w:t>
      </w:r>
      <w:r>
        <w:t>)</w:t>
      </w:r>
    </w:p>
    <w:p w14:paraId="52EC84D8" w14:textId="77777777" w:rsidR="00A04B34" w:rsidRPr="00152811" w:rsidRDefault="00A04B34" w:rsidP="00A04B34"/>
    <w:p w14:paraId="56B123D7" w14:textId="77777777" w:rsidR="00A04B34" w:rsidRDefault="00A04B34" w:rsidP="00A04B34">
      <w:pPr>
        <w:rPr>
          <w:rStyle w:val="StyleUnderline"/>
        </w:rPr>
      </w:pPr>
      <w:r w:rsidRPr="00F47B5A">
        <w:rPr>
          <w:rStyle w:val="Emphasis"/>
        </w:rPr>
        <w:t>Gender violence is a central strategy of settler colonialism and white supremacy.</w:t>
      </w:r>
      <w:r w:rsidRPr="00A04B34">
        <w:rPr>
          <w:sz w:val="16"/>
        </w:rPr>
        <w:t xml:space="preserve"> </w:t>
      </w:r>
      <w:r w:rsidRPr="00F47B5A">
        <w:rPr>
          <w:rStyle w:val="StyleUnderline"/>
        </w:rPr>
        <w:t>Colonizers did not just kill off indigenous peoples in this land: native massacres were always accompanied by sexual mutilation and rape.</w:t>
      </w:r>
      <w:r w:rsidRPr="00A04B34">
        <w:rPr>
          <w:sz w:val="16"/>
        </w:rPr>
        <w:t xml:space="preserve"> </w:t>
      </w:r>
      <w:r w:rsidRPr="00F47B5A">
        <w:rPr>
          <w:rStyle w:val="StyleUnderline"/>
        </w:rPr>
        <w:t>The goal of colonialism is not just to kill colonized peoples, but to destroy their sense of being people</w:t>
      </w:r>
      <w:r w:rsidRPr="00A04B34">
        <w:rPr>
          <w:sz w:val="16"/>
        </w:rPr>
        <w:t xml:space="preserve"> ( A. Smith 2005a ). </w:t>
      </w:r>
      <w:r w:rsidRPr="00F47B5A">
        <w:rPr>
          <w:rStyle w:val="StyleUnderline"/>
        </w:rPr>
        <w:t>The generally nonpatriarchal and nonhierarchical nature of many native communities posed a threat to European patriarchal societies</w:t>
      </w:r>
      <w:r w:rsidRPr="00A04B34">
        <w:rPr>
          <w:sz w:val="16"/>
        </w:rPr>
        <w:t xml:space="preserve">. Consequently, when colonists first came to this land, they saw the necessity of instilling patriarchy in native communities, for they realized that indigenous peoples would not accept colonial domination if their own indigenous societies were not structured on the basis of social hierarchies. </w:t>
      </w:r>
      <w:r w:rsidRPr="00F47B5A">
        <w:rPr>
          <w:rStyle w:val="StyleUnderline"/>
        </w:rPr>
        <w:t>Patriarchy rests on a gender-binary system; hence, it is no coincidence that colonizers also targeted indigenous peoples who did not fit within this binary model. Gender violence thus inscribed patriarchy onto the bodies of native peoples, naturalizing social hierarchies and colonial domination</w:t>
      </w:r>
      <w:r w:rsidRPr="00A04B34">
        <w:rPr>
          <w:sz w:val="16"/>
        </w:rPr>
        <w:t xml:space="preserve">. The imposition of heteropatriarchy serves not only to secure colonial domination for indigenous peoples, but also to secure patriarchy within the colonizing society against the threats of the alternative governance structures that indigenous societies represent. It is noteworthy that the high status of women and the relatively peaceful nature of many native societies did not escape the notice of white peoples, in particular of white women (A. Smith 2005b). 2 </w:t>
      </w:r>
      <w:r w:rsidRPr="00F47B5A">
        <w:rPr>
          <w:rStyle w:val="StyleUnderline"/>
        </w:rPr>
        <w:t>A society based on domination, hierarchy, and violence works only when it seems natural or inevitable</w:t>
      </w:r>
      <w:r w:rsidRPr="00A04B34">
        <w:rPr>
          <w:sz w:val="16"/>
        </w:rPr>
        <w:t xml:space="preserve">. </w:t>
      </w:r>
      <w:r w:rsidRPr="00F47B5A">
        <w:rPr>
          <w:rStyle w:val="Emphasis"/>
        </w:rPr>
        <w:t>Given an alternative, peoples will generally choose not to live under violent conditions.</w:t>
      </w:r>
      <w:r w:rsidRPr="00A04B34">
        <w:rPr>
          <w:sz w:val="16"/>
        </w:rPr>
        <w:t xml:space="preserve"> </w:t>
      </w:r>
      <w:r w:rsidRPr="00F47B5A">
        <w:rPr>
          <w:rStyle w:val="StyleUnderline"/>
        </w:rPr>
        <w:t>The demonization of native societies, as well as their resulting destruction, was necessary to securing the “inevitability” of patriarchy within colonial societies. Again, the colonialist surveillance of native bodies served the simultaneous purposes of making them visible to the state while at the same time making invisible the threat to the settler state posed by indigenous governance.</w:t>
      </w:r>
    </w:p>
    <w:p w14:paraId="63CAA546" w14:textId="3F4001E1" w:rsidR="00CD636C" w:rsidRDefault="00CD636C" w:rsidP="00CD636C">
      <w:pPr>
        <w:pStyle w:val="Heading4"/>
      </w:pPr>
      <w:r>
        <w:t>Patriarchy is not inevitable. We need to embrace the position of the survivor and the feminist to effectuate real change.</w:t>
      </w:r>
    </w:p>
    <w:p w14:paraId="7033626B" w14:textId="77777777" w:rsidR="00CD636C" w:rsidRPr="008749A9" w:rsidRDefault="00CD636C" w:rsidP="00CD636C">
      <w:r w:rsidRPr="002E0063">
        <w:rPr>
          <w:rStyle w:val="Style13ptBold"/>
        </w:rPr>
        <w:t>MacKinnon 2K</w:t>
      </w:r>
      <w:r>
        <w:t xml:space="preserve"> (</w:t>
      </w:r>
      <w:r w:rsidRPr="002E0063">
        <w:t>Catharine A.</w:t>
      </w:r>
      <w:r>
        <w:t xml:space="preserve">, 2000; </w:t>
      </w:r>
      <w:r w:rsidRPr="002E0063">
        <w:t>lawyer</w:t>
      </w:r>
      <w:r>
        <w:t>, “</w:t>
      </w:r>
      <w:r w:rsidRPr="002E0063">
        <w:t>Points against Postmodernism</w:t>
      </w:r>
      <w:r>
        <w:t xml:space="preserve">;” </w:t>
      </w:r>
      <w:r w:rsidRPr="002E0063">
        <w:t>75 Chi.-Kent. L. Rev. 687</w:t>
      </w:r>
      <w:r>
        <w:t xml:space="preserve">; </w:t>
      </w:r>
      <w:hyperlink r:id="rId58" w:history="1">
        <w:r w:rsidRPr="00D44F92">
          <w:rPr>
            <w:rStyle w:val="Hyperlink"/>
          </w:rPr>
          <w:t>http://scholarship.kentlaw.iit.edu/cklawreview/vol75/iss3/5</w:t>
        </w:r>
      </w:hyperlink>
      <w:r>
        <w:t xml:space="preserve">) </w:t>
      </w:r>
    </w:p>
    <w:p w14:paraId="402A10FD" w14:textId="592A7A47" w:rsidR="00CD636C" w:rsidRDefault="00CD636C" w:rsidP="00CD636C">
      <w:pPr>
        <w:rPr>
          <w:rStyle w:val="StyleUnderline"/>
        </w:rPr>
      </w:pPr>
      <w:r w:rsidRPr="00F55313">
        <w:rPr>
          <w:rStyle w:val="StyleUnderline"/>
        </w:rPr>
        <w:t>One final example puts together these points about postmodernism on women, method</w:t>
      </w:r>
      <w:r w:rsidRPr="00CD636C">
        <w:rPr>
          <w:sz w:val="16"/>
        </w:rPr>
        <w:t xml:space="preserve">, multiculturalism, </w:t>
      </w:r>
      <w:r w:rsidRPr="00F55313">
        <w:rPr>
          <w:rStyle w:val="StyleUnderline"/>
        </w:rPr>
        <w:t>and</w:t>
      </w:r>
      <w:r w:rsidRPr="00CD636C">
        <w:rPr>
          <w:sz w:val="16"/>
        </w:rPr>
        <w:t xml:space="preserve"> therefore </w:t>
      </w:r>
      <w:r w:rsidRPr="00F55313">
        <w:rPr>
          <w:rStyle w:val="StyleUnderline"/>
        </w:rPr>
        <w:t>social reality. It centers on</w:t>
      </w:r>
      <w:r w:rsidRPr="00CD636C">
        <w:rPr>
          <w:sz w:val="16"/>
        </w:rPr>
        <w:t xml:space="preserve"> a question, large in Western philosophy, of </w:t>
      </w:r>
      <w:r w:rsidRPr="00F55313">
        <w:rPr>
          <w:rStyle w:val="StyleUnderline"/>
        </w:rPr>
        <w:t>whether the world exists independently of our ideas of it</w:t>
      </w:r>
      <w:r w:rsidRPr="00F55313">
        <w:rPr>
          <w:rStyle w:val="Emphasis"/>
        </w:rPr>
        <w:t>. This has been a big male problem</w:t>
      </w:r>
      <w:r w:rsidRPr="00CD636C">
        <w:rPr>
          <w:sz w:val="16"/>
        </w:rPr>
        <w:t xml:space="preserve">. An introduction to the postmodern collection, Dominating Knowledge, by Stephen Marglin addresses it by stating that the </w:t>
      </w:r>
      <w:r w:rsidRPr="00F55313">
        <w:rPr>
          <w:rStyle w:val="StyleUnderline"/>
        </w:rPr>
        <w:t>material world has objective reality but the social world does not</w:t>
      </w:r>
      <w:r w:rsidRPr="00CD636C">
        <w:rPr>
          <w:sz w:val="16"/>
        </w:rPr>
        <w:t xml:space="preserve">.55 His example is that although he knows the earth is round (he doesn't say how), people used to think it was flat; in human society, according to him, there is no reality, hence no knowing, like that. 56 The idea is, </w:t>
      </w:r>
      <w:r w:rsidRPr="00F55313">
        <w:rPr>
          <w:rStyle w:val="StyleUnderline"/>
        </w:rPr>
        <w:t>if you believe the social equivalent of the world is flat-like, say, that women are inferior to men-it is. In society, there is no reality, there is only what is thought to be real</w:t>
      </w:r>
      <w:r w:rsidRPr="00CD636C">
        <w:rPr>
          <w:sz w:val="16"/>
        </w:rPr>
        <w:t xml:space="preserve">. To illustrate this, </w:t>
      </w:r>
      <w:r w:rsidRPr="00F55313">
        <w:rPr>
          <w:rStyle w:val="StyleUnderline"/>
        </w:rPr>
        <w:t>he discusses the subject of "human sacrifice" in a society that believes in its necessity</w:t>
      </w:r>
      <w:r w:rsidRPr="00CD636C">
        <w:rPr>
          <w:sz w:val="16"/>
        </w:rPr>
        <w:t xml:space="preserve">: </w:t>
      </w:r>
      <w:r w:rsidRPr="00F55313">
        <w:rPr>
          <w:rStyle w:val="StyleUnderline"/>
        </w:rPr>
        <w:t>Imagine the priestess called upon to explain the consequences of a failure to sacrifice</w:t>
      </w:r>
      <w:r w:rsidRPr="00CD636C">
        <w:rPr>
          <w:sz w:val="16"/>
        </w:rPr>
        <w:t xml:space="preserve"> the requisite virgins in the requisite manner. </w:t>
      </w:r>
      <w:r w:rsidRPr="00F55313">
        <w:rPr>
          <w:rStyle w:val="StyleUnderline"/>
        </w:rPr>
        <w:t>She might well say, "Society will fall apar</w:t>
      </w:r>
      <w:r w:rsidRPr="00CD636C">
        <w:rPr>
          <w:sz w:val="16"/>
        </w:rPr>
        <w:t xml:space="preserve">t. </w:t>
      </w:r>
      <w:r w:rsidRPr="00F55313">
        <w:rPr>
          <w:rStyle w:val="StyleUnderline"/>
        </w:rPr>
        <w:t>Our women and our land will become barren because our men will become impotent as lovers and ineffective as cultivators."</w:t>
      </w:r>
      <w:r w:rsidRPr="00CD636C">
        <w:rPr>
          <w:sz w:val="16"/>
        </w:rPr>
        <w:t xml:space="preserve"> And she will be right. </w:t>
      </w:r>
      <w:r w:rsidRPr="00F55313">
        <w:rPr>
          <w:rStyle w:val="StyleUnderline"/>
        </w:rPr>
        <w:t>Believing themselves to be impotent in the hammock and inefficient in the field, the men will be unable to perform in either context</w:t>
      </w:r>
      <w:r w:rsidRPr="00CD636C">
        <w:rPr>
          <w:sz w:val="16"/>
        </w:rPr>
        <w:t xml:space="preserve">. The birth rate will decline, and the harvest will fail. </w:t>
      </w:r>
      <w:r w:rsidRPr="00F55313">
        <w:rPr>
          <w:rStyle w:val="StyleUnderline"/>
        </w:rPr>
        <w:t>Society will fall apart.... [B]eliefs bring about the very conditions that will make these beliefs come true</w:t>
      </w:r>
      <w:r w:rsidRPr="00CD636C">
        <w:rPr>
          <w:sz w:val="16"/>
        </w:rPr>
        <w:t xml:space="preserve">. 57 </w:t>
      </w:r>
      <w:r w:rsidRPr="00F55313">
        <w:rPr>
          <w:rStyle w:val="Emphasis"/>
        </w:rPr>
        <w:t>What we have here is a multicultural sexual and economic rationalization for the murder of little girls</w:t>
      </w:r>
      <w:r w:rsidRPr="00CD636C">
        <w:rPr>
          <w:sz w:val="16"/>
        </w:rPr>
        <w:t xml:space="preserve">. </w:t>
      </w:r>
      <w:r w:rsidRPr="00F55313">
        <w:rPr>
          <w:rStyle w:val="StyleUnderline"/>
        </w:rPr>
        <w:t>We also have a situation in which men's erections can be dependent on killing female children</w:t>
      </w:r>
      <w:r w:rsidRPr="00CD636C">
        <w:rPr>
          <w:sz w:val="16"/>
        </w:rPr>
        <w:t xml:space="preserve">. Male impotence occupies the status of a fact; erections, I guess, exist. What I want to say about this sort of thing is that </w:t>
      </w:r>
      <w:r w:rsidRPr="00F55313">
        <w:rPr>
          <w:rStyle w:val="StyleUnderline"/>
        </w:rPr>
        <w:t>no one is asking the girls</w:t>
      </w:r>
      <w:r w:rsidRPr="00CD636C">
        <w:rPr>
          <w:sz w:val="16"/>
        </w:rPr>
        <w:t xml:space="preserve">. </w:t>
      </w:r>
      <w:r w:rsidRPr="00F55313">
        <w:rPr>
          <w:rStyle w:val="Emphasis"/>
        </w:rPr>
        <w:t>The description of "the way things are" is from the position of a man who is about to kill a child</w:t>
      </w:r>
      <w:r w:rsidRPr="00CD636C">
        <w:rPr>
          <w:sz w:val="16"/>
        </w:rPr>
        <w:t xml:space="preserve">. Of course, in this example, it's put in the mouth of a woman. </w:t>
      </w:r>
      <w:r w:rsidRPr="00E35FFB">
        <w:rPr>
          <w:rStyle w:val="Emphasis"/>
        </w:rPr>
        <w:t>Women often serve male power, and do have power over children, but postmodernists have to portray women actually having power that men largely have in order to confuse people about power</w:t>
      </w:r>
      <w:r w:rsidRPr="00CD636C">
        <w:rPr>
          <w:sz w:val="16"/>
        </w:rPr>
        <w:t xml:space="preserve">. (That they want to avoid being called sexist in the process, we have accomplished.) My point is this: </w:t>
      </w:r>
      <w:r w:rsidRPr="00E35FFB">
        <w:rPr>
          <w:rStyle w:val="Emphasis"/>
        </w:rPr>
        <w:t>what happens to the virgin being sacrificed is independent of what she thinks about it</w:t>
      </w:r>
      <w:r w:rsidRPr="00CD636C">
        <w:rPr>
          <w:sz w:val="16"/>
        </w:rPr>
        <w:t xml:space="preserve">. </w:t>
      </w:r>
      <w:r w:rsidRPr="00E35FFB">
        <w:rPr>
          <w:rStyle w:val="StyleUnderline"/>
        </w:rPr>
        <w:t>She may think that the crops will grow</w:t>
      </w:r>
      <w:r w:rsidRPr="00CD636C">
        <w:rPr>
          <w:sz w:val="16"/>
        </w:rPr>
        <w:t xml:space="preserve"> just as well if she is alive tomorrow as if she is killed today. </w:t>
      </w:r>
      <w:r w:rsidRPr="00E35FFB">
        <w:rPr>
          <w:rStyle w:val="StyleUnderline"/>
        </w:rPr>
        <w:t>She may even think her human rights are being violated.</w:t>
      </w:r>
      <w:r w:rsidRPr="00CD636C">
        <w:rPr>
          <w:sz w:val="16"/>
        </w:rPr>
        <w:t xml:space="preserve"> </w:t>
      </w:r>
      <w:r w:rsidRPr="00E35FFB">
        <w:rPr>
          <w:rStyle w:val="Emphasis"/>
        </w:rPr>
        <w:t>It makes no difference to the reality of her getting killed today</w:t>
      </w:r>
      <w:r w:rsidRPr="00CD636C">
        <w:rPr>
          <w:sz w:val="16"/>
        </w:rPr>
        <w:t xml:space="preserve">. No matter what she thinks about it, she will be-be-dead. This seems to me very simple: </w:t>
      </w:r>
      <w:r w:rsidRPr="00E35FFB">
        <w:rPr>
          <w:rStyle w:val="Emphasis"/>
        </w:rPr>
        <w:t>the reality of people who don't have power exists independently of what they think</w:t>
      </w:r>
      <w:r w:rsidRPr="00CD636C">
        <w:rPr>
          <w:sz w:val="16"/>
        </w:rPr>
        <w:t xml:space="preserve">. </w:t>
      </w:r>
      <w:r w:rsidRPr="00E35FFB">
        <w:rPr>
          <w:rStyle w:val="StyleUnderline"/>
        </w:rPr>
        <w:t>The social constructs that control their lives very often are not their constructs.</w:t>
      </w:r>
      <w:r w:rsidRPr="00CD636C">
        <w:rPr>
          <w:sz w:val="16"/>
        </w:rPr>
        <w:t xml:space="preserve"> </w:t>
      </w:r>
      <w:r w:rsidRPr="00E35FFB">
        <w:rPr>
          <w:rStyle w:val="StyleUnderline"/>
        </w:rPr>
        <w:t>What women think doesn't tend to make things be the way we think because we don't have the social power to do them or to stop them</w:t>
      </w:r>
      <w:r w:rsidRPr="00CD636C">
        <w:rPr>
          <w:sz w:val="16"/>
        </w:rPr>
        <w:t xml:space="preserve">. Any woman who doesn't know this, in my opinion, has not pushed very hard on the walls around her and other women, or has been, so far, very privileged and very lucky. </w:t>
      </w:r>
      <w:r w:rsidRPr="00E35FFB">
        <w:rPr>
          <w:rStyle w:val="StyleUnderline"/>
        </w:rPr>
        <w:t xml:space="preserve">The reason that it doesn't appear to men </w:t>
      </w:r>
      <w:r w:rsidRPr="00CD636C">
        <w:rPr>
          <w:sz w:val="16"/>
        </w:rPr>
        <w:t xml:space="preserve">(especially men of the theory class) that the world exists independently of their minds </w:t>
      </w:r>
      <w:r w:rsidRPr="00E35FFB">
        <w:rPr>
          <w:rStyle w:val="Emphasis"/>
        </w:rPr>
        <w:t>is because they largely do have the power to do whatever happens in their minds</w:t>
      </w:r>
      <w:r w:rsidRPr="00CD636C">
        <w:rPr>
          <w:sz w:val="16"/>
        </w:rPr>
        <w:t xml:space="preserve">. If they want, in their minds, to kill her, they can do that. If they want it to give them erections, it will. So </w:t>
      </w:r>
      <w:r w:rsidRPr="00E35FFB">
        <w:rPr>
          <w:rStyle w:val="StyleUnderline"/>
        </w:rPr>
        <w:t xml:space="preserve">they naturally don't know what comes first, it or them. What this means is that women are the ones who know something about social reality as such, which is the extent of its independence of mind. If social reality is independent of our minds, it's independent of mind, and </w:t>
      </w:r>
      <w:r w:rsidRPr="00E35FFB">
        <w:rPr>
          <w:rStyle w:val="Emphasis"/>
        </w:rPr>
        <w:t>men just think it isn't because of their social location.</w:t>
      </w:r>
      <w:r>
        <w:rPr>
          <w:rStyle w:val="Emphasis"/>
        </w:rPr>
        <w:t xml:space="preserve"> </w:t>
      </w:r>
      <w:r w:rsidRPr="00E35FFB">
        <w:rPr>
          <w:rStyle w:val="StyleUnderline"/>
        </w:rPr>
        <w:t>Women are in a position to know this to the extent that reality does not respond to us</w:t>
      </w:r>
      <w:r w:rsidRPr="00CD636C">
        <w:rPr>
          <w:sz w:val="16"/>
        </w:rPr>
        <w:t xml:space="preserve">. What we know is that </w:t>
      </w:r>
      <w:r w:rsidRPr="004429CD">
        <w:rPr>
          <w:rStyle w:val="StyleUnderline"/>
        </w:rPr>
        <w:t>the power to make reality be real is a product of social power to act</w:t>
      </w:r>
      <w:r w:rsidRPr="00CD636C">
        <w:rPr>
          <w:sz w:val="16"/>
        </w:rPr>
        <w:t xml:space="preserve">, not just to imagine. </w:t>
      </w:r>
      <w:r w:rsidRPr="004429CD">
        <w:rPr>
          <w:rStyle w:val="StyleUnderline"/>
        </w:rPr>
        <w:t>We know that reality is about power because we can imagine change all day long and nothing is any different</w:t>
      </w:r>
      <w:r w:rsidRPr="00CD636C">
        <w:rPr>
          <w:sz w:val="16"/>
        </w:rPr>
        <w:t xml:space="preserve">. </w:t>
      </w:r>
      <w:r w:rsidRPr="004429CD">
        <w:rPr>
          <w:rStyle w:val="Emphasis"/>
        </w:rPr>
        <w:t>This is a criticism; it is not an inevitability. We can collectively intervene in social life, but not if we deny that it is there or what makes it be there</w:t>
      </w:r>
      <w:r w:rsidRPr="00CD636C">
        <w:rPr>
          <w:sz w:val="16"/>
        </w:rPr>
        <w:t xml:space="preserve">. We can even imagine, long enough to organize to stop these men, what could happen if some such girls got away with their lives and the crops kept right on growing. </w:t>
      </w:r>
      <w:r w:rsidRPr="004429CD">
        <w:rPr>
          <w:rStyle w:val="Emphasis"/>
        </w:rPr>
        <w:t>Steven Marglin is not asking this girl if society will fall apart if she lives. We are. We are, if you will, an improbable movement of the escapees and survivors of such sacrifice.</w:t>
      </w:r>
      <w:r w:rsidRPr="00CD636C">
        <w:rPr>
          <w:sz w:val="16"/>
        </w:rPr>
        <w:t xml:space="preserve"> Yes, </w:t>
      </w:r>
      <w:r w:rsidRPr="004429CD">
        <w:rPr>
          <w:rStyle w:val="StyleUnderline"/>
        </w:rPr>
        <w:t>society is largely made of peoples' consciousness of social relations</w:t>
      </w:r>
      <w:r w:rsidRPr="004429CD">
        <w:rPr>
          <w:rStyle w:val="Emphasis"/>
        </w:rPr>
        <w:t>. That doesn't mean that everyone's consciousness constitutes social reality equally. As long as social reality is a product of inequality, and postmodernists refuse to contend with social inequality methodologically, postmodernism will go on adopting the methodological position of male power, and the politics of the women's movement of the 1970s will be dead</w:t>
      </w:r>
      <w:r w:rsidRPr="004429CD">
        <w:rPr>
          <w:rStyle w:val="StyleUnderline"/>
        </w:rPr>
        <w:t>, in theory. Meantime, women in the world will go on fighting to change the unequal social realities of women's lives as if postmodernism did not exist.</w:t>
      </w:r>
      <w:r>
        <w:rPr>
          <w:rStyle w:val="StyleUnderline"/>
        </w:rPr>
        <w:t xml:space="preserve"> </w:t>
      </w:r>
    </w:p>
    <w:p w14:paraId="505621AD" w14:textId="1F7B16FB" w:rsidR="0059253D" w:rsidRPr="0059253D" w:rsidRDefault="0059253D" w:rsidP="0059253D">
      <w:pPr>
        <w:pStyle w:val="Heading3"/>
      </w:pPr>
      <w:r w:rsidRPr="0059253D">
        <w:t>AT: POLICY/STATE GOOD</w:t>
      </w:r>
    </w:p>
    <w:p w14:paraId="502D5BD9" w14:textId="77777777" w:rsidR="0059253D" w:rsidRDefault="0059253D" w:rsidP="0059253D">
      <w:pPr>
        <w:pStyle w:val="Heading4"/>
      </w:pPr>
      <w:r>
        <w:t xml:space="preserve">Policy-making fails to solve -- coopted by patriarchal authority. Examining root cause key to solve. </w:t>
      </w:r>
    </w:p>
    <w:p w14:paraId="7729644D" w14:textId="77777777" w:rsidR="0059253D" w:rsidRDefault="0059253D" w:rsidP="0059253D">
      <w:r w:rsidRPr="000717FD">
        <w:rPr>
          <w:rStyle w:val="Style13ptBold"/>
        </w:rPr>
        <w:t>Buch 98</w:t>
      </w:r>
      <w:r>
        <w:t xml:space="preserve"> (Nirmala, “State Welfare Policy and Women”, Economic and Political Weekly, Vol. 33, No. 17, p. WS18-WS20, </w:t>
      </w:r>
      <w:r w:rsidRPr="000717FD">
        <w:t>http://www.jstor.org/stable/4406696</w:t>
      </w:r>
      <w:r>
        <w:t>)</w:t>
      </w:r>
    </w:p>
    <w:p w14:paraId="03FF98B5" w14:textId="26B26713" w:rsidR="0059253D" w:rsidRDefault="0059253D" w:rsidP="0059253D">
      <w:pPr>
        <w:rPr>
          <w:rStyle w:val="StyleUnderline"/>
        </w:rPr>
      </w:pPr>
      <w:r w:rsidRPr="0059253D">
        <w:rPr>
          <w:sz w:val="16"/>
        </w:rPr>
        <w:t xml:space="preserve">The </w:t>
      </w:r>
      <w:r w:rsidRPr="00851C5A">
        <w:rPr>
          <w:rStyle w:val="StyleUnderline"/>
        </w:rPr>
        <w:t>perception of women's problems</w:t>
      </w:r>
      <w:r w:rsidRPr="0059253D">
        <w:rPr>
          <w:sz w:val="16"/>
        </w:rPr>
        <w:t xml:space="preserve"> as reflected in these public policies thus </w:t>
      </w:r>
      <w:r w:rsidRPr="00851C5A">
        <w:rPr>
          <w:rStyle w:val="StyleUnderline"/>
        </w:rPr>
        <w:t xml:space="preserve">shows </w:t>
      </w:r>
      <w:r w:rsidRPr="0059253D">
        <w:rPr>
          <w:sz w:val="16"/>
        </w:rPr>
        <w:t xml:space="preserve">an essentially </w:t>
      </w:r>
      <w:r w:rsidRPr="00851C5A">
        <w:rPr>
          <w:rStyle w:val="StyleUnderline"/>
        </w:rPr>
        <w:t>middle class bias</w:t>
      </w:r>
      <w:r w:rsidRPr="0059253D">
        <w:rPr>
          <w:sz w:val="16"/>
        </w:rPr>
        <w:t xml:space="preserve"> - that women were essentially home-makers and sometimes the unfortunate victims who had specific problems which needed help. Hence, even when later the planners talked of women's participation in development (whatever that may mean) being enhanced</w:t>
      </w:r>
      <w:r w:rsidRPr="00851C5A">
        <w:rPr>
          <w:rStyle w:val="StyleUnderline"/>
        </w:rPr>
        <w:t xml:space="preserve">, the assumption was that </w:t>
      </w:r>
      <w:r w:rsidRPr="0059253D">
        <w:rPr>
          <w:sz w:val="16"/>
        </w:rPr>
        <w:t xml:space="preserve">their spare time was to be harnessed and </w:t>
      </w:r>
      <w:r w:rsidRPr="00851C5A">
        <w:rPr>
          <w:rStyle w:val="StyleUnderline"/>
        </w:rPr>
        <w:t>basic needs</w:t>
      </w:r>
      <w:r w:rsidRPr="0059253D">
        <w:rPr>
          <w:sz w:val="16"/>
        </w:rPr>
        <w:t xml:space="preserve"> if provided for, </w:t>
      </w:r>
      <w:r w:rsidRPr="00851C5A">
        <w:rPr>
          <w:rStyle w:val="StyleUnderline"/>
        </w:rPr>
        <w:t>would be accessed by every one equally</w:t>
      </w:r>
      <w:r w:rsidRPr="0059253D">
        <w:rPr>
          <w:sz w:val="16"/>
        </w:rPr>
        <w:t xml:space="preserve">. This welfare approach also ensured that the </w:t>
      </w:r>
      <w:r w:rsidRPr="00851C5A">
        <w:rPr>
          <w:rStyle w:val="StyleUnderline"/>
        </w:rPr>
        <w:t>policy-makers and planners felt safe as this did not threaten patriarchal, feudal structures and at the same time enabled them to say that they were looking after</w:t>
      </w:r>
      <w:r w:rsidRPr="0059253D">
        <w:rPr>
          <w:sz w:val="16"/>
        </w:rPr>
        <w:t xml:space="preserve"> all </w:t>
      </w:r>
      <w:r w:rsidRPr="00851C5A">
        <w:rPr>
          <w:rStyle w:val="StyleUnderline"/>
        </w:rPr>
        <w:t>weaker</w:t>
      </w:r>
      <w:r w:rsidRPr="0059253D">
        <w:rPr>
          <w:sz w:val="16"/>
        </w:rPr>
        <w:t xml:space="preserve"> sections including </w:t>
      </w:r>
      <w:r w:rsidRPr="00851C5A">
        <w:rPr>
          <w:rStyle w:val="StyleUnderline"/>
        </w:rPr>
        <w:t>women</w:t>
      </w:r>
      <w:r w:rsidRPr="0059253D">
        <w:rPr>
          <w:sz w:val="16"/>
        </w:rPr>
        <w:t xml:space="preserve">. This approach was the basis even in the interventions included in the sectors other than social welfare. Thus, when women workers in the organised sector and their problems and facilities were included, these were seen as part of the policies directed at the welfare of workers. There was no appreciation about how these should increase their productivity, access to training and skill development or their participation in the organised movement of workers. </w:t>
      </w:r>
      <w:r w:rsidRPr="00851C5A">
        <w:rPr>
          <w:rStyle w:val="StyleUnderline"/>
        </w:rPr>
        <w:t>Public policy addressing women's concerns must</w:t>
      </w:r>
      <w:r w:rsidRPr="0059253D">
        <w:rPr>
          <w:sz w:val="16"/>
        </w:rPr>
        <w:t xml:space="preserve"> take note of the need to </w:t>
      </w:r>
      <w:r w:rsidRPr="00851C5A">
        <w:rPr>
          <w:rStyle w:val="StyleUnderline"/>
        </w:rPr>
        <w:t>challenge the</w:t>
      </w:r>
      <w:r w:rsidRPr="0059253D">
        <w:rPr>
          <w:sz w:val="16"/>
        </w:rPr>
        <w:t xml:space="preserve"> old tenets of </w:t>
      </w:r>
      <w:r w:rsidRPr="00851C5A">
        <w:rPr>
          <w:rStyle w:val="StyleUnderline"/>
        </w:rPr>
        <w:t>patriarchal society and</w:t>
      </w:r>
      <w:r w:rsidRPr="0059253D">
        <w:rPr>
          <w:sz w:val="16"/>
        </w:rPr>
        <w:t xml:space="preserve"> also </w:t>
      </w:r>
      <w:r w:rsidRPr="00851C5A">
        <w:rPr>
          <w:rStyle w:val="StyleUnderline"/>
        </w:rPr>
        <w:t>address</w:t>
      </w:r>
      <w:r w:rsidRPr="0059253D">
        <w:rPr>
          <w:sz w:val="16"/>
        </w:rPr>
        <w:t xml:space="preserve"> fundamental </w:t>
      </w:r>
      <w:r w:rsidRPr="00851C5A">
        <w:rPr>
          <w:rStyle w:val="StyleUnderline"/>
        </w:rPr>
        <w:t>questions about the nature of</w:t>
      </w:r>
      <w:r w:rsidRPr="0059253D">
        <w:rPr>
          <w:sz w:val="16"/>
        </w:rPr>
        <w:t xml:space="preserve"> their </w:t>
      </w:r>
      <w:r w:rsidRPr="00851C5A">
        <w:rPr>
          <w:rStyle w:val="StyleUnderline"/>
        </w:rPr>
        <w:t>inequalit</w:t>
      </w:r>
      <w:r w:rsidRPr="0059253D">
        <w:rPr>
          <w:sz w:val="16"/>
        </w:rPr>
        <w:t xml:space="preserve">y, of </w:t>
      </w:r>
      <w:r w:rsidRPr="00851C5A">
        <w:rPr>
          <w:rStyle w:val="StyleUnderline"/>
        </w:rPr>
        <w:t>exploitation and subordination and</w:t>
      </w:r>
      <w:r w:rsidRPr="0059253D">
        <w:rPr>
          <w:sz w:val="16"/>
        </w:rPr>
        <w:t xml:space="preserve"> of the type of </w:t>
      </w:r>
      <w:r w:rsidRPr="00851C5A">
        <w:rPr>
          <w:rStyle w:val="StyleUnderline"/>
        </w:rPr>
        <w:t>social change necessar</w:t>
      </w:r>
      <w:r w:rsidRPr="0059253D">
        <w:rPr>
          <w:sz w:val="16"/>
        </w:rPr>
        <w:t xml:space="preserve">y to eliminate them. </w:t>
      </w:r>
      <w:r w:rsidRPr="00851C5A">
        <w:rPr>
          <w:rStyle w:val="StyleUnderline"/>
        </w:rPr>
        <w:t>But the welfare polic</w:t>
      </w:r>
      <w:r w:rsidRPr="0059253D">
        <w:rPr>
          <w:sz w:val="16"/>
        </w:rPr>
        <w:t xml:space="preserve">y as more than implicit in these plans as well as otherwise </w:t>
      </w:r>
      <w:r w:rsidRPr="00851C5A">
        <w:rPr>
          <w:rStyle w:val="StyleUnderline"/>
        </w:rPr>
        <w:t>continued to be based on classifying/treating women as a weaker</w:t>
      </w:r>
      <w:r w:rsidRPr="0059253D">
        <w:rPr>
          <w:sz w:val="16"/>
        </w:rPr>
        <w:t>/backward/</w:t>
      </w:r>
      <w:r w:rsidRPr="00851C5A">
        <w:rPr>
          <w:rStyle w:val="StyleUnderline"/>
        </w:rPr>
        <w:t>disadvantaged group needing special material assistance to bring them up to the level of others.</w:t>
      </w:r>
      <w:r w:rsidRPr="0059253D">
        <w:rPr>
          <w:sz w:val="16"/>
        </w:rPr>
        <w:t xml:space="preserve"> It, therefore included welfare-oriented remedial measures, the limitations of which should have been self-evident. WELFARE POLICY: ITS INADEQUACY The main problem with the </w:t>
      </w:r>
      <w:r w:rsidRPr="00851C5A">
        <w:rPr>
          <w:rStyle w:val="StyleUnderline"/>
        </w:rPr>
        <w:t>welfare policy</w:t>
      </w:r>
      <w:r w:rsidRPr="0059253D">
        <w:rPr>
          <w:sz w:val="16"/>
        </w:rPr>
        <w:t xml:space="preserve"> was that it </w:t>
      </w:r>
      <w:r w:rsidRPr="00851C5A">
        <w:rPr>
          <w:rStyle w:val="StyleUnderline"/>
        </w:rPr>
        <w:t>did not try to look at women and at their problems and conditions, why these conditions appeared and what were the forces which generated them</w:t>
      </w:r>
      <w:r w:rsidRPr="0059253D">
        <w:rPr>
          <w:sz w:val="16"/>
        </w:rPr>
        <w:t xml:space="preserve">. The </w:t>
      </w:r>
      <w:r w:rsidRPr="00851C5A">
        <w:rPr>
          <w:rStyle w:val="StyleUnderline"/>
        </w:rPr>
        <w:t>policy-makers accept</w:t>
      </w:r>
      <w:r w:rsidRPr="0059253D">
        <w:rPr>
          <w:sz w:val="16"/>
        </w:rPr>
        <w:t xml:space="preserve">ed the </w:t>
      </w:r>
      <w:r w:rsidRPr="00851C5A">
        <w:rPr>
          <w:rStyle w:val="StyleUnderline"/>
        </w:rPr>
        <w:t>situation</w:t>
      </w:r>
      <w:r w:rsidRPr="0059253D">
        <w:rPr>
          <w:sz w:val="16"/>
        </w:rPr>
        <w:t xml:space="preserve"> and conditions </w:t>
      </w:r>
      <w:r w:rsidRPr="00851C5A">
        <w:rPr>
          <w:rStyle w:val="StyleUnderline"/>
        </w:rPr>
        <w:t>as</w:t>
      </w:r>
      <w:r w:rsidRPr="0059253D">
        <w:rPr>
          <w:sz w:val="16"/>
        </w:rPr>
        <w:t xml:space="preserve"> almost </w:t>
      </w:r>
      <w:r w:rsidRPr="00851C5A">
        <w:rPr>
          <w:rStyle w:val="StyleUnderline"/>
        </w:rPr>
        <w:t>inevitable</w:t>
      </w:r>
      <w:r w:rsidRPr="0059253D">
        <w:rPr>
          <w:sz w:val="16"/>
        </w:rPr>
        <w:t xml:space="preserve"> and only tried to treat their manifestations, that too in small measures. </w:t>
      </w:r>
      <w:r w:rsidRPr="00851C5A">
        <w:rPr>
          <w:rStyle w:val="StyleUnderline"/>
        </w:rPr>
        <w:t>It</w:t>
      </w:r>
      <w:r w:rsidRPr="0059253D">
        <w:rPr>
          <w:sz w:val="16"/>
        </w:rPr>
        <w:t xml:space="preserve"> would have </w:t>
      </w:r>
      <w:r w:rsidRPr="00851C5A">
        <w:rPr>
          <w:rStyle w:val="StyleUnderline"/>
        </w:rPr>
        <w:t>required a penetrating analysis into the household in order to understand the nature of the domestic economy, domestic work, relations within the household, asymmetrical division of labour and power, overcrowding of women in low skill jobs, roots of the difference in educational background and working experience between the sexes and the continued different socialisation of boys and girls.</w:t>
      </w:r>
      <w:r w:rsidRPr="0059253D">
        <w:rPr>
          <w:sz w:val="16"/>
        </w:rPr>
        <w:t xml:space="preserve"> And </w:t>
      </w:r>
      <w:r w:rsidRPr="00851C5A">
        <w:rPr>
          <w:rStyle w:val="StyleUnderline"/>
        </w:rPr>
        <w:t>that is what</w:t>
      </w:r>
      <w:r w:rsidRPr="0059253D">
        <w:rPr>
          <w:sz w:val="16"/>
        </w:rPr>
        <w:t xml:space="preserve"> the planners and </w:t>
      </w:r>
      <w:r w:rsidRPr="00851C5A">
        <w:rPr>
          <w:rStyle w:val="StyleUnderline"/>
        </w:rPr>
        <w:t>policy-makers did not want.</w:t>
      </w:r>
      <w:r w:rsidRPr="0059253D">
        <w:rPr>
          <w:sz w:val="16"/>
        </w:rPr>
        <w:t xml:space="preserve"> </w:t>
      </w:r>
      <w:r w:rsidRPr="00851C5A">
        <w:rPr>
          <w:rStyle w:val="StyleUnderline"/>
        </w:rPr>
        <w:t xml:space="preserve">They </w:t>
      </w:r>
      <w:r w:rsidRPr="0059253D">
        <w:rPr>
          <w:sz w:val="16"/>
        </w:rPr>
        <w:t xml:space="preserve">clearly </w:t>
      </w:r>
      <w:r w:rsidRPr="00851C5A">
        <w:rPr>
          <w:rStyle w:val="StyleUnderline"/>
        </w:rPr>
        <w:t>accept</w:t>
      </w:r>
      <w:r w:rsidRPr="0059253D">
        <w:rPr>
          <w:sz w:val="16"/>
        </w:rPr>
        <w:t xml:space="preserve">ed the </w:t>
      </w:r>
      <w:r w:rsidRPr="00851C5A">
        <w:rPr>
          <w:rStyle w:val="StyleUnderline"/>
        </w:rPr>
        <w:t>existing unequal economic and social relations without questioning the 'why' and 'how' of these relations and taking the household as a unit for all benefits, looking at</w:t>
      </w:r>
      <w:r w:rsidRPr="0059253D">
        <w:rPr>
          <w:sz w:val="16"/>
        </w:rPr>
        <w:t xml:space="preserve"> the </w:t>
      </w:r>
      <w:r w:rsidRPr="00851C5A">
        <w:rPr>
          <w:rStyle w:val="StyleUnderline"/>
        </w:rPr>
        <w:t>individual</w:t>
      </w:r>
      <w:r w:rsidRPr="0059253D">
        <w:rPr>
          <w:sz w:val="16"/>
        </w:rPr>
        <w:t xml:space="preserve">s particularly </w:t>
      </w:r>
      <w:r w:rsidRPr="00851C5A">
        <w:rPr>
          <w:rStyle w:val="StyleUnderline"/>
        </w:rPr>
        <w:t>women only when they faced any specific problems and to deal with them only by provision of welfare services</w:t>
      </w:r>
      <w:r w:rsidRPr="0059253D">
        <w:rPr>
          <w:sz w:val="16"/>
        </w:rPr>
        <w:t>.</w:t>
      </w:r>
      <w:r w:rsidRPr="00851C5A">
        <w:rPr>
          <w:rStyle w:val="StyleUnderline"/>
        </w:rPr>
        <w:t xml:space="preserve"> There was no effort to see the root cause and to deal with it or to enable the victims</w:t>
      </w:r>
      <w:r w:rsidRPr="0059253D">
        <w:rPr>
          <w:sz w:val="16"/>
        </w:rPr>
        <w:t xml:space="preserve"> to become strong enough to deal with it. It is generally said that this phase of Indiah planning and </w:t>
      </w:r>
      <w:r w:rsidRPr="00851C5A">
        <w:rPr>
          <w:rStyle w:val="StyleUnderline"/>
        </w:rPr>
        <w:t>policy was characterised by a belief in the theory of trickle dow</w:t>
      </w:r>
      <w:r w:rsidRPr="0059253D">
        <w:rPr>
          <w:sz w:val="16"/>
        </w:rPr>
        <w:t xml:space="preserve">n ot the benefits of growth. It could not have been unclear to the planners and policy-makers that with the </w:t>
      </w:r>
      <w:r w:rsidRPr="00851C5A">
        <w:rPr>
          <w:rStyle w:val="StyleUnderline"/>
        </w:rPr>
        <w:t>inequalities embedded in</w:t>
      </w:r>
      <w:r w:rsidRPr="0059253D">
        <w:rPr>
          <w:sz w:val="16"/>
        </w:rPr>
        <w:t xml:space="preserve"> the feudal</w:t>
      </w:r>
      <w:r w:rsidRPr="00851C5A">
        <w:rPr>
          <w:rStyle w:val="StyleUnderline"/>
        </w:rPr>
        <w:t>, patriarchal structures</w:t>
      </w:r>
      <w:r w:rsidRPr="0059253D">
        <w:rPr>
          <w:sz w:val="16"/>
        </w:rPr>
        <w:t xml:space="preserve">, the trickle down would also be intercepted by those who had the power to do so and therefore trickle down, if any, would </w:t>
      </w:r>
      <w:r w:rsidRPr="00851C5A">
        <w:rPr>
          <w:rStyle w:val="StyleUnderline"/>
        </w:rPr>
        <w:t>be unequal and the development/growth would only reinforce the inequalities, with women affected doubly due to their class/caste and gender</w:t>
      </w:r>
      <w:r w:rsidRPr="0059253D">
        <w:rPr>
          <w:sz w:val="16"/>
        </w:rPr>
        <w:t xml:space="preserve">. But </w:t>
      </w:r>
      <w:r w:rsidRPr="00851C5A">
        <w:rPr>
          <w:rStyle w:val="StyleUnderline"/>
        </w:rPr>
        <w:t xml:space="preserve">there was no effort to address these continued/ reinforced inequalities of gender. Women's subordination is not only due to male domination but also due to the basic economic and political structures of society which again are reinforced by the same male domination. </w:t>
      </w:r>
      <w:r w:rsidRPr="0059253D">
        <w:rPr>
          <w:sz w:val="16"/>
        </w:rPr>
        <w:t xml:space="preserve">The planners and policy-makers were reluctant to question them though these were contrary to the constitutional guarantee of social, economic and political justice in its Preamble and the Directive Principle of State Policy in Article 38 that the state shall strive to promote the welfare of the people by securing and protecting as effectively as it may a social order in which justice, social, economic and political shall inform all the institutions of the national life. They failed to recognise that women's needs, therefore, should have specifically been the legitimate concern of the policy-making process. The constitutional guarantee required the state's response to women's social problems whether the state acted directly or mobilised and involved/used other actors and institutions. Even within the welfare and community development approach, the attention to women's participation got subsumed under the overall rubric of 'community'. Extension agents/workers were placed in community developnent (CD) blocks/national extension services (NES), while 10 gram sevaks (male village level workers) were placed in the block forwhat we can all "otherthan women's programmes", only two gram sevikas (female village level workers) were placed in a block to look after women's programmes including mahila mandals which could be an important instrument in theirorganisation/mobilisation. It is not difficult to visualise the results of this difference but no one expected to be questioned. Then, in some states even the emoluments of these female workers were pegged lower than that of gram sevaks. This was further compounded by the decision to reduce financial support to women's programmes at the earliest opportunity on the ground of their low success or problem of resources. In times of competiting claims for scarce resources particularly in a developing country, welfare services are the first to face cutbacks without changing or lowering the rhetoric. The welfare policy/ approach and this low priority to "women's programmes/measures" too had their origin in the basic ideology which treated women as only a weaker section, a housewife and a mother and hence with the lowest claim on public resources. It appears that the invisibility of women was not only due to non-availability of data regarding the extent of their participation and about their needs which should have been addressed. If it was so, the national effort in India or for that matter elsewhere would have been quite effective as soon as various studies were available documenting the same. </w:t>
      </w:r>
      <w:r w:rsidRPr="00851C5A">
        <w:rPr>
          <w:rStyle w:val="StyleUnderline"/>
        </w:rPr>
        <w:t>The invisibility was clearly more an outcome of the ideology governing public policy relating to women. Hence, women were "noticeably absent from the discussions of development theory and practice</w:t>
      </w:r>
      <w:r w:rsidRPr="0059253D">
        <w:rPr>
          <w:sz w:val="16"/>
        </w:rPr>
        <w:t xml:space="preserve"> during the first United Nations Development Decade (1960-70)" [Young, Kate 1993:18]. Even later in the 1980s, newly established women's bureaux and ministries in various countries were anxious to 'visibilise' women by, for example, improving data collection techniques and national accounting pro- cedures. But their capacity to change the situation, which the mass of data collected revealed, was limited. WHY WOMEN'S ISUES NOT RAISED Questions have been raised as to why during these two and a half decades, women did not raise their issues and concerns with enough assertiveness. There can be a number of explanations. Firstly, </w:t>
      </w:r>
      <w:r w:rsidRPr="00851C5A">
        <w:rPr>
          <w:rStyle w:val="StyleUnderline"/>
        </w:rPr>
        <w:t>women</w:t>
      </w:r>
      <w:r w:rsidRPr="0059253D">
        <w:rPr>
          <w:sz w:val="16"/>
        </w:rPr>
        <w:t xml:space="preserve"> who had participated in the national struggle </w:t>
      </w:r>
      <w:r w:rsidRPr="00851C5A">
        <w:rPr>
          <w:rStyle w:val="StyleUnderline"/>
        </w:rPr>
        <w:t>had been conditioned to subsume all their concern</w:t>
      </w:r>
      <w:r w:rsidRPr="0059253D">
        <w:rPr>
          <w:sz w:val="16"/>
        </w:rPr>
        <w:t xml:space="preserve">s under the national issues </w:t>
      </w:r>
      <w:r w:rsidRPr="00851C5A">
        <w:rPr>
          <w:rStyle w:val="StyleUnderline"/>
        </w:rPr>
        <w:t>and</w:t>
      </w:r>
      <w:r w:rsidRPr="0059253D">
        <w:rPr>
          <w:sz w:val="16"/>
        </w:rPr>
        <w:t xml:space="preserve"> it was </w:t>
      </w:r>
      <w:r w:rsidRPr="00851C5A">
        <w:rPr>
          <w:rStyle w:val="StyleUnderline"/>
        </w:rPr>
        <w:t>not</w:t>
      </w:r>
      <w:r w:rsidRPr="0059253D">
        <w:rPr>
          <w:sz w:val="16"/>
        </w:rPr>
        <w:t xml:space="preserve"> easy for them to </w:t>
      </w:r>
      <w:r w:rsidRPr="00851C5A">
        <w:rPr>
          <w:rStyle w:val="StyleUnderline"/>
        </w:rPr>
        <w:t>raise their issues when</w:t>
      </w:r>
      <w:r w:rsidRPr="0059253D">
        <w:rPr>
          <w:sz w:val="16"/>
        </w:rPr>
        <w:t xml:space="preserve"> the task of new nation-building with </w:t>
      </w:r>
      <w:r w:rsidRPr="00851C5A">
        <w:rPr>
          <w:rStyle w:val="StyleUnderline"/>
        </w:rPr>
        <w:t>comprehensive planning was undertaken</w:t>
      </w:r>
      <w:r w:rsidRPr="0059253D">
        <w:rPr>
          <w:sz w:val="16"/>
        </w:rPr>
        <w:t xml:space="preserve">. The introduction of community development programme and approach in 1952 - it's characterisation as a movement of community participation for the development and welfare of all and the setting up of the Central Social Welfare Board (CSWB) for voluntary action for which the plan included a provision of Rs 4 crore stirred hopes of the sincere efforts being made for the improvement in the life of all citizens. The Second Five-Year Plan explicitly presented a model and talked about the commanding heights of the national economy. By the time the Second Plan ended (1957-62) and the Third Plan started Chinese hostilities introduced a new element in the national sentiment. And no (population/caste/ class) groups raised their voice and their concerns in the face of such national threats. Secondly, in the initial years of the independence decades, there was an acceptance that with the policy-making, planning, resource allocation and decision- making in the hands of our own elected representatives, the question was only of availability and allocation of resources and that their limited availability had to be accepted. The government, it was accepted, wanted to improve the lot of everyone, it meant what it said and if it allocated resources and implemented policies and programmes, thlings would happen as was stated/projected/ promised. There was implicit trust in the sincerity, ability and power of the state to look after the welfare of every citizen. It was as if, to paraphrase Robert Browning - 'god was in heaven and everything would be alright with the world'. The emergence of some women leaders in public life, some additions to new services and that too as part of Five-Year Plans with well-publicised comprehensive planning contributed to this conviction at least among the urban, middle class women. The large mass of rural women had not yet started expecting that public policy would take stock of their needs and do something about them. The provision/expansion of additional services of education, health care, roads, water supply, block offices with their jeeps added to this illusion further. Perhaps, in the still feudal structure in the countryside, a similarexpansion of such services but without total planning would not have the same demonstrative result. It was as if the new rulers who had stepped into the shoes of the colonial masters carried the line of their predecessor emperors. It is the crisis of the state and the accompanying events that changed all this in the 1970s. It was evident that the state was in crisis, it had failed to integrate large sections of the Indian population into the political process and to the benefits of economic development, and it seemed unlikely to do so in the near future. It set the stage for rapid growth of movements. In the case of women the CSWI report helped in the formulation of the voice and the revival of a new and assertive movement. But still it worked substantially with government and pursued for policy changes and implementation by government and its agencies. Many of the </w:t>
      </w:r>
      <w:r w:rsidRPr="00851C5A">
        <w:rPr>
          <w:rStyle w:val="StyleUnderline"/>
        </w:rPr>
        <w:t>goals of women's movement, it was felt, could be best achieved by improving the status of women through public policy.</w:t>
      </w:r>
      <w:r w:rsidRPr="0059253D">
        <w:rPr>
          <w:sz w:val="16"/>
        </w:rPr>
        <w:t xml:space="preserve"> While </w:t>
      </w:r>
      <w:r w:rsidRPr="00851C5A">
        <w:rPr>
          <w:rStyle w:val="StyleUnderline"/>
        </w:rPr>
        <w:t>governmental programmes</w:t>
      </w:r>
      <w:r w:rsidRPr="0059253D">
        <w:rPr>
          <w:sz w:val="16"/>
        </w:rPr>
        <w:t xml:space="preserve"> do not provide the solutions to all problems, they do </w:t>
      </w:r>
      <w:r w:rsidRPr="00851C5A">
        <w:rPr>
          <w:rStyle w:val="StyleUnderline"/>
        </w:rPr>
        <w:t>carry with them authority and resources</w:t>
      </w:r>
      <w:r w:rsidRPr="0059253D">
        <w:rPr>
          <w:sz w:val="16"/>
        </w:rPr>
        <w:t xml:space="preserve"> to change behaviour, if not attitudes [Bonepart 1982]. In the early decades the women's movement focused considerable attention on the policy-making process. It did have its success in the effort. </w:t>
      </w:r>
      <w:r w:rsidRPr="00851C5A">
        <w:rPr>
          <w:rStyle w:val="StyleUnderline"/>
        </w:rPr>
        <w:t>New legislation was enacted regarding matters concerning women workers, adverse social practices, women's equal rights</w:t>
      </w:r>
      <w:r w:rsidRPr="0059253D">
        <w:rPr>
          <w:sz w:val="16"/>
        </w:rPr>
        <w:t xml:space="preserve"> and property rights, etc. </w:t>
      </w:r>
      <w:r w:rsidRPr="00851C5A">
        <w:rPr>
          <w:rStyle w:val="StyleUnderline"/>
        </w:rPr>
        <w:t>But these were</w:t>
      </w:r>
      <w:r w:rsidRPr="0059253D">
        <w:rPr>
          <w:sz w:val="16"/>
        </w:rPr>
        <w:t xml:space="preserve"> seen </w:t>
      </w:r>
      <w:r w:rsidRPr="00851C5A">
        <w:rPr>
          <w:rStyle w:val="StyleUnderline"/>
        </w:rPr>
        <w:t xml:space="preserve">followed by ineffectual enforcement and inadequate administrative support. </w:t>
      </w:r>
      <w:r w:rsidRPr="0059253D">
        <w:rPr>
          <w:sz w:val="16"/>
        </w:rPr>
        <w:t xml:space="preserve">New programmes were introduced but these always had inadequate resource allocation. </w:t>
      </w:r>
      <w:r w:rsidRPr="00851C5A">
        <w:rPr>
          <w:rStyle w:val="StyleUnderline"/>
        </w:rPr>
        <w:t>This gap between acceptance of women's needs and concerns and the policy, programme and resource support continues even in the later decades and the women's movement will continue to have the challenge of ensuring that its goals and objectives are not ignored in the public policy thrusts.</w:t>
      </w:r>
      <w:r>
        <w:rPr>
          <w:rStyle w:val="StyleUnderline"/>
        </w:rPr>
        <w:t xml:space="preserve"> </w:t>
      </w:r>
    </w:p>
    <w:p w14:paraId="0219263E" w14:textId="77777777" w:rsidR="007946B8" w:rsidRPr="00BF1909" w:rsidRDefault="007946B8" w:rsidP="007946B8">
      <w:pPr>
        <w:pStyle w:val="Heading4"/>
        <w:rPr>
          <w:rStyle w:val="Style13ptBold"/>
          <w:b/>
        </w:rPr>
      </w:pPr>
      <w:r>
        <w:rPr>
          <w:rStyle w:val="Style13ptBold"/>
          <w:b/>
        </w:rPr>
        <w:t xml:space="preserve">Laws and rulings around privacy are meaningless—they are always circumvented or ignored and are meaningless for the ones who need them most—only the alternative can solve the structural reasons why this is possible </w:t>
      </w:r>
    </w:p>
    <w:p w14:paraId="19DCBB11" w14:textId="77777777" w:rsidR="007946B8" w:rsidRDefault="007946B8" w:rsidP="007946B8">
      <w:r w:rsidRPr="002E0063">
        <w:rPr>
          <w:rStyle w:val="Style13ptBold"/>
        </w:rPr>
        <w:t xml:space="preserve">MacKinnon </w:t>
      </w:r>
      <w:r>
        <w:rPr>
          <w:rStyle w:val="Style13ptBold"/>
        </w:rPr>
        <w:t>89</w:t>
      </w:r>
      <w:r>
        <w:t xml:space="preserve"> (</w:t>
      </w:r>
      <w:r w:rsidRPr="002E0063">
        <w:t>Catharine A.</w:t>
      </w:r>
      <w:r>
        <w:t xml:space="preserve">, 1989; Mackinnon is a </w:t>
      </w:r>
      <w:r w:rsidRPr="002E0063">
        <w:t xml:space="preserve">lawyer, teacher, </w:t>
      </w:r>
      <w:r>
        <w:t xml:space="preserve">widely published </w:t>
      </w:r>
      <w:r w:rsidRPr="002E0063">
        <w:t>writer, and activist on sex equality issues domestically and internationally</w:t>
      </w:r>
      <w:r>
        <w:t>; she is also an</w:t>
      </w:r>
      <w:r w:rsidRPr="002E0063">
        <w:t xml:space="preserve"> Elizabeth A. Long Professor of Law at the University of Michigan and from 2008-2012 was the first Special Gender Adviser to the Prosecutor of the International Criminal Court</w:t>
      </w:r>
      <w:r>
        <w:t>; “</w:t>
      </w:r>
      <w:r w:rsidRPr="00D43880">
        <w:t>Toward a Feminist Theory of the State</w:t>
      </w:r>
      <w:r>
        <w:t xml:space="preserve">,”  </w:t>
      </w:r>
      <w:r w:rsidRPr="00D43880">
        <w:t>Harvard University Press</w:t>
      </w:r>
      <w:r>
        <w:t>)</w:t>
      </w:r>
    </w:p>
    <w:p w14:paraId="62340E65" w14:textId="46336812" w:rsidR="007946B8" w:rsidRDefault="007946B8" w:rsidP="0059253D">
      <w:pPr>
        <w:rPr>
          <w:rStyle w:val="Emphasis"/>
        </w:rPr>
      </w:pPr>
      <w:r w:rsidRPr="00BF1909">
        <w:rPr>
          <w:rStyle w:val="StyleUnderline"/>
        </w:rPr>
        <w:t>In I973 the Supreme Court found that a statute that made criminal all abortions except those to save the life of the mother violated the constitutional right to privacy</w:t>
      </w:r>
      <w:r w:rsidRPr="007946B8">
        <w:rPr>
          <w:sz w:val="16"/>
        </w:rPr>
        <w:t xml:space="preserve">. 4 </w:t>
      </w:r>
      <w:r w:rsidRPr="00BF1909">
        <w:rPr>
          <w:rStyle w:val="StyleUnderline"/>
        </w:rPr>
        <w:t>The privacy right had been previously created as a constitutional principle in a case that decriminalized the prescription and use of contraceptives</w:t>
      </w:r>
      <w:r w:rsidRPr="007946B8">
        <w:rPr>
          <w:sz w:val="16"/>
        </w:rPr>
        <w:t xml:space="preserve"> . 5 In other words , </w:t>
      </w:r>
      <w:r w:rsidRPr="00BF1909">
        <w:rPr>
          <w:rStyle w:val="StyleUnderline"/>
        </w:rPr>
        <w:t>courts use the privacy rubric to connect contraception with abortion through privacy</w:t>
      </w:r>
      <w:r w:rsidRPr="007946B8">
        <w:rPr>
          <w:sz w:val="16"/>
        </w:rPr>
        <w:t xml:space="preserve"> in the same way that feminism does through sexuality. In Roe, </w:t>
      </w:r>
      <w:r w:rsidRPr="00BF1909">
        <w:rPr>
          <w:rStyle w:val="StyleUnderline"/>
        </w:rPr>
        <w:t>the right to privacy was found "broad enough to encompass a woman's decision whether or not to terminate her pregnancy</w:t>
      </w:r>
      <w:r w:rsidRPr="007946B8">
        <w:rPr>
          <w:sz w:val="16"/>
        </w:rPr>
        <w:t xml:space="preserve">." In I98I three justices observed in a dissent: "In the abortion context, we have held that the right to privacy shields the woman from undue state intrusion in and external scrutiny of her very personal choice. "6 </w:t>
      </w:r>
      <w:r w:rsidRPr="00BF1909">
        <w:rPr>
          <w:rStyle w:val="StyleUnderline"/>
        </w:rPr>
        <w:t>In I98I the Supreme Court decided</w:t>
      </w:r>
      <w:r w:rsidRPr="007946B8">
        <w:rPr>
          <w:sz w:val="16"/>
        </w:rPr>
        <w:t xml:space="preserve"> in Harris v. McRae </w:t>
      </w:r>
      <w:r w:rsidRPr="00BF1909">
        <w:rPr>
          <w:rStyle w:val="StyleUnderline"/>
        </w:rPr>
        <w:t>that this right to privacy did not mean that federal Medicaid programs had to cover medically necessary abortions</w:t>
      </w:r>
      <w:r w:rsidRPr="007946B8">
        <w:rPr>
          <w:sz w:val="16"/>
        </w:rPr>
        <w:t xml:space="preserve">. </w:t>
      </w:r>
      <w:r w:rsidRPr="00BF1909">
        <w:rPr>
          <w:rStyle w:val="StyleUnderline"/>
        </w:rPr>
        <w:t>Privacy, the Court had said, was guaranteed for "a woman's decision whether or not to terminate her pregnancy .</w:t>
      </w:r>
      <w:r w:rsidRPr="007946B8">
        <w:rPr>
          <w:sz w:val="16"/>
        </w:rPr>
        <w:t xml:space="preserve"> " </w:t>
      </w:r>
      <w:r w:rsidRPr="00BF1909">
        <w:rPr>
          <w:rStyle w:val="Emphasis"/>
        </w:rPr>
        <w:t>The government was then permitted to support one decision and not another: to fund continuing conceptions and not to fund discontinuing them</w:t>
      </w:r>
      <w:r w:rsidRPr="007946B8">
        <w:rPr>
          <w:sz w:val="16"/>
        </w:rPr>
        <w:t xml:space="preserve">. </w:t>
      </w:r>
      <w:r w:rsidRPr="00BF1909">
        <w:rPr>
          <w:rStyle w:val="Emphasis"/>
        </w:rPr>
        <w:t>Asserting that decisional privacy was nevertheless constitutionally intact</w:t>
      </w:r>
      <w:r w:rsidRPr="007946B8">
        <w:rPr>
          <w:sz w:val="16"/>
        </w:rPr>
        <w:t>, the Court stated that "</w:t>
      </w:r>
      <w:r w:rsidRPr="00BF1909">
        <w:rPr>
          <w:rStyle w:val="Emphasis"/>
        </w:rPr>
        <w:t>although the government may· not place obstacles in the path of a woman's exercise of her freedom of choice, it need not remove those not of its own creation.</w:t>
      </w:r>
      <w:r w:rsidRPr="007946B8">
        <w:rPr>
          <w:sz w:val="16"/>
        </w:rPr>
        <w:t xml:space="preserve"> " 7 </w:t>
      </w:r>
      <w:r w:rsidRPr="00BF1909">
        <w:rPr>
          <w:rStyle w:val="StyleUnderline"/>
        </w:rPr>
        <w:t>It is apparently a very short step from that in which the government has a duty not to intervene, to that in which it has no duty to intervene</w:t>
      </w:r>
      <w:r w:rsidRPr="007946B8">
        <w:rPr>
          <w:sz w:val="16"/>
        </w:rPr>
        <w:t xml:space="preserve">. Citing Harris, </w:t>
      </w:r>
      <w:r w:rsidRPr="00BF1909">
        <w:rPr>
          <w:rStyle w:val="StyleUnderline"/>
        </w:rPr>
        <w:t>the Court found this was no step at all in a case that held state child protection officials were not, absent discrimination, legally responsible for a child who was permanently injured through an abusive situation of which they were aware</w:t>
      </w:r>
      <w:r w:rsidRPr="007946B8">
        <w:rPr>
          <w:sz w:val="16"/>
        </w:rPr>
        <w:t xml:space="preserve">: "while the State may have been aware of the dangers that Joshua faced in the free world, it played no part in their creation, nor did it do anything to render him any more vulnerable to them. "8 </w:t>
      </w:r>
      <w:r w:rsidRPr="00BF1909">
        <w:rPr>
          <w:rStyle w:val="StyleUnderline"/>
        </w:rPr>
        <w:t>The world without state intervention, the world of state inaction, the private world of</w:t>
      </w:r>
      <w:r>
        <w:rPr>
          <w:rStyle w:val="StyleUnderline"/>
        </w:rPr>
        <w:t xml:space="preserve"> </w:t>
      </w:r>
      <w:r w:rsidRPr="00BF1909">
        <w:rPr>
          <w:rStyle w:val="StyleUnderline"/>
        </w:rPr>
        <w:t>Joshua's abuse and poor women's unfunde</w:t>
      </w:r>
      <w:r>
        <w:rPr>
          <w:rStyle w:val="StyleUnderline"/>
        </w:rPr>
        <w:t>d abortions, is "the free world.</w:t>
      </w:r>
      <w:r w:rsidRPr="00BF1909">
        <w:rPr>
          <w:rStyle w:val="StyleUnderline"/>
        </w:rPr>
        <w:t>" For those who use and abuse women and children, it i</w:t>
      </w:r>
      <w:r>
        <w:rPr>
          <w:rStyle w:val="StyleUnderline"/>
        </w:rPr>
        <w:t>s.</w:t>
      </w:r>
      <w:r w:rsidRPr="007946B8">
        <w:rPr>
          <w:sz w:val="16"/>
        </w:rPr>
        <w:t xml:space="preserve"> </w:t>
      </w:r>
      <w:r w:rsidRPr="00BF1909">
        <w:rPr>
          <w:rStyle w:val="StyleUnderline"/>
        </w:rPr>
        <w:t>Regarded as the outer edge of limits on government, the idea of privacy embodies a tension between precluding public exposure or governmental intrusion on the one hand , and autonomy in the sense of protecting personal self-action on the othe</w:t>
      </w:r>
      <w:r w:rsidRPr="007946B8">
        <w:rPr>
          <w:sz w:val="16"/>
        </w:rPr>
        <w:t xml:space="preserve">r. This is a tension, not just two facets of one right. </w:t>
      </w:r>
      <w:r w:rsidRPr="00BF1909">
        <w:rPr>
          <w:rStyle w:val="StyleUnderline"/>
        </w:rPr>
        <w:t>The liberal state resolves this tension by identifying the threshold of the state at its permissible extent of · penetration into a domain that is considered free by definition: the private sphere. By this move the state secures "an inviolable person­ ality" by ensuring "autonomy of control over the intimacies of personal identity</w:t>
      </w:r>
      <w:r w:rsidRPr="007946B8">
        <w:rPr>
          <w:sz w:val="16"/>
        </w:rPr>
        <w:t>."9 T</w:t>
      </w:r>
      <w:r w:rsidRPr="00BF1909">
        <w:rPr>
          <w:rStyle w:val="StyleUnderline"/>
        </w:rPr>
        <w:t>he state does this by centering its self-restraint on body and home</w:t>
      </w:r>
      <w:r w:rsidRPr="007946B8">
        <w:rPr>
          <w:sz w:val="16"/>
        </w:rPr>
        <w:t xml:space="preserve">, especially bedroom. By staying out of marriage and the family-essentially meaning sexuality, that is, hetero­ sexuality-from contraception through pornography to the abortion decision, </w:t>
      </w:r>
      <w:r w:rsidRPr="00BF1909">
        <w:rPr>
          <w:rStyle w:val="StyleUnderline"/>
        </w:rPr>
        <w:t>the law of privacy proposes to guarantee individual bodily i</w:t>
      </w:r>
      <w:r>
        <w:rPr>
          <w:rStyle w:val="StyleUnderline"/>
          <w:rFonts w:ascii="Menlo Regular" w:hAnsi="Menlo Regular" w:cs="Menlo Regular"/>
        </w:rPr>
        <w:t>n</w:t>
      </w:r>
      <w:r w:rsidRPr="00BF1909">
        <w:rPr>
          <w:rStyle w:val="StyleUnderline"/>
        </w:rPr>
        <w:t>tegrity, personal exercise of moral intelligence, and freedom of , intimacy</w:t>
      </w:r>
      <w:r w:rsidRPr="007946B8">
        <w:rPr>
          <w:sz w:val="16"/>
        </w:rPr>
        <w:t xml:space="preserve">. 10 </w:t>
      </w:r>
      <w:r w:rsidRPr="00BF1909">
        <w:rPr>
          <w:rStyle w:val="Emphasis"/>
        </w:rPr>
        <w:t>But have women's rights to access to those values been guaranteed</w:t>
      </w:r>
      <w:r w:rsidRPr="007946B8">
        <w:rPr>
          <w:sz w:val="16"/>
        </w:rPr>
        <w:t xml:space="preserve">? </w:t>
      </w:r>
      <w:r w:rsidRPr="00BF1909">
        <w:rPr>
          <w:rStyle w:val="Emphasis"/>
        </w:rPr>
        <w:t>The law of privacy instead translates traditional liberal • values into individual rights as a means of subordinating those rights to specific social imperatives</w:t>
      </w:r>
      <w:r w:rsidRPr="007946B8">
        <w:rPr>
          <w:sz w:val="16"/>
        </w:rPr>
        <w:t xml:space="preserve"> . 1 1 </w:t>
      </w:r>
      <w:r w:rsidRPr="00BF1909">
        <w:rPr>
          <w:rStyle w:val="Emphasis"/>
        </w:rPr>
        <w:t>In particular, the logic of the grant of the abortion right is consummated in the funding decision, enforcing male supremacy with capitalism; translating the ideology of the private sphere into the individual woman's legal right to privacy as a means of subordinating women's collective needs to the imperatives of male supremacy.</w:t>
      </w:r>
      <w:r>
        <w:rPr>
          <w:rStyle w:val="Emphasis"/>
        </w:rPr>
        <w:t xml:space="preserve"> </w:t>
      </w:r>
    </w:p>
    <w:p w14:paraId="4DB12BD7" w14:textId="77777777" w:rsidR="00CB39BD" w:rsidRDefault="00CB39BD" w:rsidP="00CB39BD">
      <w:pPr>
        <w:pStyle w:val="Heading3"/>
      </w:pPr>
      <w:r>
        <w:t>AT: INTERSECTIONALITY</w:t>
      </w:r>
    </w:p>
    <w:p w14:paraId="00CCBAFF" w14:textId="77777777" w:rsidR="00CB39BD" w:rsidRDefault="00CB39BD" w:rsidP="00CB39BD">
      <w:pPr>
        <w:pStyle w:val="Heading4"/>
      </w:pPr>
      <w:r>
        <w:t xml:space="preserve">Intersectionality has failed to create new approaches to analyzing identity – the lack of a focus on identity constitution outside of race and gender results in the same universalization it aims to deconstruct.   </w:t>
      </w:r>
    </w:p>
    <w:p w14:paraId="492E7020" w14:textId="77777777" w:rsidR="00CB39BD" w:rsidRPr="00C75D49" w:rsidRDefault="00CB39BD" w:rsidP="00CB39BD">
      <w:r w:rsidRPr="00CB39BD">
        <w:rPr>
          <w:rStyle w:val="Style13ptBold"/>
        </w:rPr>
        <w:t>Nash 2008</w:t>
      </w:r>
      <w:r>
        <w:rPr>
          <w:position w:val="5"/>
        </w:rPr>
        <w:t xml:space="preserve"> (Jennifer C., PhD candidate in African American Studies at Harvard University, “re-thinking intersectionality”, Feminist Review, No. 89, pp 1-15</w:t>
      </w:r>
      <w:r w:rsidRPr="00C75D49">
        <w:t xml:space="preserve"> http:</w:t>
      </w:r>
      <w:r>
        <w:t>//www.jstor.org/stable/40663957</w:t>
      </w:r>
      <w:r w:rsidRPr="00C75D49">
        <w:t>)</w:t>
      </w:r>
    </w:p>
    <w:p w14:paraId="5B96459A" w14:textId="1F583FEB" w:rsidR="00CB39BD" w:rsidRPr="00CB39BD" w:rsidRDefault="00CB39BD" w:rsidP="00CB39BD">
      <w:pPr>
        <w:rPr>
          <w:rFonts w:cs="Times"/>
          <w:position w:val="5"/>
          <w:u w:val="single"/>
        </w:rPr>
      </w:pPr>
      <w:r w:rsidRPr="00CB39BD">
        <w:rPr>
          <w:rFonts w:cs="Times"/>
          <w:position w:val="5"/>
          <w:sz w:val="16"/>
        </w:rPr>
        <w:t xml:space="preserve">McCall’s analytic frameworks highlight </w:t>
      </w:r>
      <w:r w:rsidRPr="00CB39BD">
        <w:rPr>
          <w:rFonts w:cs="Times"/>
          <w:position w:val="5"/>
          <w:u w:val="single"/>
        </w:rPr>
        <w:t>a tremendous gap between conceptions of intersectional methodology and practices of intersectional investigations</w:t>
      </w:r>
      <w:r w:rsidRPr="00CB39BD">
        <w:rPr>
          <w:rFonts w:cs="Times"/>
          <w:position w:val="5"/>
          <w:sz w:val="16"/>
        </w:rPr>
        <w:t xml:space="preserve">. </w:t>
      </w:r>
      <w:r w:rsidRPr="00CB39BD">
        <w:rPr>
          <w:rFonts w:cs="Times"/>
          <w:position w:val="5"/>
          <w:u w:val="single"/>
        </w:rPr>
        <w:t>In particular, while intersectionality has worked to disrupt cumulative approaches to identity</w:t>
      </w:r>
      <w:r w:rsidRPr="00CB39BD">
        <w:rPr>
          <w:rFonts w:cs="Times"/>
          <w:position w:val="5"/>
          <w:sz w:val="16"/>
        </w:rPr>
        <w:t xml:space="preserve"> (i.e. race + gender + sexuality + class = complex identity), </w:t>
      </w:r>
      <w:r w:rsidRPr="00CB39BD">
        <w:rPr>
          <w:rFonts w:cs="Times"/>
          <w:position w:val="5"/>
          <w:u w:val="single"/>
        </w:rPr>
        <w:t>and to problematize social processes of categorization through strategic deployments of marginalized subjects’ experiences, intersectional projects often replicate precisely the approaches that they critique</w:t>
      </w:r>
      <w:r w:rsidRPr="00CB39BD">
        <w:rPr>
          <w:rFonts w:cs="Times"/>
          <w:position w:val="5"/>
          <w:sz w:val="16"/>
        </w:rPr>
        <w:t xml:space="preserve">. The recreation of cumulative conceptions of identity is most apparent in Crenshaw’s seminal critique of anti-discrimination law, arguing that black women are compelled to assert either race-based or gender-based discrimination claims instead of causes of action, which reflect their positions as intersectional subjects. Because law recognizes only race- or gender-based injuries, black women’s injuries as black women cannot be wholly addressed by the existing doctrinal structure. That is, the existing legal apparatus renders the court unable to see ‘…that Black women can experience discrimination in ways that are both similar to and different from those experienced by white women and Black men’ (Crenshaw, 1989: 149). </w:t>
      </w:r>
      <w:r w:rsidRPr="00CB39BD">
        <w:rPr>
          <w:rFonts w:cs="Times"/>
          <w:position w:val="5"/>
          <w:u w:val="single"/>
        </w:rPr>
        <w:t>Crenshaw insists that simply adding black women to the existing regime will not remedy their marginalization: …because the intersectional experience is greater than the sum of racism and sexism, any analysis that does not take intersectionality into account cannot sufficiently address the particular manner in which Black women are subordinated.</w:t>
      </w:r>
      <w:r w:rsidRPr="00CB39BD">
        <w:rPr>
          <w:rFonts w:cs="Times"/>
          <w:position w:val="5"/>
          <w:sz w:val="16"/>
        </w:rPr>
        <w:t xml:space="preserve"> (Crenshaw, 1989: 140). </w:t>
      </w:r>
      <w:r w:rsidRPr="00CB39BD">
        <w:rPr>
          <w:rFonts w:cs="Times"/>
          <w:position w:val="5"/>
          <w:u w:val="single"/>
        </w:rPr>
        <w:t>For Crenshaw, it is the fixed mutually exclusive categorizations of race and gender that marginalize black women.</w:t>
      </w:r>
      <w:r w:rsidRPr="00CB39BD">
        <w:rPr>
          <w:rFonts w:cs="Times"/>
          <w:position w:val="5"/>
          <w:sz w:val="16"/>
        </w:rPr>
        <w:t xml:space="preserve"> Only a regime that attends to the ‘particular manner in which Black women are subordinated’ can adequately redress black women’s injuries. Ultimately, Crenshaw seeks to challenge law and radical critiques of law (i.e. feminist legal theory, critical race theory) to attend to the ‘intersectional experiences of those whom the movements claim as their respective constituents’ (Crenshaw, 1989: 166). </w:t>
      </w:r>
      <w:r w:rsidRPr="00CB39BD">
        <w:rPr>
          <w:rFonts w:cs="Times"/>
          <w:position w:val="5"/>
          <w:u w:val="single"/>
        </w:rPr>
        <w:t>Rather than importing models from the regimes they seek to disrupt, Crenshaw argues that these projects must begin their analytic endeavours by attending to the most disadvantaged.</w:t>
      </w:r>
      <w:r w:rsidRPr="00CB39BD">
        <w:rPr>
          <w:rFonts w:cs="Times"/>
          <w:position w:val="5"/>
          <w:sz w:val="16"/>
        </w:rPr>
        <w:t xml:space="preserve"> </w:t>
      </w:r>
      <w:r w:rsidRPr="00CB39BD">
        <w:rPr>
          <w:rFonts w:cs="Times"/>
          <w:position w:val="5"/>
          <w:u w:val="single"/>
        </w:rPr>
        <w:t>While Crenshaw endeavors to use black women’s incapacity to comply with race/gender categories to demonstrate the inadequacy of the categories themselves, her argument shores up the conception that black women’s identities are constituted exclusively by race and gender.</w:t>
      </w:r>
      <w:r w:rsidRPr="00CB39BD">
        <w:rPr>
          <w:rFonts w:cs="Times"/>
          <w:position w:val="5"/>
          <w:sz w:val="16"/>
        </w:rPr>
        <w:t xml:space="preserve"> That is, </w:t>
      </w:r>
      <w:r w:rsidRPr="00CB39BD">
        <w:rPr>
          <w:rFonts w:cs="Times"/>
          <w:position w:val="5"/>
          <w:u w:val="single"/>
        </w:rPr>
        <w:t>Crenshaw focuses on black women because they are ‘multiply burdened’, yet her analysis precludes an examination of forms of ‘multiple burdens’ (or the intersections of privileges and burdens) beyond race and gender. With little attention to the role that sexuality, nationality, or class, for example, might play in mediating or entrenching black women’s experiences of burdens’, black women function exclusively as sites that demonstrate the importance of race-and-gender, rendering black women’s experiences the aggregate of race and gender</w:t>
      </w:r>
      <w:r w:rsidRPr="00CB39BD">
        <w:rPr>
          <w:rFonts w:cs="Times"/>
          <w:position w:val="5"/>
          <w:sz w:val="16"/>
        </w:rPr>
        <w:t xml:space="preserve">. Furthmore, </w:t>
      </w:r>
      <w:r w:rsidRPr="00CB39BD">
        <w:rPr>
          <w:rFonts w:cs="Times"/>
          <w:position w:val="5"/>
          <w:u w:val="single"/>
        </w:rPr>
        <w:t xml:space="preserve">Crenshaw offers little attention to the ways in which race and gender function as social processes in distinctive ways for particular black women in varying historical moments. That is, black women’s race and gender are treated as trans-historical constants that mark all black women in similar ways. </w:t>
      </w:r>
    </w:p>
    <w:p w14:paraId="2EF8FBF0" w14:textId="77777777" w:rsidR="00CB39BD" w:rsidRDefault="00CB39BD" w:rsidP="00CB39BD">
      <w:pPr>
        <w:rPr>
          <w:rFonts w:ascii="Times" w:hAnsi="Times" w:cs="Times"/>
          <w:position w:val="5"/>
          <w:u w:val="single"/>
        </w:rPr>
      </w:pPr>
    </w:p>
    <w:p w14:paraId="20E5FB9C" w14:textId="77777777" w:rsidR="00CB39BD" w:rsidRPr="00CB39BD" w:rsidRDefault="00CB39BD" w:rsidP="00CB39BD">
      <w:pPr>
        <w:pStyle w:val="Heading4"/>
      </w:pPr>
      <w:r w:rsidRPr="00CB39BD">
        <w:t xml:space="preserve">Intersectionality treats black women as a unitary and monolithic entity – differences are glazed over in favor of a singular category. As a theory, intersectionality does little more than recycle black feminism – no new tools are developed or engaged. </w:t>
      </w:r>
    </w:p>
    <w:p w14:paraId="31F245D9" w14:textId="77777777" w:rsidR="00CB39BD" w:rsidRPr="00CB39BD" w:rsidRDefault="00CB39BD" w:rsidP="00CB39BD">
      <w:r w:rsidRPr="00CB39BD">
        <w:rPr>
          <w:rStyle w:val="Style13ptBold"/>
        </w:rPr>
        <w:t xml:space="preserve">Nash 2008 </w:t>
      </w:r>
      <w:r w:rsidRPr="00CB39BD">
        <w:rPr>
          <w:position w:val="5"/>
        </w:rPr>
        <w:t>(Jennifer C., PhD candidate in African American Studies at Harvard University, “re-thinking intersectionality”, Feminist Review, No. 89, pp 1-15</w:t>
      </w:r>
      <w:r w:rsidRPr="00CB39BD">
        <w:t xml:space="preserve"> http://www.jstor.org/stable/40663957)</w:t>
      </w:r>
    </w:p>
    <w:p w14:paraId="0CED25B8" w14:textId="1E141D90" w:rsidR="00CB39BD" w:rsidRPr="00CB39BD" w:rsidRDefault="00CB39BD" w:rsidP="00CB39BD">
      <w:pPr>
        <w:rPr>
          <w:sz w:val="14"/>
        </w:rPr>
      </w:pPr>
      <w:r w:rsidRPr="00CB39BD">
        <w:rPr>
          <w:rFonts w:cs="Times"/>
          <w:position w:val="5"/>
          <w:sz w:val="14"/>
        </w:rPr>
        <w:t xml:space="preserve">The problems with a theoretical reliance on black women’s experiences are two-fold. First, </w:t>
      </w:r>
      <w:r w:rsidRPr="00CB39BD">
        <w:rPr>
          <w:rFonts w:cs="Times"/>
          <w:position w:val="5"/>
          <w:u w:val="single"/>
        </w:rPr>
        <w:t>while seeking to underscore problems of exclusion within feminist and anti-racist theory, black women are treated as a unitary and monolithic entity.</w:t>
      </w:r>
      <w:r w:rsidRPr="00CB39BD">
        <w:rPr>
          <w:rFonts w:cs="Times"/>
          <w:position w:val="5"/>
          <w:sz w:val="14"/>
        </w:rPr>
        <w:t xml:space="preserve"> That is, </w:t>
      </w:r>
      <w:r w:rsidRPr="00CB39BD">
        <w:rPr>
          <w:rFonts w:cs="Times"/>
          <w:position w:val="5"/>
          <w:u w:val="single"/>
        </w:rPr>
        <w:t>differences between black women, including class and sexuality, are obscured in the service of presenting ‘black women’ as a category that opposes both ‘whites’ and ‘black men’.</w:t>
      </w:r>
      <w:r w:rsidRPr="00CB39BD">
        <w:rPr>
          <w:rFonts w:cs="Times"/>
          <w:position w:val="5"/>
          <w:sz w:val="14"/>
        </w:rPr>
        <w:t xml:space="preserve"> For example, </w:t>
      </w:r>
      <w:r w:rsidRPr="00CB39BD">
        <w:rPr>
          <w:rFonts w:cs="Times"/>
          <w:position w:val="5"/>
          <w:u w:val="single"/>
        </w:rPr>
        <w:t xml:space="preserve">Crenshaw’s seminal analysis of the ways in which black women’s experiences of sexual assault and domestic violence are mediated by both race and gender neglects the ways in which these experiences are also complicated by class, nationality, language, ethnicity, and sexuality. </w:t>
      </w:r>
      <w:r w:rsidRPr="00CB39BD">
        <w:rPr>
          <w:rFonts w:cs="Times"/>
          <w:position w:val="5"/>
          <w:sz w:val="14"/>
        </w:rPr>
        <w:t>While she concedes that ‘…factors I address only in part or not at all, such as class or sexuality, are often critical in shaping the experiences of women of color’</w:t>
      </w:r>
      <w:r w:rsidRPr="00CB39BD">
        <w:rPr>
          <w:rFonts w:cs="Times"/>
          <w:position w:val="5"/>
          <w:u w:val="single"/>
        </w:rPr>
        <w:t>, the wholesale abandonment of addressing how factors beyond race and gender shape black women’s experiences of violence demonstrates the shortcomings of intersectionality to capture the sheer diversity of actual experiences of women of color</w:t>
      </w:r>
      <w:r w:rsidRPr="00CB39BD">
        <w:rPr>
          <w:rFonts w:cs="Times"/>
          <w:position w:val="5"/>
          <w:sz w:val="14"/>
        </w:rPr>
        <w:t xml:space="preserve"> (Crenshaw, 1991: 1244-1245). </w:t>
      </w:r>
      <w:r w:rsidRPr="00CB39BD">
        <w:rPr>
          <w:rFonts w:cs="Times"/>
          <w:position w:val="5"/>
          <w:u w:val="single"/>
        </w:rPr>
        <w:t>Second, in defining intersectionality as an analytic tool that ‘…denote[s] the various ways in which race and gender interact to shape the multiple dimensions of Black women’s…experiences’, intersectionality recycles black feminism without demonstrating what new tools it brings to black feminism to help it fashion a more complex theory of identity</w:t>
      </w:r>
      <w:r w:rsidRPr="00CB39BD">
        <w:rPr>
          <w:rFonts w:cs="Times"/>
          <w:position w:val="5"/>
          <w:sz w:val="14"/>
        </w:rPr>
        <w:t xml:space="preserve"> (Crenshaw, 1991: 1244). Black feminism has, since its inception, sought to use black women’s experiences to demonstrate the shortcomings of race/gender binary schemes (this is epitomized by the edited anthology entitled </w:t>
      </w:r>
      <w:r w:rsidRPr="00CB39BD">
        <w:rPr>
          <w:rFonts w:cs="Times"/>
          <w:i/>
          <w:position w:val="5"/>
          <w:sz w:val="14"/>
        </w:rPr>
        <w:t>All the Women Are White, All the Blacks Are Men, But Some of Us Are Brave: Black Women’s Studies</w:t>
      </w:r>
      <w:r w:rsidRPr="00CB39BD">
        <w:rPr>
          <w:rFonts w:cs="Times"/>
          <w:position w:val="5"/>
          <w:sz w:val="14"/>
        </w:rPr>
        <w:t>, whose title alone suggests the primacy black feminists place on jamming the race/gender binary). In particular, black feminism imagines black women’s subjectivities as an inherent disloyalty to race-or-gender thinking and marshals black women’s stories, experiences, and narratives as a way of continuously and strategically jamming the workings of binary thinking</w:t>
      </w:r>
      <w:r w:rsidRPr="00CB39BD">
        <w:rPr>
          <w:rFonts w:cs="Times"/>
          <w:position w:val="5"/>
          <w:u w:val="single"/>
        </w:rPr>
        <w:t>. While intersectionality positions itself as a theoretical advance from black feminism, its work continues in the tradition of black feminism with the addition of a new name for conceptualizing the workings of identity. If, in fact, intersectionality purports to theorize identity in a way that departs from or adds to black feminism, a more explicit engagement with the nature (and distinctiveness) of its theoretical contribution would be useful.</w:t>
      </w:r>
      <w:r>
        <w:rPr>
          <w:rFonts w:cs="Times"/>
          <w:position w:val="5"/>
          <w:u w:val="single"/>
        </w:rPr>
        <w:t xml:space="preserve"> </w:t>
      </w:r>
    </w:p>
    <w:p w14:paraId="0F0F4AA8" w14:textId="20EBB0DF" w:rsidR="00F92D2B" w:rsidRDefault="00F92D2B" w:rsidP="00CB39BD">
      <w:pPr>
        <w:pStyle w:val="Heading3"/>
      </w:pPr>
      <w:r>
        <w:t>AT: ESSENTIALISM</w:t>
      </w:r>
    </w:p>
    <w:p w14:paraId="1654C5E4" w14:textId="77777777" w:rsidR="00F92D2B" w:rsidRPr="00CB39BD" w:rsidRDefault="00F92D2B" w:rsidP="00CB39BD">
      <w:pPr>
        <w:pStyle w:val="Heading4"/>
      </w:pPr>
      <w:r w:rsidRPr="00CB39BD">
        <w:t>Gender analysis does not ascribe a stable meaning of being man or woman; it is key to understanding the function of structural oppression.</w:t>
      </w:r>
    </w:p>
    <w:p w14:paraId="4D3877D8" w14:textId="77777777" w:rsidR="00F92D2B" w:rsidRDefault="00F92D2B" w:rsidP="00F92D2B">
      <w:r w:rsidRPr="00D06733">
        <w:rPr>
          <w:rStyle w:val="Style13ptBold"/>
        </w:rPr>
        <w:t>Weldon 2007</w:t>
      </w:r>
      <w:r>
        <w:t xml:space="preserve"> (S. Laurel, professor of political science, Purdue University, “Difference and Social Structure: Iris Young’s Critical Social Theory of Gender,” Constellations)</w:t>
      </w:r>
    </w:p>
    <w:p w14:paraId="0A5A8645" w14:textId="77777777" w:rsidR="00F92D2B" w:rsidRPr="00D06733" w:rsidRDefault="00F92D2B" w:rsidP="00F92D2B">
      <w:pPr>
        <w:rPr>
          <w:rStyle w:val="StyleUnderline"/>
        </w:rPr>
      </w:pPr>
    </w:p>
    <w:p w14:paraId="4DDDAEA7" w14:textId="77777777" w:rsidR="00F92D2B" w:rsidRDefault="00F92D2B" w:rsidP="00F92D2B">
      <w:pPr>
        <w:rPr>
          <w:sz w:val="16"/>
        </w:rPr>
      </w:pPr>
      <w:r w:rsidRPr="003F41AB">
        <w:rPr>
          <w:rStyle w:val="StyleUnderline"/>
        </w:rPr>
        <w:t>Some scholars have suggested that thinking of gender as a social structure implies a</w:t>
      </w:r>
      <w:r>
        <w:rPr>
          <w:rStyle w:val="StyleUnderline"/>
        </w:rPr>
        <w:t xml:space="preserve"> </w:t>
      </w:r>
      <w:r w:rsidRPr="003F41AB">
        <w:rPr>
          <w:rStyle w:val="StyleUnderline"/>
        </w:rPr>
        <w:t>homogeneity that is difficult to square with the heterogeneity of female experience.16</w:t>
      </w:r>
      <w:r>
        <w:rPr>
          <w:rStyle w:val="StyleUnderline"/>
        </w:rPr>
        <w:t xml:space="preserve"> </w:t>
      </w:r>
      <w:r w:rsidRPr="003F41AB">
        <w:rPr>
          <w:rStyle w:val="StyleUnderline"/>
        </w:rPr>
        <w:t>Young specifically aims to develop an understanding of social structure that can accommodate</w:t>
      </w:r>
      <w:r>
        <w:rPr>
          <w:rStyle w:val="StyleUnderline"/>
        </w:rPr>
        <w:t xml:space="preserve"> </w:t>
      </w:r>
      <w:r w:rsidRPr="003F41AB">
        <w:rPr>
          <w:rStyle w:val="StyleUnderline"/>
        </w:rPr>
        <w:t>such a variety of experiences</w:t>
      </w:r>
      <w:r w:rsidRPr="005B75EF">
        <w:rPr>
          <w:sz w:val="16"/>
        </w:rPr>
        <w:t>.17 “</w:t>
      </w:r>
      <w:r w:rsidRPr="003F41AB">
        <w:rPr>
          <w:rStyle w:val="StyleUnderline"/>
        </w:rPr>
        <w:t>Gender” names an axis of social relations,</w:t>
      </w:r>
      <w:r>
        <w:rPr>
          <w:rStyle w:val="StyleUnderline"/>
        </w:rPr>
        <w:t xml:space="preserve"> </w:t>
      </w:r>
      <w:r w:rsidRPr="005B75EF">
        <w:rPr>
          <w:sz w:val="16"/>
        </w:rPr>
        <w:t>one particular way in which social inequality is produced and reproduced.</w:t>
      </w:r>
      <w:r>
        <w:rPr>
          <w:rStyle w:val="StyleUnderline"/>
        </w:rPr>
        <w:t xml:space="preserve"> </w:t>
      </w:r>
      <w:r w:rsidRPr="003F41AB">
        <w:rPr>
          <w:rStyle w:val="StyleUnderline"/>
        </w:rPr>
        <w:t>Gender . . . is best understood as a particular form of the social positioning of lived</w:t>
      </w:r>
      <w:r>
        <w:rPr>
          <w:rStyle w:val="StyleUnderline"/>
        </w:rPr>
        <w:t xml:space="preserve"> </w:t>
      </w:r>
      <w:r w:rsidRPr="003F41AB">
        <w:rPr>
          <w:rStyle w:val="StyleUnderline"/>
        </w:rPr>
        <w:t>bodies in relation to one another within historically ad socially specific institutions</w:t>
      </w:r>
      <w:r>
        <w:rPr>
          <w:rStyle w:val="StyleUnderline"/>
        </w:rPr>
        <w:t xml:space="preserve"> </w:t>
      </w:r>
      <w:r w:rsidRPr="003F41AB">
        <w:rPr>
          <w:rStyle w:val="StyleUnderline"/>
        </w:rPr>
        <w:t xml:space="preserve">and processes that have material effects </w:t>
      </w:r>
      <w:r w:rsidRPr="005B75EF">
        <w:rPr>
          <w:sz w:val="16"/>
        </w:rPr>
        <w:t>on the environment in which people act</w:t>
      </w:r>
      <w:r>
        <w:rPr>
          <w:rStyle w:val="StyleUnderline"/>
        </w:rPr>
        <w:t xml:space="preserve"> </w:t>
      </w:r>
      <w:r w:rsidRPr="003F41AB">
        <w:rPr>
          <w:rStyle w:val="StyleUnderline"/>
        </w:rPr>
        <w:t>and reproduce relations of power and privilege among them. On this account, what</w:t>
      </w:r>
      <w:r>
        <w:rPr>
          <w:rStyle w:val="StyleUnderline"/>
        </w:rPr>
        <w:t xml:space="preserve"> </w:t>
      </w:r>
      <w:r w:rsidRPr="003F41AB">
        <w:rPr>
          <w:rStyle w:val="StyleUnderline"/>
        </w:rPr>
        <w:t>it means to say that individual persons are ‘gendered’ is that we all find ourselves</w:t>
      </w:r>
      <w:r>
        <w:rPr>
          <w:rStyle w:val="StyleUnderline"/>
        </w:rPr>
        <w:t xml:space="preserve"> </w:t>
      </w:r>
      <w:r w:rsidRPr="003F41AB">
        <w:rPr>
          <w:rStyle w:val="StyleUnderline"/>
        </w:rPr>
        <w:t>passively grouped according to these structural relations, in ways too impersonal to</w:t>
      </w:r>
      <w:r>
        <w:rPr>
          <w:rStyle w:val="StyleUnderline"/>
        </w:rPr>
        <w:t xml:space="preserve"> </w:t>
      </w:r>
      <w:r w:rsidRPr="003F41AB">
        <w:rPr>
          <w:rStyle w:val="StyleUnderline"/>
        </w:rPr>
        <w:t>ground identity</w:t>
      </w:r>
      <w:r w:rsidRPr="005B75EF">
        <w:rPr>
          <w:sz w:val="16"/>
        </w:rPr>
        <w:t xml:space="preserve">. (22) </w:t>
      </w:r>
      <w:r w:rsidRPr="003F41AB">
        <w:rPr>
          <w:rStyle w:val="StyleUnderline"/>
        </w:rPr>
        <w:t>Social structures name the constraints within which people fashion identities more</w:t>
      </w:r>
      <w:r>
        <w:rPr>
          <w:rStyle w:val="StyleUnderline"/>
        </w:rPr>
        <w:t xml:space="preserve"> </w:t>
      </w:r>
      <w:r w:rsidRPr="003F41AB">
        <w:rPr>
          <w:rStyle w:val="StyleUnderline"/>
        </w:rPr>
        <w:t>than identities themselves</w:t>
      </w:r>
      <w:r w:rsidRPr="005B75EF">
        <w:rPr>
          <w:sz w:val="16"/>
        </w:rPr>
        <w:t xml:space="preserve">. Again, </w:t>
      </w:r>
      <w:r w:rsidRPr="003F41AB">
        <w:rPr>
          <w:rStyle w:val="StyleUnderline"/>
        </w:rPr>
        <w:t>because social structures operate at a macro</w:t>
      </w:r>
      <w:r w:rsidRPr="005B75EF">
        <w:rPr>
          <w:sz w:val="16"/>
        </w:rPr>
        <w:t xml:space="preserve"> (i.e., societal) </w:t>
      </w:r>
      <w:r w:rsidRPr="003F41AB">
        <w:rPr>
          <w:rStyle w:val="StyleUnderline"/>
        </w:rPr>
        <w:t>more than micro</w:t>
      </w:r>
      <w:r w:rsidRPr="005B75EF">
        <w:rPr>
          <w:sz w:val="16"/>
        </w:rPr>
        <w:t xml:space="preserve"> (i.e., individual) </w:t>
      </w:r>
      <w:r w:rsidRPr="005B75EF">
        <w:rPr>
          <w:rStyle w:val="StyleUnderline"/>
        </w:rPr>
        <w:t>level</w:t>
      </w:r>
      <w:r w:rsidRPr="003F41AB">
        <w:rPr>
          <w:rStyle w:val="Emphasis"/>
        </w:rPr>
        <w:t>, one would not expect these structures</w:t>
      </w:r>
      <w:r>
        <w:rPr>
          <w:rStyle w:val="Emphasis"/>
        </w:rPr>
        <w:t xml:space="preserve"> </w:t>
      </w:r>
      <w:r w:rsidRPr="003F41AB">
        <w:rPr>
          <w:rStyle w:val="Emphasis"/>
        </w:rPr>
        <w:t>to be fully visible in individual lives or subjectivities</w:t>
      </w:r>
      <w:r w:rsidRPr="005B75EF">
        <w:rPr>
          <w:sz w:val="16"/>
        </w:rPr>
        <w:t xml:space="preserve">, although they certainly shape and are shaped by those subjectivities. </w:t>
      </w:r>
      <w:r w:rsidRPr="003F41AB">
        <w:rPr>
          <w:rStyle w:val="StyleUnderline"/>
        </w:rPr>
        <w:t>Identifying a wage gap between men and women,</w:t>
      </w:r>
      <w:r>
        <w:rPr>
          <w:rStyle w:val="StyleUnderline"/>
        </w:rPr>
        <w:t xml:space="preserve"> </w:t>
      </w:r>
      <w:r w:rsidRPr="003F41AB">
        <w:rPr>
          <w:rStyle w:val="StyleUnderline"/>
        </w:rPr>
        <w:t>for example, tells us nothing about whether all women experience discrimination the</w:t>
      </w:r>
      <w:r>
        <w:rPr>
          <w:rStyle w:val="StyleUnderline"/>
        </w:rPr>
        <w:t xml:space="preserve"> </w:t>
      </w:r>
      <w:r w:rsidRPr="003F41AB">
        <w:rPr>
          <w:rStyle w:val="StyleUnderline"/>
        </w:rPr>
        <w:t xml:space="preserve">same way, </w:t>
      </w:r>
      <w:r w:rsidRPr="005B75EF">
        <w:rPr>
          <w:sz w:val="16"/>
        </w:rPr>
        <w:t>or work in the same occupations, or are similarly discouraged or enraged by unfair treatment.</w:t>
      </w:r>
      <w:r w:rsidRPr="003F41AB">
        <w:rPr>
          <w:rStyle w:val="StyleUnderline"/>
        </w:rPr>
        <w:t xml:space="preserve"> Further, if the wage gap varies across subgroups of women and men</w:t>
      </w:r>
      <w:r>
        <w:rPr>
          <w:rStyle w:val="StyleUnderline"/>
        </w:rPr>
        <w:t xml:space="preserve"> </w:t>
      </w:r>
      <w:r w:rsidRPr="003F41AB">
        <w:rPr>
          <w:rStyle w:val="StyleUnderline"/>
        </w:rPr>
        <w:t>defined by race and class, this does not tell us more about how the individual members</w:t>
      </w:r>
      <w:r>
        <w:rPr>
          <w:rStyle w:val="StyleUnderline"/>
        </w:rPr>
        <w:t xml:space="preserve"> </w:t>
      </w:r>
      <w:r w:rsidRPr="003F41AB">
        <w:rPr>
          <w:rStyle w:val="StyleUnderline"/>
        </w:rPr>
        <w:t xml:space="preserve">of this group identify themselves </w:t>
      </w:r>
      <w:r w:rsidRPr="005B75EF">
        <w:rPr>
          <w:sz w:val="16"/>
        </w:rPr>
        <w:t>or experience their paid work.</w:t>
      </w:r>
      <w:r w:rsidRPr="003F41AB">
        <w:rPr>
          <w:rStyle w:val="StyleUnderline"/>
        </w:rPr>
        <w:t xml:space="preserve"> Saying that “gender”</w:t>
      </w:r>
      <w:r>
        <w:rPr>
          <w:rStyle w:val="StyleUnderline"/>
        </w:rPr>
        <w:t xml:space="preserve"> </w:t>
      </w:r>
      <w:r w:rsidRPr="003F41AB">
        <w:rPr>
          <w:rStyle w:val="StyleUnderline"/>
        </w:rPr>
        <w:t>refers to a social structure, then, does not imply that all women share a single interest,</w:t>
      </w:r>
      <w:r>
        <w:rPr>
          <w:rStyle w:val="StyleUnderline"/>
        </w:rPr>
        <w:t xml:space="preserve"> </w:t>
      </w:r>
      <w:r w:rsidRPr="003F41AB">
        <w:rPr>
          <w:rStyle w:val="StyleUnderline"/>
        </w:rPr>
        <w:t>identity, or experience.</w:t>
      </w:r>
      <w:r>
        <w:rPr>
          <w:rStyle w:val="StyleUnderline"/>
        </w:rPr>
        <w:t xml:space="preserve"> </w:t>
      </w:r>
      <w:r w:rsidRPr="005B75EF">
        <w:rPr>
          <w:sz w:val="16"/>
        </w:rPr>
        <w:t>Fleshing out this idea of gender as social structure,</w:t>
      </w:r>
      <w:r w:rsidRPr="00FF4538">
        <w:rPr>
          <w:rStyle w:val="StyleUnderline"/>
        </w:rPr>
        <w:t xml:space="preserve"> </w:t>
      </w:r>
      <w:r w:rsidRPr="005B75EF">
        <w:rPr>
          <w:sz w:val="16"/>
        </w:rPr>
        <w:t xml:space="preserve">Young identifies three basic axes of gender structures: a sexual division of labor, normative heterosexuality, and gendered hierarchies of power. </w:t>
      </w:r>
      <w:r w:rsidRPr="005B75EF">
        <w:rPr>
          <w:rStyle w:val="StyleUnderline"/>
        </w:rPr>
        <w:t>The sexual division of labor refers to the ways that different kinds of work are assigned to different social groups of women and men</w:t>
      </w:r>
      <w:r w:rsidRPr="005B75EF">
        <w:rPr>
          <w:sz w:val="16"/>
        </w:rPr>
        <w:t>;</w:t>
      </w:r>
      <w:r w:rsidRPr="00FF4538">
        <w:rPr>
          <w:rStyle w:val="StyleUnderline"/>
        </w:rPr>
        <w:t xml:space="preserve"> </w:t>
      </w:r>
      <w:r w:rsidRPr="005B75EF">
        <w:rPr>
          <w:sz w:val="16"/>
        </w:rPr>
        <w:t>the way that some work (for example, care-work) is feminized, associated with women and the feminine, while other kinds of work are masculinized. It is important to note that</w:t>
      </w:r>
      <w:r w:rsidRPr="00FF4538">
        <w:rPr>
          <w:rStyle w:val="StyleUnderline"/>
        </w:rPr>
        <w:t xml:space="preserve"> identifying a sexual division of labor says nothing about the specific types of work</w:t>
      </w:r>
      <w:r>
        <w:rPr>
          <w:rStyle w:val="StyleUnderline"/>
        </w:rPr>
        <w:t xml:space="preserve"> </w:t>
      </w:r>
      <w:r w:rsidRPr="00FF4538">
        <w:rPr>
          <w:rStyle w:val="StyleUnderline"/>
        </w:rPr>
        <w:t>that are assigned to particular groups of women and men: these vary across societies,</w:t>
      </w:r>
      <w:r>
        <w:rPr>
          <w:rStyle w:val="StyleUnderline"/>
        </w:rPr>
        <w:t xml:space="preserve"> </w:t>
      </w:r>
      <w:r w:rsidRPr="00FF4538">
        <w:rPr>
          <w:rStyle w:val="StyleUnderline"/>
        </w:rPr>
        <w:t xml:space="preserve">historical periods, and social groups. </w:t>
      </w:r>
      <w:r w:rsidRPr="005B75EF">
        <w:rPr>
          <w:rStyle w:val="Emphasis"/>
        </w:rPr>
        <w:t>The point is that gender is one way that this allocation is structured</w:t>
      </w:r>
      <w:r w:rsidRPr="00FF4538">
        <w:rPr>
          <w:rStyle w:val="StyleUnderline"/>
        </w:rPr>
        <w:t>. Normative heterosexuality refers to a set of social structures</w:t>
      </w:r>
      <w:r>
        <w:rPr>
          <w:rStyle w:val="StyleUnderline"/>
        </w:rPr>
        <w:t xml:space="preserve"> </w:t>
      </w:r>
      <w:r w:rsidRPr="00FF4538">
        <w:rPr>
          <w:rStyle w:val="StyleUnderline"/>
        </w:rPr>
        <w:t xml:space="preserve">that advantage heterosexual coupling. </w:t>
      </w:r>
      <w:r w:rsidRPr="005B75EF">
        <w:rPr>
          <w:sz w:val="16"/>
        </w:rPr>
        <w:t>Again, the specific types of advantages and disadvantages attending to specific types of relationships and family forms may vary across social group, society and historical period, but the fact of advantage itself is visible at a macro level.</w:t>
      </w:r>
      <w:r w:rsidRPr="00FF4538">
        <w:rPr>
          <w:rStyle w:val="StyleUnderline"/>
        </w:rPr>
        <w:t xml:space="preserve"> Gendered hierarchies of power include “positions and practices</w:t>
      </w:r>
      <w:r>
        <w:rPr>
          <w:rStyle w:val="StyleUnderline"/>
        </w:rPr>
        <w:t xml:space="preserve"> </w:t>
      </w:r>
      <w:r w:rsidRPr="00FF4538">
        <w:rPr>
          <w:rStyle w:val="StyleUnderline"/>
        </w:rPr>
        <w:t>of institutionalized and organized violence” (24). The specific nature of these practices</w:t>
      </w:r>
      <w:r>
        <w:rPr>
          <w:rStyle w:val="StyleUnderline"/>
        </w:rPr>
        <w:t xml:space="preserve"> </w:t>
      </w:r>
      <w:r w:rsidRPr="00FF4538">
        <w:rPr>
          <w:rStyle w:val="StyleUnderline"/>
        </w:rPr>
        <w:t>may vary but they have the effect of constraining or advantaging men and women in</w:t>
      </w:r>
      <w:r>
        <w:rPr>
          <w:rStyle w:val="StyleUnderline"/>
        </w:rPr>
        <w:t xml:space="preserve"> </w:t>
      </w:r>
      <w:r w:rsidRPr="00FF4538">
        <w:rPr>
          <w:rStyle w:val="StyleUnderline"/>
        </w:rPr>
        <w:t>particular ways in order to reproduce social inequality</w:t>
      </w:r>
      <w:r w:rsidRPr="005B75EF">
        <w:rPr>
          <w:sz w:val="16"/>
        </w:rPr>
        <w:t xml:space="preserve">. As Young concludes: </w:t>
      </w:r>
      <w:r w:rsidRPr="00FF4538">
        <w:rPr>
          <w:rStyle w:val="StyleUnderline"/>
        </w:rPr>
        <w:t>When describing social structures as gendered, it is not necessary to make generalizations</w:t>
      </w:r>
      <w:r>
        <w:rPr>
          <w:rStyle w:val="StyleUnderline"/>
        </w:rPr>
        <w:t xml:space="preserve"> </w:t>
      </w:r>
      <w:r w:rsidRPr="00FF4538">
        <w:rPr>
          <w:rStyle w:val="StyleUnderline"/>
        </w:rPr>
        <w:t>about men and women nor is it necessary to reduce varying gender structures to</w:t>
      </w:r>
      <w:r>
        <w:rPr>
          <w:rStyle w:val="StyleUnderline"/>
        </w:rPr>
        <w:t xml:space="preserve"> </w:t>
      </w:r>
      <w:r w:rsidRPr="00FF4538">
        <w:rPr>
          <w:rStyle w:val="StyleUnderline"/>
        </w:rPr>
        <w:t>a common principle . . . . The most important thing about the analysis is to understand</w:t>
      </w:r>
      <w:r>
        <w:rPr>
          <w:rStyle w:val="StyleUnderline"/>
        </w:rPr>
        <w:t xml:space="preserve"> </w:t>
      </w:r>
      <w:r w:rsidRPr="00FF4538">
        <w:rPr>
          <w:rStyle w:val="StyleUnderline"/>
        </w:rPr>
        <w:t>how the rules, relations, and their material consequences produce privileges for some</w:t>
      </w:r>
      <w:r>
        <w:rPr>
          <w:rStyle w:val="StyleUnderline"/>
        </w:rPr>
        <w:t xml:space="preserve"> </w:t>
      </w:r>
      <w:r w:rsidRPr="00FF4538">
        <w:rPr>
          <w:rStyle w:val="StyleUnderline"/>
        </w:rPr>
        <w:t xml:space="preserve">people </w:t>
      </w:r>
      <w:r w:rsidRPr="005B75EF">
        <w:rPr>
          <w:sz w:val="16"/>
        </w:rPr>
        <w:t>that underlie an interest in their maintenance at the same time that they limit the options of other, cause relative deprivation in their lives,</w:t>
      </w:r>
      <w:r w:rsidRPr="00FF4538">
        <w:rPr>
          <w:rStyle w:val="StyleUnderline"/>
        </w:rPr>
        <w:t xml:space="preserve"> or render them vulnerable</w:t>
      </w:r>
      <w:r>
        <w:rPr>
          <w:rStyle w:val="StyleUnderline"/>
        </w:rPr>
        <w:t xml:space="preserve"> </w:t>
      </w:r>
      <w:r w:rsidRPr="00FF4538">
        <w:rPr>
          <w:rStyle w:val="StyleUnderline"/>
        </w:rPr>
        <w:t>to domination and exploitation</w:t>
      </w:r>
      <w:r w:rsidRPr="005B75EF">
        <w:rPr>
          <w:sz w:val="16"/>
        </w:rPr>
        <w:t>. (ibid.)</w:t>
      </w:r>
    </w:p>
    <w:p w14:paraId="62AF69A3" w14:textId="45E21698" w:rsidR="00E8247B" w:rsidRPr="008F5D51" w:rsidRDefault="00E8247B" w:rsidP="00E8247B">
      <w:pPr>
        <w:pStyle w:val="Heading4"/>
      </w:pPr>
      <w:r>
        <w:t>Our critique</w:t>
      </w:r>
      <w:r w:rsidRPr="008F5D51">
        <w:t xml:space="preserve"> isn’t </w:t>
      </w:r>
      <w:r>
        <w:t xml:space="preserve">centered around biological difference. We’re talking about </w:t>
      </w:r>
      <w:r w:rsidRPr="008F5D51">
        <w:t>gendered power relations</w:t>
      </w:r>
      <w:r>
        <w:t>.</w:t>
      </w:r>
    </w:p>
    <w:p w14:paraId="7E7474E4" w14:textId="77777777" w:rsidR="00E8247B" w:rsidRPr="008F5D51" w:rsidRDefault="00E8247B" w:rsidP="00E8247B">
      <w:r w:rsidRPr="008F5D51">
        <w:rPr>
          <w:rStyle w:val="Style13ptBold"/>
        </w:rPr>
        <w:t>Cohn et al 5</w:t>
      </w:r>
      <w:r w:rsidRPr="008F5D51">
        <w:t xml:space="preserve"> [Carol (Director of the Consortium on Gender, Security, and Human Rights), Felicity Hill (Peace and Security Adviser to the United Nations Development Fund for Women), and Sara Ruddick (Professor of philosophy and women's studies at Eugene Lang College, The New School for Social Research), “The Relevance of Gender for Eliminating Weapons of Mass Destruction”, http://www.wmdcommission.org/files/No38.pdf,]</w:t>
      </w:r>
    </w:p>
    <w:p w14:paraId="54B5577F" w14:textId="77777777" w:rsidR="00E8247B" w:rsidRPr="008F5D51" w:rsidRDefault="00E8247B" w:rsidP="00E8247B">
      <w:pPr>
        <w:rPr>
          <w:rStyle w:val="StyleUnderline"/>
        </w:rPr>
      </w:pPr>
      <w:r w:rsidRPr="00E8247B">
        <w:rPr>
          <w:sz w:val="16"/>
        </w:rPr>
        <w:t xml:space="preserve">Before proceeding with the argument, we need to look at </w:t>
      </w:r>
      <w:r w:rsidRPr="008F5D51">
        <w:rPr>
          <w:rStyle w:val="StyleUnderline"/>
        </w:rPr>
        <w:t>the</w:t>
      </w:r>
      <w:r w:rsidRPr="00E8247B">
        <w:rPr>
          <w:sz w:val="16"/>
        </w:rPr>
        <w:t xml:space="preserve"> often misused and </w:t>
      </w:r>
      <w:r w:rsidRPr="008F5D51">
        <w:rPr>
          <w:rStyle w:val="StyleUnderline"/>
        </w:rPr>
        <w:t>misunderstood term “gender</w:t>
      </w:r>
      <w:r w:rsidRPr="00E8247B">
        <w:rPr>
          <w:sz w:val="16"/>
        </w:rPr>
        <w:t>” and clarify its multiple meanings and our use of it. “Gender</w:t>
      </w:r>
      <w:r w:rsidRPr="008F5D51">
        <w:rPr>
          <w:rStyle w:val="StyleUnderline"/>
        </w:rPr>
        <w:t xml:space="preserve">” has increasingly been employed to make a distinction between biology </w:t>
      </w:r>
      <w:r w:rsidRPr="00E8247B">
        <w:rPr>
          <w:sz w:val="16"/>
        </w:rPr>
        <w:t>and culture – that is, the biological differences between male and female bodies on the one hand, and the meaning given to those differences on the other</w:t>
      </w:r>
      <w:r w:rsidRPr="008F5D51">
        <w:rPr>
          <w:rStyle w:val="StyleUnderline"/>
        </w:rPr>
        <w:t>. People in every culture have biologically male or female bodies, but what it means to be “masculine” or “feminine” is different for different cultures and changes</w:t>
      </w:r>
      <w:r w:rsidRPr="00E8247B">
        <w:rPr>
          <w:sz w:val="16"/>
        </w:rPr>
        <w:t xml:space="preserve"> over time. </w:t>
      </w:r>
      <w:r w:rsidRPr="008F5D51">
        <w:rPr>
          <w:rStyle w:val="StyleUnderline"/>
        </w:rPr>
        <w:t>What kinds of capabilities or personality traits we expect women or men to have, the kinds of activities, jobs, and family roles we think it appropriate for them to take on, what it means to be a “real man” or a “good woman” – all of these are part of the cultural meaning</w:t>
      </w:r>
      <w:r w:rsidRPr="00E8247B">
        <w:rPr>
          <w:sz w:val="16"/>
        </w:rPr>
        <w:t xml:space="preserve"> given to biological difference. </w:t>
      </w:r>
      <w:r w:rsidRPr="008F5D51">
        <w:rPr>
          <w:rStyle w:val="StyleUnderline"/>
        </w:rPr>
        <w:t>Gender is not only about individual identity or what a society teaches us a man or woman, boy or girl should be like</w:t>
      </w:r>
      <w:r w:rsidRPr="00E8247B">
        <w:rPr>
          <w:sz w:val="16"/>
        </w:rPr>
        <w:t xml:space="preserve">. </w:t>
      </w:r>
      <w:r w:rsidRPr="008F5D51">
        <w:rPr>
          <w:rStyle w:val="StyleUnderline"/>
        </w:rPr>
        <w:t>Gender is also a way of structuring relations of power – whether that is within families</w:t>
      </w:r>
      <w:r w:rsidRPr="00E8247B">
        <w:rPr>
          <w:sz w:val="16"/>
        </w:rPr>
        <w:t xml:space="preserve">, where the man is often considered the head of the household, </w:t>
      </w:r>
      <w:r w:rsidRPr="008F5D51">
        <w:rPr>
          <w:rStyle w:val="StyleUnderline"/>
        </w:rPr>
        <w:t>or in societies writ large</w:t>
      </w:r>
      <w:r w:rsidRPr="00E8247B">
        <w:rPr>
          <w:sz w:val="16"/>
        </w:rPr>
        <w:t xml:space="preserve">, where men tend to be the ones in whose hands political, economic, religious and other forms of cultural power are concentrated. These two phenomena – individual identity and structures of power – are significantly related to each other. Hence it is the meanings and characteristics culturally associated with masculinity that make it appear “natural” and just for men to have the power to govern their families and their societies. That is, if as a society we come to believe that people with biologically male bodies are the ones most likely to be strong, rational, prudent, responsible, objective, and willing to fight if necessary (also known as “masculine”), we will think it right that they are the ones to rule. Conversely, if as a society we come to believe that people with female bodies are weak, emotional, irrational, passive, nurturing, and in need of protection (also known as “feminine”), we will think it natural and right that most women’s lives should be limited to the private sphere of home and family. </w:t>
      </w:r>
      <w:r w:rsidRPr="008F5D51">
        <w:rPr>
          <w:rStyle w:val="StyleUnderline"/>
        </w:rPr>
        <w:t xml:space="preserve">A </w:t>
      </w:r>
      <w:r w:rsidRPr="00E8247B">
        <w:rPr>
          <w:sz w:val="16"/>
        </w:rPr>
        <w:t xml:space="preserve">next </w:t>
      </w:r>
      <w:r w:rsidRPr="008F5D51">
        <w:rPr>
          <w:rStyle w:val="StyleUnderline"/>
        </w:rPr>
        <w:t>crucial step in thinking about gender is to realise that its effects go beyond the meanings ascribed to male and female bodies, and the concomitant ways that power is (unequally) distributed amongst men and wome</w:t>
      </w:r>
      <w:r w:rsidRPr="00E8247B">
        <w:rPr>
          <w:sz w:val="16"/>
        </w:rPr>
        <w:t xml:space="preserve">n. Gender also functions as a symbolic system: </w:t>
      </w:r>
      <w:r w:rsidRPr="008F5D51">
        <w:rPr>
          <w:rStyle w:val="StyleUnderline"/>
        </w:rPr>
        <w:t>our ideas about gender permeate and shape our ideas about many other aspects of society beyond male-female relations – including politics, weapons, and warfare</w:t>
      </w:r>
      <w:r w:rsidRPr="00E8247B">
        <w:rPr>
          <w:sz w:val="16"/>
        </w:rPr>
        <w:t xml:space="preserve">. The easiest way to see this is to </w:t>
      </w:r>
      <w:r w:rsidRPr="008F5D51">
        <w:rPr>
          <w:rStyle w:val="StyleUnderline"/>
        </w:rPr>
        <w:t>look at some of the adjectives associated with masculinity (e.g., strong, rational, prudent, active, objective) and femininity (e.g., weak, irrational, impulsive, passive, subjective)</w:t>
      </w:r>
      <w:r w:rsidRPr="00E8247B">
        <w:rPr>
          <w:sz w:val="16"/>
        </w:rPr>
        <w:t xml:space="preserve">. What is immediately apparent is: - first, </w:t>
      </w:r>
      <w:r w:rsidRPr="008F5D51">
        <w:rPr>
          <w:rStyle w:val="StyleUnderline"/>
        </w:rPr>
        <w:t>they constitute dichotomous pairs of characteristics which are seen as mutually exclusive</w:t>
      </w:r>
      <w:r w:rsidRPr="00E8247B">
        <w:rPr>
          <w:sz w:val="16"/>
        </w:rPr>
        <w:t xml:space="preserve"> (e.g., strong/weak, active/passive, etc.); - second, in each case, the “masculine” side of the pair is valued more highly than the “feminine” one. - third, the very meaning of masculinity and femininity is defined through its relation to its “opposite”. That is, they are dependent upon each other for their meaning: masculinities do not exist except in contrast to femininities and vice versa. This means that a man could not be seen as insufficiently masculine or “wimpy” unless we have an idea of the “feminine” characteristics “real” men must avoid. Critically, this creation of gender-dichotomised pairings extends far beyond a list of human characteristics: think, for example, of culture/nature; analysis/intuition; order/disorder; assert/compromise; military/civilian. Here, too, although these pairs have no necessary relation to male or female bodies, in US (the dominant Western) culture, one side of each pair is culturally coded “masculine”, the other “feminine”, and the “masculine is the more highly valued. </w:t>
      </w:r>
      <w:r w:rsidRPr="008F5D51">
        <w:rPr>
          <w:rStyle w:val="StyleUnderline"/>
        </w:rPr>
        <w:t>The effect of this symbolic gender-coding is that any human action or endeavour, no matter how unrelated to biological maleness or femaleness, is perceived as more or less masculine or feminine – even if only at a subconscious level – and valued or devalued accordingl</w:t>
      </w:r>
      <w:r w:rsidRPr="00E8247B">
        <w:rPr>
          <w:sz w:val="16"/>
        </w:rPr>
        <w:t>y. In other words, i</w:t>
      </w:r>
      <w:r w:rsidRPr="008F5D51">
        <w:rPr>
          <w:rStyle w:val="StyleUnderline"/>
        </w:rPr>
        <w:t>deas about gender not only shape how we perceive men and women; they shape how we see the world. And they have political effects</w:t>
      </w:r>
    </w:p>
    <w:p w14:paraId="76096D34" w14:textId="77777777" w:rsidR="00E8247B" w:rsidRPr="005B75EF" w:rsidRDefault="00E8247B" w:rsidP="00F92D2B">
      <w:pPr>
        <w:rPr>
          <w:sz w:val="16"/>
        </w:rPr>
      </w:pPr>
    </w:p>
    <w:p w14:paraId="58AFCE32" w14:textId="6BC475D9" w:rsidR="00F92D2B" w:rsidRDefault="00F92D2B" w:rsidP="00F92D2B">
      <w:pPr>
        <w:pStyle w:val="Heading3"/>
      </w:pPr>
      <w:r>
        <w:t>AT: WAR TURNS GENDER VIOLENCE</w:t>
      </w:r>
    </w:p>
    <w:p w14:paraId="6AE9EEBB" w14:textId="77777777" w:rsidR="00F92D2B" w:rsidRPr="00711140" w:rsidRDefault="00F92D2B" w:rsidP="00F92D2B">
      <w:pPr>
        <w:pStyle w:val="Heading4"/>
      </w:pPr>
      <w:r>
        <w:t>This is a new link: The notion that war produces gender violence ignores the ongoing war on women waged through daily acts of sexual aggression.</w:t>
      </w:r>
    </w:p>
    <w:p w14:paraId="2B78612A" w14:textId="77777777" w:rsidR="00F92D2B" w:rsidRDefault="00F92D2B" w:rsidP="00F92D2B">
      <w:r w:rsidRPr="00711140">
        <w:rPr>
          <w:rStyle w:val="Style13ptBold"/>
        </w:rPr>
        <w:t>MacKinnon 2006</w:t>
      </w:r>
      <w:r>
        <w:t xml:space="preserve"> (Catherine, prof of law, Michigan University, Women’s September 11th: Rethinking the International Law of Conflict, Harvard International Law Journal, Volume 47, Number 1, Winter 2006)</w:t>
      </w:r>
    </w:p>
    <w:p w14:paraId="44344B05" w14:textId="77777777" w:rsidR="00F92D2B" w:rsidRDefault="00F92D2B" w:rsidP="00F92D2B"/>
    <w:p w14:paraId="252ED297" w14:textId="77777777" w:rsidR="00F92D2B" w:rsidRPr="00711140" w:rsidRDefault="00F92D2B" w:rsidP="00F92D2B">
      <w:pPr>
        <w:rPr>
          <w:sz w:val="16"/>
        </w:rPr>
      </w:pPr>
      <w:r w:rsidRPr="00711140">
        <w:rPr>
          <w:rStyle w:val="StyleUnderline"/>
        </w:rPr>
        <w:t>Viewed through a gendered lens, September 11th was markedly sex-neutral</w:t>
      </w:r>
      <w:r>
        <w:rPr>
          <w:rStyle w:val="StyleUnderline"/>
        </w:rPr>
        <w:t xml:space="preserve"> </w:t>
      </w:r>
      <w:r w:rsidRPr="00711140">
        <w:rPr>
          <w:rStyle w:val="StyleUnderline"/>
        </w:rPr>
        <w:t>on the victims’ side</w:t>
      </w:r>
      <w:r w:rsidRPr="00711140">
        <w:rPr>
          <w:sz w:val="16"/>
        </w:rPr>
        <w:t xml:space="preserve">. Women, along with men—if, one supposes due to sex discrimination in employment, not equal numbers of them—were people that day.9 At the World Trade Center, women and men together rushed up and up to help, crawled down and down being helped, jumped unbearably, ran covered with fear and ash, became ash. Then, day after day, month after month, there they all were, one at a time on the special memorial pages of The New York Times,10 often smiling, before. In remembrance, they were individuals, did everything, had every prospect. Then on one crushing day, they were vaporized without regard to sex. </w:t>
      </w:r>
      <w:r w:rsidRPr="00711140">
        <w:rPr>
          <w:rStyle w:val="StyleUnderline"/>
        </w:rPr>
        <w:t>On the perpetrators’ side, the atrocities were hardly sex- or gender-neutral.</w:t>
      </w:r>
      <w:r>
        <w:rPr>
          <w:rStyle w:val="StyleUnderline"/>
        </w:rPr>
        <w:t xml:space="preserve"> </w:t>
      </w:r>
      <w:r w:rsidRPr="00711140">
        <w:rPr>
          <w:rStyle w:val="StyleUnderline"/>
        </w:rPr>
        <w:t>Animated by a male-dominant ethos, this one in the guise of religion—a particular</w:t>
      </w:r>
      <w:r>
        <w:rPr>
          <w:rStyle w:val="StyleUnderline"/>
        </w:rPr>
        <w:t xml:space="preserve"> </w:t>
      </w:r>
      <w:r w:rsidRPr="00711140">
        <w:rPr>
          <w:rStyle w:val="StyleUnderline"/>
        </w:rPr>
        <w:t>fundamentalist extremism that has silenced women, subordinated them</w:t>
      </w:r>
      <w:r>
        <w:rPr>
          <w:rStyle w:val="StyleUnderline"/>
        </w:rPr>
        <w:t xml:space="preserve"> </w:t>
      </w:r>
      <w:r w:rsidRPr="00711140">
        <w:rPr>
          <w:rStyle w:val="StyleUnderline"/>
        </w:rPr>
        <w:t>in private, and excluded them from public life</w:t>
      </w:r>
      <w:r w:rsidRPr="00711140">
        <w:rPr>
          <w:sz w:val="16"/>
        </w:rPr>
        <w:t xml:space="preserve">—these men bound for glory and pleasure, some for virgins in a martyr’s paradise,11 exterminated people by the thousands to make a point. The rest of the world is still trying to figure out exactly what that point was. But </w:t>
      </w:r>
      <w:r w:rsidRPr="00711140">
        <w:rPr>
          <w:rStyle w:val="StyleUnderline"/>
        </w:rPr>
        <w:t>this aggression, these atrocities,</w:t>
      </w:r>
      <w:r>
        <w:rPr>
          <w:rStyle w:val="StyleUnderline"/>
        </w:rPr>
        <w:t xml:space="preserve"> </w:t>
      </w:r>
      <w:r w:rsidRPr="00711140">
        <w:rPr>
          <w:rStyle w:val="StyleUnderline"/>
        </w:rPr>
        <w:t>this propaganda by deed, made September 11th an exemplary day of male</w:t>
      </w:r>
      <w:r>
        <w:rPr>
          <w:rStyle w:val="StyleUnderline"/>
        </w:rPr>
        <w:t xml:space="preserve"> </w:t>
      </w:r>
      <w:r w:rsidRPr="00711140">
        <w:rPr>
          <w:rStyle w:val="StyleUnderline"/>
        </w:rPr>
        <w:t>violence.</w:t>
      </w:r>
      <w:r w:rsidRPr="00711140">
        <w:rPr>
          <w:sz w:val="16"/>
        </w:rPr>
        <w:t xml:space="preserve"> Every other day, as well as this one, men as well as women are victimized by men’s violence. </w:t>
      </w:r>
      <w:r w:rsidRPr="00711140">
        <w:rPr>
          <w:rStyle w:val="StyleUnderline"/>
        </w:rPr>
        <w:t>But it is striking that the number of people who died</w:t>
      </w:r>
      <w:r>
        <w:rPr>
          <w:rStyle w:val="StyleUnderline"/>
        </w:rPr>
        <w:t xml:space="preserve"> </w:t>
      </w:r>
      <w:r w:rsidRPr="00711140">
        <w:rPr>
          <w:rStyle w:val="StyleUnderline"/>
        </w:rPr>
        <w:t>at these men’s hands on September 11th, from 2800 to 3000, is almost identical</w:t>
      </w:r>
      <w:r>
        <w:rPr>
          <w:rStyle w:val="StyleUnderline"/>
        </w:rPr>
        <w:t xml:space="preserve"> </w:t>
      </w:r>
      <w:r w:rsidRPr="00711140">
        <w:rPr>
          <w:rStyle w:val="StyleUnderline"/>
        </w:rPr>
        <w:t>to the number of women who die at the hands of men every year in just one</w:t>
      </w:r>
      <w:r>
        <w:rPr>
          <w:rStyle w:val="StyleUnderline"/>
        </w:rPr>
        <w:t xml:space="preserve"> </w:t>
      </w:r>
      <w:r w:rsidRPr="00711140">
        <w:rPr>
          <w:rStyle w:val="StyleUnderline"/>
        </w:rPr>
        <w:t>country, the same one in which September 11th happened</w:t>
      </w:r>
      <w:r w:rsidRPr="00711140">
        <w:rPr>
          <w:sz w:val="16"/>
        </w:rPr>
        <w:t xml:space="preserve">.12 </w:t>
      </w:r>
      <w:r w:rsidRPr="00711140">
        <w:rPr>
          <w:rStyle w:val="Emphasis"/>
        </w:rPr>
        <w:t>Women murdered</w:t>
      </w:r>
      <w:r>
        <w:rPr>
          <w:rStyle w:val="Emphasis"/>
        </w:rPr>
        <w:t xml:space="preserve"> </w:t>
      </w:r>
      <w:r w:rsidRPr="00711140">
        <w:rPr>
          <w:rStyle w:val="Emphasis"/>
        </w:rPr>
        <w:t>by male intimates alone could have filled one whole World Trade tower of September</w:t>
      </w:r>
      <w:r>
        <w:rPr>
          <w:rStyle w:val="Emphasis"/>
        </w:rPr>
        <w:t xml:space="preserve"> </w:t>
      </w:r>
      <w:r w:rsidRPr="00711140">
        <w:rPr>
          <w:rStyle w:val="Emphasis"/>
        </w:rPr>
        <w:t>11’s dead.</w:t>
      </w:r>
      <w:r w:rsidRPr="00711140">
        <w:rPr>
          <w:sz w:val="16"/>
        </w:rPr>
        <w:t xml:space="preserve">13 This part of a war on women in only one country, variously waged in all countries,14 is far from sex-equal on either side. </w:t>
      </w:r>
      <w:r w:rsidRPr="00711140">
        <w:rPr>
          <w:rStyle w:val="StyleUnderline"/>
        </w:rPr>
        <w:t>To call violence against women “a war,” especially in a legal context, is usually</w:t>
      </w:r>
      <w:r>
        <w:rPr>
          <w:rStyle w:val="StyleUnderline"/>
        </w:rPr>
        <w:t xml:space="preserve"> </w:t>
      </w:r>
      <w:r w:rsidRPr="00711140">
        <w:rPr>
          <w:rStyle w:val="StyleUnderline"/>
        </w:rPr>
        <w:t>dismissed as metaphorical, hyperbolic, and/or rhetorical</w:t>
      </w:r>
      <w:r w:rsidRPr="00711140">
        <w:rPr>
          <w:sz w:val="16"/>
        </w:rPr>
        <w:t xml:space="preserve">. Since the U.N. Charter, when war ceased being the definitive legal term, international law speaks of “armed conflict” or “armed attack.” This body of law primarily regulates the use of force between or within states or for control of states.15 If one side is armed and the other side is not, or if states are not the units or focus of the fighting, the conflict may not qualify. Whether the fighting has reached the point where peacetime law and institutions have broken down is a prime criterion. </w:t>
      </w:r>
      <w:r w:rsidRPr="00711140">
        <w:rPr>
          <w:rStyle w:val="StyleUnderline"/>
        </w:rPr>
        <w:t>Violence against women has not looked like a war in this system</w:t>
      </w:r>
      <w:r>
        <w:rPr>
          <w:rStyle w:val="StyleUnderline"/>
        </w:rPr>
        <w:t xml:space="preserve"> </w:t>
      </w:r>
      <w:r w:rsidRPr="00711140">
        <w:rPr>
          <w:rStyle w:val="StyleUnderline"/>
        </w:rPr>
        <w:t>in part because states are not seen to wage it,</w:t>
      </w:r>
      <w:r w:rsidRPr="00711140">
        <w:rPr>
          <w:sz w:val="16"/>
        </w:rPr>
        <w:t xml:space="preserve"> nor does it present armies contending within or across or against or for control or for definition of states. It is not about state power in the usual way. Nor do the sexes look like combatant groups are thought to look. Neither sex is considered to be in uniform. The regularities of their social behavior are not seen as organized, so their conflict looks more chaotic than ordered. Women are usually unarmed, many weapons used against women are not regarded as arms, and women do not typically fight back. Even attacks on women by men that employ conventional weapons are not considered “armed attacks” or a “use or threat of force” in the international legal sense.16 </w:t>
      </w:r>
      <w:r w:rsidRPr="00711140">
        <w:rPr>
          <w:rStyle w:val="StyleUnderline"/>
        </w:rPr>
        <w:t>The battle of the sexes simply does not look the</w:t>
      </w:r>
      <w:r>
        <w:rPr>
          <w:rStyle w:val="StyleUnderline"/>
        </w:rPr>
        <w:t xml:space="preserve"> </w:t>
      </w:r>
      <w:r w:rsidRPr="00711140">
        <w:rPr>
          <w:rStyle w:val="StyleUnderline"/>
        </w:rPr>
        <w:t>way a war is supposed to look.</w:t>
      </w:r>
      <w:r>
        <w:rPr>
          <w:rStyle w:val="StyleUnderline"/>
        </w:rPr>
        <w:t xml:space="preserve"> </w:t>
      </w:r>
      <w:r w:rsidRPr="00711140">
        <w:rPr>
          <w:rStyle w:val="StyleUnderline"/>
        </w:rPr>
        <w:t>So, no Geneva Conventions set limits. There are no rules of engagement,</w:t>
      </w:r>
      <w:r>
        <w:rPr>
          <w:rStyle w:val="StyleUnderline"/>
        </w:rPr>
        <w:t xml:space="preserve"> </w:t>
      </w:r>
      <w:r w:rsidRPr="00711140">
        <w:rPr>
          <w:rStyle w:val="StyleUnderline"/>
        </w:rPr>
        <w:t>no rules of combat</w:t>
      </w:r>
      <w:r w:rsidRPr="00711140">
        <w:rPr>
          <w:sz w:val="16"/>
        </w:rPr>
        <w:t xml:space="preserve">, unless domestic criminal laws count—laws so under enforced it can almost seem as if they are not there.17 Women get no quarter; </w:t>
      </w:r>
      <w:r w:rsidRPr="00711140">
        <w:rPr>
          <w:rStyle w:val="StyleUnderline"/>
        </w:rPr>
        <w:t>surrender means more force. Because so much violence against women takes</w:t>
      </w:r>
      <w:r>
        <w:rPr>
          <w:rStyle w:val="StyleUnderline"/>
        </w:rPr>
        <w:t xml:space="preserve"> </w:t>
      </w:r>
      <w:r w:rsidRPr="00711140">
        <w:rPr>
          <w:rStyle w:val="StyleUnderline"/>
        </w:rPr>
        <w:t>place in what is called peacetime, its atrocities do not count as war crimes</w:t>
      </w:r>
      <w:r>
        <w:rPr>
          <w:rStyle w:val="StyleUnderline"/>
        </w:rPr>
        <w:t xml:space="preserve"> </w:t>
      </w:r>
      <w:r w:rsidRPr="00711140">
        <w:rPr>
          <w:rStyle w:val="StyleUnderline"/>
        </w:rPr>
        <w:t>unless a war among men is going on at the same time</w:t>
      </w:r>
      <w:r w:rsidRPr="00711140">
        <w:rPr>
          <w:sz w:val="16"/>
        </w:rPr>
        <w:t xml:space="preserve">. Instead of being regarded as war crimes—as beyond the pale, if to some degree inevitable in exceptional contexts—acts of violence against women are regarded not as exceptional but inevitable, even banal, in an unexceptional context, hence beyond no pale. In this “war,” no one is a noncombatant with protected civilian status. These “combatants” cannot be distinguished from civilians who are off-limits to attack, either by their lack of command structure or by their clothing; no dress code here, just socially prescribed attire that targets women by screaming “female” and makes it hard to run. </w:t>
      </w:r>
      <w:r w:rsidRPr="00711140">
        <w:rPr>
          <w:rStyle w:val="StyleUnderline"/>
        </w:rPr>
        <w:t>Nor does aggression against</w:t>
      </w:r>
      <w:r>
        <w:rPr>
          <w:rStyle w:val="StyleUnderline"/>
        </w:rPr>
        <w:t xml:space="preserve"> </w:t>
      </w:r>
      <w:r w:rsidRPr="00711140">
        <w:rPr>
          <w:rStyle w:val="StyleUnderline"/>
        </w:rPr>
        <w:t>women count as crime against the peace, as aggression against states is called,</w:t>
      </w:r>
      <w:r>
        <w:rPr>
          <w:rStyle w:val="StyleUnderline"/>
        </w:rPr>
        <w:t xml:space="preserve"> </w:t>
      </w:r>
      <w:r w:rsidRPr="00711140">
        <w:rPr>
          <w:rStyle w:val="StyleUnderline"/>
        </w:rPr>
        <w:t>women not being a state.</w:t>
      </w:r>
      <w:r w:rsidRPr="00711140">
        <w:rPr>
          <w:sz w:val="16"/>
        </w:rPr>
        <w:t xml:space="preserve"> All this makes “All’s fair in love and war” only half true; in war, all is not fair. Acts of violence against women are legally considered to be everyday crimes, of course, left to national and other local systems. For this reason, and because the actors under the U.N. Charter are states, not people,18 responsive force by people, including women, has not been considered authorized under the Charter as self-defense.19 Women’s countermeasures are not usually found justified as self-defense under most national and state systems either.20 Parallel norms of immediacy and proportionality,21 created with conflicts between men in mind,22 are enforced against women defendants claiming self-defense in most states in the United States, as if women have the power that states have.23 Self-defense standards are seldom effectively enforced on nations; their sovereignty is defended by force with relative legal impunity through acts that are sometimes proportionate and sometimes not, and little to nothing is done.24 But women who defend themselves from male violence with lethal force are likely to wind up convicted of murder and on death row.25 In no case— except, for example, de facto through jury nullification or, at a stretch, when pardoned—are they treated anything like protected combatants.26 This is not to suggest that men’s capturing and killing of women should be legal, as it would be if the war on women were legally considered a war. Yet even if it was, rape would still be a war crime. However ignored in practice, rape has long been considered unfair in men’s wars27 and is being adjudicated internationally under increasingly serious rules that recognize a context of force28 that no domestic rape law yet does. It is to observe that while daily life goes on almost as if violence against women is legal, daily life lacks the legal benefits to noncombatants that a recognized state of war confers. If women in everyday life are not formally considered combatants, with combatants’ rights, neither do they effectively receive the benefits the law of war confers on civilians during combat. Even as the alleged September 11th perpetrators (and those lumped together with them) are inconsistently considered soldiers and criminals under U.S. law, while consistently receiving the benefits of neither the war model nor the crime model,29 most men who commit violence against women are legally considered neither soldiers nor criminals, yet often receive the effective impunity that is the practical benefit of both. </w:t>
      </w:r>
      <w:r w:rsidRPr="00711140">
        <w:rPr>
          <w:rStyle w:val="StyleUnderline"/>
        </w:rPr>
        <w:t>If violence against women were considered a war inside one country, an</w:t>
      </w:r>
      <w:r>
        <w:rPr>
          <w:rStyle w:val="StyleUnderline"/>
        </w:rPr>
        <w:t xml:space="preserve"> </w:t>
      </w:r>
      <w:r w:rsidRPr="00711140">
        <w:rPr>
          <w:rStyle w:val="StyleUnderline"/>
        </w:rPr>
        <w:t>armed conflict “not of an international character,” much of what happens to</w:t>
      </w:r>
      <w:r>
        <w:rPr>
          <w:rStyle w:val="StyleUnderline"/>
        </w:rPr>
        <w:t xml:space="preserve"> </w:t>
      </w:r>
      <w:r w:rsidRPr="00711140">
        <w:rPr>
          <w:rStyle w:val="StyleUnderline"/>
        </w:rPr>
        <w:t>women every day all over the world would be crisply prohibited by the clear</w:t>
      </w:r>
      <w:r>
        <w:rPr>
          <w:rStyle w:val="StyleUnderline"/>
        </w:rPr>
        <w:t xml:space="preserve"> </w:t>
      </w:r>
      <w:r w:rsidRPr="00711140">
        <w:rPr>
          <w:rStyle w:val="StyleUnderline"/>
        </w:rPr>
        <w:t xml:space="preserve">language of </w:t>
      </w:r>
      <w:r w:rsidRPr="00711140">
        <w:rPr>
          <w:sz w:val="16"/>
        </w:rPr>
        <w:t xml:space="preserve">Common Article 3 of </w:t>
      </w:r>
      <w:r w:rsidRPr="00711140">
        <w:rPr>
          <w:rStyle w:val="StyleUnderline"/>
        </w:rPr>
        <w:t>the Geneva Conventions.3</w:t>
      </w:r>
      <w:r w:rsidRPr="00711140">
        <w:rPr>
          <w:sz w:val="16"/>
        </w:rPr>
        <w:t xml:space="preserve">0 Its protections for civilians during conflicts that are not among nations are thought to be the least that must be available for acts with a nexus to armed conflict. </w:t>
      </w:r>
      <w:r w:rsidRPr="00711140">
        <w:rPr>
          <w:rStyle w:val="StyleUnderline"/>
        </w:rPr>
        <w:t>It</w:t>
      </w:r>
      <w:r>
        <w:rPr>
          <w:rStyle w:val="StyleUnderline"/>
        </w:rPr>
        <w:t xml:space="preserve"> </w:t>
      </w:r>
      <w:r w:rsidRPr="00711140">
        <w:rPr>
          <w:rStyle w:val="StyleUnderline"/>
        </w:rPr>
        <w:t>prohibits violence to life and the person, especially murder, mutilation, cruel</w:t>
      </w:r>
      <w:r>
        <w:rPr>
          <w:rStyle w:val="StyleUnderline"/>
        </w:rPr>
        <w:t xml:space="preserve"> </w:t>
      </w:r>
      <w:r w:rsidRPr="00711140">
        <w:rPr>
          <w:rStyle w:val="StyleUnderline"/>
        </w:rPr>
        <w:t>treatment, and torture, and outrages on personal dignity, especially humiliating</w:t>
      </w:r>
      <w:r>
        <w:rPr>
          <w:rStyle w:val="StyleUnderline"/>
        </w:rPr>
        <w:t xml:space="preserve"> </w:t>
      </w:r>
      <w:r w:rsidRPr="00711140">
        <w:rPr>
          <w:rStyle w:val="StyleUnderline"/>
        </w:rPr>
        <w:t>and degrading treatment</w:t>
      </w:r>
      <w:r w:rsidRPr="00711140">
        <w:rPr>
          <w:sz w:val="16"/>
        </w:rPr>
        <w:t xml:space="preserve">.31 </w:t>
      </w:r>
      <w:r w:rsidRPr="00711140">
        <w:rPr>
          <w:rStyle w:val="StyleUnderline"/>
        </w:rPr>
        <w:t>Imagine women’s everyday lives without</w:t>
      </w:r>
      <w:r>
        <w:rPr>
          <w:rStyle w:val="StyleUnderline"/>
        </w:rPr>
        <w:t xml:space="preserve"> </w:t>
      </w:r>
      <w:r w:rsidRPr="00711140">
        <w:rPr>
          <w:rStyle w:val="StyleUnderline"/>
        </w:rPr>
        <w:t xml:space="preserve">all that. </w:t>
      </w:r>
      <w:r w:rsidRPr="00711140">
        <w:rPr>
          <w:sz w:val="16"/>
        </w:rPr>
        <w:t xml:space="preserve">Common Article 3 even guarantees that people not taking part in hostilities are to be treated without discrimination on the basis of sex. </w:t>
      </w:r>
      <w:r w:rsidRPr="00711140">
        <w:rPr>
          <w:rStyle w:val="StyleUnderline"/>
        </w:rPr>
        <w:t>The</w:t>
      </w:r>
      <w:r>
        <w:rPr>
          <w:rStyle w:val="StyleUnderline"/>
        </w:rPr>
        <w:t xml:space="preserve"> </w:t>
      </w:r>
      <w:r w:rsidRPr="00711140">
        <w:rPr>
          <w:rStyle w:val="StyleUnderline"/>
        </w:rPr>
        <w:t>absence, for women around the world outside what are termed zones of conflict,</w:t>
      </w:r>
      <w:r>
        <w:rPr>
          <w:rStyle w:val="StyleUnderline"/>
        </w:rPr>
        <w:t xml:space="preserve"> </w:t>
      </w:r>
      <w:r w:rsidRPr="00711140">
        <w:rPr>
          <w:rStyle w:val="StyleUnderline"/>
        </w:rPr>
        <w:t>of such guarantees for noncombatants in war puts women in the practical</w:t>
      </w:r>
      <w:r>
        <w:rPr>
          <w:rStyle w:val="StyleUnderline"/>
        </w:rPr>
        <w:t xml:space="preserve"> </w:t>
      </w:r>
      <w:r w:rsidRPr="00711140">
        <w:rPr>
          <w:rStyle w:val="StyleUnderline"/>
        </w:rPr>
        <w:t>position of being combatants in daily hostilities, while at the same time generally</w:t>
      </w:r>
      <w:r>
        <w:rPr>
          <w:rStyle w:val="StyleUnderline"/>
        </w:rPr>
        <w:t xml:space="preserve"> </w:t>
      </w:r>
      <w:r w:rsidRPr="00711140">
        <w:rPr>
          <w:rStyle w:val="StyleUnderline"/>
        </w:rPr>
        <w:t>being unarmed and considered criminals if they fight back</w:t>
      </w:r>
      <w:r w:rsidRPr="00711140">
        <w:rPr>
          <w:sz w:val="16"/>
        </w:rPr>
        <w:t>. Realized in what is called peacetime, Common Article 3 would transform the lives of women everywhere. But you need a war for it to apply.</w:t>
      </w:r>
    </w:p>
    <w:p w14:paraId="1051A12F" w14:textId="77777777" w:rsidR="00F92D2B" w:rsidRDefault="00F92D2B" w:rsidP="00F92D2B"/>
    <w:p w14:paraId="19F1C94E" w14:textId="3885E194" w:rsidR="00F92D2B" w:rsidRDefault="009C7348" w:rsidP="009C7348">
      <w:pPr>
        <w:pStyle w:val="Heading3"/>
      </w:pPr>
      <w:r>
        <w:t xml:space="preserve">AT: FW </w:t>
      </w:r>
    </w:p>
    <w:p w14:paraId="7F9E1397" w14:textId="2B215350" w:rsidR="009C7348" w:rsidRPr="00935871" w:rsidRDefault="009C7348" w:rsidP="009C7348">
      <w:pPr>
        <w:pStyle w:val="Heading4"/>
      </w:pPr>
      <w:r>
        <w:t>Critical debate is key: methodology debates are key to transforming international relations education and policymaking</w:t>
      </w:r>
    </w:p>
    <w:p w14:paraId="53C887AE" w14:textId="6017ECB5" w:rsidR="009C7348" w:rsidRDefault="009C7348" w:rsidP="009C7348">
      <w:r w:rsidRPr="008619DC">
        <w:rPr>
          <w:rStyle w:val="Style13ptBold"/>
        </w:rPr>
        <w:t>Tickner 2005</w:t>
      </w:r>
      <w:r>
        <w:t xml:space="preserve"> (J. Ann, professor of international relations UCLA, Gendering a Discipline: Some Feminist Methodological Contributions to International Relations Signs, Vol. 30, No. 4)</w:t>
      </w:r>
    </w:p>
    <w:p w14:paraId="4F09FFD8" w14:textId="77777777" w:rsidR="009C7348" w:rsidRPr="00935871" w:rsidRDefault="009C7348" w:rsidP="009C7348">
      <w:pPr>
        <w:rPr>
          <w:rStyle w:val="StyleUnderline"/>
        </w:rPr>
      </w:pPr>
      <w:r w:rsidRPr="00935871">
        <w:rPr>
          <w:sz w:val="16"/>
        </w:rPr>
        <w:t xml:space="preserve">Nevertheless, as V. Spike Peterson has claimed, despite fifteen years of explication, IR feminists’ most significant theoretical insights remain largely invisible to the discipline (Peterson 2004, 44).17 As I noted in my introduction, </w:t>
      </w:r>
      <w:r w:rsidRPr="00935871">
        <w:rPr>
          <w:rStyle w:val="StyleUnderline"/>
        </w:rPr>
        <w:t>U.S. IR has been defined by its methodological debates,</w:t>
      </w:r>
      <w:r>
        <w:rPr>
          <w:rStyle w:val="StyleUnderline"/>
        </w:rPr>
        <w:t xml:space="preserve"> </w:t>
      </w:r>
      <w:r w:rsidRPr="00935871">
        <w:rPr>
          <w:rStyle w:val="StyleUnderline"/>
        </w:rPr>
        <w:t>and, given the continued predominance of social scientific methodologies,</w:t>
      </w:r>
      <w:r>
        <w:rPr>
          <w:rStyle w:val="StyleUnderline"/>
        </w:rPr>
        <w:t xml:space="preserve"> </w:t>
      </w:r>
      <w:r w:rsidRPr="00935871">
        <w:rPr>
          <w:rStyle w:val="StyleUnderline"/>
        </w:rPr>
        <w:t>those whose work falls outside these approaches are already at considerable</w:t>
      </w:r>
      <w:r>
        <w:rPr>
          <w:rStyle w:val="StyleUnderline"/>
        </w:rPr>
        <w:t xml:space="preserve"> </w:t>
      </w:r>
      <w:r w:rsidRPr="00935871">
        <w:rPr>
          <w:rStyle w:val="StyleUnderline"/>
        </w:rPr>
        <w:t>disadvantage professionally. Including gender analysis in one’s research</w:t>
      </w:r>
      <w:r>
        <w:rPr>
          <w:rStyle w:val="StyleUnderline"/>
        </w:rPr>
        <w:t xml:space="preserve"> </w:t>
      </w:r>
      <w:r w:rsidRPr="00935871">
        <w:rPr>
          <w:rStyle w:val="StyleUnderline"/>
        </w:rPr>
        <w:t>carries added personal and professional risks.18 Methodologies preferred</w:t>
      </w:r>
      <w:r>
        <w:rPr>
          <w:rStyle w:val="StyleUnderline"/>
        </w:rPr>
        <w:t xml:space="preserve"> </w:t>
      </w:r>
      <w:r w:rsidRPr="00935871">
        <w:rPr>
          <w:rStyle w:val="StyleUnderline"/>
        </w:rPr>
        <w:t>by feminists are not normally part of an IR graduate curriculum in the</w:t>
      </w:r>
      <w:r>
        <w:rPr>
          <w:rStyle w:val="StyleUnderline"/>
        </w:rPr>
        <w:t xml:space="preserve"> </w:t>
      </w:r>
      <w:r w:rsidRPr="00935871">
        <w:rPr>
          <w:rStyle w:val="StyleUnderline"/>
        </w:rPr>
        <w:t>United States, and academic reward structures are skewed in favor of those</w:t>
      </w:r>
      <w:r>
        <w:rPr>
          <w:rStyle w:val="StyleUnderline"/>
        </w:rPr>
        <w:t xml:space="preserve"> </w:t>
      </w:r>
      <w:r w:rsidRPr="00935871">
        <w:rPr>
          <w:rStyle w:val="StyleUnderline"/>
        </w:rPr>
        <w:t>who use conventional methodologies.</w:t>
      </w:r>
      <w:r w:rsidRPr="00935871">
        <w:rPr>
          <w:sz w:val="16"/>
        </w:rPr>
        <w:t xml:space="preserve"> For these reasons, many IR feminists are moving beyond the discipline. Yet I believe that it is important for feminists to stay connected; </w:t>
      </w:r>
      <w:r w:rsidRPr="00935871">
        <w:rPr>
          <w:rStyle w:val="StyleUnderline"/>
        </w:rPr>
        <w:t>the discipline of IR is where many future</w:t>
      </w:r>
      <w:r>
        <w:rPr>
          <w:rStyle w:val="StyleUnderline"/>
        </w:rPr>
        <w:t xml:space="preserve"> </w:t>
      </w:r>
      <w:r w:rsidRPr="00935871">
        <w:rPr>
          <w:rStyle w:val="StyleUnderline"/>
        </w:rPr>
        <w:t>international policy makers and activists will learn about international politics</w:t>
      </w:r>
      <w:r>
        <w:rPr>
          <w:rStyle w:val="StyleUnderline"/>
        </w:rPr>
        <w:t xml:space="preserve"> </w:t>
      </w:r>
      <w:r w:rsidRPr="00935871">
        <w:rPr>
          <w:rStyle w:val="StyleUnderline"/>
        </w:rPr>
        <w:t>and other global issues. And, as I have demonstrated, IR feminists are contributing in unique and important ways to our understanding of</w:t>
      </w:r>
      <w:r>
        <w:rPr>
          <w:rStyle w:val="StyleUnderline"/>
        </w:rPr>
        <w:t xml:space="preserve"> </w:t>
      </w:r>
      <w:r w:rsidRPr="00935871">
        <w:rPr>
          <w:rStyle w:val="StyleUnderline"/>
        </w:rPr>
        <w:t>global issues</w:t>
      </w:r>
      <w:r>
        <w:rPr>
          <w:rStyle w:val="StyleUnderline"/>
        </w:rPr>
        <w:t>.</w:t>
      </w:r>
    </w:p>
    <w:p w14:paraId="3DC67BCD" w14:textId="3F7AF487" w:rsidR="00963882" w:rsidRPr="00963882" w:rsidRDefault="00963882" w:rsidP="00963882">
      <w:pPr>
        <w:pStyle w:val="Heading3"/>
      </w:pPr>
      <w:r>
        <w:t>AT: MATERIALITY BAD</w:t>
      </w:r>
    </w:p>
    <w:p w14:paraId="22281AB7" w14:textId="77777777" w:rsidR="00963882" w:rsidRPr="00963882" w:rsidRDefault="00963882" w:rsidP="00963882">
      <w:pPr>
        <w:pStyle w:val="Heading4"/>
      </w:pPr>
      <w:r w:rsidRPr="00963882">
        <w:t xml:space="preserve">Only through a material analysis of the body can we truly understand gender and its relation to power. </w:t>
      </w:r>
    </w:p>
    <w:p w14:paraId="77959D31" w14:textId="6B03C41F" w:rsidR="00963882" w:rsidRPr="007E5DA5" w:rsidRDefault="00963882" w:rsidP="00963882">
      <w:pPr>
        <w:rPr>
          <w:rStyle w:val="Style13ptBold"/>
          <w:b w:val="0"/>
          <w:sz w:val="16"/>
          <w:szCs w:val="16"/>
        </w:rPr>
      </w:pPr>
      <w:r w:rsidRPr="00963882">
        <w:rPr>
          <w:rFonts w:eastAsiaTheme="majorEastAsia" w:cstheme="majorBidi"/>
          <w:b/>
          <w:bCs/>
          <w:sz w:val="26"/>
          <w:szCs w:val="26"/>
        </w:rPr>
        <w:t>Fausto-Sterlin</w:t>
      </w:r>
      <w:r>
        <w:rPr>
          <w:rFonts w:eastAsiaTheme="majorEastAsia" w:cstheme="majorBidi"/>
          <w:b/>
          <w:bCs/>
          <w:sz w:val="26"/>
          <w:szCs w:val="26"/>
        </w:rPr>
        <w:t>g</w:t>
      </w:r>
      <w:r w:rsidRPr="00963882">
        <w:rPr>
          <w:rFonts w:eastAsiaTheme="majorEastAsia" w:cstheme="majorBidi"/>
          <w:b/>
          <w:bCs/>
          <w:sz w:val="26"/>
          <w:szCs w:val="26"/>
        </w:rPr>
        <w:t xml:space="preserve"> in 2000</w:t>
      </w:r>
      <w:r>
        <w:rPr>
          <w:rStyle w:val="Style13ptBold"/>
          <w:sz w:val="22"/>
          <w:szCs w:val="22"/>
        </w:rPr>
        <w:t xml:space="preserve"> </w:t>
      </w:r>
      <w:r>
        <w:rPr>
          <w:rStyle w:val="Style13ptBold"/>
          <w:b w:val="0"/>
          <w:sz w:val="16"/>
          <w:szCs w:val="16"/>
        </w:rPr>
        <w:t xml:space="preserve">(Anne, </w:t>
      </w:r>
      <w:r w:rsidRPr="007E5DA5">
        <w:rPr>
          <w:rStyle w:val="Style13ptBold"/>
          <w:b w:val="0"/>
          <w:sz w:val="16"/>
          <w:szCs w:val="16"/>
        </w:rPr>
        <w:t>Nancy Duke Lewis Professor of Biology and Gender Studies at Brown University.</w:t>
      </w:r>
      <w:r>
        <w:rPr>
          <w:rStyle w:val="Style13ptBold"/>
          <w:b w:val="0"/>
          <w:sz w:val="16"/>
          <w:szCs w:val="16"/>
        </w:rPr>
        <w:t xml:space="preserve"> “</w:t>
      </w:r>
      <w:r w:rsidRPr="007E5DA5">
        <w:rPr>
          <w:rStyle w:val="Style13ptBold"/>
          <w:b w:val="0"/>
          <w:sz w:val="16"/>
          <w:szCs w:val="16"/>
        </w:rPr>
        <w:t>Sexing the Body: Gender Politics and the Construction of Sexuality</w:t>
      </w:r>
      <w:r>
        <w:rPr>
          <w:rStyle w:val="Style13ptBold"/>
          <w:b w:val="0"/>
          <w:sz w:val="16"/>
          <w:szCs w:val="16"/>
        </w:rPr>
        <w:t>.” Published by Basic Books in 2000. Pg. 22)</w:t>
      </w:r>
    </w:p>
    <w:p w14:paraId="731312D5" w14:textId="0FAE6F27" w:rsidR="00963882" w:rsidRDefault="00963882" w:rsidP="00963882">
      <w:pPr>
        <w:rPr>
          <w:rStyle w:val="Style13ptBold"/>
          <w:b w:val="0"/>
          <w:sz w:val="16"/>
          <w:szCs w:val="22"/>
        </w:rPr>
      </w:pPr>
      <w:r w:rsidRPr="005D4E6F">
        <w:rPr>
          <w:rStyle w:val="Style13ptBold"/>
          <w:b w:val="0"/>
          <w:sz w:val="16"/>
          <w:szCs w:val="22"/>
        </w:rPr>
        <w:t xml:space="preserve">Some feminist theorists, especially during the last decade, have tried with varying degrees of success-to create a nondualistic account of the body. Judith </w:t>
      </w:r>
      <w:r w:rsidRPr="007E5DA5">
        <w:rPr>
          <w:rStyle w:val="StyleUnderline"/>
        </w:rPr>
        <w:t>Butler</w:t>
      </w:r>
      <w:r w:rsidRPr="005D4E6F">
        <w:rPr>
          <w:rStyle w:val="Style13ptBold"/>
          <w:b w:val="0"/>
          <w:sz w:val="16"/>
          <w:szCs w:val="22"/>
        </w:rPr>
        <w:t xml:space="preserve">, for example, </w:t>
      </w:r>
      <w:r w:rsidRPr="007E5DA5">
        <w:rPr>
          <w:rStyle w:val="StyleUnderline"/>
        </w:rPr>
        <w:t>tries to reclaim the material body for feminist thought</w:t>
      </w:r>
      <w:r w:rsidRPr="005D4E6F">
        <w:rPr>
          <w:rStyle w:val="Style13ptBold"/>
          <w:b w:val="0"/>
          <w:sz w:val="16"/>
          <w:szCs w:val="22"/>
        </w:rPr>
        <w:t xml:space="preserve">. Why, she wonders, has the idea of materiality come to signify that which is irreducible, that which can support construction but cannot itself be constructed? </w:t>
      </w:r>
      <w:r w:rsidRPr="007E5DA5">
        <w:rPr>
          <w:rStyle w:val="StyleUnderline"/>
        </w:rPr>
        <w:t>We have</w:t>
      </w:r>
      <w:r w:rsidRPr="005D4E6F">
        <w:rPr>
          <w:rStyle w:val="Style13ptBold"/>
          <w:b w:val="0"/>
          <w:sz w:val="16"/>
          <w:szCs w:val="22"/>
        </w:rPr>
        <w:t xml:space="preserve">, Butler says (and I agree), </w:t>
      </w:r>
      <w:r w:rsidRPr="007E5DA5">
        <w:rPr>
          <w:rStyle w:val="StyleUnderline"/>
        </w:rPr>
        <w:t>to talk about the material body</w:t>
      </w:r>
      <w:r w:rsidRPr="005D4E6F">
        <w:rPr>
          <w:rStyle w:val="Style13ptBold"/>
          <w:b w:val="0"/>
          <w:sz w:val="16"/>
          <w:szCs w:val="22"/>
        </w:rPr>
        <w:t xml:space="preserve">. </w:t>
      </w:r>
      <w:r w:rsidRPr="007E5DA5">
        <w:rPr>
          <w:rStyle w:val="StyleUnderline"/>
        </w:rPr>
        <w:t xml:space="preserve">There </w:t>
      </w:r>
      <w:r w:rsidRPr="007E5DA5">
        <w:rPr>
          <w:rStyle w:val="StyleUnderline"/>
          <w:i/>
        </w:rPr>
        <w:t>are</w:t>
      </w:r>
      <w:r w:rsidRPr="005D4E6F">
        <w:rPr>
          <w:rStyle w:val="Style13ptBold"/>
          <w:b w:val="0"/>
          <w:i/>
          <w:sz w:val="16"/>
          <w:szCs w:val="22"/>
        </w:rPr>
        <w:t xml:space="preserve"> </w:t>
      </w:r>
      <w:r w:rsidRPr="005D4E6F">
        <w:rPr>
          <w:rStyle w:val="Style13ptBold"/>
          <w:b w:val="0"/>
          <w:sz w:val="16"/>
          <w:szCs w:val="22"/>
        </w:rPr>
        <w:t xml:space="preserve">hormones, genes, prostates, uteri, and other </w:t>
      </w:r>
      <w:r w:rsidRPr="007E5DA5">
        <w:rPr>
          <w:rStyle w:val="StyleUnderline"/>
        </w:rPr>
        <w:t>body parts and physiologies t</w:t>
      </w:r>
      <w:r>
        <w:rPr>
          <w:rStyle w:val="StyleUnderline"/>
        </w:rPr>
        <w:t>hat we use to differentiate male</w:t>
      </w:r>
      <w:r w:rsidRPr="007E5DA5">
        <w:rPr>
          <w:rStyle w:val="StyleUnderline"/>
        </w:rPr>
        <w:t xml:space="preserve"> from female, that become part of the ground from which varieties of sexual experience and desire emerge</w:t>
      </w:r>
      <w:r w:rsidRPr="005D4E6F">
        <w:rPr>
          <w:rStyle w:val="Style13ptBold"/>
          <w:b w:val="0"/>
          <w:sz w:val="16"/>
          <w:szCs w:val="22"/>
        </w:rPr>
        <w:t xml:space="preserve">. Furthermore, </w:t>
      </w:r>
      <w:r w:rsidRPr="007E5DA5">
        <w:rPr>
          <w:rStyle w:val="StyleUnderline"/>
        </w:rPr>
        <w:t>variations in each of these aspects of physiology profoundly affect an individual’s experience of gender and sexuality</w:t>
      </w:r>
      <w:r w:rsidRPr="005D4E6F">
        <w:rPr>
          <w:rStyle w:val="Style13ptBold"/>
          <w:b w:val="0"/>
          <w:sz w:val="16"/>
          <w:szCs w:val="22"/>
        </w:rPr>
        <w:t xml:space="preserve">. But </w:t>
      </w:r>
      <w:r w:rsidRPr="007E5DA5">
        <w:rPr>
          <w:rStyle w:val="StyleUnderline"/>
        </w:rPr>
        <w:t>every time we try to return to the body as something that exists prior to socialization, prior to discourse about male and female</w:t>
      </w:r>
      <w:r w:rsidRPr="005D4E6F">
        <w:rPr>
          <w:rStyle w:val="Style13ptBold"/>
          <w:b w:val="0"/>
          <w:sz w:val="16"/>
          <w:szCs w:val="22"/>
        </w:rPr>
        <w:t>, Butler writes, “</w:t>
      </w:r>
      <w:r w:rsidRPr="007E5DA5">
        <w:rPr>
          <w:rStyle w:val="StyleUnderline"/>
        </w:rPr>
        <w:t>we discover that matter is fully sedimented with discourses on sex and sexuality that prefigure and constrain the uses to which that term can be put.</w:t>
      </w:r>
      <w:r w:rsidR="00901FC8">
        <w:rPr>
          <w:rStyle w:val="StyleUnderline"/>
        </w:rPr>
        <w:t xml:space="preserve"> </w:t>
      </w:r>
      <w:r w:rsidRPr="007E5DA5">
        <w:rPr>
          <w:rStyle w:val="StyleUnderline"/>
        </w:rPr>
        <w:t>Western notions of matter and bodily materiality</w:t>
      </w:r>
      <w:r w:rsidRPr="005D4E6F">
        <w:rPr>
          <w:rStyle w:val="Style13ptBold"/>
          <w:b w:val="0"/>
          <w:sz w:val="16"/>
          <w:szCs w:val="22"/>
        </w:rPr>
        <w:t xml:space="preserve">, Butler argues, </w:t>
      </w:r>
      <w:r w:rsidRPr="007E5DA5">
        <w:rPr>
          <w:rStyle w:val="StyleUnderline"/>
        </w:rPr>
        <w:t>have been constructed through a “gendered matrix</w:t>
      </w:r>
      <w:r w:rsidRPr="005D4E6F">
        <w:rPr>
          <w:rStyle w:val="Style13ptBold"/>
          <w:b w:val="0"/>
          <w:sz w:val="16"/>
          <w:szCs w:val="22"/>
        </w:rPr>
        <w:t xml:space="preserve">.” That classical philosophers associated femininity with materiality can be seen in the origins of the word itself. “Matter” derived from </w:t>
      </w:r>
      <w:r w:rsidRPr="005D4E6F">
        <w:rPr>
          <w:rStyle w:val="Style13ptBold"/>
          <w:b w:val="0"/>
          <w:i/>
          <w:sz w:val="16"/>
          <w:szCs w:val="22"/>
        </w:rPr>
        <w:t xml:space="preserve">mater </w:t>
      </w:r>
      <w:r w:rsidRPr="005D4E6F">
        <w:rPr>
          <w:rStyle w:val="Style13ptBold"/>
          <w:b w:val="0"/>
          <w:sz w:val="16"/>
          <w:szCs w:val="22"/>
        </w:rPr>
        <w:t xml:space="preserve">and </w:t>
      </w:r>
      <w:r w:rsidRPr="005D4E6F">
        <w:rPr>
          <w:rStyle w:val="Style13ptBold"/>
          <w:b w:val="0"/>
          <w:i/>
          <w:sz w:val="16"/>
          <w:szCs w:val="22"/>
        </w:rPr>
        <w:t xml:space="preserve">matrix, </w:t>
      </w:r>
      <w:r w:rsidRPr="005D4E6F">
        <w:rPr>
          <w:rStyle w:val="Style13ptBold"/>
          <w:b w:val="0"/>
          <w:sz w:val="16"/>
          <w:szCs w:val="22"/>
        </w:rPr>
        <w:t>referring to the womb and problems of reproduction. In both Greek and Latin, according to Butler, matter was not understood to be a blank slate awaiting the application of external meaning. “</w:t>
      </w:r>
      <w:r w:rsidRPr="007E5DA5">
        <w:rPr>
          <w:rStyle w:val="StyleUnderline"/>
        </w:rPr>
        <w:t>The matrix is a…formative principle which inaugurates and informs a development of some organism or object</w:t>
      </w:r>
      <w:r w:rsidRPr="005D4E6F">
        <w:rPr>
          <w:rStyle w:val="Style13ptBold"/>
          <w:b w:val="0"/>
          <w:sz w:val="16"/>
          <w:szCs w:val="22"/>
        </w:rPr>
        <w:t xml:space="preserve">…for Aristotle, ‘matter is potentiality, form actuality.’…In reproduction women are said to contribute the matter, men the form.” As Butler notes, the title of her book, </w:t>
      </w:r>
      <w:r w:rsidRPr="005D4E6F">
        <w:rPr>
          <w:rStyle w:val="Style13ptBold"/>
          <w:b w:val="0"/>
          <w:i/>
          <w:sz w:val="16"/>
          <w:szCs w:val="22"/>
        </w:rPr>
        <w:t xml:space="preserve">Bodies That Matter, </w:t>
      </w:r>
      <w:r w:rsidRPr="005D4E6F">
        <w:rPr>
          <w:rStyle w:val="Style13ptBold"/>
          <w:b w:val="0"/>
          <w:sz w:val="16"/>
          <w:szCs w:val="22"/>
        </w:rPr>
        <w:t xml:space="preserve">is a well-thought-out pun. </w:t>
      </w:r>
      <w:r w:rsidRPr="007E5DA5">
        <w:rPr>
          <w:rStyle w:val="StyleUnderline"/>
        </w:rPr>
        <w:t>To be material is to speak about the process of materialization</w:t>
      </w:r>
      <w:r w:rsidRPr="005D4E6F">
        <w:rPr>
          <w:rStyle w:val="Style13ptBold"/>
          <w:b w:val="0"/>
          <w:sz w:val="16"/>
          <w:szCs w:val="22"/>
        </w:rPr>
        <w:t xml:space="preserve">. And </w:t>
      </w:r>
      <w:r w:rsidRPr="007E5DA5">
        <w:rPr>
          <w:rStyle w:val="StyleUnderline"/>
        </w:rPr>
        <w:t>if viewpoints about sex and sexuality are already embedded in our philosophical concepts of how matter forms into bodies, the matter of bodies cannot form a neutral, pre-existing ground from which to understand the origins of sexual difference.</w:t>
      </w:r>
      <w:r w:rsidRPr="005D4E6F">
        <w:rPr>
          <w:rStyle w:val="Style13ptBold"/>
          <w:b w:val="0"/>
          <w:sz w:val="16"/>
          <w:szCs w:val="22"/>
        </w:rPr>
        <w:t xml:space="preserve"> </w:t>
      </w:r>
    </w:p>
    <w:p w14:paraId="19DC6D67" w14:textId="7E042504" w:rsidR="005D4E6F" w:rsidRDefault="005D7FD4" w:rsidP="005D4E6F">
      <w:pPr>
        <w:rPr>
          <w:rStyle w:val="Style13ptBold"/>
        </w:rPr>
      </w:pPr>
      <w:r>
        <w:rPr>
          <w:rStyle w:val="Style13ptBold"/>
        </w:rPr>
        <w:t>Materiality is key to understanding the contours and particularities of women’s lives. There is no feminist theory without materiality. Foregoing a material theory keeps gender violence behind closed doors and ensures silence around instances of abuse and assault. Only a material understanding of lives can solve.</w:t>
      </w:r>
    </w:p>
    <w:p w14:paraId="4F798C3D" w14:textId="62DED69F" w:rsidR="005D4E6F" w:rsidRPr="005D4E6F" w:rsidRDefault="005D4E6F" w:rsidP="005D4E6F">
      <w:r w:rsidRPr="002E0063">
        <w:rPr>
          <w:rStyle w:val="Style13ptBold"/>
        </w:rPr>
        <w:t>MacKinnon 2K</w:t>
      </w:r>
      <w:r>
        <w:t xml:space="preserve"> (</w:t>
      </w:r>
      <w:r w:rsidRPr="002E0063">
        <w:t>Catharine A.</w:t>
      </w:r>
      <w:r>
        <w:t xml:space="preserve">, 2000; </w:t>
      </w:r>
      <w:r w:rsidRPr="002E0063">
        <w:t>lawyer</w:t>
      </w:r>
      <w:r>
        <w:t>, “</w:t>
      </w:r>
      <w:r w:rsidRPr="002E0063">
        <w:t>Points against Postmodernism</w:t>
      </w:r>
      <w:r>
        <w:t xml:space="preserve">;” </w:t>
      </w:r>
      <w:r w:rsidRPr="002E0063">
        <w:t>75 Chi.-Kent. L. Rev. 687</w:t>
      </w:r>
      <w:r>
        <w:t xml:space="preserve">; </w:t>
      </w:r>
      <w:hyperlink r:id="rId59" w:history="1">
        <w:r w:rsidRPr="00D44F92">
          <w:rPr>
            <w:rStyle w:val="Hyperlink"/>
          </w:rPr>
          <w:t>http://scholarship.kentlaw.iit.edu/cklawreview/vol75/iss3/5</w:t>
        </w:r>
      </w:hyperlink>
      <w:r>
        <w:t xml:space="preserve">) </w:t>
      </w:r>
    </w:p>
    <w:p w14:paraId="5103CE0F" w14:textId="13C03337" w:rsidR="005D4E6F" w:rsidRPr="005D4E6F" w:rsidRDefault="005D4E6F" w:rsidP="005D4E6F">
      <w:pPr>
        <w:widowControl w:val="0"/>
        <w:autoSpaceDE w:val="0"/>
        <w:autoSpaceDN w:val="0"/>
        <w:adjustRightInd w:val="0"/>
        <w:spacing w:after="240"/>
        <w:rPr>
          <w:rStyle w:val="StyleUnderline"/>
        </w:rPr>
      </w:pPr>
      <w:r w:rsidRPr="005D4E6F">
        <w:rPr>
          <w:rStyle w:val="StyleUnderline"/>
        </w:rPr>
        <w:t>Feminism's development as theory is impelled by the realities of women's situation. Women's lives, the women's movement has found, have contours with content.</w:t>
      </w:r>
      <w:r w:rsidRPr="005D4E6F">
        <w:rPr>
          <w:rFonts w:cs="Times"/>
          <w:sz w:val="16"/>
          <w:szCs w:val="32"/>
        </w:rPr>
        <w:t xml:space="preserve"> </w:t>
      </w:r>
      <w:r w:rsidRPr="005D4E6F">
        <w:rPr>
          <w:rFonts w:cs="Times"/>
          <w:sz w:val="16"/>
          <w:szCs w:val="30"/>
        </w:rPr>
        <w:t xml:space="preserve">Centrally, women's lives were found to have been lived mainly in silence, of which existing theories were ignorant. Almost totally silenced has been women's sexual violation by men. Beginning in </w:t>
      </w:r>
      <w:r w:rsidRPr="005D4E6F">
        <w:rPr>
          <w:rFonts w:cs="Times"/>
          <w:sz w:val="16"/>
          <w:szCs w:val="32"/>
        </w:rPr>
        <w:t xml:space="preserve">the </w:t>
      </w:r>
      <w:r w:rsidRPr="005D4E6F">
        <w:rPr>
          <w:rFonts w:cs="Times"/>
          <w:sz w:val="16"/>
          <w:szCs w:val="30"/>
        </w:rPr>
        <w:t xml:space="preserve">early 1970s, </w:t>
      </w:r>
      <w:r w:rsidRPr="005D4E6F">
        <w:rPr>
          <w:rStyle w:val="StyleUnderline"/>
        </w:rPr>
        <w:t>direct engagement with this social reality-not reality in the abstract, this reality in the broken-down immediate socially lived-out concrete-exposed the regularities and widespread extent and trauma of sexual abuse in childhood, the pervasiveness of rape and other sexual assault, the torture and shame of battering, the routine existence of sexual harassment at work, in school and on the street, and the endemic abuse constituted by pornography and prostitution. The extent and nature of these practices and their place in sexual politics,</w:t>
      </w:r>
      <w:r w:rsidRPr="005D4E6F">
        <w:rPr>
          <w:rFonts w:cs="Times"/>
          <w:sz w:val="16"/>
          <w:szCs w:val="30"/>
        </w:rPr>
        <w:t xml:space="preserve"> hence politics, </w:t>
      </w:r>
      <w:r w:rsidRPr="005D4E6F">
        <w:rPr>
          <w:rStyle w:val="StyleUnderline"/>
        </w:rPr>
        <w:t>were uncovered and examined. Once this genealogy and its continuity with sexuality more generally was established, nothing from the state to interest groups to culture to intimate relations looked as it had. One implication was that both knowing and the known had to be remade to contend with the role of male power in constructing them. This practical confrontation with the specific realities of sexual and physical violation created feminist theory,</w:t>
      </w:r>
      <w:r w:rsidRPr="005D4E6F">
        <w:rPr>
          <w:rFonts w:cs="Times"/>
          <w:sz w:val="16"/>
          <w:szCs w:val="30"/>
        </w:rPr>
        <w:t xml:space="preserve"> including so-called high theory, in form and content. </w:t>
      </w:r>
      <w:r w:rsidRPr="005D4E6F">
        <w:rPr>
          <w:rFonts w:cs="Times"/>
          <w:sz w:val="16"/>
          <w:szCs w:val="32"/>
        </w:rPr>
        <w:t xml:space="preserve">That </w:t>
      </w:r>
      <w:r w:rsidRPr="005D4E6F">
        <w:rPr>
          <w:rFonts w:cs="Times"/>
          <w:sz w:val="16"/>
          <w:szCs w:val="30"/>
        </w:rPr>
        <w:t xml:space="preserve">these realities were gendered was </w:t>
      </w:r>
      <w:r w:rsidRPr="005D4E6F">
        <w:rPr>
          <w:rFonts w:cs="Times"/>
          <w:sz w:val="16"/>
          <w:szCs w:val="32"/>
        </w:rPr>
        <w:t xml:space="preserve">not </w:t>
      </w:r>
      <w:r w:rsidRPr="005D4E6F">
        <w:rPr>
          <w:rFonts w:cs="Times"/>
          <w:sz w:val="16"/>
          <w:szCs w:val="30"/>
        </w:rPr>
        <w:t xml:space="preserve">assumed, posited, invented, or imagined. </w:t>
      </w:r>
      <w:r w:rsidRPr="005D4E6F">
        <w:rPr>
          <w:rStyle w:val="StyleUnderline"/>
        </w:rPr>
        <w:t>Gender was not created in our minds after reading philosophy books other people wrote; it was not a Truth that we set out to establish to end academic debates or to create a field or niche so we could get jobs. It was what was found there, by women, in women's lives. Piece by bloody piece, in articulating direct experiences, in resisting the disclosed particulars, in trying to make women's status be different than it was, a theory of the status of women was forged, and with it a theory of the method that could be adequate to it: how we had to know in order to know this</w:t>
      </w:r>
      <w:r w:rsidRPr="00457FFA">
        <w:rPr>
          <w:rFonts w:cs="Times"/>
          <w:i/>
          <w:iCs/>
          <w:sz w:val="30"/>
          <w:szCs w:val="30"/>
          <w:u w:val="single"/>
        </w:rPr>
        <w:t>.</w:t>
      </w:r>
      <w:r>
        <w:rPr>
          <w:rFonts w:cs="Times"/>
          <w:i/>
          <w:iCs/>
          <w:sz w:val="30"/>
          <w:szCs w:val="30"/>
          <w:u w:val="single"/>
        </w:rPr>
        <w:t xml:space="preserve"> </w:t>
      </w:r>
      <w:r w:rsidRPr="005D4E6F">
        <w:rPr>
          <w:rFonts w:cs="Times"/>
          <w:sz w:val="16"/>
          <w:szCs w:val="30"/>
        </w:rPr>
        <w:t xml:space="preserve">This particular theory, so built, was a theory of sex inequality and more broadly of sexual politics. </w:t>
      </w:r>
      <w:r w:rsidRPr="005D4E6F">
        <w:rPr>
          <w:rStyle w:val="StyleUnderline"/>
        </w:rPr>
        <w:t xml:space="preserve">In and from the experience of woman after woman emerged a systematic, systemic, organized, structured, newly coherent picture of the relations between women and men that discernibly extended from intimacy throughout the social order and the state. Our minds could know it was real because our bodies, collectively, lived through it. It therefore socially existed. Nor did its diversity undermine its reality; it constituted it. We said: this happens. </w:t>
      </w:r>
      <w:r w:rsidRPr="005D4E6F">
        <w:rPr>
          <w:rFonts w:cs="Times"/>
          <w:sz w:val="16"/>
          <w:szCs w:val="30"/>
        </w:rPr>
        <w:t xml:space="preserve">The movement quickly became global, </w:t>
      </w:r>
      <w:r w:rsidRPr="005D4E6F">
        <w:rPr>
          <w:rFonts w:cs="Times"/>
          <w:position w:val="2"/>
          <w:sz w:val="16"/>
          <w:szCs w:val="30"/>
        </w:rPr>
        <w:t xml:space="preserve">as women </w:t>
      </w:r>
      <w:r w:rsidRPr="005D4E6F">
        <w:rPr>
          <w:rFonts w:cs="Times"/>
          <w:position w:val="-3"/>
          <w:sz w:val="16"/>
          <w:szCs w:val="30"/>
        </w:rPr>
        <w:t xml:space="preserve">everywhere </w:t>
      </w:r>
      <w:r w:rsidRPr="005D4E6F">
        <w:rPr>
          <w:rFonts w:cs="Times"/>
          <w:sz w:val="16"/>
          <w:szCs w:val="30"/>
        </w:rPr>
        <w:t xml:space="preserve">identified sex inequality in </w:t>
      </w:r>
      <w:r w:rsidRPr="005D4E6F">
        <w:rPr>
          <w:rFonts w:cs="Times"/>
          <w:sz w:val="16"/>
          <w:szCs w:val="32"/>
        </w:rPr>
        <w:t xml:space="preserve">their </w:t>
      </w:r>
      <w:r w:rsidRPr="005D4E6F">
        <w:rPr>
          <w:rFonts w:cs="Times"/>
          <w:sz w:val="16"/>
          <w:szCs w:val="30"/>
        </w:rPr>
        <w:t xml:space="preserve">own experience </w:t>
      </w:r>
      <w:r w:rsidRPr="005D4E6F">
        <w:rPr>
          <w:rFonts w:cs="Times"/>
          <w:position w:val="2"/>
          <w:sz w:val="16"/>
          <w:szCs w:val="30"/>
        </w:rPr>
        <w:t xml:space="preserve">and its </w:t>
      </w:r>
      <w:r w:rsidRPr="005D4E6F">
        <w:rPr>
          <w:rFonts w:cs="Times"/>
          <w:position w:val="-3"/>
          <w:sz w:val="16"/>
          <w:szCs w:val="30"/>
        </w:rPr>
        <w:t xml:space="preserve">place </w:t>
      </w:r>
      <w:r w:rsidRPr="005D4E6F">
        <w:rPr>
          <w:rFonts w:cs="Times"/>
          <w:sz w:val="16"/>
          <w:szCs w:val="30"/>
        </w:rPr>
        <w:t xml:space="preserve">in denying </w:t>
      </w:r>
      <w:r w:rsidRPr="005D4E6F">
        <w:rPr>
          <w:rFonts w:cs="Times"/>
          <w:sz w:val="16"/>
          <w:szCs w:val="32"/>
        </w:rPr>
        <w:t xml:space="preserve">them </w:t>
      </w:r>
      <w:r w:rsidRPr="005D4E6F">
        <w:rPr>
          <w:rFonts w:cs="Times"/>
          <w:sz w:val="16"/>
          <w:szCs w:val="30"/>
        </w:rPr>
        <w:t>whole lives.</w:t>
      </w:r>
      <w:r w:rsidRPr="005D4E6F">
        <w:rPr>
          <w:rFonts w:cs="Times"/>
          <w:position w:val="10"/>
          <w:sz w:val="16"/>
          <w:szCs w:val="22"/>
        </w:rPr>
        <w:t xml:space="preserve">4 </w:t>
      </w:r>
      <w:r w:rsidRPr="005D4E6F">
        <w:rPr>
          <w:rStyle w:val="StyleUnderline"/>
        </w:rPr>
        <w:t xml:space="preserve">This particular cohered reality was not an example of what a new way of thinking about knowing or a new angle of vision produced by way of data; it was a specific reality that, collectively conscious, called for a new way of thinking about knowing. Everything about this theory was, to repeat, particular. It was not general. It was concrete. It was not abstract. It was specific and grounded. It was not a uniform homogeneous unity. It was a complex whole. </w:t>
      </w:r>
      <w:r w:rsidRPr="005D4E6F">
        <w:rPr>
          <w:rFonts w:cs="Times"/>
          <w:sz w:val="16"/>
          <w:szCs w:val="30"/>
        </w:rPr>
        <w:t xml:space="preserve">The </w:t>
      </w:r>
      <w:r w:rsidRPr="005D4E6F">
        <w:rPr>
          <w:rFonts w:cs="Times"/>
          <w:sz w:val="16"/>
          <w:szCs w:val="32"/>
        </w:rPr>
        <w:t xml:space="preserve">point </w:t>
      </w:r>
      <w:r w:rsidRPr="005D4E6F">
        <w:rPr>
          <w:rFonts w:cs="Times"/>
          <w:sz w:val="16"/>
          <w:szCs w:val="30"/>
        </w:rPr>
        <w:t xml:space="preserve">of the discussion of method in </w:t>
      </w:r>
      <w:r w:rsidRPr="005D4E6F">
        <w:rPr>
          <w:rFonts w:cs="Times"/>
          <w:i/>
          <w:iCs/>
          <w:position w:val="2"/>
          <w:sz w:val="16"/>
          <w:szCs w:val="32"/>
        </w:rPr>
        <w:t xml:space="preserve">Toward </w:t>
      </w:r>
      <w:r w:rsidRPr="005D4E6F">
        <w:rPr>
          <w:rFonts w:cs="Times"/>
          <w:i/>
          <w:iCs/>
          <w:position w:val="2"/>
          <w:sz w:val="16"/>
          <w:szCs w:val="30"/>
        </w:rPr>
        <w:t xml:space="preserve">a </w:t>
      </w:r>
      <w:r w:rsidRPr="005D4E6F">
        <w:rPr>
          <w:rFonts w:cs="Times"/>
          <w:i/>
          <w:iCs/>
          <w:sz w:val="16"/>
          <w:szCs w:val="32"/>
        </w:rPr>
        <w:t>Feminist</w:t>
      </w:r>
      <w:r w:rsidRPr="005D4E6F">
        <w:rPr>
          <w:rFonts w:cs="Times"/>
          <w:i/>
          <w:iCs/>
          <w:sz w:val="16"/>
          <w:szCs w:val="30"/>
        </w:rPr>
        <w:t xml:space="preserve">Theory </w:t>
      </w:r>
      <w:r w:rsidRPr="005D4E6F">
        <w:rPr>
          <w:rFonts w:cs="Times"/>
          <w:i/>
          <w:iCs/>
          <w:sz w:val="16"/>
          <w:szCs w:val="32"/>
        </w:rPr>
        <w:t>of</w:t>
      </w:r>
      <w:r w:rsidRPr="005D4E6F">
        <w:rPr>
          <w:rFonts w:cs="Times"/>
          <w:i/>
          <w:iCs/>
          <w:sz w:val="16"/>
          <w:szCs w:val="30"/>
        </w:rPr>
        <w:t xml:space="preserve">the State </w:t>
      </w:r>
      <w:r w:rsidRPr="005D4E6F">
        <w:rPr>
          <w:rFonts w:cs="Times"/>
          <w:sz w:val="16"/>
          <w:szCs w:val="30"/>
        </w:rPr>
        <w:t xml:space="preserve">was </w:t>
      </w:r>
      <w:r w:rsidRPr="005D4E6F">
        <w:rPr>
          <w:rFonts w:cs="Times"/>
          <w:sz w:val="16"/>
          <w:szCs w:val="32"/>
        </w:rPr>
        <w:t xml:space="preserve">to </w:t>
      </w:r>
      <w:r w:rsidRPr="005D4E6F">
        <w:rPr>
          <w:rFonts w:cs="Times"/>
          <w:sz w:val="16"/>
          <w:szCs w:val="30"/>
        </w:rPr>
        <w:t>articulate the consequences of</w:t>
      </w:r>
      <w:r w:rsidRPr="00457FFA">
        <w:rPr>
          <w:rFonts w:cs="Times"/>
          <w:sz w:val="30"/>
          <w:szCs w:val="30"/>
          <w:u w:val="single"/>
        </w:rPr>
        <w:t xml:space="preserve"> </w:t>
      </w:r>
      <w:r w:rsidRPr="005D4E6F">
        <w:rPr>
          <w:rStyle w:val="StyleUnderline"/>
        </w:rPr>
        <w:t>this new knowledge and the way it was apprehended for theory- specifically for the kind of philosophy that thought that a thought had to be general and abstract, meaning free of particularity of position or substantive social content, not experienced-in order to be validly theoretical. And to connect this new information on what took place in women's lives, silenced by prior theory, to law: law as a state practice, one that has also claimed its validity in putting generality and abstraction into a particular lived form backed by power and authority. The point was to take women's experience seriously enough-both the how and the what of it-to end the inequality.</w:t>
      </w:r>
      <w:r w:rsidRPr="005D4E6F">
        <w:rPr>
          <w:rFonts w:cs="Times"/>
          <w:sz w:val="16"/>
          <w:szCs w:val="30"/>
        </w:rPr>
        <w:t xml:space="preserve"> </w:t>
      </w:r>
      <w:r w:rsidRPr="005D4E6F">
        <w:rPr>
          <w:rFonts w:cs="Times"/>
          <w:sz w:val="16"/>
          <w:szCs w:val="32"/>
        </w:rPr>
        <w:t xml:space="preserve">The </w:t>
      </w:r>
      <w:r w:rsidRPr="005D4E6F">
        <w:rPr>
          <w:rFonts w:cs="Times"/>
          <w:sz w:val="16"/>
          <w:szCs w:val="30"/>
        </w:rPr>
        <w:t xml:space="preserve">process was to get to </w:t>
      </w:r>
      <w:r w:rsidRPr="005D4E6F">
        <w:rPr>
          <w:rFonts w:cs="Times"/>
          <w:sz w:val="16"/>
          <w:szCs w:val="32"/>
        </w:rPr>
        <w:t xml:space="preserve">the bottom of the </w:t>
      </w:r>
      <w:r w:rsidRPr="005D4E6F">
        <w:rPr>
          <w:rFonts w:cs="Times"/>
          <w:sz w:val="16"/>
          <w:szCs w:val="30"/>
        </w:rPr>
        <w:t xml:space="preserve">theoretical constructs </w:t>
      </w:r>
      <w:r w:rsidRPr="005D4E6F">
        <w:rPr>
          <w:rFonts w:cs="Times"/>
          <w:sz w:val="16"/>
          <w:szCs w:val="32"/>
        </w:rPr>
        <w:t xml:space="preserve">that </w:t>
      </w:r>
      <w:r w:rsidRPr="005D4E6F">
        <w:rPr>
          <w:rFonts w:cs="Times"/>
          <w:sz w:val="16"/>
          <w:szCs w:val="30"/>
        </w:rPr>
        <w:t xml:space="preserve">had covered it up and defined its reality as theoretically invalid and empirically nonexistent </w:t>
      </w:r>
      <w:r w:rsidRPr="005D4E6F">
        <w:rPr>
          <w:rFonts w:cs="Times"/>
          <w:sz w:val="16"/>
          <w:szCs w:val="32"/>
        </w:rPr>
        <w:t xml:space="preserve">or </w:t>
      </w:r>
      <w:r w:rsidRPr="005D4E6F">
        <w:rPr>
          <w:rFonts w:cs="Times"/>
          <w:sz w:val="16"/>
          <w:szCs w:val="30"/>
        </w:rPr>
        <w:t xml:space="preserve">at most marginal, and had institutionalized </w:t>
      </w:r>
      <w:r w:rsidRPr="005D4E6F">
        <w:rPr>
          <w:rFonts w:cs="Times"/>
          <w:sz w:val="16"/>
          <w:szCs w:val="32"/>
        </w:rPr>
        <w:t xml:space="preserve">that </w:t>
      </w:r>
      <w:r w:rsidRPr="005D4E6F">
        <w:rPr>
          <w:rFonts w:cs="Times"/>
          <w:sz w:val="16"/>
          <w:szCs w:val="30"/>
        </w:rPr>
        <w:t xml:space="preserve">theory and its products as governing norms in law. "Women" was </w:t>
      </w:r>
      <w:r w:rsidRPr="005D4E6F">
        <w:rPr>
          <w:rFonts w:cs="Times"/>
          <w:sz w:val="16"/>
          <w:szCs w:val="32"/>
        </w:rPr>
        <w:t xml:space="preserve">not </w:t>
      </w:r>
      <w:r w:rsidRPr="005D4E6F">
        <w:rPr>
          <w:rFonts w:cs="Times"/>
          <w:sz w:val="16"/>
          <w:szCs w:val="30"/>
        </w:rPr>
        <w:t xml:space="preserve">an abstract category. "Women" in feminist theory, in contours and </w:t>
      </w:r>
      <w:r w:rsidRPr="005D4E6F">
        <w:rPr>
          <w:rFonts w:cs="Times"/>
          <w:sz w:val="16"/>
          <w:szCs w:val="32"/>
        </w:rPr>
        <w:t xml:space="preserve">content, </w:t>
      </w:r>
      <w:r w:rsidRPr="005D4E6F">
        <w:rPr>
          <w:rFonts w:cs="Times"/>
          <w:sz w:val="16"/>
          <w:szCs w:val="30"/>
        </w:rPr>
        <w:t xml:space="preserve">was thus, as a theoretical </w:t>
      </w:r>
      <w:r w:rsidRPr="005D4E6F">
        <w:rPr>
          <w:rFonts w:cs="Times"/>
          <w:sz w:val="16"/>
          <w:szCs w:val="32"/>
        </w:rPr>
        <w:t xml:space="preserve">matter, </w:t>
      </w:r>
      <w:r w:rsidRPr="005D4E6F">
        <w:rPr>
          <w:rFonts w:cs="Times"/>
          <w:sz w:val="16"/>
          <w:szCs w:val="30"/>
        </w:rPr>
        <w:t xml:space="preserve">formally largely new. Its </w:t>
      </w:r>
      <w:r w:rsidRPr="005D4E6F">
        <w:rPr>
          <w:rFonts w:cs="Times"/>
          <w:sz w:val="16"/>
          <w:szCs w:val="32"/>
        </w:rPr>
        <w:t xml:space="preserve">content </w:t>
      </w:r>
      <w:r w:rsidRPr="005D4E6F">
        <w:rPr>
          <w:rFonts w:cs="Times"/>
          <w:sz w:val="16"/>
          <w:szCs w:val="30"/>
        </w:rPr>
        <w:t xml:space="preserve">was the substantive experience that women in all </w:t>
      </w:r>
      <w:r w:rsidRPr="005D4E6F">
        <w:rPr>
          <w:rFonts w:cs="Times"/>
          <w:sz w:val="16"/>
          <w:szCs w:val="32"/>
        </w:rPr>
        <w:t xml:space="preserve">their </w:t>
      </w:r>
      <w:r w:rsidRPr="005D4E6F">
        <w:rPr>
          <w:rFonts w:cs="Times"/>
          <w:sz w:val="16"/>
          <w:szCs w:val="30"/>
        </w:rPr>
        <w:t xml:space="preserve">particularities and variations had. </w:t>
      </w:r>
      <w:r w:rsidRPr="005D4E6F">
        <w:rPr>
          <w:rStyle w:val="StyleUnderline"/>
        </w:rPr>
        <w:t xml:space="preserve">Not because the theory corresponded to this reality, but because it was constituted by it. This was not a general theory of particulars, it was a theory built of these particulars: a particular theory. It was built on, and accountable to, women's experiences of abuse and violation. Its grounded construction and engaged accountability was not a posture it adopted or a flag it flew. It was what it was made of, what it did. It did not purport to be the one true account of how everything really is. It claimed to be accurate and accountable to the social world that constituted it. It related to the reality it theorized in this new way. </w:t>
      </w:r>
    </w:p>
    <w:p w14:paraId="1A04E600" w14:textId="77777777" w:rsidR="005D4E6F" w:rsidRPr="005D4E6F" w:rsidRDefault="005D4E6F" w:rsidP="005D4E6F">
      <w:pPr>
        <w:widowControl w:val="0"/>
        <w:autoSpaceDE w:val="0"/>
        <w:autoSpaceDN w:val="0"/>
        <w:adjustRightInd w:val="0"/>
        <w:spacing w:after="240"/>
        <w:rPr>
          <w:rStyle w:val="StyleUnderline"/>
        </w:rPr>
      </w:pPr>
    </w:p>
    <w:p w14:paraId="48F84B97" w14:textId="77777777" w:rsidR="005D4E6F" w:rsidRPr="00457FFA" w:rsidRDefault="005D4E6F" w:rsidP="005D4E6F">
      <w:pPr>
        <w:widowControl w:val="0"/>
        <w:autoSpaceDE w:val="0"/>
        <w:autoSpaceDN w:val="0"/>
        <w:adjustRightInd w:val="0"/>
        <w:spacing w:after="240"/>
        <w:rPr>
          <w:rFonts w:cs="Times"/>
        </w:rPr>
      </w:pPr>
    </w:p>
    <w:p w14:paraId="7878C588" w14:textId="77777777" w:rsidR="005D4E6F" w:rsidRPr="00457FFA" w:rsidRDefault="005D4E6F" w:rsidP="005D4E6F"/>
    <w:p w14:paraId="3922F824" w14:textId="77777777" w:rsidR="005D4E6F" w:rsidRPr="005D4E6F" w:rsidRDefault="005D4E6F" w:rsidP="00963882">
      <w:pPr>
        <w:rPr>
          <w:rStyle w:val="Style13ptBold"/>
          <w:b w:val="0"/>
          <w:sz w:val="16"/>
          <w:szCs w:val="22"/>
        </w:rPr>
      </w:pPr>
    </w:p>
    <w:p w14:paraId="1DE32176" w14:textId="40CE3D32" w:rsidR="008B3B7C" w:rsidRPr="008B3B7C" w:rsidRDefault="008B3B7C" w:rsidP="008B3B7C">
      <w:pPr>
        <w:pStyle w:val="Heading3"/>
      </w:pPr>
      <w:r w:rsidRPr="008B3B7C">
        <w:t>AT: ECONOMIC GROWTH GOOD</w:t>
      </w:r>
    </w:p>
    <w:p w14:paraId="430E899F" w14:textId="77777777" w:rsidR="008B3B7C" w:rsidRPr="008B3B7C" w:rsidRDefault="008B3B7C" w:rsidP="008B3B7C">
      <w:pPr>
        <w:pStyle w:val="Heading4"/>
      </w:pPr>
      <w:r w:rsidRPr="008B3B7C">
        <w:t>Growth of the economy forces women to concentrate in low-paying, poorly conditioned and insecure jobs. This exploitation of women leads to an unequal economy.</w:t>
      </w:r>
    </w:p>
    <w:p w14:paraId="7FD62515" w14:textId="4EF4E7F3" w:rsidR="008B3B7C" w:rsidRPr="008B3B7C" w:rsidRDefault="008B3B7C" w:rsidP="008B3B7C">
      <w:r w:rsidRPr="008B3B7C">
        <w:rPr>
          <w:rStyle w:val="Style13ptBold"/>
        </w:rPr>
        <w:t>Noble ’15</w:t>
      </w:r>
      <w:r w:rsidRPr="008B3B7C">
        <w:t xml:space="preserve"> (2/5/15, Rachel Noble, a women’s rights policy adviser and research officer for ActionAid “Time to Close the Gap of Women’s Economic Inequality” Equal Times, </w:t>
      </w:r>
      <w:hyperlink r:id="rId60" w:anchor=".VbucA5NVikp" w:history="1">
        <w:r w:rsidRPr="008B3B7C">
          <w:t>http://www.equaltimes.org/time-to-close-gap-on-women-s?lang=en#.VbucA5NVikp</w:t>
        </w:r>
      </w:hyperlink>
      <w:r w:rsidRPr="008B3B7C">
        <w:t>)</w:t>
      </w:r>
    </w:p>
    <w:p w14:paraId="2F0A5507" w14:textId="68009826" w:rsidR="008B3B7C" w:rsidRDefault="008B3B7C" w:rsidP="008B3B7C">
      <w:pPr>
        <w:rPr>
          <w:rStyle w:val="StyleUnderline"/>
        </w:rPr>
      </w:pPr>
      <w:r w:rsidRPr="008B3B7C">
        <w:rPr>
          <w:rFonts w:cs="Times New Roman"/>
          <w:color w:val="000000" w:themeColor="text1"/>
          <w:sz w:val="16"/>
          <w:szCs w:val="28"/>
        </w:rPr>
        <w:t xml:space="preserve">A new report by ActionAid UK, Close the Gap!, reveals that </w:t>
      </w:r>
      <w:r w:rsidRPr="008B3B7C">
        <w:rPr>
          <w:rStyle w:val="StyleUnderline"/>
        </w:rPr>
        <w:t>women in developing countries could be better off</w:t>
      </w:r>
      <w:r w:rsidRPr="008B3B7C">
        <w:rPr>
          <w:rFonts w:cs="Times New Roman"/>
          <w:b/>
          <w:color w:val="000000" w:themeColor="text1"/>
          <w:sz w:val="28"/>
          <w:szCs w:val="28"/>
          <w:u w:val="single"/>
        </w:rPr>
        <w:t xml:space="preserve"> </w:t>
      </w:r>
      <w:r w:rsidRPr="008B3B7C">
        <w:rPr>
          <w:rFonts w:cs="Times New Roman"/>
          <w:color w:val="000000" w:themeColor="text1"/>
          <w:sz w:val="16"/>
          <w:szCs w:val="28"/>
        </w:rPr>
        <w:t xml:space="preserve">by an astounding US$9 trillion every year </w:t>
      </w:r>
      <w:r w:rsidRPr="008B3B7C">
        <w:rPr>
          <w:rStyle w:val="StyleUnderline"/>
        </w:rPr>
        <w:t>if the gender gaps in wages and women’s labour market participation were closed</w:t>
      </w:r>
      <w:r w:rsidRPr="008B3B7C">
        <w:rPr>
          <w:rFonts w:cs="Times New Roman"/>
          <w:b/>
          <w:color w:val="000000" w:themeColor="text1"/>
          <w:sz w:val="28"/>
          <w:szCs w:val="28"/>
          <w:u w:val="single"/>
        </w:rPr>
        <w:t>.</w:t>
      </w:r>
      <w:r>
        <w:rPr>
          <w:rFonts w:cs="Times New Roman"/>
          <w:b/>
          <w:color w:val="000000" w:themeColor="text1"/>
          <w:sz w:val="28"/>
          <w:szCs w:val="28"/>
          <w:u w:val="single"/>
        </w:rPr>
        <w:t xml:space="preserve"> </w:t>
      </w:r>
      <w:r w:rsidRPr="008B3B7C">
        <w:rPr>
          <w:rFonts w:cs="Times New Roman"/>
          <w:color w:val="000000" w:themeColor="text1"/>
          <w:sz w:val="16"/>
          <w:szCs w:val="28"/>
        </w:rPr>
        <w:t xml:space="preserve">The findings were released as the powerful and influential gathered in Davos for the annual World Economic Forum, where the subject of inequality was high on the agenda. But what of women’s economic inequality? </w:t>
      </w:r>
      <w:r w:rsidRPr="008B3B7C">
        <w:rPr>
          <w:rStyle w:val="StyleUnderline"/>
        </w:rPr>
        <w:t>Everywhere in the world, women’s work remains undervalued, underpaid, and</w:t>
      </w:r>
      <w:r w:rsidRPr="008B3B7C">
        <w:rPr>
          <w:rFonts w:cs="Times New Roman"/>
          <w:color w:val="000000" w:themeColor="text1"/>
          <w:sz w:val="16"/>
          <w:szCs w:val="28"/>
        </w:rPr>
        <w:t xml:space="preserve"> often </w:t>
      </w:r>
      <w:r w:rsidRPr="008B3B7C">
        <w:rPr>
          <w:rStyle w:val="StyleUnderline"/>
        </w:rPr>
        <w:t>invisible. Women are concentrated in the lowest paid, insecure jobs,</w:t>
      </w:r>
      <w:r w:rsidRPr="008B3B7C">
        <w:rPr>
          <w:rFonts w:cs="Times New Roman"/>
          <w:color w:val="000000" w:themeColor="text1"/>
          <w:sz w:val="16"/>
          <w:szCs w:val="28"/>
        </w:rPr>
        <w:t xml:space="preserve"> both in the informal sector as well as in exploitative export manufacturing sectors, </w:t>
      </w:r>
      <w:r w:rsidRPr="008B3B7C">
        <w:rPr>
          <w:rStyle w:val="StyleUnderline"/>
        </w:rPr>
        <w:t>where they endure immiserating conditions so that multinational corporations can prosper and GDPs can swell. Such work is all the more demanding in contexts of poverty, where access to social protection, public services and infrastructure are often lacking. Such care work is integral to the fabric of our societies, and is vital to building economies and sustaining a healthy workforce. However, it remains largely invisible. This means that where opportunities do arise for women to enter the paid workforce, their overall work burden simply increases, leaving them with little time for rest or leisure, or activism to defend their rights. Such exploitation of women’s work is subsidizing the global economy, leading to growth that is both inequitable and unsustainable.</w:t>
      </w:r>
      <w:r>
        <w:rPr>
          <w:rFonts w:cs="Times New Roman"/>
          <w:b/>
          <w:color w:val="000000" w:themeColor="text1"/>
          <w:sz w:val="28"/>
          <w:szCs w:val="28"/>
          <w:u w:val="single"/>
        </w:rPr>
        <w:t xml:space="preserve"> </w:t>
      </w:r>
      <w:r w:rsidRPr="008B3B7C">
        <w:rPr>
          <w:rFonts w:cs="Times New Roman"/>
          <w:color w:val="000000" w:themeColor="text1"/>
          <w:sz w:val="16"/>
          <w:szCs w:val="28"/>
        </w:rPr>
        <w:t xml:space="preserve">Calls for our broken global economic system to be urgently and radically reformed in the interests of equality have been mounting since the 2008 financial crisis. </w:t>
      </w:r>
      <w:r w:rsidRPr="008B3B7C">
        <w:rPr>
          <w:rStyle w:val="StyleUnderline"/>
        </w:rPr>
        <w:t>Such reform must include measures to redress women’s economic inequality</w:t>
      </w:r>
      <w:r w:rsidRPr="008B3B7C">
        <w:rPr>
          <w:rFonts w:cs="Times New Roman"/>
          <w:color w:val="000000" w:themeColor="text1"/>
          <w:sz w:val="16"/>
          <w:szCs w:val="28"/>
        </w:rPr>
        <w:t xml:space="preserve">. For it is clear that economic growth alone is not enough. There is also a need for strong policies that promote gender equality by guaranteeing women’s right to decent, well-paid work, and which redistribute the vast wealth generated by the backbreaking labour of billions of poor women (and men) through the provision of social protection, public services and infrastructure. As Chidi King, head of the equality department at the International Trade Union Confederation (ITUC) puts it: “It is no coincidence that </w:t>
      </w:r>
      <w:r w:rsidRPr="008B3B7C">
        <w:rPr>
          <w:rStyle w:val="StyleUnderline"/>
        </w:rPr>
        <w:t>rising inequalities and deepening gender gaps come at the same time as the systematic dismantling of key labour market institutions and stabilisers such as collective bargaining, freedom of association and universal social protection.</w:t>
      </w:r>
      <w:r>
        <w:rPr>
          <w:rFonts w:cs="Times New Roman"/>
          <w:b/>
          <w:color w:val="000000" w:themeColor="text1"/>
          <w:sz w:val="28"/>
          <w:szCs w:val="28"/>
          <w:u w:val="single"/>
        </w:rPr>
        <w:t xml:space="preserve"> </w:t>
      </w:r>
      <w:r w:rsidRPr="008B3B7C">
        <w:rPr>
          <w:rFonts w:cs="Times New Roman"/>
          <w:color w:val="000000" w:themeColor="text1"/>
          <w:sz w:val="16"/>
          <w:szCs w:val="28"/>
        </w:rPr>
        <w:t xml:space="preserve">The case for action on this issue – both on the basis of social justice as well as sustainable economic growth – is not new. However, progress remains excruciating slow. This year offers a critical opportunity for renewed action by governments, international bodies, businesses and civil society to end women’s economic inequality. The Sustainable Development Goals (replacing the Millennium Development Goals) will be finalised, entailing new pledges and commitments for eradicating poverty and promoting gender equality. </w:t>
      </w:r>
      <w:r w:rsidRPr="008B3B7C">
        <w:rPr>
          <w:rStyle w:val="StyleUnderline"/>
        </w:rPr>
        <w:t>These must take a transformative approach and seek to address the root causes of women’s economic inequality as well as the harmful policies and practices that further perpetuate them.</w:t>
      </w:r>
    </w:p>
    <w:p w14:paraId="1B58FEC5" w14:textId="77777777" w:rsidR="009B40D2" w:rsidRDefault="009B40D2" w:rsidP="009B40D2">
      <w:pPr>
        <w:pStyle w:val="Heading2"/>
      </w:pPr>
      <w:r>
        <w:t>*** CyberFeminism K V TRI***</w:t>
      </w:r>
    </w:p>
    <w:p w14:paraId="40328E1A" w14:textId="77777777" w:rsidR="009B40D2" w:rsidRPr="00254F59" w:rsidRDefault="009B40D2" w:rsidP="009B40D2">
      <w:pPr>
        <w:pStyle w:val="Heading3"/>
      </w:pPr>
      <w:r>
        <w:t>Link – Rejection of Surveillance</w:t>
      </w:r>
    </w:p>
    <w:p w14:paraId="6E8260AC" w14:textId="77777777" w:rsidR="009B40D2" w:rsidRPr="00DD5604" w:rsidRDefault="009B40D2" w:rsidP="009B40D2">
      <w:pPr>
        <w:pStyle w:val="Heading4"/>
      </w:pPr>
      <w:r w:rsidRPr="00DD5604">
        <w:t>Embodied resistance disrupts normalization of body-surveillance practices</w:t>
      </w:r>
    </w:p>
    <w:p w14:paraId="1AC38F89" w14:textId="77777777" w:rsidR="009B40D2" w:rsidRDefault="009B40D2" w:rsidP="009B40D2">
      <w:pPr>
        <w:autoSpaceDE w:val="0"/>
        <w:autoSpaceDN w:val="0"/>
        <w:adjustRightInd w:val="0"/>
        <w:spacing w:after="240"/>
        <w:rPr>
          <w:rFonts w:ascii="Times" w:hAnsi="Times" w:cs="Times"/>
        </w:rPr>
      </w:pPr>
      <w:r w:rsidRPr="001656A7">
        <w:rPr>
          <w:rStyle w:val="Style13ptBold"/>
        </w:rPr>
        <w:t>Ball 5</w:t>
      </w:r>
      <w:r>
        <w:t xml:space="preserve">, (Kirstie, </w:t>
      </w:r>
      <w:r>
        <w:rPr>
          <w:rFonts w:ascii="Times" w:hAnsi="Times" w:cs="Times"/>
        </w:rPr>
        <w:t xml:space="preserve">Senior Lecturer in Organization Studies at The Open University Business School, co-editor of the journal </w:t>
      </w:r>
      <w:r>
        <w:rPr>
          <w:rFonts w:ascii="Times" w:hAnsi="Times" w:cs="Times"/>
          <w:i/>
        </w:rPr>
        <w:t>Surveillance and Society</w:t>
      </w:r>
      <w:r>
        <w:rPr>
          <w:rFonts w:ascii="Times" w:hAnsi="Times" w:cs="Times"/>
        </w:rPr>
        <w:t>, “</w:t>
      </w:r>
      <w:r w:rsidRPr="00400B35">
        <w:rPr>
          <w:rFonts w:ascii="Times" w:hAnsi="Times" w:cs="Times"/>
        </w:rPr>
        <w:t>Organization, Surveillance and the Body: Towards a Politics of Resistance</w:t>
      </w:r>
      <w:r>
        <w:rPr>
          <w:rFonts w:ascii="Times" w:hAnsi="Times" w:cs="Times"/>
        </w:rPr>
        <w:t>”, Organization Articles Vol 12(1), Pp 104-105)</w:t>
      </w:r>
    </w:p>
    <w:p w14:paraId="5B6647B8" w14:textId="77777777" w:rsidR="009B40D2" w:rsidRPr="003F7F1D" w:rsidRDefault="009B40D2" w:rsidP="009B40D2">
      <w:pPr>
        <w:rPr>
          <w:sz w:val="16"/>
        </w:rPr>
      </w:pPr>
      <w:r w:rsidRPr="003F7F1D">
        <w:rPr>
          <w:sz w:val="16"/>
        </w:rPr>
        <w:t xml:space="preserve">From this paper it can be concluded </w:t>
      </w:r>
      <w:r w:rsidRPr="001656A7">
        <w:rPr>
          <w:rStyle w:val="StyleUnderline"/>
        </w:rPr>
        <w:t>that resistance to body-surveillance can be politicized using feminist work on body monisms, univocity and historicity, and post-structural work that articulates alternatives to the fixities engendered by body-surveillance.</w:t>
      </w:r>
      <w:r w:rsidRPr="003F7F1D">
        <w:rPr>
          <w:sz w:val="16"/>
        </w:rPr>
        <w:t xml:space="preserve"> </w:t>
      </w:r>
      <w:r w:rsidRPr="001656A7">
        <w:rPr>
          <w:rStyle w:val="StyleUnderline"/>
        </w:rPr>
        <w:t xml:space="preserve">Current developments in bio- metric surveillance, which position the body as a source of authenticity and truth, are challenged by this conclusion. Strategies of resistance occur at the boundary of the body and surveillance and at an inter- subjective level. They include disrupting flows of information from the body to the information system, disrupting the time it takes to encode the body, coding the body in an alternative way, and moving the interface/boundary between the body and the surveillance system. </w:t>
      </w:r>
      <w:r w:rsidRPr="003F7F1D">
        <w:rPr>
          <w:sz w:val="16"/>
        </w:rPr>
        <w:t>The political bases of</w:t>
      </w:r>
      <w:r w:rsidRPr="001656A7">
        <w:rPr>
          <w:rStyle w:val="StyleUnderline"/>
        </w:rPr>
        <w:t xml:space="preserve"> these strategies delight in boundary ambiguities and becoming: they recognize the dominant pat</w:t>
      </w:r>
      <w:r>
        <w:rPr>
          <w:rStyle w:val="StyleUnderline"/>
        </w:rPr>
        <w:t>riarchal and capitalist tenden</w:t>
      </w:r>
      <w:r w:rsidRPr="001656A7">
        <w:rPr>
          <w:rStyle w:val="StyleUnderline"/>
        </w:rPr>
        <w:t>cies behind these technologies and resist them through textual strategies that question the impulse to surveille.</w:t>
      </w:r>
      <w:r>
        <w:rPr>
          <w:rStyle w:val="StyleUnderline"/>
        </w:rPr>
        <w:t xml:space="preserve"> </w:t>
      </w:r>
      <w:r w:rsidRPr="000C51F3">
        <w:rPr>
          <w:rStyle w:val="StyleUnderline"/>
        </w:rPr>
        <w:t>These conclusions were reached by</w:t>
      </w:r>
      <w:r w:rsidRPr="003F7F1D">
        <w:rPr>
          <w:sz w:val="16"/>
        </w:rPr>
        <w:t xml:space="preserve">, first, examining body-surveillance practices in organizations and </w:t>
      </w:r>
      <w:r w:rsidRPr="000C51F3">
        <w:rPr>
          <w:rStyle w:val="StyleUnderline"/>
        </w:rPr>
        <w:t>recent</w:t>
      </w:r>
      <w:r>
        <w:rPr>
          <w:rStyle w:val="StyleUnderline"/>
        </w:rPr>
        <w:t xml:space="preserve"> arguments concerning organiza</w:t>
      </w:r>
      <w:r w:rsidRPr="000C51F3">
        <w:rPr>
          <w:rStyle w:val="StyleUnderline"/>
        </w:rPr>
        <w:t>tional resistance as being inadequate in terms of engendering any embodied notion of resistance.</w:t>
      </w:r>
      <w:r w:rsidRPr="003F7F1D">
        <w:rPr>
          <w:sz w:val="16"/>
        </w:rPr>
        <w:t xml:space="preserve"> Developments in the sociology of the body were examined, with phenomenological and ontological tensions being highlighted that reflect theoretical developments in sociology and practical developments in surveillance practice. Arguments were made that applied particularly to the problematic of body-surveillance. In making these arguments, I am aware that it might appear that, first, I have overlooked organizational specificities to concentrate on a wider surveillance-assemblage, and, second, I view all body-surveillance as bad, needing to be resisted in all instances. My response is to return to the central pillar of this paper, which is Haggerty and Ericson’s identifica- tion of modern surveillance practice as rhizomatic and body centred. In respect of the first point</w:t>
      </w:r>
      <w:r w:rsidRPr="000C51F3">
        <w:rPr>
          <w:rStyle w:val="StyleUnderline"/>
        </w:rPr>
        <w:t>, although organizational surveillance is significant, it is one of a set of surveillance rhizomes that are now appearing, particularly in the wake of</w:t>
      </w:r>
      <w:r w:rsidRPr="003F7F1D">
        <w:rPr>
          <w:sz w:val="16"/>
        </w:rPr>
        <w:t xml:space="preserve"> the</w:t>
      </w:r>
      <w:r w:rsidRPr="000C51F3">
        <w:rPr>
          <w:rStyle w:val="StyleUnderline"/>
        </w:rPr>
        <w:t xml:space="preserve"> terrorist attacks</w:t>
      </w:r>
      <w:r w:rsidRPr="003F7F1D">
        <w:rPr>
          <w:sz w:val="16"/>
        </w:rPr>
        <w:t xml:space="preserve"> of 11 Sep- tember 2001, and </w:t>
      </w:r>
      <w:r w:rsidRPr="000C51F3">
        <w:rPr>
          <w:rStyle w:val="StyleUnderline"/>
        </w:rPr>
        <w:t xml:space="preserve">that reflect an underlying connectivity between the private sector, government and military </w:t>
      </w:r>
      <w:r w:rsidRPr="003F7F1D">
        <w:rPr>
          <w:sz w:val="16"/>
        </w:rPr>
        <w:t>complexes</w:t>
      </w:r>
      <w:r>
        <w:rPr>
          <w:rStyle w:val="StyleUnderline"/>
        </w:rPr>
        <w:t>. All of these com</w:t>
      </w:r>
      <w:r w:rsidRPr="000C51F3">
        <w:rPr>
          <w:rStyle w:val="StyleUnderline"/>
        </w:rPr>
        <w:t xml:space="preserve">plexes attempt to interface with the human body as the feed-point for their respective information systems </w:t>
      </w:r>
      <w:r w:rsidRPr="003F7F1D">
        <w:rPr>
          <w:sz w:val="16"/>
        </w:rPr>
        <w:t xml:space="preserve">(Wood et al., 2003). Any argument that applies to an organizational rhizome would need to apply to other rhizomes too. My response to the second point would be that not all body- surveillance is bad. The centrality of Deleuze and Guatarri’s work to Haggerty and Ericson’s discussion enables an assertion of the point that surveillance practice is primarily productive: it synthesizes and conjoins; indeed it must, before a critique can be offered. </w:t>
      </w:r>
      <w:r w:rsidRPr="00896269">
        <w:rPr>
          <w:rStyle w:val="StyleUnderline"/>
        </w:rPr>
        <w:t xml:space="preserve">In organizational rhi- zomes, the collection of body data enables the organization to exist, to function and to be staffed. The rationale and </w:t>
      </w:r>
      <w:r w:rsidRPr="00950E67">
        <w:rPr>
          <w:rStyle w:val="StyleUnderline"/>
        </w:rPr>
        <w:t>justification for</w:t>
      </w:r>
      <w:r w:rsidRPr="003F7F1D">
        <w:rPr>
          <w:sz w:val="16"/>
        </w:rPr>
        <w:t xml:space="preserve"> an extensive study of </w:t>
      </w:r>
      <w:r w:rsidRPr="00C463A5">
        <w:rPr>
          <w:rStyle w:val="Emphasis"/>
        </w:rPr>
        <w:t>embodied resistance stem from the need to challenge any local totalities that would arise should body-surveillance be left undisrupted and unquestioned.</w:t>
      </w:r>
      <w:r w:rsidRPr="003F7F1D">
        <w:rPr>
          <w:sz w:val="16"/>
        </w:rPr>
        <w:t xml:space="preserve"> Taking a corporeal turn in surveillance theory certainly reflects the observations of Howson and Inglis (2001): given the increasing use of biodata in everyday life, a sociology of such practices that highlights ethical concerns about control, autonomy and privacy (to name but a few) is certainly timely. </w:t>
      </w:r>
      <w:r w:rsidRPr="00935F9A">
        <w:rPr>
          <w:rStyle w:val="StyleUnderline"/>
        </w:rPr>
        <w:t xml:space="preserve">Surveillance involves the mobilization of information categories that order by hidden criteria; they determine which groups are more likely to be surveillance targets and the nature of the gaze they are likely to attract. Through its categorizing tendencies, surveillance is thus bestowed with a genetic, gender, racial and cultural politics, an economic politics </w:t>
      </w:r>
      <w:r w:rsidRPr="003F7F1D">
        <w:rPr>
          <w:sz w:val="16"/>
        </w:rPr>
        <w:t>at the macro and meso levels, and a ‘big P’ politics if we consider the role of national and local government in promoting and sustaining street surveillance as part of public policy. Organizational surveillance practices do not escape this agenda. Individuals, in making their embodi- ment publicly available for inspection, intermediate between surveil- lance technologies, organizational actors, categories, standards, targets, cultures, subcultures and the organization itself. The surveilled organiza- tional body is thus an entity that achieves coincidence of performance objectives and person specifications with the immeasurable and invisible elements of lived, embodied experience.</w:t>
      </w:r>
      <w:r>
        <w:rPr>
          <w:rStyle w:val="StyleUnderline"/>
        </w:rPr>
        <w:t xml:space="preserve"> An examination of organiza</w:t>
      </w:r>
      <w:r w:rsidRPr="003E1CF6">
        <w:rPr>
          <w:rStyle w:val="StyleUnderline"/>
        </w:rPr>
        <w:t>tional worlds has supported and enhanced a move towards a politics of resistance to body-surveillance.</w:t>
      </w:r>
    </w:p>
    <w:p w14:paraId="7DDA4C96" w14:textId="77777777" w:rsidR="009B40D2" w:rsidRPr="00BD2CFC" w:rsidRDefault="009B40D2" w:rsidP="009B40D2"/>
    <w:p w14:paraId="3AB9022A" w14:textId="77777777" w:rsidR="009B40D2" w:rsidRDefault="009B40D2" w:rsidP="009B40D2"/>
    <w:p w14:paraId="6694DFD8" w14:textId="77777777" w:rsidR="009B40D2" w:rsidRPr="00C933F5" w:rsidRDefault="009B40D2" w:rsidP="009B40D2"/>
    <w:p w14:paraId="785C5275" w14:textId="77777777" w:rsidR="009B40D2" w:rsidRDefault="009B40D2" w:rsidP="009B40D2">
      <w:pPr>
        <w:pStyle w:val="Heading3"/>
      </w:pPr>
      <w:r>
        <w:t>Alternative – Cyborgs</w:t>
      </w:r>
    </w:p>
    <w:p w14:paraId="08D44F6A" w14:textId="77777777" w:rsidR="009B40D2" w:rsidRPr="002A0526" w:rsidRDefault="009B40D2" w:rsidP="009B40D2">
      <w:pPr>
        <w:pStyle w:val="Heading4"/>
      </w:pPr>
      <w:r w:rsidRPr="002A0526">
        <w:t xml:space="preserve">The </w:t>
      </w:r>
      <w:r>
        <w:t xml:space="preserve">alternative is a rejection of the 1AC’s technophobia in favor of an embracement of the idea of a cyborg—only the acceptance of technology can blur the binaries between man and woman and allow for the politics of becoming </w:t>
      </w:r>
    </w:p>
    <w:p w14:paraId="53F74131" w14:textId="77777777" w:rsidR="009B40D2" w:rsidRDefault="009B40D2" w:rsidP="009B40D2">
      <w:r w:rsidRPr="002A0526">
        <w:rPr>
          <w:rStyle w:val="Style13ptBold"/>
        </w:rPr>
        <w:t>Wajcman 07</w:t>
      </w:r>
      <w:r>
        <w:t xml:space="preserve"> [Judy, the Anthony Giddens Professor of Sociology at the London School of Economics, “FROM WOMEN AND TECHNOLOGY TO GENDERED TECHNOSCIENCE”, Information, Communication &amp; Society Vol. 10, No. 3, pp. 291-293] </w:t>
      </w:r>
    </w:p>
    <w:p w14:paraId="4F8CCAAB" w14:textId="77777777" w:rsidR="009B40D2" w:rsidRPr="009F666E" w:rsidRDefault="009B40D2" w:rsidP="009B40D2">
      <w:pPr>
        <w:rPr>
          <w:rStyle w:val="Emphasis"/>
        </w:rPr>
      </w:pPr>
      <w:r w:rsidRPr="009F666E">
        <w:rPr>
          <w:rStyle w:val="StyleUnderline"/>
        </w:rPr>
        <w:t>Given the dramatic changes in the ownership and use of digital technologies, many postmodern cyberfeminists enthusiastically embrace Web-based technologies.</w:t>
      </w:r>
      <w:r w:rsidRPr="003F7F1D">
        <w:rPr>
          <w:sz w:val="16"/>
        </w:rPr>
        <w:t xml:space="preserve"> A common argument in this literature is that </w:t>
      </w:r>
      <w:r w:rsidRPr="009F666E">
        <w:rPr>
          <w:rStyle w:val="Emphasis"/>
        </w:rPr>
        <w:t>the virtuality of cyberspace and the Internet spelt the end of the embodied basis for sex difference</w:t>
      </w:r>
      <w:r w:rsidRPr="003F7F1D">
        <w:rPr>
          <w:sz w:val="16"/>
        </w:rPr>
        <w:t xml:space="preserve"> (Millar 1998; Plant 1998). According to Sadie Plant (1998), for example, </w:t>
      </w:r>
      <w:r w:rsidRPr="009F666E">
        <w:rPr>
          <w:rStyle w:val="Emphasis"/>
        </w:rPr>
        <w:t>digital technologies facilitate the blurring of boundaries between humans and machines, and between male and female, enabling their users to choose their disguises and assume alternative identities.</w:t>
      </w:r>
      <w:r w:rsidRPr="003F7F1D">
        <w:rPr>
          <w:sz w:val="16"/>
        </w:rPr>
        <w:t xml:space="preserve"> Industrial technology may have had a patriarchal character but digital technologies, based on brain rather than brawn, on networks rather than hierarchy, herald a new relationship between women and machines. </w:t>
      </w:r>
      <w:r w:rsidRPr="009F666E">
        <w:rPr>
          <w:rStyle w:val="StyleUnderline"/>
        </w:rPr>
        <w:t>Writers such as Plant are interested in revalorizing the feminine, bringing woman’s radical alterity, her difference, into being</w:t>
      </w:r>
      <w:r w:rsidRPr="003F7F1D">
        <w:rPr>
          <w:sz w:val="16"/>
        </w:rPr>
        <w:t xml:space="preserve">. For them, </w:t>
      </w:r>
      <w:r w:rsidRPr="009F666E">
        <w:rPr>
          <w:rStyle w:val="Emphasis"/>
        </w:rPr>
        <w:t>the Internet and cyberspace are seen as feminine media, providing the technological basis for a new form of society that is potentially liberating for women</w:t>
      </w:r>
      <w:r w:rsidRPr="003F7F1D">
        <w:rPr>
          <w:sz w:val="16"/>
        </w:rPr>
        <w:t>. According to this view, women, rather than men, are uniquely suited to life in the digital age. Perhaps the optimism of this postmodern literature is best summed up by Donna Haraway (1985, 1997), who urges us to embrace the positive potential of science and technology</w:t>
      </w:r>
      <w:r w:rsidRPr="009F666E">
        <w:rPr>
          <w:rStyle w:val="StyleUnderline"/>
        </w:rPr>
        <w:t>. She is sharply critical of those who reject technoscience in favour of a return to a mythical unpolluted natural state.</w:t>
      </w:r>
      <w:r w:rsidRPr="003F7F1D">
        <w:rPr>
          <w:sz w:val="16"/>
        </w:rPr>
        <w:t xml:space="preserve"> Famously, and provocatively, </w:t>
      </w:r>
      <w:r w:rsidRPr="009F666E">
        <w:rPr>
          <w:rStyle w:val="StyleUnderline"/>
        </w:rPr>
        <w:t>she prefers to be a ‘cyborg’ – a hybrid of organism and machine parts – rather than an ecofeminist ‘goddess’.</w:t>
      </w:r>
      <w:r w:rsidRPr="003F7F1D">
        <w:rPr>
          <w:sz w:val="16"/>
        </w:rPr>
        <w:t xml:space="preserve"> She notes </w:t>
      </w:r>
      <w:r w:rsidRPr="009F666E">
        <w:rPr>
          <w:rStyle w:val="Emphasis"/>
        </w:rPr>
        <w:t>the great power of science and technology to create new meanings and new entities, to make new worlds</w:t>
      </w:r>
      <w:r w:rsidRPr="003F7F1D">
        <w:rPr>
          <w:sz w:val="16"/>
        </w:rPr>
        <w:t xml:space="preserve">. She positively revels in the very difficulty of predicting what technology’s effects will be and warns against any purist rejection of the ‘unnatural’, hybrid entities produced by biotechnology. </w:t>
      </w:r>
      <w:r w:rsidRPr="009F666E">
        <w:rPr>
          <w:rStyle w:val="Emphasis"/>
        </w:rPr>
        <w:t>Genetic engineering, reproductive technology and the advent of virtual reality are all seen as fundamentally challenging traditional notions of gender identity.</w:t>
      </w:r>
      <w:r w:rsidRPr="003F7F1D">
        <w:rPr>
          <w:sz w:val="16"/>
        </w:rPr>
        <w:t xml:space="preserve"> As such, they mark a transformation in the relationship between women and technology. In looking forward to what ICTs and biotechnologies may make possible, such </w:t>
      </w:r>
      <w:r w:rsidRPr="009F666E">
        <w:rPr>
          <w:rStyle w:val="StyleUnderline"/>
        </w:rPr>
        <w:t>writers elaborate a new feminist ‘imaginary’ different from the ‘material reality’ of the existing technological order.</w:t>
      </w:r>
      <w:r w:rsidRPr="003F7F1D">
        <w:rPr>
          <w:sz w:val="16"/>
        </w:rPr>
        <w:t xml:space="preserve"> Haraway’s ground-breaking work has been particularly influential among feminist technoscience (STS) scholars and she epitomizes the challenge to second-wave feminism’s tendency to portray women as victims. Instead, women’s agency and capacity for empowerment are stressed. </w:t>
      </w:r>
      <w:r w:rsidRPr="009F666E">
        <w:rPr>
          <w:rStyle w:val="StyleUnderline"/>
        </w:rPr>
        <w:t xml:space="preserve">Young women in particular are orienting and experiencing themselves differently in relation to new media technologies, compared with previous generations. </w:t>
      </w:r>
      <w:r w:rsidRPr="003F7F1D">
        <w:rPr>
          <w:sz w:val="16"/>
        </w:rPr>
        <w:t xml:space="preserve">Developments in digital technologies do call for some radical rethinking both of the processes of technological innovation and of their impact on the culture and practices of everyday life. However, uncritical enthusiasm for everything digital has exposed postmodern literature to charges of technological determinism – albeit of a celebratory rather than pessimistic bent. In common with other proponents of the progressive impact of information and biotechnologies, </w:t>
      </w:r>
      <w:r w:rsidRPr="009F666E">
        <w:rPr>
          <w:rStyle w:val="StyleUnderline"/>
        </w:rPr>
        <w:t>cyberfeminists insist on distinguishing new technologies from more established ones and downplay any continuities between them.</w:t>
      </w:r>
      <w:r w:rsidRPr="003F7F1D">
        <w:rPr>
          <w:sz w:val="16"/>
        </w:rPr>
        <w:t xml:space="preserve"> </w:t>
      </w:r>
      <w:r w:rsidRPr="009F666E">
        <w:rPr>
          <w:rStyle w:val="Emphasis"/>
        </w:rPr>
        <w:t>While women have been actively engaged in constructing hybrid, transgendered identities through their consumption of new media</w:t>
      </w:r>
      <w:r w:rsidRPr="003F7F1D">
        <w:rPr>
          <w:sz w:val="16"/>
        </w:rPr>
        <w:t xml:space="preserve"> (for example, diary writing on web logs is a popular activity among young women), </w:t>
      </w:r>
      <w:r w:rsidRPr="009F666E">
        <w:rPr>
          <w:rStyle w:val="Emphasis"/>
        </w:rPr>
        <w:t>the possibility and the fluidity of gender discourse in the virtual world is constrained by the material world.</w:t>
      </w:r>
      <w:r>
        <w:rPr>
          <w:rStyle w:val="Emphasis"/>
        </w:rPr>
        <w:t xml:space="preserve"> </w:t>
      </w:r>
      <w:r w:rsidRPr="003F7F1D">
        <w:rPr>
          <w:sz w:val="16"/>
        </w:rPr>
        <w:t xml:space="preserve">Consider for a moment the hype about </w:t>
      </w:r>
      <w:r w:rsidRPr="009F666E">
        <w:rPr>
          <w:rStyle w:val="StyleUnderline"/>
        </w:rPr>
        <w:t>Second Life</w:t>
      </w:r>
      <w:r w:rsidRPr="003F7F1D">
        <w:rPr>
          <w:sz w:val="16"/>
        </w:rPr>
        <w:t xml:space="preserve">, an online virtual world with over one million registrations (http://www.secondlife.com). It </w:t>
      </w:r>
      <w:r w:rsidRPr="009F666E">
        <w:rPr>
          <w:rStyle w:val="StyleUnderline"/>
        </w:rPr>
        <w:t>is a sophisticated 3D space designed for adult ‘residents’ who can imaginatively create avatars, homes and entire lifestyles using in-world currency</w:t>
      </w:r>
      <w:r w:rsidRPr="003F7F1D">
        <w:rPr>
          <w:sz w:val="16"/>
        </w:rPr>
        <w:t xml:space="preserve">. </w:t>
      </w:r>
      <w:r w:rsidRPr="009F666E">
        <w:rPr>
          <w:rStyle w:val="StyleUnderline"/>
        </w:rPr>
        <w:t>It is widely seen as promoting anti-establishment values, yet it has become a major source of virtual pornography, apparently well suited to those with a taste for sadomasochistic forms of sex</w:t>
      </w:r>
      <w:r w:rsidRPr="003F7F1D">
        <w:rPr>
          <w:sz w:val="16"/>
        </w:rPr>
        <w:t xml:space="preserve"> (Bardzell &amp; Bardzell 2006). Such fantasy cyberworlds, then, are not necessarily comfortable cultural environments for women to inhabit. </w:t>
      </w:r>
      <w:r w:rsidRPr="009F666E">
        <w:rPr>
          <w:rStyle w:val="Emphasis"/>
        </w:rPr>
        <w:t>To move forward, we need to continue to refine our understanding of the relationship between ICTs and gender, so that we do not treat technology as either inherently patriarchal or unambiguously liberating.</w:t>
      </w:r>
    </w:p>
    <w:p w14:paraId="6747E21A" w14:textId="77777777" w:rsidR="009B40D2" w:rsidRDefault="009B40D2" w:rsidP="009B40D2">
      <w:pPr>
        <w:pStyle w:val="Heading4"/>
      </w:pPr>
      <w:r>
        <w:t xml:space="preserve">Instead of the 1AC’s technophobia, view the debate through the lens of the Myth: only then can the acceptance of communication begin </w:t>
      </w:r>
    </w:p>
    <w:p w14:paraId="4BB9F36F" w14:textId="77777777" w:rsidR="009B40D2" w:rsidRPr="00971BDC" w:rsidRDefault="009B40D2" w:rsidP="009B40D2">
      <w:r>
        <w:rPr>
          <w:rStyle w:val="Style13ptBold"/>
        </w:rPr>
        <w:t xml:space="preserve">Haraway 87 </w:t>
      </w:r>
      <w:r w:rsidRPr="00971BDC">
        <w:t xml:space="preserve">[Donna, </w:t>
      </w:r>
      <w:r>
        <w:t xml:space="preserve">a Distinguished Professor Emerita in the History of Consciousness Department and Feminist Studies Department at the University of California, “A manifesto for Cyborgs: Science, technology, and socialist feminism in the 1980s”, Australian Feminist Studies, pp. 17-21] </w:t>
      </w:r>
    </w:p>
    <w:p w14:paraId="37BCCA0F" w14:textId="77777777" w:rsidR="009B40D2" w:rsidRPr="003F7F1D" w:rsidRDefault="009B40D2" w:rsidP="009B40D2">
      <w:pPr>
        <w:rPr>
          <w:sz w:val="16"/>
        </w:rPr>
      </w:pPr>
      <w:r w:rsidRPr="00435733">
        <w:rPr>
          <w:rStyle w:val="StyleUnderline"/>
        </w:rPr>
        <w:t>One should expect control strategies to concentrate on boundary conditions and interfaces, on rates of flow across boundaries — and not on the integrity of natural objects</w:t>
      </w:r>
      <w:r w:rsidRPr="003F7F1D">
        <w:rPr>
          <w:sz w:val="16"/>
        </w:rPr>
        <w:t xml:space="preserve">. </w:t>
      </w:r>
      <w:r w:rsidRPr="00435733">
        <w:rPr>
          <w:rStyle w:val="StyleUnderline"/>
        </w:rPr>
        <w:t>'Integrity' or 'sincerity' of the Western self gives way to decision procedures and expert systems</w:t>
      </w:r>
      <w:r w:rsidRPr="003F7F1D">
        <w:rPr>
          <w:sz w:val="16"/>
        </w:rPr>
        <w:t xml:space="preserve">. For example, </w:t>
      </w:r>
      <w:r w:rsidRPr="00435733">
        <w:rPr>
          <w:rStyle w:val="StyleUnderline"/>
        </w:rPr>
        <w:t>control strategies applied to women's capacities to give birth to new human beings will be developed in the languages of population control and maximization of goal achievement for individual decision-makers</w:t>
      </w:r>
      <w:r w:rsidRPr="003F7F1D">
        <w:rPr>
          <w:sz w:val="16"/>
        </w:rPr>
        <w:t xml:space="preserve">. Control strategies will be formulated in terms of rates, costs of constraints, degrees of freedom. Human beings, like any other component or subsystem, must be localized in a system architecture whose basic modes of operation are probabilistic, statistical. No objects, spaces, or bodies are sacred in themselves; any component can be interfaced with any other if the proper standard, the proper code, can be constructed for processing signals in a common language. </w:t>
      </w:r>
      <w:r w:rsidRPr="00435733">
        <w:rPr>
          <w:rStyle w:val="StyleUnderline"/>
        </w:rPr>
        <w:t>Exchange in this world transcends the universal translation effected by capitalist markets that Marx analyzed so well. The privileged pathology affecting all kinds of components in this universe is stress — communications breakdown</w:t>
      </w:r>
      <w:r w:rsidRPr="003F7F1D">
        <w:rPr>
          <w:sz w:val="16"/>
        </w:rPr>
        <w:t xml:space="preserve">.16 The cyborg is not subject to Foucault's biopolitics; </w:t>
      </w:r>
      <w:r w:rsidRPr="00435733">
        <w:rPr>
          <w:rStyle w:val="StyleUnderline"/>
        </w:rPr>
        <w:t>the cyborg simulates politics, a much more potent field of operations.</w:t>
      </w:r>
      <w:r>
        <w:rPr>
          <w:rStyle w:val="StyleUnderline"/>
        </w:rPr>
        <w:t xml:space="preserve"> </w:t>
      </w:r>
      <w:r w:rsidRPr="003F7F1D">
        <w:rPr>
          <w:sz w:val="16"/>
        </w:rPr>
        <w:t xml:space="preserve">This kind of analysis of scientific and cultural objects of knowledge which have appeared historically since World War II prepares us to notice some important inadequacies in feminist analysis which has proceeded as if the organic, hierarchical dualisms ordering discourse in 'the West' since Aristotle still ruled. They have been cannibalized, or as Zoe Sofia (Sofoulis) might put it, </w:t>
      </w:r>
      <w:r w:rsidRPr="00435733">
        <w:rPr>
          <w:rStyle w:val="StyleUnderline"/>
        </w:rPr>
        <w:t>they have been 'techno-digested'. The dichotomies between mind and body, animal and human, organism and machine, public and private, nature and culture, men and women, primitive and civilized are all in question ideologically</w:t>
      </w:r>
      <w:r w:rsidRPr="003F7F1D">
        <w:rPr>
          <w:sz w:val="16"/>
        </w:rPr>
        <w:t xml:space="preserve">. The actual situation of women is their integration/exploitation into a world system of production/ reproduction and communication called the informatics of domination. </w:t>
      </w:r>
      <w:r w:rsidRPr="00435733">
        <w:rPr>
          <w:rStyle w:val="StyleUnderline"/>
        </w:rPr>
        <w:t>The home, workplace, market, public arena, the body itself — all can be dispersed and interfaced in nearly infinite, polymorphous ways, with large consequences for women and others — consequences that themselves are very different for different people and which make potent oppositional international movements difficult to imagine and essential for survival.</w:t>
      </w:r>
      <w:r w:rsidRPr="003F7F1D">
        <w:rPr>
          <w:sz w:val="16"/>
        </w:rPr>
        <w:t xml:space="preserve"> One important route for reconstructing socialist-feminist politics is through theory and practice addressed to the social relations of science and technology, including crucially the systems of myth and meanings structuring our imaginations. </w:t>
      </w:r>
      <w:r w:rsidRPr="00435733">
        <w:rPr>
          <w:rStyle w:val="StyleUnderline"/>
        </w:rPr>
        <w:t>The cyborg is a kind of disassembled and reassembled, post-modern collective and personal self. This is the self feminists must code.</w:t>
      </w:r>
      <w:r>
        <w:rPr>
          <w:rStyle w:val="StyleUnderline"/>
        </w:rPr>
        <w:t xml:space="preserve"> </w:t>
      </w:r>
      <w:r w:rsidRPr="00A86571">
        <w:rPr>
          <w:rStyle w:val="StyleUnderline"/>
        </w:rPr>
        <w:t>Communications technologies and biotechnologies are the crucial tools recrafting our bodies. These tools embody and enforce new social relations for women worldwide</w:t>
      </w:r>
      <w:r w:rsidRPr="003F7F1D">
        <w:rPr>
          <w:sz w:val="16"/>
        </w:rPr>
        <w:t xml:space="preserve">. Technologies and scientific discourses can be partially understood as formalizations, i.e., as frozen moments, of the fluid social interactions constituting them, but they should also be viewed as instruments for enforcing meanings. </w:t>
      </w:r>
      <w:r w:rsidRPr="00A86571">
        <w:rPr>
          <w:rStyle w:val="StyleUnderline"/>
        </w:rPr>
        <w:t>The boundary is permeable between tool and myth, instrument and concept, historical systems of social relations and historical anatomies of possible bodies, including objects of knowledge</w:t>
      </w:r>
      <w:r w:rsidRPr="003F7F1D">
        <w:rPr>
          <w:sz w:val="16"/>
        </w:rPr>
        <w:t xml:space="preserve">. </w:t>
      </w:r>
      <w:r w:rsidRPr="00A86571">
        <w:rPr>
          <w:rStyle w:val="Emphasis"/>
        </w:rPr>
        <w:t>Indeed, myth and tool mutually constitute each other.</w:t>
      </w:r>
      <w:r>
        <w:rPr>
          <w:rStyle w:val="Emphasis"/>
        </w:rPr>
        <w:t xml:space="preserve"> </w:t>
      </w:r>
      <w:r w:rsidRPr="003F7F1D">
        <w:rPr>
          <w:sz w:val="16"/>
        </w:rPr>
        <w:t xml:space="preserve">Furthermore, </w:t>
      </w:r>
      <w:r w:rsidRPr="00A86571">
        <w:rPr>
          <w:rStyle w:val="StyleUnderline"/>
        </w:rPr>
        <w:t>communications sciences and modern biologies are constructed by a common move — the translation of the world into a problem of coding</w:t>
      </w:r>
      <w:r w:rsidRPr="003F7F1D">
        <w:rPr>
          <w:sz w:val="16"/>
        </w:rPr>
        <w:t xml:space="preserve">, a search for a common language in which all resistance to instrumental control disappears and all heterogeneity can be submitted to disassembly, reassembly, investment, and exchange. In communications sciences, the translation of the world into a problem in coding can be illustrated by looking at cybernetic (feedback controlled) systems theories applied to telephone technology, computer design, weapons deployment, or data base construction and maintenance. In each case, </w:t>
      </w:r>
      <w:r w:rsidRPr="00A86571">
        <w:rPr>
          <w:rStyle w:val="StyleUnderline"/>
        </w:rPr>
        <w:t>solution to the key questions rests on a theory of language and control; the key operation is determining the rates, directions, and probabilities of flow of a quantity called information. The world is subdivided by boundaries differentially permeable to information. Information is just that kind of quantifiable element (unit, basis of unity) which allows universal translation, and so unhindered instrumental power</w:t>
      </w:r>
      <w:r w:rsidRPr="003F7F1D">
        <w:rPr>
          <w:sz w:val="16"/>
        </w:rPr>
        <w:t xml:space="preserve"> (called effective communication). The biggest threat to such power is interruption of communication. Any system breakdown is a function of stress. The fundamentals of this technology can be condensed into the metaphor C3I, command-control-communication intelligence, the military's symbol for its operations theory. </w:t>
      </w:r>
      <w:r w:rsidRPr="00CB219D">
        <w:rPr>
          <w:rStyle w:val="StyleUnderline"/>
        </w:rPr>
        <w:t>In modern biologies, the translation of the world into a problem in coding can be illustrated by molecular genetics, ecology, sociobiological evolutionary theory, and immunobiology</w:t>
      </w:r>
      <w:r w:rsidRPr="003F7F1D">
        <w:rPr>
          <w:sz w:val="16"/>
        </w:rPr>
        <w:t xml:space="preserve">. The organism has been translated into problems of genetic coding and read-out. Biotechnology, a writing technology, informs research broadly.17 </w:t>
      </w:r>
      <w:r w:rsidRPr="00CB219D">
        <w:rPr>
          <w:rStyle w:val="StyleUnderline"/>
        </w:rPr>
        <w:t>In a sense, organisms have ceased to exist as objects of knowledge, giving way to biotic components, i.e., special kinds of information processing devices</w:t>
      </w:r>
      <w:r w:rsidRPr="003F7F1D">
        <w:rPr>
          <w:sz w:val="16"/>
        </w:rPr>
        <w:t xml:space="preserve">. The analogous moves in ecology could be examined by probing the history and utility of the concept of the ecosystem. </w:t>
      </w:r>
      <w:r w:rsidRPr="00CB219D">
        <w:rPr>
          <w:rStyle w:val="StyleUnderline"/>
        </w:rPr>
        <w:t>Immunobiology and associated medical practices are rich exemplars of the privilege of coding and recognition systems as objects of knowledge, as constructions of bodily reality for us</w:t>
      </w:r>
      <w:r w:rsidRPr="00CB219D">
        <w:rPr>
          <w:rStyle w:val="Emphasis"/>
        </w:rPr>
        <w:t>. Biology is here a kind of cryptography. Research is necessarily a kind of intelligence activity</w:t>
      </w:r>
      <w:r w:rsidRPr="003F7F1D">
        <w:rPr>
          <w:sz w:val="16"/>
        </w:rPr>
        <w:t xml:space="preserve">. Ironies abound. A stressed system goes awry; its communication processes break down; </w:t>
      </w:r>
      <w:r w:rsidRPr="00CB219D">
        <w:rPr>
          <w:rStyle w:val="StyleUnderline"/>
        </w:rPr>
        <w:t>it fails to recognize the difference between self and other.</w:t>
      </w:r>
      <w:r w:rsidRPr="003F7F1D">
        <w:rPr>
          <w:sz w:val="16"/>
        </w:rPr>
        <w:t xml:space="preserve"> Human babies with baboon hearts evoke national ethical perplexity — for animal-rights activists at least as much as for guardians of human purity. Gay men, Haitian immigrants, and intravenous drug users are the 'privileged' victims of an awful immune-system disease that marks (inscribes on the body) confusion of boundaries and moral pollution. But these excursions into communications sciences and biology have been at a rarefied level; there is a mundane, largely economic reality to support my claim that these sciences and technologies indicate fundamental transformations in the structure of the world for us. </w:t>
      </w:r>
      <w:r w:rsidRPr="00CB219D">
        <w:rPr>
          <w:rStyle w:val="StyleUnderline"/>
        </w:rPr>
        <w:t>Communications technologies depend on electronics.</w:t>
      </w:r>
      <w:r w:rsidRPr="003F7F1D">
        <w:rPr>
          <w:sz w:val="16"/>
        </w:rPr>
        <w:t xml:space="preserve"> Modern states, multinational corporations, military power, welfarestate apparatuses, satellite systems, political processes, fabrication of our imaginations, labor-control systems, medical constructions of our bodies, commercial pornography, the international division of labor, and religious evangelism depend intimately upon electronics. </w:t>
      </w:r>
      <w:r w:rsidRPr="00CB219D">
        <w:rPr>
          <w:rStyle w:val="StyleUnderline"/>
        </w:rPr>
        <w:t>Microelectronics is the technical basis of simulacra</w:t>
      </w:r>
      <w:r w:rsidRPr="003F7F1D">
        <w:rPr>
          <w:sz w:val="16"/>
        </w:rPr>
        <w:t xml:space="preserve">, i.e., of copies without originals. </w:t>
      </w:r>
      <w:r w:rsidRPr="00971BDC">
        <w:rPr>
          <w:rStyle w:val="StyleUnderline"/>
        </w:rPr>
        <w:t xml:space="preserve">Microelectronics mediates the translations of labor into robotics and word processing; sex into genetic engineering and reproductive technologies; and mind into artificial intelligence and decision procedures. </w:t>
      </w:r>
      <w:r w:rsidRPr="00971BDC">
        <w:rPr>
          <w:rStyle w:val="Emphasis"/>
        </w:rPr>
        <w:t>The new biotechnologies concern more than human reproduction.</w:t>
      </w:r>
      <w:r w:rsidRPr="003F7F1D">
        <w:rPr>
          <w:sz w:val="16"/>
        </w:rPr>
        <w:t xml:space="preserve"> Biology as a powerful engineering science for redesigning materials and processes has revolutionary implications for industry, perhaps most obvious today in areas of fermentation, agriculture, and energy. Communications sciences and biology are constructions of natural-technical objects of knowledge in which the difference between machine and organism is thoroughly blurred; mind, body, and tool are on very intimate terms. </w:t>
      </w:r>
      <w:r w:rsidRPr="00971BDC">
        <w:rPr>
          <w:rStyle w:val="StyleUnderline"/>
        </w:rPr>
        <w:t>The 'multinational' material organization of the production and reproduction of daily life and the symbolic organization of the production and reproduction of culture and imagination seem equally implicated</w:t>
      </w:r>
      <w:r w:rsidRPr="003F7F1D">
        <w:rPr>
          <w:sz w:val="16"/>
        </w:rPr>
        <w:t xml:space="preserve">. The boundary-maintaining images of base and superstructure, public and private, or material and ideal never seemed more feeble. I have used Rachel Grossman's image of women in the integrated circuit to name the situation of women in a world so intimately restructured through the social relations of science and technology. 18 I use the odd circumlocution, 'the social relations of science and technology', to indicate that </w:t>
      </w:r>
      <w:r w:rsidRPr="00971BDC">
        <w:rPr>
          <w:rStyle w:val="StyleUnderline"/>
        </w:rPr>
        <w:t xml:space="preserve">we are not dealing with a technological determinism, but with a historical system depending upon structured relations among people. </w:t>
      </w:r>
      <w:r w:rsidRPr="003F7F1D">
        <w:rPr>
          <w:sz w:val="16"/>
        </w:rPr>
        <w:t>But the phrase should also indicate that science and technology provide fresh sources of power, that we need fresh sources of analysis and political action.19 Some of the rearrangements of race, sex, and class rooted in high-tech facilitated social relations can make socialist feminism more relevant to effective progressive politics.</w:t>
      </w:r>
    </w:p>
    <w:p w14:paraId="60A06808" w14:textId="77777777" w:rsidR="009B40D2" w:rsidRDefault="009B40D2" w:rsidP="009B40D2">
      <w:pPr>
        <w:pStyle w:val="Heading3"/>
      </w:pPr>
      <w:r>
        <w:t>Cyborg Alt Solves</w:t>
      </w:r>
    </w:p>
    <w:p w14:paraId="04C3D8CC" w14:textId="77777777" w:rsidR="009B40D2" w:rsidRPr="00971BDC" w:rsidRDefault="009B40D2" w:rsidP="009B40D2">
      <w:pPr>
        <w:pStyle w:val="Heading4"/>
      </w:pPr>
      <w:r w:rsidRPr="00971BDC">
        <w:t>Boundaries present in the b</w:t>
      </w:r>
      <w:r>
        <w:t xml:space="preserve">inaries of the status quo can only be broken down with science fiction and Regeneration </w:t>
      </w:r>
    </w:p>
    <w:p w14:paraId="6860AE13" w14:textId="77777777" w:rsidR="009B40D2" w:rsidRPr="00971BDC" w:rsidRDefault="009B40D2" w:rsidP="009B40D2">
      <w:r>
        <w:rPr>
          <w:rStyle w:val="Style13ptBold"/>
        </w:rPr>
        <w:t xml:space="preserve">Haraway 87 </w:t>
      </w:r>
      <w:r w:rsidRPr="00971BDC">
        <w:t xml:space="preserve">[Donna, </w:t>
      </w:r>
      <w:r>
        <w:t xml:space="preserve">a Distinguished Professor Emerita in the History of Consciousness Department and Feminist Studies Department at the University of California, “A manifesto for Cyborgs: Science, technology, and socialist feminism in the 1980s”, Australian Feminist Studies, pp. 35-37] </w:t>
      </w:r>
    </w:p>
    <w:p w14:paraId="6002EFEF" w14:textId="77777777" w:rsidR="009B40D2" w:rsidRDefault="009B40D2" w:rsidP="009B40D2">
      <w:pPr>
        <w:rPr>
          <w:rStyle w:val="Emphasis"/>
        </w:rPr>
      </w:pPr>
      <w:r w:rsidRPr="00CB219D">
        <w:rPr>
          <w:rStyle w:val="StyleUnderline"/>
        </w:rPr>
        <w:t>Monsters have always defined the limits of community in Western imaginations</w:t>
      </w:r>
      <w:r w:rsidRPr="003F7F1D">
        <w:rPr>
          <w:sz w:val="16"/>
        </w:rPr>
        <w:t xml:space="preserve">. The Centaurs and Amazons of ancient Greece established the limits of the centered polis of the Greek male human by their disruption of marriage and boundary pollutions of the warrior with animality and woman. </w:t>
      </w:r>
      <w:r w:rsidRPr="00CB219D">
        <w:rPr>
          <w:rStyle w:val="StyleUnderline"/>
        </w:rPr>
        <w:t>Unseparated twins and hermaphrodites were the confused human material in early modern France who grounded discourse on the natural and supernatural, medical and legal, portents and diseases — all crucial to establishing modern identity</w:t>
      </w:r>
      <w:r w:rsidRPr="003F7F1D">
        <w:rPr>
          <w:sz w:val="16"/>
        </w:rPr>
        <w:t xml:space="preserve">.34 The evolutionary and behavioural sciences of monkeys and apes have marked the multiple boundaries of late-twentiethcentury industrial identities. </w:t>
      </w:r>
      <w:r w:rsidRPr="00CB219D">
        <w:rPr>
          <w:rStyle w:val="Emphasis"/>
        </w:rPr>
        <w:t>Cyborg monsters in feminist science fiction define quite different political possibilities and limits from those proposed by the mundane fiction of Man and Woman.</w:t>
      </w:r>
      <w:r>
        <w:rPr>
          <w:rStyle w:val="Emphasis"/>
        </w:rPr>
        <w:t xml:space="preserve"> </w:t>
      </w:r>
      <w:r w:rsidRPr="003F7F1D">
        <w:rPr>
          <w:sz w:val="16"/>
        </w:rPr>
        <w:t xml:space="preserve">There are several consequences to taking seriously the imagery of cyborgs as other than our enemies. </w:t>
      </w:r>
      <w:r w:rsidRPr="00CB219D">
        <w:rPr>
          <w:rStyle w:val="Emphasis"/>
        </w:rPr>
        <w:t>Our bodies, ourselves; bodies are maps of power and identity.</w:t>
      </w:r>
      <w:r w:rsidRPr="00CB219D">
        <w:rPr>
          <w:rStyle w:val="StyleUnderline"/>
        </w:rPr>
        <w:t xml:space="preserve"> Cyborgs are no exceptions. A cyborg body is not innocent; it was not born in a garden; it does not seek unitary identity and so generate antagonistic dualisms without end (or until the world ends); it takes irony for granted.</w:t>
      </w:r>
      <w:r w:rsidRPr="003F7F1D">
        <w:rPr>
          <w:sz w:val="16"/>
        </w:rPr>
        <w:t xml:space="preserve"> One is too few, and two is only one possibility. Intense pleasure in skill, machine skill, ceases to be a sin, but an aspect of embodiment. </w:t>
      </w:r>
      <w:r w:rsidRPr="00CB219D">
        <w:rPr>
          <w:rStyle w:val="StyleUnderline"/>
        </w:rPr>
        <w:t xml:space="preserve">The machine is not an it to be animated, worshipped and dominated. The machine is us, our processes, an aspect of our embodiment. We can be responsible for machines; they do not dominate or threaten us. </w:t>
      </w:r>
      <w:r w:rsidRPr="00CB219D">
        <w:rPr>
          <w:rStyle w:val="Emphasis"/>
        </w:rPr>
        <w:t>We are responsible for boundaries; we are they.</w:t>
      </w:r>
      <w:r w:rsidRPr="003F7F1D">
        <w:rPr>
          <w:sz w:val="16"/>
        </w:rPr>
        <w:t xml:space="preserve"> Up till now (once upon a time), female embodiment seemed to be given, organic, necessary; and female embodiment seemed to mean skill in mothering and its metaphoric extensions. Only by being out of place could we take intense pleasure in machines, and then with excuses that this was organic activity after all, appropriate to females. </w:t>
      </w:r>
      <w:r w:rsidRPr="00CB219D">
        <w:rPr>
          <w:rStyle w:val="StyleUnderline"/>
        </w:rPr>
        <w:t>Cyborgs might consider more seriously the partial, fluid, sometimes aspect of sex and sexual embodiment. Gender might not be global identity after all.</w:t>
      </w:r>
      <w:r>
        <w:rPr>
          <w:rStyle w:val="StyleUnderline"/>
        </w:rPr>
        <w:t xml:space="preserve"> </w:t>
      </w:r>
      <w:r w:rsidRPr="00CB219D">
        <w:rPr>
          <w:rStyle w:val="StyleUnderline"/>
        </w:rPr>
        <w:t>The ideologically charged question of what counts as daily activity, as experience, can be approached by exploiting the cyborg image</w:t>
      </w:r>
      <w:r w:rsidRPr="00CB219D">
        <w:rPr>
          <w:rStyle w:val="Emphasis"/>
        </w:rPr>
        <w:t>. Feminists have recently claimed that women are given to dailiness, that women more than men somehow sustain daily life, and so have a privileged epistemological position potentially</w:t>
      </w:r>
      <w:r w:rsidRPr="003F7F1D">
        <w:rPr>
          <w:sz w:val="16"/>
        </w:rPr>
        <w:t xml:space="preserve">. There is a compelling aspect to this claim, one that makes visible unvalued female activity and names it as the ground of life. </w:t>
      </w:r>
      <w:r w:rsidRPr="00CB219D">
        <w:rPr>
          <w:rStyle w:val="Emphasis"/>
        </w:rPr>
        <w:t>But the ground of life?</w:t>
      </w:r>
      <w:r w:rsidRPr="003F7F1D">
        <w:rPr>
          <w:sz w:val="16"/>
        </w:rPr>
        <w:t xml:space="preserve"> What about all the ignorance of women, all the exclusions and failures of knowledge and skill? What about men's access to daily competence, to knowing how to build things, to take them apart, to play? What about other embodiments? </w:t>
      </w:r>
      <w:r w:rsidRPr="00CB219D">
        <w:rPr>
          <w:rStyle w:val="StyleUnderline"/>
        </w:rPr>
        <w:t>Cyborg gender is a local possibility taking a global vengeance. Race, gender, and capital require a cyborg theory of wholes and parts.</w:t>
      </w:r>
      <w:r w:rsidRPr="003F7F1D">
        <w:rPr>
          <w:sz w:val="16"/>
        </w:rPr>
        <w:t xml:space="preserve"> There is no drive in cyborgs to produce total theory, but there is an intimate experience of boundaries, their construction and deconstruction. </w:t>
      </w:r>
      <w:r w:rsidRPr="00CB219D">
        <w:rPr>
          <w:rStyle w:val="StyleUnderline"/>
        </w:rPr>
        <w:t>There is a myth system waiting to become a political language to ground one way of looking at science and technology and challenging the informatics of domination.</w:t>
      </w:r>
      <w:r>
        <w:rPr>
          <w:rStyle w:val="StyleUnderline"/>
        </w:rPr>
        <w:t xml:space="preserve"> </w:t>
      </w:r>
      <w:r w:rsidRPr="003F7F1D">
        <w:rPr>
          <w:sz w:val="16"/>
        </w:rPr>
        <w:t xml:space="preserve">One last image: organisms and organismic, holistic politics depend on metaphors of rebirth and invariably call on the resources of reproductive sex. </w:t>
      </w:r>
      <w:r w:rsidRPr="00CB219D">
        <w:rPr>
          <w:rStyle w:val="StyleUnderline"/>
        </w:rPr>
        <w:t>I would suggest that cyborgs have more to do with regeneration and are suspicious of the reproductive matrix and of most birthing</w:t>
      </w:r>
      <w:r w:rsidRPr="003F7F1D">
        <w:rPr>
          <w:sz w:val="16"/>
        </w:rPr>
        <w:t xml:space="preserve">. For salamanders, regeneration after injury, such as the loss of a limb, involves regrowth of structure and restoration of function with the constant possibility of twinning or other odd topographical productions at the site of former injury. The regrown limb can be monstrous, duplicated, potent. </w:t>
      </w:r>
      <w:r w:rsidRPr="00CB219D">
        <w:rPr>
          <w:rStyle w:val="Emphasis"/>
        </w:rPr>
        <w:t>We have all been injured, profoundly. We require regeneration, not rebirth, and the possibilities for our reconstitution include the Utopian dream of the hope for a monstrous world without gender.</w:t>
      </w:r>
      <w:r>
        <w:rPr>
          <w:rStyle w:val="Emphasis"/>
        </w:rPr>
        <w:t xml:space="preserve"> </w:t>
      </w:r>
      <w:r w:rsidRPr="00CB219D">
        <w:rPr>
          <w:rStyle w:val="StyleUnderline"/>
        </w:rPr>
        <w:t>Cyborg imagery can help express</w:t>
      </w:r>
      <w:r w:rsidRPr="003F7F1D">
        <w:rPr>
          <w:sz w:val="16"/>
        </w:rPr>
        <w:t xml:space="preserve"> two crucial arguments in this essay: (1) </w:t>
      </w:r>
      <w:r w:rsidRPr="00CB219D">
        <w:rPr>
          <w:rStyle w:val="StyleUnderline"/>
        </w:rPr>
        <w:t>the production of universal, totalizing theory is a major mistake that misses most of reality, probably always, but certainly now</w:t>
      </w:r>
      <w:r w:rsidRPr="003F7F1D">
        <w:rPr>
          <w:sz w:val="16"/>
        </w:rPr>
        <w:t xml:space="preserve">; (2) </w:t>
      </w:r>
      <w:r w:rsidRPr="00CB219D">
        <w:rPr>
          <w:rStyle w:val="StyleUnderline"/>
        </w:rPr>
        <w:t>taking responsibility for the social relations of science and technology means refusing an anti-science metaphysics, a demonology of technology</w:t>
      </w:r>
      <w:r w:rsidRPr="003F7F1D">
        <w:rPr>
          <w:sz w:val="16"/>
        </w:rPr>
        <w:t xml:space="preserve">, and so means embracing the skillful task of reconstructing the boundaries of daily life, in partial connection with others, in communication with all of our parts. It is not just that science and technology are possible means of great human satisfaction, as well as a matrix of complex dominations. </w:t>
      </w:r>
      <w:r w:rsidRPr="00CB219D">
        <w:rPr>
          <w:rStyle w:val="StyleUnderline"/>
        </w:rPr>
        <w:t>Cyborg imagery can suggest a way out of the maze of dualisms in which we have explained our bodies and our tools to ourselves</w:t>
      </w:r>
      <w:r w:rsidRPr="003F7F1D">
        <w:rPr>
          <w:sz w:val="16"/>
        </w:rPr>
        <w:t>. This is a dream not of a common language, but of a powerful infidel heteroglossia. It is an imagination of a feminist speaking in tongues to strike fear into the circuits of the super-savers of the new right. It means both building and destroying machines, identities, categories, relationships, spaces, stories. Though both are bound in the spiral dance</w:t>
      </w:r>
      <w:r w:rsidRPr="00CB219D">
        <w:rPr>
          <w:rStyle w:val="Emphasis"/>
        </w:rPr>
        <w:t>, I would rather be a cyborg than a goddess.</w:t>
      </w:r>
    </w:p>
    <w:p w14:paraId="6BBB8647" w14:textId="77777777" w:rsidR="009B40D2" w:rsidRDefault="009B40D2" w:rsidP="009B40D2">
      <w:pPr>
        <w:rPr>
          <w:rStyle w:val="Emphasis"/>
        </w:rPr>
      </w:pPr>
    </w:p>
    <w:p w14:paraId="141B458F" w14:textId="77777777" w:rsidR="009B40D2" w:rsidRDefault="009B40D2" w:rsidP="009B40D2">
      <w:pPr>
        <w:pStyle w:val="Heading4"/>
      </w:pPr>
      <w:r>
        <w:t xml:space="preserve">The existence of the Cyborg allow the transcendence off the boundaries exist in status quo boundaries of man/woman. Only the embracement of the Cyborg and the beauty of technology can overcome obstacles of meaning </w:t>
      </w:r>
    </w:p>
    <w:p w14:paraId="75484AD9" w14:textId="77777777" w:rsidR="009B40D2" w:rsidRPr="00971BDC" w:rsidRDefault="009B40D2" w:rsidP="009B40D2">
      <w:r>
        <w:rPr>
          <w:rStyle w:val="Style13ptBold"/>
        </w:rPr>
        <w:t xml:space="preserve">Haraway 87 </w:t>
      </w:r>
      <w:r w:rsidRPr="00971BDC">
        <w:t xml:space="preserve">[Donna, </w:t>
      </w:r>
      <w:r>
        <w:t xml:space="preserve">a Distinguished Professor Emerita in the History of Consciousness Department and Feminist Studies Department at the University of California, “A manifesto for Cyborgs: Science, technology, and socialist feminism in the 1980s”, Australian Feminist Studies, pp. 5-8] </w:t>
      </w:r>
    </w:p>
    <w:p w14:paraId="716C671B" w14:textId="77777777" w:rsidR="009B40D2" w:rsidRPr="003F7F1D" w:rsidRDefault="009B40D2" w:rsidP="009B40D2">
      <w:pPr>
        <w:rPr>
          <w:sz w:val="16"/>
        </w:rPr>
      </w:pPr>
      <w:r w:rsidRPr="00592486">
        <w:rPr>
          <w:rStyle w:val="StyleUnderline"/>
        </w:rPr>
        <w:t>Technological determinism is only one ideological space opened up by the reconceptions of machine and organism as coded texts through which we engage in the play of writing and reading the world.</w:t>
      </w:r>
      <w:r w:rsidRPr="003F7F1D">
        <w:rPr>
          <w:sz w:val="16"/>
        </w:rPr>
        <w:t xml:space="preserve">2 'Textualization' of everything in post-structuralist, postmodernist theory has been dammed by Marxists and socialist feminists for its Utopian disregard for lived relations of domination that ground the 'play' of arbitrary reading.3* </w:t>
      </w:r>
      <w:r w:rsidRPr="00592486">
        <w:rPr>
          <w:rStyle w:val="StyleUnderline"/>
        </w:rPr>
        <w:t>It is certainly true that post-modernist strategies, like my cyborg myth, subvert myriad organic wholes</w:t>
      </w:r>
      <w:r w:rsidRPr="003F7F1D">
        <w:rPr>
          <w:sz w:val="16"/>
        </w:rPr>
        <w:t xml:space="preserve"> (e.g., the poem, the primitive culture, the biological organism). In short, </w:t>
      </w:r>
      <w:r w:rsidRPr="00592486">
        <w:rPr>
          <w:rStyle w:val="Emphasis"/>
        </w:rPr>
        <w:t>the certainty of what counts as nature — a source of insight and a promise of innocence — is undermined, probably fatally</w:t>
      </w:r>
      <w:r w:rsidRPr="003F7F1D">
        <w:rPr>
          <w:sz w:val="16"/>
        </w:rPr>
        <w:t xml:space="preserve">. The transcendent authorization of interpretation is lost, and with it the ontology grounding 'Western' epistemology. But the alternative is not cynicism or faithlessness, i.e., some version of abstract existence, like the accounts of technological determinism destroying 'man' by the 'machine' or 'meaningful political action' by the 'text'. </w:t>
      </w:r>
      <w:r w:rsidRPr="00592486">
        <w:rPr>
          <w:rStyle w:val="Emphasis"/>
        </w:rPr>
        <w:t>Who cyborgs will be is a radical question; the answers are a matter of survival.</w:t>
      </w:r>
      <w:r w:rsidRPr="003F7F1D">
        <w:rPr>
          <w:sz w:val="16"/>
        </w:rPr>
        <w:t xml:space="preserve"> Both chimpanzees and artifacts have politics, so why shouldn't we?4 The third distinction is a subset of the second: </w:t>
      </w:r>
      <w:r w:rsidRPr="00592486">
        <w:rPr>
          <w:rStyle w:val="StyleUnderline"/>
        </w:rPr>
        <w:t xml:space="preserve">the boundary between physical and non-physical is very imprecise for us. </w:t>
      </w:r>
      <w:r w:rsidRPr="003F7F1D">
        <w:rPr>
          <w:sz w:val="16"/>
        </w:rPr>
        <w:t xml:space="preserve">Pop physics books on the consequences of quantum theory and the indeterminacy principle are a kind of popular scientific equivalent to the Harlequin romances as a marker of radical change in American white heterosexuality: they get it wrong, but they are on the right subject. </w:t>
      </w:r>
      <w:r w:rsidRPr="00592486">
        <w:rPr>
          <w:rStyle w:val="StyleUnderline"/>
        </w:rPr>
        <w:t xml:space="preserve">Modern machines are quintessential^ microelectronic devices: </w:t>
      </w:r>
      <w:r w:rsidRPr="00592486">
        <w:rPr>
          <w:rStyle w:val="Emphasis"/>
        </w:rPr>
        <w:t>they are everywhere and they are invisible.</w:t>
      </w:r>
      <w:r w:rsidRPr="003F7F1D">
        <w:rPr>
          <w:sz w:val="16"/>
        </w:rPr>
        <w:t xml:space="preserve"> </w:t>
      </w:r>
      <w:r w:rsidRPr="00592486">
        <w:rPr>
          <w:rStyle w:val="StyleUnderline"/>
        </w:rPr>
        <w:t xml:space="preserve">Modern machinery is an irreverent upstart god, mocking the Father's ubiquity and spirituality. The silicon chip is a surface for writing; it is etched in molecular scales disturbed only by atomic noise, the ultimate interference for nuclear scores. </w:t>
      </w:r>
      <w:r w:rsidRPr="003F7F1D">
        <w:rPr>
          <w:sz w:val="16"/>
        </w:rPr>
        <w:t xml:space="preserve">Writing, power, and technology are old partners in Western stories of the origin of civilization, but miniaturization has changed our experience of mechanism. Miniaturization has turned out to be about power; small is not so much beautiful as pre-eminently dangerous, as in cruise missiles. Contrast the TV sets of the 1950s or the news cameras of the 1970s with the TV wrist bands or hand-sized video cameras now advertised. </w:t>
      </w:r>
      <w:r w:rsidRPr="00592486">
        <w:rPr>
          <w:rStyle w:val="StyleUnderline"/>
        </w:rPr>
        <w:t>Our best machines are made of sunshine; they are all light and clean because they are nothing but signals, electromagnetic waves, a section of a spectrum.</w:t>
      </w:r>
      <w:r w:rsidRPr="003F7F1D">
        <w:rPr>
          <w:sz w:val="16"/>
        </w:rPr>
        <w:t xml:space="preserve"> And these machines are eminently portable, mobile — a matter of immense human pain in Detroit and Singapore. People are nowhere near so fluid, being both material and opaque. Cyborgs are ether, quintessence. </w:t>
      </w:r>
      <w:r w:rsidRPr="00592486">
        <w:rPr>
          <w:rStyle w:val="StyleUnderline"/>
        </w:rPr>
        <w:t>The ubiquity and invisibility of cyborgs is precisely why these sunshine-belt machines are so deadly.</w:t>
      </w:r>
      <w:r w:rsidRPr="003F7F1D">
        <w:rPr>
          <w:sz w:val="16"/>
        </w:rPr>
        <w:t xml:space="preserve"> They are as hard to see politically as materially. They are about consciousness — or its simulation.5 They are floating signifiers moving in pickup trupks across Europe, blocked more effectively by the witch-weavings of the displaced and so unnatural Greenham women, who read the cyborg webs of power very well, than by the militant labor of older masculinist politics, whose natural constituency needs defense jobs. Ultimately the 'hardest' science is about the realm of greatest boundary confusion, the realm of pure number, pure spirit, C3I, cryptography, and the preservation of potent secrets. </w:t>
      </w:r>
      <w:r w:rsidRPr="00592486">
        <w:rPr>
          <w:rStyle w:val="StyleUnderline"/>
        </w:rPr>
        <w:t>The new machines are so clean and light. Their engineers are sunworshippers mediating a new scientific revolution associated with the night dream of post-industrial society.</w:t>
      </w:r>
      <w:r w:rsidRPr="003F7F1D">
        <w:rPr>
          <w:sz w:val="16"/>
        </w:rPr>
        <w:t xml:space="preserve"> The diseases evoked by these clean machines are 'no more' than the miniscule coding changes of an antigen in the immune system, 'no more' than the experience of stress. The nimble little fingers of 'Oriental' women, the old fascination of little Anglo-Saxon Victorian girls with doll houses, women's enforced attention to the small take on quite new dimensions in this world. There might be a cyborg Alice taking account of these new dimensions. Ironically, it might be the unnatural cyborg women making chips in Asia and spiral dancing in Santa Rita whose constructed unities will guide effective oppositional strategies. </w:t>
      </w:r>
      <w:r w:rsidRPr="00592486">
        <w:rPr>
          <w:rStyle w:val="StyleUnderline"/>
        </w:rPr>
        <w:t>So my cyborg myth is about transgressed boundaries, potent fusions, and dangerous possibilities which progressive people might explore as one part of needed political work.</w:t>
      </w:r>
      <w:r w:rsidRPr="003F7F1D">
        <w:rPr>
          <w:sz w:val="16"/>
        </w:rPr>
        <w:t xml:space="preserve"> </w:t>
      </w:r>
      <w:r w:rsidRPr="00332960">
        <w:rPr>
          <w:rStyle w:val="StyleUnderline"/>
        </w:rPr>
        <w:t>One of my premises is that most American socialists and feminists see deepened dualisms of mind and body, animal and machine, idealism and materialism in the social practices, symbolic formulations, and physical artifacts associated with 'high technology' and scientific culture.</w:t>
      </w:r>
      <w:r w:rsidRPr="003F7F1D">
        <w:rPr>
          <w:sz w:val="16"/>
        </w:rPr>
        <w:t xml:space="preserve"> From One-Dimensional Man to The Death of Nature,6 the analytic resources developed by progressives have insisted on the necessary domination of technics and recalled us to an imagined organic body to integrate our resistance. </w:t>
      </w:r>
      <w:r w:rsidRPr="00332960">
        <w:rPr>
          <w:rStyle w:val="StyleUnderline"/>
        </w:rPr>
        <w:t>Another of my premises is that the need for unity of people trying to resist worldwide intensification of domination has never been more acute.</w:t>
      </w:r>
      <w:r w:rsidRPr="003F7F1D">
        <w:rPr>
          <w:sz w:val="16"/>
        </w:rPr>
        <w:t xml:space="preserve"> </w:t>
      </w:r>
      <w:r w:rsidRPr="00332960">
        <w:rPr>
          <w:rStyle w:val="Emphasis"/>
        </w:rPr>
        <w:t>But a slightly perverse shift of perspective might better enable us to contest for meanings</w:t>
      </w:r>
      <w:r w:rsidRPr="003F7F1D">
        <w:rPr>
          <w:sz w:val="16"/>
        </w:rPr>
        <w:t xml:space="preserve">, as well as for other forms of power and pleasure in technologically-mediated societies. From one perspective, </w:t>
      </w:r>
      <w:r w:rsidRPr="00332960">
        <w:rPr>
          <w:rStyle w:val="StyleUnderline"/>
        </w:rPr>
        <w:t>a cyborg world is about the final imposition of a grid of control on the planet, about the final abstraction embodied in a Star War apocalypse waged in the name of defense, about the final appropriation of women's bodies in a masculinist orgy of war.</w:t>
      </w:r>
      <w:r w:rsidRPr="003F7F1D">
        <w:rPr>
          <w:sz w:val="16"/>
        </w:rPr>
        <w:t xml:space="preserve">7 From another perspective, </w:t>
      </w:r>
      <w:r w:rsidRPr="00332960">
        <w:rPr>
          <w:rStyle w:val="StyleUnderline"/>
        </w:rPr>
        <w:t>a cyborg world might be about lived social and bodily realities in which people are not afraid of their joint kinship with animals and machines, not afraid of permanently partial identities and contradictory standpoints.</w:t>
      </w:r>
      <w:r w:rsidRPr="003F7F1D">
        <w:rPr>
          <w:sz w:val="16"/>
        </w:rPr>
        <w:t xml:space="preserve"> The political struggle is to see from both perspectives at once because each reveals both dominations and possibilities unimaginable from the other vantage point. Single vision produces worse illusions than double vision or many-headed monsters. </w:t>
      </w:r>
      <w:r w:rsidRPr="00332960">
        <w:rPr>
          <w:rStyle w:val="StyleUnderline"/>
        </w:rPr>
        <w:t>Cyborg unities are monstrous and illegitimate; in our present political circumstances, we could hardly hope for more potent myths for resistance and recouping.</w:t>
      </w:r>
      <w:r w:rsidRPr="003F7F1D">
        <w:rPr>
          <w:sz w:val="16"/>
        </w:rPr>
        <w:t xml:space="preserve"> I like to imagine LAG, the Livermore Action Group, as a kind of cyborg society, dedicated to realistically converting the laboratories that most fiercely embody and spew out the tools of technological apocalypse, and committed to building a political form that actually manages to hold together witches, engineers, elders, perverts, Christians, mothers, and Leninists long enough to disarm the state. Fission Impossible is the name of the affinity group in my town. (Affinity: related not by blood but by choice, the appeal of one chemical nuclear group for another, avidity.)</w:t>
      </w:r>
    </w:p>
    <w:p w14:paraId="66BC75CF" w14:textId="77777777" w:rsidR="009B40D2" w:rsidRDefault="009B40D2" w:rsidP="009B40D2"/>
    <w:p w14:paraId="670081E7" w14:textId="77777777" w:rsidR="009B40D2" w:rsidRDefault="009B40D2" w:rsidP="009B40D2">
      <w:pPr>
        <w:pStyle w:val="Heading4"/>
      </w:pPr>
      <w:r>
        <w:t xml:space="preserve">Cyberfeminism solves:  our fatal politics of affirming the cybernetic contours of modern identity refuses the utopia of a world that restrains facial technology and develops a feminist resistance through an ironic embrace of the technology. </w:t>
      </w:r>
    </w:p>
    <w:p w14:paraId="198476DA" w14:textId="77777777" w:rsidR="009B40D2" w:rsidRDefault="009B40D2" w:rsidP="009B40D2">
      <w:r w:rsidRPr="004B1D08">
        <w:rPr>
          <w:rStyle w:val="Style13ptBold"/>
        </w:rPr>
        <w:t>Volkart 2004</w:t>
      </w:r>
      <w:r>
        <w:t xml:space="preserve"> (Yvonne, artist, The Cyberfeminist Fantasy of the Pleasure of the Cyborg in </w:t>
      </w:r>
      <w:r w:rsidRPr="00F07881">
        <w:t xml:space="preserve">Cyberfeminism. Next Protocols </w:t>
      </w:r>
      <w:r>
        <w:t>2004 )</w:t>
      </w:r>
    </w:p>
    <w:p w14:paraId="09D04D4F" w14:textId="77777777" w:rsidR="009B40D2" w:rsidRPr="00026AAC" w:rsidRDefault="009B40D2" w:rsidP="009B40D2">
      <w:pPr>
        <w:rPr>
          <w:sz w:val="16"/>
        </w:rPr>
      </w:pPr>
      <w:r w:rsidRPr="00026AAC">
        <w:rPr>
          <w:sz w:val="16"/>
        </w:rPr>
        <w:t>"</w:t>
      </w:r>
      <w:r w:rsidRPr="00F07881">
        <w:rPr>
          <w:rStyle w:val="StyleUnderline"/>
        </w:rPr>
        <w:t>The clitoris is a direct line to the matrix</w:t>
      </w:r>
      <w:r w:rsidRPr="00026AAC">
        <w:rPr>
          <w:sz w:val="16"/>
        </w:rPr>
        <w:t xml:space="preserve">", wrote the Australian artist~’s group VNS Matrix in their ~’Cyberfeminist Manifesto for the 21st Century,~’ 1991. 2) Since then, this sentence has been often quoted, specifically by English cultural theorist Sadie Plant who also claims to have coined the term cyberfeminism at the same time. 3) Plant writes that this line "refers to both the womb - matrix is the Latin term, just as hystera is the Greek - and the abstract networks of communication which were increasingly assembling themselves." 4) More remarkable, it seems to me, is that </w:t>
      </w:r>
      <w:r w:rsidRPr="00F07881">
        <w:rPr>
          <w:rStyle w:val="StyleUnderline"/>
        </w:rPr>
        <w:t>this sentence not only links directly the female body and the so-called "immaterial" cyberspace - an association which male cyberpunk authors already suggested when adopting the term matrix for the internet, but that it ironically plays with the connotation of a female cyberspace by positing the female genitals as the entrance to this new digital communication system. This gesture could be understood as re-embodying, "refleshing"</w:t>
      </w:r>
      <w:r w:rsidRPr="00026AAC">
        <w:rPr>
          <w:sz w:val="16"/>
        </w:rPr>
        <w:t xml:space="preserve"> 5) </w:t>
      </w:r>
      <w:r w:rsidRPr="00F07881">
        <w:rPr>
          <w:rStyle w:val="StyleUnderline"/>
        </w:rPr>
        <w:t>and resexualizing what has been conceived as pure data,</w:t>
      </w:r>
      <w:r w:rsidRPr="00026AAC">
        <w:rPr>
          <w:sz w:val="16"/>
        </w:rPr>
        <w:t xml:space="preserve"> it could be seen as a direct line to 2nd feminist movement in the 70~’s and its long struggle for the valuation of the pleasure of the clitoris, or it could even be (mis)interpreted as biological determinism. Unlike the feminist "mainstream" of the 70~’s, </w:t>
      </w:r>
      <w:r w:rsidRPr="00776D70">
        <w:rPr>
          <w:rStyle w:val="StyleUnderline"/>
        </w:rPr>
        <w:t>cyberfeminists claim to have "an unbounded enthusiasm for the new tools of technology</w:t>
      </w:r>
      <w:r w:rsidRPr="00026AAC">
        <w:rPr>
          <w:sz w:val="16"/>
        </w:rPr>
        <w:t xml:space="preserve">". 6) Typically, </w:t>
      </w:r>
      <w:r w:rsidRPr="00776D70">
        <w:rPr>
          <w:rStyle w:val="StyleUnderline"/>
        </w:rPr>
        <w:t xml:space="preserve">each time cyberfeminism is introduced, </w:t>
      </w:r>
      <w:r w:rsidRPr="00026AAC">
        <w:rPr>
          <w:sz w:val="16"/>
        </w:rPr>
        <w:t>the</w:t>
      </w:r>
      <w:r w:rsidRPr="00776D70">
        <w:rPr>
          <w:rStyle w:val="StyleUnderline"/>
        </w:rPr>
        <w:t xml:space="preserve"> technophobia</w:t>
      </w:r>
      <w:r w:rsidRPr="00026AAC">
        <w:rPr>
          <w:sz w:val="16"/>
        </w:rPr>
        <w:t xml:space="preserve"> of 70’s feminism </w:t>
      </w:r>
      <w:r w:rsidRPr="00776D70">
        <w:rPr>
          <w:rStyle w:val="StyleUnderline"/>
        </w:rPr>
        <w:t>is mentioned.</w:t>
      </w:r>
      <w:r w:rsidRPr="00026AAC">
        <w:rPr>
          <w:sz w:val="16"/>
        </w:rPr>
        <w:t xml:space="preserve"> It is important, to mention, though, that there were a few feminists back then who strongly believed in the liberating impact of new technology. For example, </w:t>
      </w:r>
      <w:r w:rsidRPr="00776D70">
        <w:rPr>
          <w:rStyle w:val="StyleUnderline"/>
        </w:rPr>
        <w:t>reproductive technologies were perceived as having emancipatory potential and women performance artists</w:t>
      </w:r>
      <w:r w:rsidRPr="00026AAC">
        <w:rPr>
          <w:sz w:val="16"/>
        </w:rPr>
        <w:t xml:space="preserve"> of the 70~’s discovered the camcorder as a new tool for documenting daily life and for art making. In other words: Sexual pleasure and partially technologies have always been regarded as liberating factors in feminism. Thus, what is new in cyberfeminism besides its new terminology? </w:t>
      </w:r>
      <w:r w:rsidRPr="00776D70">
        <w:rPr>
          <w:rStyle w:val="StyleUnderline"/>
        </w:rPr>
        <w:t xml:space="preserve">Cyberfeminism~’s starting point is a belief in </w:t>
      </w:r>
      <w:r w:rsidRPr="00026AAC">
        <w:rPr>
          <w:sz w:val="16"/>
        </w:rPr>
        <w:t xml:space="preserve">what I would call very roughly </w:t>
      </w:r>
      <w:r w:rsidRPr="00776D70">
        <w:rPr>
          <w:rStyle w:val="StyleUnderline"/>
        </w:rPr>
        <w:t>the "digital turn".</w:t>
      </w:r>
      <w:r w:rsidRPr="00026AAC">
        <w:rPr>
          <w:sz w:val="16"/>
        </w:rPr>
        <w:t xml:space="preserve"> 7) Even though the digital turn does not erase old media, it has an effect on all of them, i.e. </w:t>
      </w:r>
      <w:r w:rsidRPr="00776D70">
        <w:rPr>
          <w:rStyle w:val="StyleUnderline"/>
        </w:rPr>
        <w:t>no media remains what it used to be</w:t>
      </w:r>
      <w:r w:rsidRPr="00026AAC">
        <w:rPr>
          <w:sz w:val="16"/>
        </w:rPr>
        <w:t xml:space="preserve">. </w:t>
      </w:r>
      <w:r w:rsidRPr="00776D70">
        <w:rPr>
          <w:rStyle w:val="StyleUnderline"/>
        </w:rPr>
        <w:t>It is the belief that new technologies have an enormous impact on our lives, that they shape modern society, economy, bodies, gender, identity, and subjectivity, far beyond</w:t>
      </w:r>
      <w:r w:rsidRPr="00026AAC">
        <w:rPr>
          <w:sz w:val="16"/>
        </w:rPr>
        <w:t xml:space="preserve"> Foucault~’s idea of </w:t>
      </w:r>
      <w:r w:rsidRPr="00776D70">
        <w:rPr>
          <w:rStyle w:val="StyleUnderline"/>
        </w:rPr>
        <w:t>biopolitics</w:t>
      </w:r>
      <w:r w:rsidRPr="00026AAC">
        <w:rPr>
          <w:sz w:val="16"/>
        </w:rPr>
        <w:t xml:space="preserve">, as Donna Haraway stated in her ~’A Cyborg Manifesto.~’ 8) From my point of view, it is this manifesto and its impact which marks the shift from feminism to cyberfeminism. Haraway proposes in this key text the new and "ironic" figuration of the cyborg as a hybrid mixture of human being and machine, a cybernetic organism. She sees </w:t>
      </w:r>
      <w:r w:rsidRPr="00776D70">
        <w:rPr>
          <w:rStyle w:val="StyleUnderline"/>
        </w:rPr>
        <w:t>this cyborg as a symptom for the new conditions within a technological world, as well as an "ironic political myth" 9) for female emancipation.</w:t>
      </w:r>
      <w:r w:rsidRPr="00026AAC">
        <w:rPr>
          <w:sz w:val="16"/>
        </w:rPr>
        <w:t xml:space="preserve"> </w:t>
      </w:r>
      <w:r w:rsidRPr="00776D70">
        <w:rPr>
          <w:rStyle w:val="StyleUnderline"/>
        </w:rPr>
        <w:t xml:space="preserve">Her text is "an argument for pleasure in the confusion of boundaries" 10) incorporated by the cyborg. And this is the crucial difference: Whereas feminism claimed the appropriation of new technologies as tools for women~’s liberation, cyberfeminism promotes both </w:t>
      </w:r>
      <w:r w:rsidRPr="00776D70">
        <w:rPr>
          <w:rStyle w:val="Emphasis"/>
        </w:rPr>
        <w:t>the idea of becoming cyborgian and the pleasures involved in it.</w:t>
      </w:r>
      <w:r w:rsidRPr="00776D70">
        <w:rPr>
          <w:rStyle w:val="StyleUnderline"/>
        </w:rPr>
        <w:t xml:space="preserve"> </w:t>
      </w:r>
      <w:r w:rsidRPr="00026AAC">
        <w:rPr>
          <w:sz w:val="16"/>
        </w:rPr>
        <w:t xml:space="preserve">11) In other words: </w:t>
      </w:r>
      <w:r w:rsidRPr="00776D70">
        <w:rPr>
          <w:rStyle w:val="Emphasis"/>
        </w:rPr>
        <w:t>Technologies are no longer perceived as prosthesis and instruments for liberation which are separated from the body, but a merging of body and technology takes place.</w:t>
      </w:r>
      <w:r w:rsidRPr="00026AAC">
        <w:rPr>
          <w:sz w:val="16"/>
        </w:rPr>
        <w:t xml:space="preserve"> </w:t>
      </w:r>
      <w:r w:rsidRPr="00776D70">
        <w:rPr>
          <w:rStyle w:val="StyleUnderline"/>
        </w:rPr>
        <w:t>It is the concept of the technological body which is the medium for pleasure and liberation, and not the technological tool itself. In cyberfeminism, the utopian ideology of women~’s liberation is located in the body and gender, but this body is no longer what it was thought to be. Neither is it a new body, as the military cyborg ideology pretends to be. 12) It is a body which is conceived as a symptomatic body, beyond "other seductions to organic wholeness through a final appropriation of all the powers of the parts into a higher unity",</w:t>
      </w:r>
      <w:r w:rsidRPr="00026AAC">
        <w:rPr>
          <w:sz w:val="16"/>
        </w:rPr>
        <w:t xml:space="preserve"> 13) as Haraway writes. I always pictured the cyborg, particularly Haraway~’s rather rough and early figuration of it - as an ageless naughty and unruled girl. At the time of the ~’Manifesto for Cyborgs~’, Haraway herself thought of a nasty Girl. 14) Whereas Haraway speaks of the cyborg as a "polychromatic girl", I said the cyberfeminist cyborg is "widerspenstig". This term is hard to translate into English, meaning "unruly", "untamed" or "stubborn". It is used to translate Shakespeare~’s comedy ~’The Taming of the Shrew~’ into German, and never used to describe men. "Unruly is what does not obey, what cannot be straightened out. A silly strand of hair or an undesired fold that can only be subdued by special means, technical expenditure or disinterest. Or it takes a sense of humor. Something is unruly. Unruliness has a physical, an erotic dimension. Whether this is desired or not, the term echoes something that for centuries was supposed to mark a feminine quality: lack of knowledge, unawareness - and obstinacy. </w:t>
      </w:r>
      <w:r w:rsidRPr="00776D70">
        <w:rPr>
          <w:rStyle w:val="StyleUnderline"/>
        </w:rPr>
        <w:t>A childish, almost touching disobedience to what asserts itself as unchangeable and rigid. However, it is also disobedience without a target, thoughtless, unplanned, anarchic, something that cannot be tolerated for long by that which exists</w:t>
      </w:r>
      <w:r w:rsidRPr="00026AAC">
        <w:rPr>
          <w:sz w:val="16"/>
        </w:rPr>
        <w:t xml:space="preserve">. </w:t>
      </w:r>
      <w:r w:rsidRPr="00776D70">
        <w:rPr>
          <w:rStyle w:val="StyleUnderline"/>
        </w:rPr>
        <w:t>All measures taken against unruliness derive their legitimacy from this. Unruliness is threatened with being broken by violence or disinterest. Even laughter can kill it if it fails to recognize its serious motivation</w:t>
      </w:r>
      <w:r w:rsidRPr="00026AAC">
        <w:rPr>
          <w:sz w:val="16"/>
        </w:rPr>
        <w:t>." 15) Th</w:t>
      </w:r>
      <w:r w:rsidRPr="00776D70">
        <w:rPr>
          <w:rStyle w:val="StyleUnderline"/>
        </w:rPr>
        <w:t>ese comments about the erotic-feminine-physical dimension of unruliness describe precisely what prompted me to use the word once again in the context of cyberfeminist fantasies.</w:t>
      </w:r>
      <w:r w:rsidRPr="00026AAC">
        <w:rPr>
          <w:sz w:val="16"/>
        </w:rPr>
        <w:t xml:space="preserve"> </w:t>
      </w:r>
      <w:r w:rsidRPr="00776D70">
        <w:rPr>
          <w:rStyle w:val="StyleUnderline"/>
        </w:rPr>
        <w:t>Unruliness is associated with "femininity" or hysteria in all its manifestations, drawing a balance between (patriarchal) attribution and feminist self-articulation</w:t>
      </w:r>
      <w:r w:rsidRPr="00026AAC">
        <w:rPr>
          <w:sz w:val="16"/>
        </w:rPr>
        <w:t xml:space="preserve">. The notion that unruliness is unconscious or even quasi genetically determined because resistance is seen as something localized in the body itself and initially defies discursivity, can be and has been adopted to embody feminist issues. Naturally, the body as site at which oppression/liberation happens, was also an important point of discourse in earlier feminisms. However, </w:t>
      </w:r>
      <w:r w:rsidRPr="00776D70">
        <w:rPr>
          <w:rStyle w:val="Emphasis"/>
        </w:rPr>
        <w:t>the issue of enjoying the blurring of the boundaries of woman and machine and taking it as a "utopian moment</w:t>
      </w:r>
      <w:r w:rsidRPr="00026AAC">
        <w:rPr>
          <w:sz w:val="16"/>
        </w:rPr>
        <w:t xml:space="preserve">" (Martha Rosler), </w:t>
      </w:r>
      <w:r w:rsidRPr="00776D70">
        <w:rPr>
          <w:rStyle w:val="Emphasis"/>
        </w:rPr>
        <w:t>was never at stake before</w:t>
      </w:r>
      <w:r w:rsidRPr="00026AAC">
        <w:rPr>
          <w:sz w:val="16"/>
        </w:rPr>
        <w:t xml:space="preserve">. In feminism, the machine woman and techno fetish was perceived clearly as a male fantasy which could have been appropriated and deconstructed. 16) But </w:t>
      </w:r>
      <w:r w:rsidRPr="00776D70">
        <w:rPr>
          <w:rStyle w:val="Emphasis"/>
        </w:rPr>
        <w:t>occupying the military and technodeterminist cyborg fantasy and subverting it according to women~’s manyfold desires is a new phenomenon</w:t>
      </w:r>
      <w:r w:rsidRPr="00026AAC">
        <w:rPr>
          <w:sz w:val="16"/>
        </w:rPr>
        <w:t xml:space="preserve"> which is an issue of cyberfeminism. </w:t>
      </w:r>
      <w:r w:rsidRPr="00776D70">
        <w:rPr>
          <w:rStyle w:val="StyleUnderline"/>
        </w:rPr>
        <w:t>Only the cyborg~’s hybridity sets the conditions for possible acts of liberation, which now take the form of various alliances and networks within a changing community rather than a fight against specific enemies.</w:t>
      </w:r>
      <w:r w:rsidRPr="00026AAC">
        <w:rPr>
          <w:sz w:val="16"/>
        </w:rPr>
        <w:t xml:space="preserve"> In this conception, resistance lays in the non/materiality of a constructed and discursive body itself and less in the idea of battles for emancipation. If one follows Sadie Plant~’s cybernetic reasoning, </w:t>
      </w:r>
      <w:r w:rsidRPr="00776D70">
        <w:rPr>
          <w:rStyle w:val="StyleUnderline"/>
        </w:rPr>
        <w:t>it is even quite unimportant whether women are aware that they have been - as she asserts - the hidden inventors, developers and adopters of information. For her the fact of women~’s involvement in early forms of information technology and their triggering of deterritorialisation is what really counts</w:t>
      </w:r>
      <w:r w:rsidRPr="00026AAC">
        <w:rPr>
          <w:sz w:val="16"/>
        </w:rPr>
        <w:t xml:space="preserve">. From her perspective, </w:t>
      </w:r>
      <w:r w:rsidRPr="00776D70">
        <w:rPr>
          <w:rStyle w:val="Emphasis"/>
        </w:rPr>
        <w:t>women are more crucial as nodes and agents than as political subjects.</w:t>
      </w:r>
      <w:r w:rsidRPr="00026AAC">
        <w:rPr>
          <w:sz w:val="16"/>
        </w:rPr>
        <w:t xml:space="preserve"> 17) VNS Matrix~’ line which I quoted in the beginning, and particularly their entire ~’Cyberfeminist Manifesto for the 21st Century~’ which ends with the sentence "We are the future cunt" show exactly that it is the symptomatology of a gendered body mixed with new technology which constitutes the future feminist subject. Stressing the urge of networking and the aspect of women as agents of utopia in the age of information technology, Verena Kuni entitles her ~’Thoughts on the Aesthetics and Politics of Cyberfeminism with The Future is Femail~’. 18) However, the idea of the cyborgian state of being is not only a cyberfeminist one, it is the dominant belief since cyberpunk (which has been conceived at the same time as the ~’A Cyborg Manifesto~’), and the idea of the "Post Human". 19) Another precedent is the mechanic castrating woman which has been negociated at the beginning of this century, especially in Dadaism and Surrealism. As I mention earlier, </w:t>
      </w:r>
      <w:r w:rsidRPr="00776D70">
        <w:rPr>
          <w:rStyle w:val="Emphasis"/>
        </w:rPr>
        <w:t>unlike cyberfeminism which is utopian and ironic, a lot of these reflections are pessimistic, frightful, cynical, or technolibertarian</w:t>
      </w:r>
      <w:r w:rsidRPr="00026AAC">
        <w:rPr>
          <w:sz w:val="16"/>
        </w:rPr>
        <w:t xml:space="preserve">. 20) Although cyberfeminists believe in what I called a "digital turn", </w:t>
      </w:r>
      <w:r w:rsidRPr="00776D70">
        <w:rPr>
          <w:rStyle w:val="Emphasis"/>
        </w:rPr>
        <w:t>I wouldn~’t speak of technodeterminism. Rather, the cyberfeminists~’ cyborg agents are embodied symptoms and signifiers of a time which is understood as an invasive and mutating</w:t>
      </w:r>
      <w:r w:rsidRPr="00026AAC">
        <w:rPr>
          <w:sz w:val="16"/>
        </w:rPr>
        <w:t xml:space="preserve"> one. 21) VNS Matrix~’ </w:t>
      </w:r>
      <w:r w:rsidRPr="00776D70">
        <w:rPr>
          <w:rStyle w:val="StyleUnderline"/>
        </w:rPr>
        <w:t>strategies of irony, parody and appropriation of sexual obscenities remind us to strategies</w:t>
      </w:r>
      <w:r w:rsidRPr="00026AAC">
        <w:rPr>
          <w:sz w:val="16"/>
        </w:rPr>
        <w:t xml:space="preserve"> of the Riot Girls who became well known at the beginning of the 90~’s. </w:t>
      </w:r>
      <w:r w:rsidRPr="00776D70">
        <w:rPr>
          <w:rStyle w:val="StyleUnderline"/>
        </w:rPr>
        <w:t>Seeking "affirmative representations of women"</w:t>
      </w:r>
      <w:r w:rsidRPr="00026AAC">
        <w:rPr>
          <w:sz w:val="16"/>
        </w:rPr>
        <w:t xml:space="preserve"> Rosi Braidotti refers to the Riot Girls~’ </w:t>
      </w:r>
      <w:r w:rsidRPr="00776D70">
        <w:rPr>
          <w:rStyle w:val="StyleUnderline"/>
        </w:rPr>
        <w:t xml:space="preserve">strategies of "symbolic violence". </w:t>
      </w:r>
      <w:r w:rsidRPr="00026AAC">
        <w:rPr>
          <w:sz w:val="16"/>
        </w:rPr>
        <w:t>22) Pointing to Judith Butler and Luce Irigaray, she stresses the importance of parody and irony as methods of "the philosophy as if". 23) It is interesting that Braidotti attempts to feature mimetic strategies as cyberfeminist, which they are clearly not exclusively</w:t>
      </w:r>
      <w:r w:rsidRPr="00776D70">
        <w:rPr>
          <w:rStyle w:val="StyleUnderline"/>
        </w:rPr>
        <w:t>. It is rather a kind of symptomatic, gendered, and body-centered strategy which has a strong tradition in feminism such as the valuation of the hysteric woman</w:t>
      </w:r>
      <w:r w:rsidRPr="00026AAC">
        <w:rPr>
          <w:sz w:val="16"/>
        </w:rPr>
        <w:t xml:space="preserve"> by Irigaray and others, </w:t>
      </w:r>
      <w:r w:rsidRPr="00776D70">
        <w:rPr>
          <w:rStyle w:val="StyleUnderline"/>
        </w:rPr>
        <w:t>or of performativity of gender</w:t>
      </w:r>
      <w:r w:rsidRPr="00026AAC">
        <w:rPr>
          <w:sz w:val="16"/>
        </w:rPr>
        <w:t xml:space="preserve"> by Butler, than a reference to virtuality and discourse of technology. Unlike cyberpunk or other techno narratives, </w:t>
      </w:r>
      <w:r w:rsidRPr="00776D70">
        <w:rPr>
          <w:rStyle w:val="StyleUnderline"/>
        </w:rPr>
        <w:t xml:space="preserve">cyberfeminism is committed to a postfeminist policy of self-empowerment </w:t>
      </w:r>
      <w:r w:rsidRPr="00776D70">
        <w:rPr>
          <w:rStyle w:val="Emphasis"/>
        </w:rPr>
        <w:t>which goes beyond simple principles of identity.</w:t>
      </w:r>
      <w:r w:rsidRPr="00026AAC">
        <w:rPr>
          <w:sz w:val="16"/>
        </w:rPr>
        <w:t xml:space="preserve"> Here, </w:t>
      </w:r>
      <w:r w:rsidRPr="00776D70">
        <w:rPr>
          <w:rStyle w:val="StyleUnderline"/>
        </w:rPr>
        <w:t>identity is an expanded concept describing a relational play between many agents and identities, identity designed as something fractured, split, fluid and in motion</w:t>
      </w:r>
      <w:r w:rsidRPr="00026AAC">
        <w:rPr>
          <w:sz w:val="16"/>
        </w:rPr>
        <w:t xml:space="preserve">. </w:t>
      </w:r>
      <w:r w:rsidRPr="00776D70">
        <w:rPr>
          <w:rStyle w:val="StyleUnderline"/>
        </w:rPr>
        <w:t>The "ironic and political myth" of the cyborg is the outline for such a new politics of identity, one that switches between fiction and reality:</w:t>
      </w:r>
      <w:r w:rsidRPr="00026AAC">
        <w:rPr>
          <w:sz w:val="16"/>
        </w:rPr>
        <w:t xml:space="preserve"> "Haraway invites us instead to think of the community as being built on the basis of a commonly shared foundation of collective figures of speech, or foundational myths. 24) These myths, which are also purposeful tools for intervening in reality, are figurations in that they make an impact on our imagination </w:t>
      </w:r>
      <w:r w:rsidRPr="00776D70">
        <w:rPr>
          <w:rStyle w:val="StyleUnderline"/>
        </w:rPr>
        <w:t xml:space="preserve">~~[...~~]. Feminism is about grounding, it is about foundations and about political myths." Braidotti (and Haraway) insist on the idea that a commonly shared fantasy may have a political and social impact, </w:t>
      </w:r>
      <w:r w:rsidRPr="00776D70">
        <w:rPr>
          <w:rStyle w:val="Emphasis"/>
        </w:rPr>
        <w:t>enabling people (women) to create symbolic and real spaces of agency</w:t>
      </w:r>
      <w:r w:rsidRPr="00026AAC">
        <w:rPr>
          <w:sz w:val="16"/>
        </w:rPr>
        <w:t xml:space="preserve">. And I would certainly subscribe to the idea that </w:t>
      </w:r>
      <w:r w:rsidRPr="00776D70">
        <w:rPr>
          <w:rStyle w:val="Emphasis"/>
        </w:rPr>
        <w:t>the symbolic and imaginary space is highly productive in our daily social and political lives. Ultimately, it is identification and its effect on the creation of life, which is at stake</w:t>
      </w:r>
      <w:r w:rsidRPr="00026AAC">
        <w:rPr>
          <w:sz w:val="16"/>
        </w:rPr>
        <w:t>. However, hardly any of these theorists, including myself, trace the political impact back to the symbolic spaces and gestures. It seems to be merely a question of faith and not of scientific method and particularly in the field of cultural criticism these connections remain almost impossible to trace.</w:t>
      </w:r>
    </w:p>
    <w:p w14:paraId="17328773" w14:textId="77777777" w:rsidR="009B40D2" w:rsidRDefault="009B40D2" w:rsidP="009B40D2"/>
    <w:p w14:paraId="0882FFA7" w14:textId="77777777" w:rsidR="009B40D2" w:rsidRPr="00E75F7A" w:rsidRDefault="009B40D2" w:rsidP="009B40D2">
      <w:pPr>
        <w:keepNext/>
        <w:keepLines/>
        <w:spacing w:before="40"/>
        <w:outlineLvl w:val="3"/>
        <w:rPr>
          <w:rFonts w:eastAsia="MS Gothic" w:cs="Times New Roman"/>
          <w:b/>
          <w:iCs/>
          <w:sz w:val="26"/>
        </w:rPr>
      </w:pPr>
      <w:r w:rsidRPr="00E75F7A">
        <w:rPr>
          <w:rFonts w:eastAsia="MS Gothic" w:cs="Times New Roman"/>
          <w:b/>
          <w:iCs/>
          <w:sz w:val="26"/>
        </w:rPr>
        <w:t xml:space="preserve">Cyborganization </w:t>
      </w:r>
      <w:r>
        <w:rPr>
          <w:rFonts w:eastAsia="MS Gothic" w:cs="Times New Roman"/>
          <w:b/>
          <w:iCs/>
          <w:sz w:val="26"/>
        </w:rPr>
        <w:t xml:space="preserve">allows us to understand individuals better without relying on identity. </w:t>
      </w:r>
    </w:p>
    <w:p w14:paraId="249657FA" w14:textId="77777777" w:rsidR="009B40D2" w:rsidRPr="00E75F7A" w:rsidRDefault="009B40D2" w:rsidP="009B40D2">
      <w:pPr>
        <w:rPr>
          <w:rFonts w:eastAsia="Cambria" w:cs="Times New Roman"/>
        </w:rPr>
      </w:pPr>
      <w:r w:rsidRPr="00E75F7A">
        <w:rPr>
          <w:rFonts w:eastAsia="Cambria" w:cs="Times New Roman"/>
          <w:b/>
          <w:bCs/>
          <w:sz w:val="26"/>
        </w:rPr>
        <w:t xml:space="preserve">Tirado </w:t>
      </w:r>
      <w:r>
        <w:rPr>
          <w:rFonts w:eastAsia="Cambria" w:cs="Times New Roman"/>
          <w:b/>
          <w:bCs/>
          <w:sz w:val="26"/>
        </w:rPr>
        <w:t xml:space="preserve">99 </w:t>
      </w:r>
      <w:r w:rsidRPr="00E75F7A">
        <w:rPr>
          <w:rFonts w:eastAsia="Cambria" w:cs="Times New Roman"/>
        </w:rPr>
        <w:t xml:space="preserve">(Francisco Javier Tirado, José Manuel Alcaraz and Miquel DomèNech </w:t>
      </w:r>
      <w:r>
        <w:rPr>
          <w:rFonts w:eastAsia="Cambria" w:cs="Times New Roman"/>
        </w:rPr>
        <w:t>"</w:t>
      </w:r>
      <w:r w:rsidRPr="00E75F7A">
        <w:rPr>
          <w:rFonts w:eastAsia="Cambria" w:cs="Times New Roman"/>
        </w:rPr>
        <w:t xml:space="preserve">A Change of Episteme for Organizations: A Lesson from </w:t>
      </w:r>
      <w:r>
        <w:rPr>
          <w:rFonts w:eastAsia="Cambria" w:cs="Times New Roman"/>
        </w:rPr>
        <w:t>Solaris" http://org.sagepub.com/</w:t>
      </w:r>
      <w:r w:rsidRPr="00E75F7A">
        <w:rPr>
          <w:rFonts w:eastAsia="Cambria" w:cs="Times New Roman"/>
        </w:rPr>
        <w:t xml:space="preserve">content/6/4/673.full.pdf) </w:t>
      </w:r>
    </w:p>
    <w:p w14:paraId="36B9CF0A" w14:textId="77777777" w:rsidR="009B40D2" w:rsidRPr="006D7D69" w:rsidRDefault="009B40D2" w:rsidP="009B40D2">
      <w:pPr>
        <w:rPr>
          <w:sz w:val="16"/>
        </w:rPr>
      </w:pPr>
      <w:r w:rsidRPr="006D7D69">
        <w:rPr>
          <w:sz w:val="16"/>
        </w:rPr>
        <w:t xml:space="preserve">Having just arrived at the space station, Kelvin realizes that his way of reasoning is useless in order to give sense to the events in Solaris. As we explained before, the situations he is faced with could be described as chaotic: visitors appearing from nothing, a planet in continuous transformation, his colleagues refusing any contact… Faced with this setting, Kelvin is about to go mad, as appears to have happened with his colleagues, but, finally, he realizes that he must change his way of thinking, in a radical way. He must think differently. </w:t>
      </w:r>
      <w:r w:rsidRPr="00E75F7A">
        <w:rPr>
          <w:rStyle w:val="StyleUnderline"/>
        </w:rPr>
        <w:t>We could compare this radical transformation with the change of episteme Foucault</w:t>
      </w:r>
      <w:r w:rsidRPr="006D7D69">
        <w:rPr>
          <w:sz w:val="16"/>
        </w:rPr>
        <w:t xml:space="preserve"> (1963, 1969) </w:t>
      </w:r>
      <w:r w:rsidRPr="00E75F7A">
        <w:rPr>
          <w:rStyle w:val="StyleUnderline"/>
        </w:rPr>
        <w:t>describes: mutation of the structure of reality, redefinition of schemata concerning knowledge and truth, a new order of things. Indeed, Foucault</w:t>
      </w:r>
      <w:r w:rsidRPr="006D7D69">
        <w:rPr>
          <w:sz w:val="16"/>
        </w:rPr>
        <w:t xml:space="preserve"> (1966)</w:t>
      </w:r>
      <w:r w:rsidRPr="00E75F7A">
        <w:rPr>
          <w:rStyle w:val="StyleUnderline"/>
        </w:rPr>
        <w:t xml:space="preserve">, Deleuze </w:t>
      </w:r>
      <w:r w:rsidRPr="006D7D69">
        <w:rPr>
          <w:sz w:val="16"/>
        </w:rPr>
        <w:t xml:space="preserve">(1986) or Serres (1980) </w:t>
      </w:r>
      <w:r w:rsidRPr="00E75F7A">
        <w:rPr>
          <w:rStyle w:val="StyleUnderline"/>
        </w:rPr>
        <w:t>considers this Man-Hero, represented by Kelvin in the novel, to be the main definition of modern episteme.</w:t>
      </w:r>
      <w:r w:rsidRPr="006D7D69">
        <w:rPr>
          <w:sz w:val="16"/>
        </w:rPr>
        <w:t xml:space="preserve"> These authors argue that </w:t>
      </w:r>
      <w:r w:rsidRPr="00E75F7A">
        <w:rPr>
          <w:rStyle w:val="StyleUnderline"/>
        </w:rPr>
        <w:t>a similar Man-Form is the result of the relationship established in a historical moment between finite strengths defining the human being</w:t>
      </w:r>
      <w:r w:rsidRPr="006D7D69">
        <w:rPr>
          <w:sz w:val="16"/>
        </w:rPr>
        <w:t xml:space="preserve"> (will, understanding…) and the also finite strengths that would seem to inhabit his surroundings (that is, the conception of universe as governed by laws or as a kind of a book written with mathematical characters). </w:t>
      </w:r>
      <w:r w:rsidRPr="00E75F7A">
        <w:rPr>
          <w:rStyle w:val="StyleUnderline"/>
        </w:rPr>
        <w:t>The Man-Hero is no more than a substitute for the typical God-Form of classical thought, a form that related the finite strengths of an ever-fragile human being with the infinite, uncontrollable and incomprehensible strengths of his surroundings</w:t>
      </w:r>
      <w:r w:rsidRPr="006D7D69">
        <w:rPr>
          <w:sz w:val="16"/>
        </w:rPr>
        <w:t xml:space="preserve"> (the universe is governed by gods endowed with wills that are unattainable for humans</w:t>
      </w:r>
      <w:r w:rsidRPr="00E75F7A">
        <w:rPr>
          <w:rStyle w:val="StyleUnderline"/>
        </w:rPr>
        <w:t xml:space="preserve">). However, both forms are no more than historical, contingent products, which appear and which can disappear. </w:t>
      </w:r>
      <w:r w:rsidRPr="006D7D69">
        <w:rPr>
          <w:sz w:val="16"/>
        </w:rPr>
        <w:t xml:space="preserve">As Foucault (1966) stated, maybe one day the Man-Form (Man-Hero) left to us by modern thought will disappear like a face drawn on the sand at the beach. The end of the millennium: alongside many other doubts a further one arises – can we consider that the face of the Man-Form has been erased from the sand? Solaris is a tale describing a shift of episteme, an augury of the emergence of a substitute for the Man-Hero: the Cyborg-Form. </w:t>
      </w:r>
      <w:r w:rsidRPr="00E75F7A">
        <w:rPr>
          <w:rStyle w:val="StyleUnderline"/>
        </w:rPr>
        <w:t>The notions of labour, life and language, which arose at the end of 19th century in the field of knowledge as semi</w:t>
      </w:r>
      <w:r w:rsidRPr="006D7D69">
        <w:rPr>
          <w:sz w:val="16"/>
        </w:rPr>
        <w:t xml:space="preserve">(transcendental), </w:t>
      </w:r>
      <w:r w:rsidRPr="00E75F7A">
        <w:rPr>
          <w:rStyle w:val="StyleUnderline"/>
        </w:rPr>
        <w:t>gave rise to the birth of the modern episteme. This emergence introduces historicity into the realm of richness, of living creatures and words.</w:t>
      </w:r>
      <w:r w:rsidRPr="006D7D69">
        <w:rPr>
          <w:sz w:val="16"/>
        </w:rPr>
        <w:t xml:space="preserve"> The matrix these three historized elements prefigure opens rooms for Man and his radical finity (Foucault, 1966). That is, when life, labour, and language ceased being natural attributes and became themselves natures that were rooted in their particular history, it was possible to ask the question about man. ~’At the end of XVIII century, on the one hand kantian philosophy and on the other the constitution of biology, economics and linguistics pose the following questions: what is man?~’ (Canguilhem, 1970: 141-2). The Cyborg-Form, moreover, foretells a transformation that does not suggest a simple reconfiguration of the basic elements of the modern subject, but rather a change in quality, a transformation of the substance and content of these elements. For example, nowadays, </w:t>
      </w:r>
      <w:r w:rsidRPr="00E75F7A">
        <w:rPr>
          <w:rStyle w:val="StyleUnderline"/>
        </w:rPr>
        <w:t>biology has reordered itself into molecular biology and genetic engineering. Life, previously disperse and finite, is redefined in a single code, the genetic code. Temporality-historicity is no longer the primordial element when defining the discursive formations of this new science. This role is now played by the unlimited possibilities of combination.</w:t>
      </w:r>
      <w:r w:rsidRPr="006D7D69">
        <w:rPr>
          <w:sz w:val="16"/>
        </w:rPr>
        <w:t xml:space="preserve"> Labour, previously fragmented and partial, gathers in machines of the third species, cybernetic or computing machines that display a political economy of sign-information and of its unlimited possibilities of circulation (Baudrillard, 1974). Finally language through literature hangs around the thought of what was unthinkable, of repetition, of difference, of the unlimited possibilities of reproduction offered by electronic image and writing (Poster, 1990). Our daily life seems to be more concerned with silicon, genetic components and textuality than with carbon, organisms or the referent. Our day-to-day life is a series of contacts not with strengths defined as infinite or finite, but with strengths that are finite and unlimited at the same time. From now on, we will speak of strengths of unlimited finity as those situations or fields of relationships where a finite number of components, the components of DNA molecules for instance, give rise to an unlimited possibility, potentially infinite, of combinations</w:t>
      </w:r>
      <w:r w:rsidRPr="00E75F7A">
        <w:rPr>
          <w:rStyle w:val="StyleUnderline"/>
        </w:rPr>
        <w:t>. Deleuze has seen in this combination between man, always finite, and the possibilities offered by these strengths of unlimited finity (genetic code, computers…), the realization of Nietzsche</w:t>
      </w:r>
      <w:r>
        <w:rPr>
          <w:rStyle w:val="StyleUnderline"/>
        </w:rPr>
        <w:t>~’</w:t>
      </w:r>
      <w:r w:rsidRPr="00E75F7A">
        <w:rPr>
          <w:rStyle w:val="StyleUnderline"/>
        </w:rPr>
        <w:t xml:space="preserve">s dream and the appearance of surhomme. </w:t>
      </w:r>
      <w:r>
        <w:rPr>
          <w:rStyle w:val="StyleUnderline"/>
        </w:rPr>
        <w:t>~’</w:t>
      </w:r>
      <w:r w:rsidRPr="00E75F7A">
        <w:rPr>
          <w:rStyle w:val="StyleUnderline"/>
        </w:rPr>
        <w:t>What is surhomme? It is the formal compound of the strengths, finite-unlimited. It is the form that arises from a new relationship of strengths</w:t>
      </w:r>
      <w:r>
        <w:rPr>
          <w:rStyle w:val="StyleUnderline"/>
        </w:rPr>
        <w:t>~’</w:t>
      </w:r>
      <w:r w:rsidRPr="00E75F7A">
        <w:rPr>
          <w:rStyle w:val="StyleUnderline"/>
        </w:rPr>
        <w:t xml:space="preserve"> (</w:t>
      </w:r>
      <w:r w:rsidRPr="006D7D69">
        <w:rPr>
          <w:sz w:val="16"/>
        </w:rPr>
        <w:t xml:space="preserve">Deleuze, 1986: 157). For our part, we prefer to talk of a Cyborg-Form. There is a simple reason: as we are reminded by Rabinow (1992), Foucault lost his bet by saying that it would be language, from the triad that shaped anthropological man, that would open the path to a new episteme. Our understanding is that the practices that have opened the way for a new episteme are appearing, en masse, in labour and life, specifically related to the great project of mapping the human genetic code and in the use of the mechanism of codification-simulation in work management. </w:t>
      </w:r>
      <w:r w:rsidRPr="00E75F7A">
        <w:rPr>
          <w:rStyle w:val="StyleUnderline"/>
        </w:rPr>
        <w:t>Transformations in the sphere of language are mainly related to academic and intellectual circles. The acronym cyborg</w:t>
      </w:r>
      <w:r w:rsidRPr="006D7D69">
        <w:rPr>
          <w:sz w:val="16"/>
        </w:rPr>
        <w:t xml:space="preserve"> (formed by ~’organism~’ and ~’cybernetics~’) </w:t>
      </w:r>
      <w:r w:rsidRPr="00E75F7A">
        <w:rPr>
          <w:rStyle w:val="StyleUnderline"/>
        </w:rPr>
        <w:t xml:space="preserve">allows us, better than the Nietaschean expression, to stress this universe of practices that concern biotechnology and cybernetics applied to organizations. These new practices seem to be conquering our present and, due to their massiveness, constitute a new episteme </w:t>
      </w:r>
      <w:r w:rsidRPr="006D7D69">
        <w:rPr>
          <w:sz w:val="16"/>
        </w:rPr>
        <w:t xml:space="preserve">(Tirado, 1997). It is possible to find some texts (Cooper and Law, 1995; Parker and Cooper, 1998; Parker, 1998) where the acronym cyborg converts into cyborganization. </w:t>
      </w:r>
      <w:r w:rsidRPr="00E75F7A">
        <w:rPr>
          <w:rStyle w:val="StyleUnderline"/>
        </w:rPr>
        <w:t>Cybroganization is defined as this general process that enables human being surmount their shortages and their limitations. This process consists of the design of technologies that are combined with human bodies in order to create new cyborganic spaces settled by cyborganisms.</w:t>
      </w:r>
      <w:r w:rsidRPr="006D7D69">
        <w:rPr>
          <w:sz w:val="16"/>
        </w:rPr>
        <w:t xml:space="preserve"> It is a concept that wishes to dethrone the notion of individual as the epicenter of social thought by pointing out that human beings have always been cyborganized. Furthermore, </w:t>
      </w:r>
      <w:r w:rsidRPr="00E75F7A">
        <w:rPr>
          <w:rStyle w:val="StyleUnderline"/>
        </w:rPr>
        <w:t xml:space="preserve">cyborganization would work as the matrix where human beings define their humanity. </w:t>
      </w:r>
      <w:r w:rsidRPr="006D7D69">
        <w:rPr>
          <w:sz w:val="16"/>
        </w:rPr>
        <w:t>We, for our part, are using the term cyborganization as an overcoming of those explanations of the world that take the individual as their central axis</w:t>
      </w:r>
      <w:r w:rsidRPr="00E75F7A">
        <w:rPr>
          <w:rStyle w:val="StyleUnderline"/>
        </w:rPr>
        <w:t xml:space="preserve">. That is, cyborganization expresses perfectly well the passage from the Man-Form to the Cyborg-Form. On the other hand, when speaking of cyborganization, </w:t>
      </w:r>
      <w:r w:rsidRPr="00E75F7A">
        <w:rPr>
          <w:rStyle w:val="Emphasis"/>
        </w:rPr>
        <w:t>we are emphasizing the main role that the Cyborg-Form plays in the realm of labour and organizations</w:t>
      </w:r>
      <w:r w:rsidRPr="00E75F7A">
        <w:rPr>
          <w:rStyle w:val="StyleUnderline"/>
        </w:rPr>
        <w:t xml:space="preserve">. In any case, we want to add, in the characterization presented by the mentioned authors, the </w:t>
      </w:r>
      <w:r w:rsidRPr="00E75F7A">
        <w:rPr>
          <w:rStyle w:val="Emphasis"/>
        </w:rPr>
        <w:t xml:space="preserve">importance of the relationship between finity and unlimited finity </w:t>
      </w:r>
      <w:r w:rsidRPr="006D7D69">
        <w:rPr>
          <w:sz w:val="16"/>
        </w:rPr>
        <w:t>(Tirado, 1999).</w:t>
      </w:r>
    </w:p>
    <w:p w14:paraId="11487579" w14:textId="77777777" w:rsidR="009B40D2" w:rsidRPr="00E75F7A" w:rsidRDefault="009B40D2" w:rsidP="009B40D2">
      <w:pPr>
        <w:rPr>
          <w:rFonts w:eastAsia="Cambria" w:cs="Times New Roman"/>
        </w:rPr>
      </w:pPr>
    </w:p>
    <w:p w14:paraId="23CF5755" w14:textId="77777777" w:rsidR="009B40D2" w:rsidRPr="00E75F7A" w:rsidRDefault="009B40D2" w:rsidP="009B40D2">
      <w:pPr>
        <w:keepNext/>
        <w:keepLines/>
        <w:spacing w:before="40"/>
        <w:outlineLvl w:val="3"/>
        <w:rPr>
          <w:rFonts w:eastAsia="MS Gothic" w:cs="Times New Roman"/>
          <w:b/>
          <w:iCs/>
          <w:sz w:val="26"/>
        </w:rPr>
      </w:pPr>
      <w:r>
        <w:rPr>
          <w:rFonts w:eastAsia="MS Gothic" w:cs="Times New Roman"/>
          <w:b/>
          <w:iCs/>
          <w:sz w:val="26"/>
        </w:rPr>
        <w:t xml:space="preserve">The affirmative encircles the system. Cyberorganization produces a better understanding. </w:t>
      </w:r>
    </w:p>
    <w:p w14:paraId="64563071" w14:textId="77777777" w:rsidR="009B40D2" w:rsidRPr="00E75F7A" w:rsidRDefault="009B40D2" w:rsidP="009B40D2">
      <w:pPr>
        <w:rPr>
          <w:rFonts w:eastAsia="Cambria" w:cs="Times New Roman"/>
        </w:rPr>
      </w:pPr>
      <w:r>
        <w:rPr>
          <w:rFonts w:eastAsia="Cambria" w:cs="Times New Roman"/>
          <w:b/>
          <w:bCs/>
          <w:sz w:val="26"/>
        </w:rPr>
        <w:t xml:space="preserve">Tirado 99 </w:t>
      </w:r>
      <w:r w:rsidRPr="00E75F7A">
        <w:rPr>
          <w:rFonts w:eastAsia="Cambria" w:cs="Times New Roman"/>
        </w:rPr>
        <w:t xml:space="preserve">(Francisco Javier Tirado, José Manuel Alcaraz and Miquel DomèNech </w:t>
      </w:r>
      <w:r>
        <w:rPr>
          <w:rFonts w:eastAsia="Cambria" w:cs="Times New Roman"/>
        </w:rPr>
        <w:t>"</w:t>
      </w:r>
      <w:r w:rsidRPr="00E75F7A">
        <w:rPr>
          <w:rFonts w:eastAsia="Cambria" w:cs="Times New Roman"/>
        </w:rPr>
        <w:t>A Change of Episteme for Organizations: A Lesson f</w:t>
      </w:r>
      <w:r>
        <w:rPr>
          <w:rFonts w:eastAsia="Cambria" w:cs="Times New Roman"/>
        </w:rPr>
        <w:t>rom Solaris" http://org.sagepub</w:t>
      </w:r>
      <w:r w:rsidRPr="00E75F7A">
        <w:rPr>
          <w:rFonts w:eastAsia="Cambria" w:cs="Times New Roman"/>
        </w:rPr>
        <w:t xml:space="preserve">.edu/content/6/4/673.full.pdf) </w:t>
      </w:r>
    </w:p>
    <w:p w14:paraId="598D53B7" w14:textId="77777777" w:rsidR="009B40D2" w:rsidRPr="006D7D69" w:rsidRDefault="009B40D2" w:rsidP="009B40D2">
      <w:pPr>
        <w:rPr>
          <w:sz w:val="16"/>
        </w:rPr>
      </w:pPr>
      <w:r w:rsidRPr="006D7D69">
        <w:rPr>
          <w:sz w:val="16"/>
        </w:rPr>
        <w:t xml:space="preserve">One of the culminating instants of the novel has to do with Kelvin~’s interpretation of Rheya, his visitor. This interpretation has different moments. First, the novel shows how Kelvin stops conceptualizing the ~’visitors~’ as metaphorical representations, an option he had considered when he arrived at the orbital station: Rheya is both a set of pieces of his past and something new, she is both his former wife and a new Rheya. Once he accepts that, Kelvin looks for new resources and new conditions of possibility in order to rethink both ~’the visitors~’ and Solaris. So, </w:t>
      </w:r>
      <w:r w:rsidRPr="00E75F7A">
        <w:rPr>
          <w:rStyle w:val="StyleUnderline"/>
        </w:rPr>
        <w:t>Kelvin begins to interpret the world surrounding him in a different way. He needs to use a postulate of precariousness and transitoriness: time and history are no longer transcendental elements or mechanisms of intelligibility in his new reality.</w:t>
      </w:r>
      <w:r w:rsidRPr="006D7D69">
        <w:rPr>
          <w:sz w:val="16"/>
        </w:rPr>
        <w:t xml:space="preserve"> Now he is living immersed in events, in relationships changing all the time, surrounded by precarious and sporadic entities that vanish just as they appear. Events display and terminate their own time. Finally, Kelvin will understand that he is a part of Solaris thanks to the relationship he has with his visitor. Visitors connect Solaris with humans. They are the mechanism the planet uses to include the strange (in this case the humans) with an intelligible organization. When ordering this new reality, Kelvin goes through different moments. These moments and the images offered by the logic of cyborganization resemble each other. Such logic aims to describe, though in a provisional way, a proximal mechanism of generating organization. </w:t>
      </w:r>
      <w:r w:rsidRPr="00E75F7A">
        <w:rPr>
          <w:rStyle w:val="StyleUnderline"/>
        </w:rPr>
        <w:t>We are using the word mechanism to refer to this logic of cyborganization in the sense Deleuze</w:t>
      </w:r>
      <w:r w:rsidRPr="006D7D69">
        <w:rPr>
          <w:sz w:val="16"/>
        </w:rPr>
        <w:t xml:space="preserve"> (1989) </w:t>
      </w:r>
      <w:r w:rsidRPr="00E75F7A">
        <w:rPr>
          <w:rStyle w:val="StyleUnderline"/>
        </w:rPr>
        <w:t xml:space="preserve">gives to this term. Mechanisms </w:t>
      </w:r>
      <w:r>
        <w:rPr>
          <w:rStyle w:val="StyleUnderline"/>
        </w:rPr>
        <w:t>~’</w:t>
      </w:r>
      <w:r w:rsidRPr="00E75F7A">
        <w:rPr>
          <w:rStyle w:val="StyleUnderline"/>
        </w:rPr>
        <w:t xml:space="preserve">are made up of lines of different nature. </w:t>
      </w:r>
      <w:r w:rsidRPr="00E75F7A">
        <w:rPr>
          <w:rStyle w:val="Emphasis"/>
        </w:rPr>
        <w:t>Those lines of the mechanism neither embrace nor encircle systems in which each of them would be homogeneous</w:t>
      </w:r>
      <w:r w:rsidRPr="00E75F7A">
        <w:rPr>
          <w:rStyle w:val="StyleUnderline"/>
        </w:rPr>
        <w:t xml:space="preserve"> </w:t>
      </w:r>
      <w:r w:rsidRPr="006D7D69">
        <w:rPr>
          <w:sz w:val="16"/>
        </w:rPr>
        <w:t>(object, subject, language…),</w:t>
      </w:r>
      <w:r w:rsidRPr="00E75F7A">
        <w:rPr>
          <w:rStyle w:val="Emphasis"/>
        </w:rPr>
        <w:t xml:space="preserve"> rather they follow different directions, form processes always in imbalance. </w:t>
      </w:r>
      <w:r w:rsidRPr="006D7D69">
        <w:rPr>
          <w:sz w:val="16"/>
        </w:rPr>
        <w:t xml:space="preserve">Those lines both come near each other and move away from each other~’ (Deleuze, 1989: 155). According to this thinker, theoretical reflection has ~’to be an analysis of concrete mechanisms~’ (Deleuze, 1989: 155), and mechanisms demand a proximal logic, given that working with mechanisms has two consequences. </w:t>
      </w:r>
      <w:r w:rsidRPr="00BE032C">
        <w:rPr>
          <w:rStyle w:val="StyleUnderline"/>
        </w:rPr>
        <w:t>The first one is the repudiation of universals. Universals don</w:t>
      </w:r>
      <w:r>
        <w:rPr>
          <w:rStyle w:val="StyleUnderline"/>
        </w:rPr>
        <w:t>~’</w:t>
      </w:r>
      <w:r w:rsidRPr="00BE032C">
        <w:rPr>
          <w:rStyle w:val="StyleUnderline"/>
        </w:rPr>
        <w:t xml:space="preserve">t explain anything, they have to be explained. The second consequence is the interest for apprehending what is new. </w:t>
      </w:r>
      <w:r>
        <w:rPr>
          <w:rStyle w:val="StyleUnderline"/>
        </w:rPr>
        <w:t>~’</w:t>
      </w:r>
      <w:r w:rsidRPr="00BE032C">
        <w:rPr>
          <w:rStyle w:val="StyleUnderline"/>
        </w:rPr>
        <w:t>What is new does not designate fashion, on the contrary, it refers to creativity, varying according to the mechanisms</w:t>
      </w:r>
      <w:r>
        <w:rPr>
          <w:rStyle w:val="StyleUnderline"/>
        </w:rPr>
        <w:t>~’</w:t>
      </w:r>
      <w:r w:rsidRPr="00BE032C">
        <w:rPr>
          <w:rStyle w:val="StyleUnderline"/>
        </w:rPr>
        <w:t xml:space="preserve"> </w:t>
      </w:r>
      <w:r w:rsidRPr="006D7D69">
        <w:rPr>
          <w:sz w:val="16"/>
        </w:rPr>
        <w:t xml:space="preserve">(Deleuze, 1989: 159). </w:t>
      </w:r>
      <w:r w:rsidRPr="00BE032C">
        <w:rPr>
          <w:rStyle w:val="StyleUnderline"/>
        </w:rPr>
        <w:t xml:space="preserve">The question we have to pose for mechanisms is always the same: how is it possible to produce something new in the world? Analysing a mechanism involves thinking ab out four issues. First, it has to be shown in what way the mechanism escapes from the domain of representation and enters into the thought of </w:t>
      </w:r>
      <w:r>
        <w:rPr>
          <w:rStyle w:val="StyleUnderline"/>
        </w:rPr>
        <w:t>~’</w:t>
      </w:r>
      <w:r w:rsidRPr="00BE032C">
        <w:rPr>
          <w:rStyle w:val="StyleUnderline"/>
        </w:rPr>
        <w:t>difference</w:t>
      </w:r>
      <w:r>
        <w:rPr>
          <w:rStyle w:val="StyleUnderline"/>
        </w:rPr>
        <w:t>~’</w:t>
      </w:r>
      <w:r w:rsidRPr="00BE032C">
        <w:rPr>
          <w:rStyle w:val="StyleUnderline"/>
        </w:rPr>
        <w:t xml:space="preserve">. Second, the conditions of possibility that make such a mechanism feasible have, also, to be shown. Third, the conditions of realization and concretion have to be explored. Finally, mechanisms surpass historical discourse; the homogenization that time imposes cannot trap them. In our reading of Solaris and its implications for a theory of organization, we have carried out four considerations that have to be understood as four answers to the questions posed by Deleuze in his analysis of mechanisms. First, </w:t>
      </w:r>
      <w:r w:rsidRPr="00BE032C">
        <w:rPr>
          <w:rStyle w:val="Emphasis"/>
        </w:rPr>
        <w:t>we propose a refusal of the logic of representation</w:t>
      </w:r>
      <w:r w:rsidRPr="00BE032C">
        <w:rPr>
          <w:rStyle w:val="StyleUnderline"/>
        </w:rPr>
        <w:t xml:space="preserve">. To this effect, in our first consideration, we are going to comment that cyborganization is a logic based on </w:t>
      </w:r>
      <w:r>
        <w:rPr>
          <w:rStyle w:val="StyleUnderline"/>
        </w:rPr>
        <w:t>~’</w:t>
      </w:r>
      <w:r w:rsidRPr="00BE032C">
        <w:rPr>
          <w:rStyle w:val="StyleUnderline"/>
        </w:rPr>
        <w:t>translation</w:t>
      </w:r>
      <w:r>
        <w:rPr>
          <w:rStyle w:val="StyleUnderline"/>
        </w:rPr>
        <w:t>~’</w:t>
      </w:r>
      <w:r w:rsidRPr="00BE032C">
        <w:rPr>
          <w:rStyle w:val="StyleUnderline"/>
        </w:rPr>
        <w:t>, which allows it to avoid representationism. Next, in the same way in which Kelvin looks for new conditions of possibility and realization that help him to order his surroundings, in the second and third considerations</w:t>
      </w:r>
      <w:r w:rsidRPr="00BE032C">
        <w:rPr>
          <w:rStyle w:val="Emphasis"/>
        </w:rPr>
        <w:t>, we will argue that the logic of cyborganization has its condition of possibility in digital codification and its condition of sufficiency in simulation.</w:t>
      </w:r>
      <w:r w:rsidRPr="006D7D69">
        <w:rPr>
          <w:sz w:val="16"/>
        </w:rPr>
        <w:t xml:space="preserve"> Finally, very close to Kelvin~’s renunciation of time and history as primordial elements to interpret reality, we will explore, in our final consideration, how the mechanism of codification-simulation actually goes beyond the limits of what is historical.</w:t>
      </w:r>
    </w:p>
    <w:p w14:paraId="1DD16634" w14:textId="77777777" w:rsidR="009B40D2" w:rsidRPr="00E75F7A" w:rsidRDefault="009B40D2" w:rsidP="009B40D2"/>
    <w:p w14:paraId="054AA0C0" w14:textId="77777777" w:rsidR="009B40D2" w:rsidRDefault="009B40D2" w:rsidP="009B40D2">
      <w:pPr>
        <w:pStyle w:val="Heading4"/>
      </w:pPr>
      <w:r>
        <w:t xml:space="preserve">We need to understand and acknowledge hybridly as cyborgs to know what we narrate and to properly make good risk analysis, calculations, and advocacies. Only then may we connect and understand our relationships to technology. </w:t>
      </w:r>
    </w:p>
    <w:p w14:paraId="1B05A0A5" w14:textId="77777777" w:rsidR="009B40D2" w:rsidRDefault="009B40D2" w:rsidP="009B40D2">
      <w:r w:rsidRPr="007625DC">
        <w:rPr>
          <w:rStyle w:val="Style13ptBold"/>
        </w:rPr>
        <w:t>Wilson 09</w:t>
      </w:r>
      <w:r>
        <w:t xml:space="preserve"> (Mathew W., PhD associate professor of geography at the university of Kentucky, "Cyborg geographies: towards hybrid Epistemologies", </w:t>
      </w:r>
      <w:r w:rsidRPr="007625DC">
        <w:t>GENDER PLACE AND CULTURE A JOURNAL OF FEMINIST GEOGRAPHY</w:t>
      </w:r>
      <w:r>
        <w:t>,[[</w:t>
      </w:r>
      <w:r w:rsidRPr="00671F10">
        <w:t>http://www.researchgate.net/profile/Matthew_Wilson15/publication/240539449_Cyborg_geographies_towards_hybrid_epistemologies/links/0deec52e6b70a1609c000000.pdf</w:t>
      </w:r>
      <w:r>
        <w:t>- pg: )</w:t>
      </w:r>
    </w:p>
    <w:p w14:paraId="41F0AAF0" w14:textId="77777777" w:rsidR="009B40D2" w:rsidRPr="00BB01E6" w:rsidRDefault="009B40D2" w:rsidP="009B40D2">
      <w:pPr>
        <w:rPr>
          <w:u w:val="single"/>
        </w:rPr>
      </w:pPr>
      <w:r w:rsidRPr="006D7D69">
        <w:rPr>
          <w:sz w:val="16"/>
        </w:rPr>
        <w:t xml:space="preserve">What would it mean to introduce oneself as a ~’cyborg geographer~’, in the same sense that we introduce ourselves as human geographers? How do we complicate our own proclivities toward the ~’human~’? As cyborg geographers, </w:t>
      </w:r>
      <w:r w:rsidRPr="00BB01E6">
        <w:rPr>
          <w:u w:val="single"/>
        </w:rPr>
        <w:t>we are responsible for being attentive to the partial and contingent practices of knowledges-in-the-making. This responsibility is two-part. First, we must recognize knowledge-making actions as creative, sometimes strategic and often fallible encounters. Second, we must be historically aware of our multiple adaptations in these actions.</w:t>
      </w:r>
      <w:r w:rsidRPr="006D7D69">
        <w:rPr>
          <w:sz w:val="16"/>
        </w:rPr>
        <w:t xml:space="preserve"> As Gray, Mentor, and Figueroa-Sarriera (1995) provoke a taking-up of their handbook in the above quotation, they </w:t>
      </w:r>
      <w:r w:rsidRPr="00BB01E6">
        <w:rPr>
          <w:u w:val="single"/>
        </w:rPr>
        <w:t>encourage the use of the cyborg as an epistemology. This signaling to the cyborg as a device, to be enrolled and invoked, parallels my insistence that figuration of the cyborg requires an inhabitation, to be and know hybridly.</w:t>
      </w:r>
      <w:r w:rsidRPr="006D7D69">
        <w:rPr>
          <w:sz w:val="16"/>
        </w:rPr>
        <w:t xml:space="preserve"> Cyborg geographers use figurations to fulfill their responsibilities. In the midst of geographers~’ </w:t>
      </w:r>
      <w:r w:rsidRPr="00BB01E6">
        <w:rPr>
          <w:u w:val="single"/>
        </w:rPr>
        <w:t>explorations of the cyborg in terms of an ontological boundary messing</w:t>
      </w:r>
      <w:r w:rsidRPr="006D7D69">
        <w:rPr>
          <w:sz w:val="16"/>
        </w:rPr>
        <w:t xml:space="preserve">, I have argued that </w:t>
      </w:r>
      <w:r w:rsidRPr="00BB01E6">
        <w:rPr>
          <w:u w:val="single"/>
        </w:rPr>
        <w:t>the cyborg</w:t>
      </w:r>
      <w:r>
        <w:rPr>
          <w:u w:val="single"/>
        </w:rPr>
        <w:t>~’</w:t>
      </w:r>
      <w:r w:rsidRPr="00BB01E6">
        <w:rPr>
          <w:u w:val="single"/>
        </w:rPr>
        <w:t>s potential as an epistemological hybrid is underconsidered.</w:t>
      </w:r>
      <w:r w:rsidRPr="006D7D69">
        <w:rPr>
          <w:sz w:val="16"/>
        </w:rPr>
        <w:t xml:space="preserve"> Therefore, I have taken a more specified understanding of this hybrid epistemology as one of figuration. This is not to say that ontological hybridity is not important for cyborg geographers; indeed, </w:t>
      </w:r>
      <w:r w:rsidRPr="00BB01E6">
        <w:rPr>
          <w:u w:val="single"/>
        </w:rPr>
        <w:t xml:space="preserve">knowing hybridly is steeped in being and becoming hybrid. </w:t>
      </w:r>
      <w:r w:rsidRPr="006D7D69">
        <w:rPr>
          <w:sz w:val="16"/>
        </w:rPr>
        <w:t xml:space="preserve">However, I argue that what is at stake in </w:t>
      </w:r>
      <w:r w:rsidRPr="00BB01E6">
        <w:rPr>
          <w:u w:val="single"/>
        </w:rPr>
        <w:t>knowing hybridly is how we know what we narrate.</w:t>
      </w:r>
      <w:r w:rsidRPr="006D7D69">
        <w:rPr>
          <w:sz w:val="16"/>
        </w:rPr>
        <w:t xml:space="preserve"> Cyborg geographers are interested in this question of how we know, but not in lieu of creating action. As hybrid beings interested in how </w:t>
      </w:r>
      <w:r w:rsidRPr="00BB01E6">
        <w:rPr>
          <w:u w:val="single"/>
        </w:rPr>
        <w:t xml:space="preserve">we </w:t>
      </w:r>
      <w:r w:rsidRPr="006D7D69">
        <w:rPr>
          <w:sz w:val="16"/>
        </w:rPr>
        <w:t xml:space="preserve">know, cyborg geographers </w:t>
      </w:r>
      <w:r w:rsidRPr="00BB01E6">
        <w:rPr>
          <w:u w:val="single"/>
        </w:rPr>
        <w:t>emerge from their embedded narrations to warn against determinisms and constructionisms, to flag critiques that have become too routine.</w:t>
      </w:r>
      <w:r w:rsidRPr="006D7D69">
        <w:rPr>
          <w:sz w:val="16"/>
        </w:rPr>
        <w:t xml:space="preserve"> </w:t>
      </w:r>
      <w:r w:rsidRPr="00BB01E6">
        <w:rPr>
          <w:u w:val="single"/>
        </w:rPr>
        <w:t>This is a responsible action – a responsibility fulfilled by recognizing our implications in knowledge-making-actions.</w:t>
      </w:r>
      <w:r w:rsidRPr="006D7D69">
        <w:rPr>
          <w:sz w:val="16"/>
        </w:rPr>
        <w:t xml:space="preserve"> </w:t>
      </w:r>
      <w:r w:rsidRPr="00BB01E6">
        <w:rPr>
          <w:u w:val="single"/>
        </w:rPr>
        <w:t>The recognition of our implications enables the writing of these geographies of contingency, relationality and difference.</w:t>
      </w:r>
      <w:r w:rsidRPr="006D7D69">
        <w:rPr>
          <w:sz w:val="16"/>
        </w:rPr>
        <w:t xml:space="preserve"> </w:t>
      </w:r>
      <w:r w:rsidRPr="00BB01E6">
        <w:rPr>
          <w:u w:val="single"/>
        </w:rPr>
        <w:t>This writing becomes the creative action</w:t>
      </w:r>
      <w:r w:rsidRPr="006D7D69">
        <w:rPr>
          <w:sz w:val="16"/>
        </w:rPr>
        <w:t xml:space="preserve"> of the cyborg geographer. To practice this writing, I have suggested four strategies: witnessing, situating, acquiring and diffracting. That these ways of knowing are always an attempt to complete an incompletable whole is the name of the game. Partiality and objectivity are strange bedfellows. And yet the cyborg geographer enacts their coordination. Following Haraway and limited geographic literatures that cite the cyborg, I have proposed witnessing, situating, diffracting and acquiring as methodological endeavors, to know hybridly. By knowing hybridly through these strategies, knowledge practices become grounded throughout narratives about naturecultural and technoscientific phenomena. While these strategies are indeed co-dependent on the ontological hybridity of the cyborg concept, I highlight these to both return to the cyborg as a theoretical concept and to ground this concept as a figuration. </w:t>
      </w:r>
      <w:r w:rsidRPr="00BB01E6">
        <w:rPr>
          <w:u w:val="single"/>
        </w:rPr>
        <w:t>I propose cyborg geographies as a call to take these hybrids seriously, to recognize that hybridly knowing is bound up in becoming and being hybrid.</w:t>
      </w:r>
      <w:r w:rsidRPr="006D7D69">
        <w:rPr>
          <w:sz w:val="16"/>
        </w:rPr>
        <w:t xml:space="preserve"> </w:t>
      </w:r>
      <w:r w:rsidRPr="00BB01E6">
        <w:rPr>
          <w:u w:val="single"/>
        </w:rPr>
        <w:t>At stake is our action to know – to not only recognize differences produced in techno-nature-culture worlds, but to inhabit these spaces of difference and become responsible to their vulnerabilities. Hybridly knowing is knowing-at-risk.</w:t>
      </w:r>
      <w:r>
        <w:rPr>
          <w:u w:val="single"/>
        </w:rPr>
        <w:t xml:space="preserve"> </w:t>
      </w:r>
      <w:r w:rsidRPr="006D7D69">
        <w:rPr>
          <w:sz w:val="16"/>
        </w:rPr>
        <w:t xml:space="preserve">That the cyborg is foremost a figuration in Haraway~’s work frames my insistence on close readings of geography~’s dabbling with the cyborg, to consider the geographies of the cyborg and the potential for further critique in a cyborgian tone. As a figuration, </w:t>
      </w:r>
      <w:r w:rsidRPr="00BB01E6">
        <w:rPr>
          <w:u w:val="single"/>
        </w:rPr>
        <w:t>the cyborg is a writing technology. By invoking the cyborg in this sense of knowing differently, we also conjure certain hybridities of knowing. These hybridities live within and through our writings.</w:t>
      </w:r>
      <w:r w:rsidRPr="006D7D69">
        <w:rPr>
          <w:sz w:val="16"/>
        </w:rPr>
        <w:t xml:space="preserve"> There is work to be done in the cyborg geographies of natureculture and technoscience. </w:t>
      </w:r>
      <w:r w:rsidRPr="00BB01E6">
        <w:rPr>
          <w:u w:val="single"/>
        </w:rPr>
        <w:t xml:space="preserve">This is a call </w:t>
      </w:r>
      <w:r w:rsidRPr="006D7D69">
        <w:rPr>
          <w:sz w:val="16"/>
        </w:rPr>
        <w:t xml:space="preserve">for cyborg geographers </w:t>
      </w:r>
      <w:r w:rsidRPr="00BB01E6">
        <w:rPr>
          <w:u w:val="single"/>
        </w:rPr>
        <w:t>to inhabit the spaces where the human and nonhuman are constituted and narrate the conditions that established this entry point; . resist even temporary stabilizations of urban study, by recognizing urbanization as an always-incompleted project of working knowledges; . foreground the messy and risky spaces of technoscientific practice; . articulate the moments in which self and other are known in the virtual; and . question the knowledges made through human–technology assemblages, so as to create the possibility that they may be made differently.</w:t>
      </w:r>
      <w:r w:rsidRPr="006D7D69">
        <w:rPr>
          <w:sz w:val="16"/>
        </w:rPr>
        <w:t xml:space="preserve"> To conceptualize this work, I have suggested a re-reading of the cyborg figuration, to inspire some strangeness amid the popular familiarity of the cyborg. I have found it helpful to consider Massey~’s re-conceptualizations of spaces as taking a similar approach. Massey seeks to disrupt our narratives about space and poses a series of challenges to geographers: how to narrate, how to spatialize, how to mis/represent, how to situate and position, as well as how to (not) obfuscate, how to seize/cease production/representation, how to complicate, etc. Cyborg geographies forward this disruption</w:t>
      </w:r>
      <w:r w:rsidRPr="00BB01E6">
        <w:rPr>
          <w:u w:val="single"/>
        </w:rPr>
        <w:t>. It is a political project of knowledge-in-the-making, of knowing hybridly – of finding coeval kinship in knowledge endeavors.</w:t>
      </w:r>
    </w:p>
    <w:p w14:paraId="48DAA097" w14:textId="77777777" w:rsidR="009B40D2" w:rsidRPr="00990270" w:rsidRDefault="009B40D2" w:rsidP="009B40D2">
      <w:pPr>
        <w:pStyle w:val="Heading4"/>
      </w:pPr>
      <w:r>
        <w:t>The cyborg assemblage both recognizes the need for material change and criticism of oppression</w:t>
      </w:r>
    </w:p>
    <w:p w14:paraId="064F8DD0" w14:textId="77777777" w:rsidR="009B40D2" w:rsidRDefault="009B40D2" w:rsidP="009B40D2">
      <w:r w:rsidRPr="00990270">
        <w:rPr>
          <w:rStyle w:val="Style13ptBold"/>
        </w:rPr>
        <w:t>Lupton</w:t>
      </w:r>
      <w:r>
        <w:t xml:space="preserve">, </w:t>
      </w:r>
      <w:r>
        <w:rPr>
          <w:rStyle w:val="Style13ptBold"/>
        </w:rPr>
        <w:t>~’</w:t>
      </w:r>
      <w:r w:rsidRPr="00990270">
        <w:rPr>
          <w:rStyle w:val="Style13ptBold"/>
        </w:rPr>
        <w:t>13</w:t>
      </w:r>
      <w:r>
        <w:t xml:space="preserve"> – (Deborah, Department of Sociology and Social Policy at the University of Sydney. "The Digital Cyborg Assemblage: Haraway~’s Cyborg Theory and the New Digital Health Technologies." The Handbook of Social Theory for the Sociology of Health and Medicine. Pg. 11-12)</w:t>
      </w:r>
    </w:p>
    <w:p w14:paraId="35000695" w14:textId="77777777" w:rsidR="009B40D2" w:rsidRPr="006D7D69" w:rsidRDefault="009B40D2" w:rsidP="009B40D2">
      <w:pPr>
        <w:rPr>
          <w:sz w:val="16"/>
        </w:rPr>
      </w:pPr>
      <w:r w:rsidRPr="006D7D69">
        <w:rPr>
          <w:sz w:val="16"/>
        </w:rPr>
        <w:t xml:space="preserve">I have argued in this chapter that </w:t>
      </w:r>
      <w:r w:rsidRPr="00990270">
        <w:rPr>
          <w:rStyle w:val="StyleUnderline"/>
        </w:rPr>
        <w:t>Haraway</w:t>
      </w:r>
      <w:r>
        <w:rPr>
          <w:rStyle w:val="StyleUnderline"/>
        </w:rPr>
        <w:t>~’</w:t>
      </w:r>
      <w:r w:rsidRPr="00990270">
        <w:rPr>
          <w:rStyle w:val="StyleUnderline"/>
        </w:rPr>
        <w:t xml:space="preserve">s theorising of human and nonhuman relations offers a unique and intriguing perspective that can be employed to analyse the </w:t>
      </w:r>
      <w:r w:rsidRPr="00990270">
        <w:rPr>
          <w:rStyle w:val="Emphasis"/>
        </w:rPr>
        <w:t>social and cultural meanings</w:t>
      </w:r>
      <w:r w:rsidRPr="00990270">
        <w:rPr>
          <w:rStyle w:val="StyleUnderline"/>
        </w:rPr>
        <w:t xml:space="preserve"> of contemporary digital</w:t>
      </w:r>
      <w:r w:rsidRPr="006D7D69">
        <w:rPr>
          <w:sz w:val="16"/>
        </w:rPr>
        <w:t xml:space="preserve"> health </w:t>
      </w:r>
      <w:r w:rsidRPr="00990270">
        <w:rPr>
          <w:rStyle w:val="StyleUnderline"/>
        </w:rPr>
        <w:t>technologies</w:t>
      </w:r>
      <w:r w:rsidRPr="006D7D69">
        <w:rPr>
          <w:sz w:val="16"/>
        </w:rPr>
        <w:t xml:space="preserve">; </w:t>
      </w:r>
      <w:r w:rsidRPr="00990270">
        <w:rPr>
          <w:rStyle w:val="StyleUnderline"/>
        </w:rPr>
        <w:t>or</w:t>
      </w:r>
      <w:r w:rsidRPr="006D7D69">
        <w:rPr>
          <w:sz w:val="16"/>
        </w:rPr>
        <w:t xml:space="preserve"> what I have dubbed </w:t>
      </w:r>
      <w:r w:rsidRPr="00990270">
        <w:rPr>
          <w:rStyle w:val="Emphasis"/>
        </w:rPr>
        <w:t>the digital cyborg assemblage</w:t>
      </w:r>
      <w:r w:rsidRPr="006D7D69">
        <w:rPr>
          <w:sz w:val="16"/>
        </w:rPr>
        <w:t xml:space="preserve">. </w:t>
      </w:r>
      <w:r w:rsidRPr="00990270">
        <w:rPr>
          <w:rStyle w:val="StyleUnderline"/>
        </w:rPr>
        <w:t>Her approach to the cyborg body offers a way both to acknowledge the potentialities of these new technologies but also their limitations</w:t>
      </w:r>
      <w:r w:rsidRPr="006D7D69">
        <w:rPr>
          <w:sz w:val="16"/>
        </w:rPr>
        <w:t xml:space="preserve">, </w:t>
      </w:r>
      <w:r w:rsidRPr="00990270">
        <w:rPr>
          <w:rStyle w:val="StyleUnderline"/>
        </w:rPr>
        <w:t>to express ambivalence towards them without feeling the need to indulge either in technophobia or technophilia</w:t>
      </w:r>
      <w:r w:rsidRPr="006D7D69">
        <w:rPr>
          <w:sz w:val="16"/>
        </w:rPr>
        <w:t xml:space="preserve">, itself the kind of dualism against which Haraway warns. Given the current move in medicine and public health towards digitising the body as part of configuring the responsibilised lay citizen, </w:t>
      </w:r>
      <w:r w:rsidRPr="00990270">
        <w:rPr>
          <w:rStyle w:val="StyleUnderline"/>
        </w:rPr>
        <w:t>it is important</w:t>
      </w:r>
      <w:r w:rsidRPr="006D7D69">
        <w:rPr>
          <w:sz w:val="16"/>
        </w:rPr>
        <w:t xml:space="preserve"> for sociologists to continue </w:t>
      </w:r>
      <w:r w:rsidRPr="00990270">
        <w:rPr>
          <w:rStyle w:val="StyleUnderline"/>
        </w:rPr>
        <w:t>to challenge the discourses that privilege certain types of bodily assemblages</w:t>
      </w:r>
      <w:r w:rsidRPr="006D7D69">
        <w:rPr>
          <w:sz w:val="16"/>
        </w:rPr>
        <w:t xml:space="preserve">. While the material assemblage of the digitised cyborg assemblage is inherently conservative, seeking the ideals of wholeness, purity and self-responsibility espoused by medicine and public health, the metaphorical cyborg as articulated in Haraway~’s work continues to offer a means of disrupting this ideal. </w:t>
      </w:r>
      <w:r w:rsidRPr="00990270">
        <w:rPr>
          <w:rStyle w:val="StyleUnderline"/>
        </w:rPr>
        <w:t>Haraway</w:t>
      </w:r>
      <w:r>
        <w:rPr>
          <w:rStyle w:val="StyleUnderline"/>
        </w:rPr>
        <w:t>~’</w:t>
      </w:r>
      <w:r w:rsidRPr="00990270">
        <w:rPr>
          <w:rStyle w:val="StyleUnderline"/>
        </w:rPr>
        <w:t>s</w:t>
      </w:r>
      <w:r w:rsidRPr="006D7D69">
        <w:rPr>
          <w:sz w:val="16"/>
        </w:rPr>
        <w:t xml:space="preserve"> twofaceted </w:t>
      </w:r>
      <w:r w:rsidRPr="00990270">
        <w:rPr>
          <w:rStyle w:val="StyleUnderline"/>
        </w:rPr>
        <w:t>cyborg</w:t>
      </w:r>
      <w:r w:rsidRPr="006D7D69">
        <w:rPr>
          <w:sz w:val="16"/>
        </w:rPr>
        <w:t xml:space="preserve"> – </w:t>
      </w:r>
      <w:r w:rsidRPr="00990270">
        <w:rPr>
          <w:rStyle w:val="Emphasis"/>
        </w:rPr>
        <w:t>the literal and the metaphorical</w:t>
      </w:r>
      <w:r w:rsidRPr="006D7D69">
        <w:rPr>
          <w:sz w:val="16"/>
        </w:rPr>
        <w:t xml:space="preserve"> – </w:t>
      </w:r>
      <w:r w:rsidRPr="00990270">
        <w:rPr>
          <w:rStyle w:val="StyleUnderline"/>
        </w:rPr>
        <w:t xml:space="preserve">allows us to recognise the potential of the digital cyborg assemblage for </w:t>
      </w:r>
      <w:r w:rsidRPr="00990270">
        <w:rPr>
          <w:rStyle w:val="Emphasis"/>
        </w:rPr>
        <w:t>enhancing and improving human wellbeing</w:t>
      </w:r>
      <w:r w:rsidRPr="006D7D69">
        <w:rPr>
          <w:sz w:val="16"/>
        </w:rPr>
        <w:t xml:space="preserve">, health and medical care </w:t>
      </w:r>
      <w:r w:rsidRPr="00990270">
        <w:rPr>
          <w:rStyle w:val="StyleUnderline"/>
        </w:rPr>
        <w:t>while simultaneously maintaining a critical distance in order to identify the ways in which some social groups or individuals may be coerced, stigmatised or disenfranchised by these technologies and how the rhetoric and practice of digital health serve powerful interests</w:t>
      </w:r>
      <w:r w:rsidRPr="006D7D69">
        <w:rPr>
          <w:sz w:val="16"/>
        </w:rPr>
        <w:t>.</w:t>
      </w:r>
    </w:p>
    <w:p w14:paraId="5D094770" w14:textId="77777777" w:rsidR="009B40D2" w:rsidRDefault="009B40D2" w:rsidP="009B40D2">
      <w:pPr>
        <w:pStyle w:val="Heading4"/>
      </w:pPr>
      <w:r>
        <w:t>Only the alternative’s acceptance of a cyborg assemblage can disrupt static identities – we must accept the cyborg as a contradictory politics</w:t>
      </w:r>
    </w:p>
    <w:p w14:paraId="48066E33" w14:textId="77777777" w:rsidR="009B40D2" w:rsidRDefault="009B40D2" w:rsidP="009B40D2">
      <w:r w:rsidRPr="00990270">
        <w:rPr>
          <w:rStyle w:val="Style13ptBold"/>
        </w:rPr>
        <w:t>Lupton</w:t>
      </w:r>
      <w:r>
        <w:t xml:space="preserve">, </w:t>
      </w:r>
      <w:r>
        <w:rPr>
          <w:rStyle w:val="Style13ptBold"/>
        </w:rPr>
        <w:t>~’</w:t>
      </w:r>
      <w:r w:rsidRPr="00990270">
        <w:rPr>
          <w:rStyle w:val="Style13ptBold"/>
        </w:rPr>
        <w:t>13</w:t>
      </w:r>
      <w:r>
        <w:t xml:space="preserve"> – (Deborah, Department of Sociology and Social Policy at the University of Sydney. "The Digital Cyborg Assemblage: Haraway~’s Cyborg Theory and the New Digital Health Technologies." The Handbook of Social Theory for the Sociology of Health and Medicine. Pg. 5-7)</w:t>
      </w:r>
    </w:p>
    <w:p w14:paraId="39BE848D" w14:textId="77777777" w:rsidR="009B40D2" w:rsidRPr="006D7D69" w:rsidRDefault="009B40D2" w:rsidP="009B40D2">
      <w:pPr>
        <w:rPr>
          <w:sz w:val="16"/>
        </w:rPr>
      </w:pPr>
      <w:r w:rsidRPr="006D7D69">
        <w:rPr>
          <w:sz w:val="16"/>
        </w:rPr>
        <w:t xml:space="preserve">In her ~’cyborg manifesto~’ essay, </w:t>
      </w:r>
      <w:r w:rsidRPr="007F7C6B">
        <w:rPr>
          <w:rStyle w:val="StyleUnderline"/>
        </w:rPr>
        <w:t>Haraway argues that there are two types of cyborg that operate at different ontological levels</w:t>
      </w:r>
      <w:r w:rsidRPr="006D7D69">
        <w:rPr>
          <w:sz w:val="16"/>
        </w:rPr>
        <w:t xml:space="preserve">. </w:t>
      </w:r>
      <w:r w:rsidRPr="007F7C6B">
        <w:rPr>
          <w:rStyle w:val="StyleUnderline"/>
        </w:rPr>
        <w:t xml:space="preserve">The cyborg is </w:t>
      </w:r>
      <w:r w:rsidRPr="006D7D69">
        <w:rPr>
          <w:sz w:val="16"/>
        </w:rPr>
        <w:t xml:space="preserve">represented </w:t>
      </w:r>
      <w:r w:rsidRPr="007F7C6B">
        <w:rPr>
          <w:rStyle w:val="StyleUnderline"/>
        </w:rPr>
        <w:t>both as a metaphorical and a literal configuration of human bodies and new technologies</w:t>
      </w:r>
      <w:r w:rsidRPr="006D7D69">
        <w:rPr>
          <w:sz w:val="16"/>
        </w:rPr>
        <w:t>; or as she puts it, the cyborg is ~’</w:t>
      </w:r>
      <w:r w:rsidRPr="007F7C6B">
        <w:rPr>
          <w:rStyle w:val="Emphasis"/>
        </w:rPr>
        <w:t>a creature of social reality as well as a creature of fiction</w:t>
      </w:r>
      <w:r>
        <w:rPr>
          <w:rStyle w:val="Emphasis"/>
        </w:rPr>
        <w:t>~’</w:t>
      </w:r>
      <w:r w:rsidRPr="006D7D69">
        <w:rPr>
          <w:sz w:val="16"/>
        </w:rPr>
        <w:t xml:space="preserve"> (Haraway 1991b: 149). One type of cyborg is </w:t>
      </w:r>
      <w:r w:rsidRPr="007F7C6B">
        <w:rPr>
          <w:rStyle w:val="StyleUnderline"/>
        </w:rPr>
        <w:t>the material cyborg that is configured via the military-industrial-entertainment complex</w:t>
      </w:r>
      <w:r w:rsidRPr="006D7D69">
        <w:rPr>
          <w:sz w:val="16"/>
        </w:rPr>
        <w:t xml:space="preserve">: the cyborg of science fiction films, the warrior macho human-machine, the medicalised body that is normalised by technologies and earns profits for pharmaceutical and medical device companies. The second type is </w:t>
      </w:r>
      <w:r w:rsidRPr="007F7C6B">
        <w:rPr>
          <w:rStyle w:val="StyleUnderline"/>
        </w:rPr>
        <w:t>the metaphorical cyborg</w:t>
      </w:r>
      <w:r w:rsidRPr="006D7D69">
        <w:rPr>
          <w:sz w:val="16"/>
        </w:rPr>
        <w:t xml:space="preserve"> or the ~’creature of fiction~’: the figure that </w:t>
      </w:r>
      <w:r w:rsidRPr="007F7C6B">
        <w:rPr>
          <w:rStyle w:val="StyleUnderline"/>
        </w:rPr>
        <w:t xml:space="preserve">challenges assumptions and binaries, that is </w:t>
      </w:r>
      <w:r w:rsidRPr="007F7C6B">
        <w:rPr>
          <w:rStyle w:val="Emphasis"/>
        </w:rPr>
        <w:t>politically disruptive, progressive and oppositional</w:t>
      </w:r>
      <w:r w:rsidRPr="007F7C6B">
        <w:rPr>
          <w:rStyle w:val="StyleUnderline"/>
        </w:rPr>
        <w:t xml:space="preserve"> in its hybridity and liminality</w:t>
      </w:r>
      <w:r w:rsidRPr="006D7D69">
        <w:rPr>
          <w:sz w:val="16"/>
        </w:rPr>
        <w:t>. When Haraway asserts in her oft-quoted phrase that ~’</w:t>
      </w:r>
      <w:r w:rsidRPr="007F7C6B">
        <w:rPr>
          <w:rStyle w:val="StyleUnderline"/>
        </w:rPr>
        <w:t>we are all chimeras, theorized and fabricated hybrids of machine and organism</w:t>
      </w:r>
      <w:r w:rsidRPr="006D7D69">
        <w:rPr>
          <w:sz w:val="16"/>
        </w:rPr>
        <w:t xml:space="preserve">; in short, </w:t>
      </w:r>
      <w:r w:rsidRPr="007F7C6B">
        <w:rPr>
          <w:rStyle w:val="StyleUnderline"/>
        </w:rPr>
        <w:t>we are cyborgs</w:t>
      </w:r>
      <w:r w:rsidRPr="006D7D69">
        <w:rPr>
          <w:sz w:val="16"/>
        </w:rPr>
        <w:t xml:space="preserve">. </w:t>
      </w:r>
      <w:r w:rsidRPr="007F7C6B">
        <w:rPr>
          <w:rStyle w:val="StyleUnderline"/>
        </w:rPr>
        <w:t>The cyborg is our ontology</w:t>
      </w:r>
      <w:r w:rsidRPr="006D7D69">
        <w:rPr>
          <w:sz w:val="16"/>
        </w:rPr>
        <w:t xml:space="preserve">; </w:t>
      </w:r>
      <w:r w:rsidRPr="007F7C6B">
        <w:rPr>
          <w:rStyle w:val="Emphasis"/>
        </w:rPr>
        <w:t>its gives us our politics</w:t>
      </w:r>
      <w:r>
        <w:rPr>
          <w:rStyle w:val="Emphasis"/>
        </w:rPr>
        <w:t>~’</w:t>
      </w:r>
      <w:r w:rsidRPr="006D7D69">
        <w:rPr>
          <w:sz w:val="16"/>
        </w:rPr>
        <w:t xml:space="preserve"> (1991b: 150), she is trying to express the idea that </w:t>
      </w:r>
      <w:r w:rsidRPr="007F7C6B">
        <w:rPr>
          <w:rStyle w:val="StyleUnderline"/>
        </w:rPr>
        <w:t>no human bodies/selves are stable or natural</w:t>
      </w:r>
      <w:r w:rsidRPr="006D7D69">
        <w:rPr>
          <w:sz w:val="16"/>
        </w:rPr>
        <w:t xml:space="preserve">. Rather, </w:t>
      </w:r>
      <w:r w:rsidRPr="007F7C6B">
        <w:rPr>
          <w:rStyle w:val="StyleUnderline"/>
        </w:rPr>
        <w:t>we are multiple bodies and multiple selves, depending on the context</w:t>
      </w:r>
      <w:r w:rsidRPr="006D7D69">
        <w:rPr>
          <w:sz w:val="16"/>
        </w:rPr>
        <w:t xml:space="preserve"> in which we find ourselves and the other bodies and nonhuman entities with which we interact. Haraway contends that </w:t>
      </w:r>
      <w:r w:rsidRPr="007F7C6B">
        <w:rPr>
          <w:rStyle w:val="StyleUnderline"/>
        </w:rPr>
        <w:t>human bodies cannot easily be categorised as one thing or another in a static binary opposition</w:t>
      </w:r>
      <w:r w:rsidRPr="006D7D69">
        <w:rPr>
          <w:sz w:val="16"/>
        </w:rPr>
        <w:t xml:space="preserve">. </w:t>
      </w:r>
      <w:r w:rsidRPr="007F7C6B">
        <w:rPr>
          <w:rStyle w:val="Emphasis"/>
        </w:rPr>
        <w:t>Nor can technologies</w:t>
      </w:r>
      <w:r w:rsidRPr="006D7D69">
        <w:rPr>
          <w:sz w:val="16"/>
        </w:rPr>
        <w:t xml:space="preserve"> </w:t>
      </w:r>
      <w:r w:rsidRPr="007F7C6B">
        <w:rPr>
          <w:rStyle w:val="StyleUnderline"/>
        </w:rPr>
        <w:t>be singled out as separate entities from the human</w:t>
      </w:r>
      <w:r w:rsidRPr="006D7D69">
        <w:rPr>
          <w:sz w:val="16"/>
        </w:rPr>
        <w:t xml:space="preserve">. Each contributes to the other: </w:t>
      </w:r>
      <w:r w:rsidRPr="007F7C6B">
        <w:rPr>
          <w:rStyle w:val="StyleUnderline"/>
        </w:rPr>
        <w:t>we understand our bodies/selves through technologies and our bodies/selves give meaning and configure technologies through the enactments of everyday life</w:t>
      </w:r>
      <w:r w:rsidRPr="006D7D69">
        <w:rPr>
          <w:sz w:val="16"/>
        </w:rPr>
        <w:t xml:space="preserve">. </w:t>
      </w:r>
      <w:r w:rsidRPr="007F7C6B">
        <w:rPr>
          <w:rStyle w:val="StyleUnderline"/>
        </w:rPr>
        <w:t>Haraway</w:t>
      </w:r>
      <w:r>
        <w:rPr>
          <w:rStyle w:val="StyleUnderline"/>
        </w:rPr>
        <w:t>~’</w:t>
      </w:r>
      <w:r w:rsidRPr="007F7C6B">
        <w:rPr>
          <w:rStyle w:val="StyleUnderline"/>
        </w:rPr>
        <w:t>s concept of the cyborg brings the body and its permutations</w:t>
      </w:r>
      <w:r w:rsidRPr="006D7D69">
        <w:rPr>
          <w:sz w:val="16"/>
        </w:rPr>
        <w:t xml:space="preserve">, differences and ambiguities, its performative configurations, </w:t>
      </w:r>
      <w:r w:rsidRPr="007F7C6B">
        <w:rPr>
          <w:rStyle w:val="StyleUnderline"/>
        </w:rPr>
        <w:t>into focus as an object for political critique and action</w:t>
      </w:r>
      <w:r w:rsidRPr="006D7D69">
        <w:rPr>
          <w:sz w:val="16"/>
        </w:rPr>
        <w:t xml:space="preserve">. She argues for </w:t>
      </w:r>
      <w:r w:rsidRPr="007F7C6B">
        <w:rPr>
          <w:rStyle w:val="StyleUnderline"/>
        </w:rPr>
        <w:t>a view of the subject/body that is inevitably split and contradictory</w:t>
      </w:r>
      <w:r w:rsidRPr="006D7D69">
        <w:rPr>
          <w:sz w:val="16"/>
        </w:rPr>
        <w:t>, providing for ambivalence and ambiguity, and she sees this approach as important for feminist and technoscientific critique (1991a, 1991b). As she notes; ~’</w:t>
      </w:r>
      <w:r w:rsidRPr="007F7C6B">
        <w:rPr>
          <w:rStyle w:val="StyleUnderline"/>
        </w:rPr>
        <w:t>If the cyborg is anything at all, it is self-difference</w:t>
      </w:r>
      <w:r>
        <w:rPr>
          <w:rStyle w:val="StyleUnderline"/>
        </w:rPr>
        <w:t>~’</w:t>
      </w:r>
      <w:r w:rsidRPr="006D7D69">
        <w:rPr>
          <w:sz w:val="16"/>
        </w:rPr>
        <w:t xml:space="preserve"> (1991a: 22). Haraway goes on to defend a position whereby ~’people are not afraid of their joint kinship with animals and machines, not afraid of permanently partial identities and contradictory standpoints~’ (1991b: 154). Haraway is not anti-technology or anti-science (her doctoral thesis was in biology). She acknowledges that she has an ambivalent attitude to technoscience (or a ~’simultaneity of love and rage~’, as she puts it) (Haraway in Williams 2009: 139). However she views technoscience as participating in a culture in which science is viewed as offering salvation for the messiness, suffering and disease to which humanity is exposed. While the cyborg is the product of technoscience, its transgressive liminality also poses a challenge to the myths of technoscience in its project to establish the perfect, whole body and to reproduce cultural binary oppositions as if they are essential and natural (Haraway 1991b). </w:t>
      </w:r>
      <w:r w:rsidRPr="007F7C6B">
        <w:rPr>
          <w:rStyle w:val="StyleUnderline"/>
        </w:rPr>
        <w:t>Her work on the cyborg</w:t>
      </w:r>
      <w:r w:rsidRPr="006D7D69">
        <w:rPr>
          <w:sz w:val="16"/>
        </w:rPr>
        <w:t xml:space="preserve">, therefore, </w:t>
      </w:r>
      <w:r w:rsidRPr="007F7C6B">
        <w:rPr>
          <w:rStyle w:val="StyleUnderline"/>
        </w:rPr>
        <w:t xml:space="preserve">offers a way of valorising the monstrous, hybrid, disabled, mutated or otherwise </w:t>
      </w:r>
      <w:r>
        <w:rPr>
          <w:rStyle w:val="StyleUnderline"/>
        </w:rPr>
        <w:t>~’</w:t>
      </w:r>
      <w:r w:rsidRPr="007F7C6B">
        <w:rPr>
          <w:rStyle w:val="StyleUnderline"/>
        </w:rPr>
        <w:t>imperfect</w:t>
      </w:r>
      <w:r>
        <w:rPr>
          <w:rStyle w:val="StyleUnderline"/>
        </w:rPr>
        <w:t>~’</w:t>
      </w:r>
      <w:r w:rsidRPr="007F7C6B">
        <w:rPr>
          <w:rStyle w:val="StyleUnderline"/>
        </w:rPr>
        <w:t xml:space="preserve"> or </w:t>
      </w:r>
      <w:r>
        <w:rPr>
          <w:rStyle w:val="StyleUnderline"/>
        </w:rPr>
        <w:t>~’</w:t>
      </w:r>
      <w:r w:rsidRPr="007F7C6B">
        <w:rPr>
          <w:rStyle w:val="StyleUnderline"/>
        </w:rPr>
        <w:t>unwhole</w:t>
      </w:r>
      <w:r>
        <w:rPr>
          <w:rStyle w:val="StyleUnderline"/>
        </w:rPr>
        <w:t>~’</w:t>
      </w:r>
      <w:r w:rsidRPr="007F7C6B">
        <w:rPr>
          <w:rStyle w:val="StyleUnderline"/>
        </w:rPr>
        <w:t xml:space="preserve"> body</w:t>
      </w:r>
      <w:r w:rsidRPr="006D7D69">
        <w:rPr>
          <w:sz w:val="16"/>
        </w:rPr>
        <w:t xml:space="preserve"> (Betcher 2001). Many scholars interested in the social and cultural analysis of health and medicine have found Haraway~’s cyborg theorising to be a fruitful and intriguing approach. Her writings have been taken up by other writers to analyse a diverse range of biotechnologies, medical issues and health conditions, including Prozac (Lewis 2003), disability (Betcher 2001), menopause (Leng 1996), female reproduction (Handlarski 2010), human embryos (Franklin 2006), foetal surgery (Casper 1995) and stem cells (Marks 2012). However, as with any other cultural theorist, Haraway also has her critics. Her writings can be difficult to penetrate at times, in her love of the poetic turn of phrase and the metaphor. Some critics have challenged Haraway~’s model of the disruptive, transgressive cyborg by suggesting that it has not been used to effect political change or to support difference, and that instead the figure of the cyborg has continued to be used as a symbol for the escape from the body and as representing aggressive masculinised technophilia (Jensen 2008, Squires 2000). The novelty Haraway~’s concept of the cyborg in cultural theory has also been called into question (Jensen 2008). Other critics have contended that stating that ~’we are all cyborgs~’ is in itself the kind of essentialism that Haraway is attempting to avoid, and find her definition of the cyborg confused (Soper 1999). Many of the critiques above focus on the material rather than the metaphorical interpretation of the cyborg. Haraway herself has expressed her concern about how her cyborg theorising has been simplified in some approaches to hardly more than ~’blissed out techno-bunny babbling~’ and that its radical political project has been lost (Haraway in Schneider 2005: 118). I would contend that Haraway~’s writings on the cyborg have much to offer a continuing critique of essentialism and dualism as it is expressed in relation to the body. They also constitute a major contribution to contemporary theorising about the bodily assemblage and its configuration of human flesh and technology. </w:t>
      </w:r>
      <w:r w:rsidRPr="007F7C6B">
        <w:rPr>
          <w:rStyle w:val="StyleUnderline"/>
        </w:rPr>
        <w:t>The concept of the assemblage has been used increasingly in sociotechnical theory to encapsulate the idea that human bodies are viewed as complex and dynamic configurations of flesh</w:t>
      </w:r>
      <w:r w:rsidRPr="006D7D69">
        <w:rPr>
          <w:sz w:val="16"/>
        </w:rPr>
        <w:t xml:space="preserve">, </w:t>
      </w:r>
      <w:r w:rsidRPr="007F7C6B">
        <w:rPr>
          <w:rStyle w:val="StyleUnderline"/>
        </w:rPr>
        <w:t>others</w:t>
      </w:r>
      <w:r>
        <w:rPr>
          <w:rStyle w:val="StyleUnderline"/>
        </w:rPr>
        <w:t>~’</w:t>
      </w:r>
      <w:r w:rsidRPr="007F7C6B">
        <w:rPr>
          <w:rStyle w:val="StyleUnderline"/>
        </w:rPr>
        <w:t xml:space="preserve"> bodies, discourses, practices, ideas and material objects</w:t>
      </w:r>
      <w:r w:rsidRPr="006D7D69">
        <w:rPr>
          <w:sz w:val="16"/>
        </w:rPr>
        <w:t xml:space="preserve">. This perspective is also found in Haraway~’s work, particularly her more recent formulations of the cyborg. In an article published in 2012, Haraway notes that she no longer views cyborgs as machine-organism hybrids ~’or indeed hybrids at all~’, but rather as ~’imploded entities, dense material semiotic "things"~’ – articulated string figures of ontologically heterogeneous, historically situated, materially rich, virally proliferating relatings of particular sorts~’ (2012: 301). Haraway~’s reference to ~’string figures~’ relates to the cat~’s cradle game, played using string manipulated on the hands to produce complicated patterns and which can be swapped from one pair of hands to another as part of sharing the creation. </w:t>
      </w:r>
      <w:r w:rsidRPr="007F7C6B">
        <w:rPr>
          <w:rStyle w:val="StyleUnderline"/>
        </w:rPr>
        <w:t>She employs this metaphor in her later work as a means of emphasising the intertwinings, complicated patternings, knottings, webbings and collaborations of technoscience and the bodily assemblages its configures</w:t>
      </w:r>
      <w:r w:rsidRPr="006D7D69">
        <w:rPr>
          <w:sz w:val="16"/>
        </w:rPr>
        <w:t xml:space="preserve"> (for example, Haraway 1994, 2008, Haraway and Goodeve 2000). I argue that </w:t>
      </w:r>
      <w:r w:rsidRPr="007F7C6B">
        <w:rPr>
          <w:rStyle w:val="StyleUnderline"/>
        </w:rPr>
        <w:t xml:space="preserve">in bringing together the concept of the assemblage with that of the cyborg, the term </w:t>
      </w:r>
      <w:r>
        <w:rPr>
          <w:rStyle w:val="StyleUnderline"/>
        </w:rPr>
        <w:t>~’</w:t>
      </w:r>
      <w:r w:rsidRPr="007F7C6B">
        <w:rPr>
          <w:rStyle w:val="StyleUnderline"/>
        </w:rPr>
        <w:t>cyborg assemblage</w:t>
      </w:r>
      <w:r>
        <w:rPr>
          <w:rStyle w:val="StyleUnderline"/>
        </w:rPr>
        <w:t>~’</w:t>
      </w:r>
      <w:r w:rsidRPr="007F7C6B">
        <w:rPr>
          <w:rStyle w:val="StyleUnderline"/>
        </w:rPr>
        <w:t xml:space="preserve"> may usefully be adopted to highlight the sociomaterial theoretical underpinnings and the constantly changing character</w:t>
      </w:r>
      <w:r w:rsidRPr="006D7D69">
        <w:rPr>
          <w:sz w:val="16"/>
        </w:rPr>
        <w:t xml:space="preserve"> of this phenomenon. </w:t>
      </w:r>
    </w:p>
    <w:p w14:paraId="5CEFEFE2" w14:textId="77777777" w:rsidR="009B40D2" w:rsidRDefault="009B40D2" w:rsidP="009B40D2">
      <w:pPr>
        <w:pStyle w:val="Heading3"/>
      </w:pPr>
      <w:r>
        <w:t xml:space="preserve">Alt Solves- Play with Surveillance </w:t>
      </w:r>
    </w:p>
    <w:p w14:paraId="7BD2A90F" w14:textId="77777777" w:rsidR="009B40D2" w:rsidRDefault="009B40D2" w:rsidP="009B40D2">
      <w:pPr>
        <w:pStyle w:val="Heading4"/>
      </w:pPr>
      <w:r>
        <w:t>Their rejection of surveillance turn solvency: Playing with surveillance opens up new possibilities and creativity to understand surveillance and how to resist</w:t>
      </w:r>
    </w:p>
    <w:p w14:paraId="5BAC9D3B" w14:textId="77777777" w:rsidR="009B40D2" w:rsidRPr="0045346E" w:rsidRDefault="009B40D2" w:rsidP="009B40D2">
      <w:r w:rsidRPr="0045346E">
        <w:rPr>
          <w:rStyle w:val="Style13ptBold"/>
        </w:rPr>
        <w:t>Van Brakel</w:t>
      </w:r>
      <w:r>
        <w:t xml:space="preserve">, </w:t>
      </w:r>
      <w:r>
        <w:rPr>
          <w:rStyle w:val="Style13ptBold"/>
        </w:rPr>
        <w:t>~’</w:t>
      </w:r>
      <w:r w:rsidRPr="0045346E">
        <w:rPr>
          <w:rStyle w:val="Style13ptBold"/>
        </w:rPr>
        <w:t>13</w:t>
      </w:r>
      <w:r>
        <w:t xml:space="preserve"> – (Rosamunde, Assistant to the Representative of the Flemish Government in the UK, reasearcher for the National Institute for Criminology and Forensics, research fellow on the big data project at the Dutch Scientific Council for Government Policy, coordinates the international Computers, Privacy and Data Protection conference. "Playing with Surveillance: Towards a more generous understanding." Living in Surveillance Societies: The State of Surveillance. Pg. 10-12)</w:t>
      </w:r>
    </w:p>
    <w:p w14:paraId="0818D926" w14:textId="77777777" w:rsidR="009B40D2" w:rsidRPr="006D7D69" w:rsidRDefault="009B40D2" w:rsidP="009B40D2">
      <w:pPr>
        <w:rPr>
          <w:sz w:val="16"/>
        </w:rPr>
      </w:pPr>
      <w:r w:rsidRPr="006D7D69">
        <w:rPr>
          <w:sz w:val="16"/>
        </w:rPr>
        <w:t>Taking into account historical and non-Western ideas of play Gordon (2009) proposes the following universal definition of play: "</w:t>
      </w:r>
      <w:r w:rsidRPr="0045346E">
        <w:rPr>
          <w:rStyle w:val="StyleUnderline"/>
        </w:rPr>
        <w:t>Play is the voluntary movement across boundaries</w:t>
      </w:r>
      <w:r w:rsidRPr="006D7D69">
        <w:rPr>
          <w:sz w:val="16"/>
        </w:rPr>
        <w:t xml:space="preserve">, </w:t>
      </w:r>
      <w:r w:rsidRPr="0045346E">
        <w:rPr>
          <w:rStyle w:val="StyleUnderline"/>
        </w:rPr>
        <w:t>opening with total absorption into a highly flexible field</w:t>
      </w:r>
      <w:r w:rsidRPr="006D7D69">
        <w:rPr>
          <w:sz w:val="16"/>
        </w:rPr>
        <w:t xml:space="preserve">, releasing tension in ways that are pleasurable, </w:t>
      </w:r>
      <w:r w:rsidRPr="0045346E">
        <w:rPr>
          <w:rStyle w:val="StyleUnderline"/>
        </w:rPr>
        <w:t>exposing players to the unexpected</w:t>
      </w:r>
      <w:r w:rsidRPr="006D7D69">
        <w:rPr>
          <w:sz w:val="16"/>
        </w:rPr>
        <w:t xml:space="preserve">, </w:t>
      </w:r>
      <w:r w:rsidRPr="0045346E">
        <w:rPr>
          <w:rStyle w:val="StyleUnderline"/>
        </w:rPr>
        <w:t xml:space="preserve">and </w:t>
      </w:r>
      <w:r w:rsidRPr="0045346E">
        <w:rPr>
          <w:rStyle w:val="Emphasis"/>
        </w:rPr>
        <w:t>making transformation possible</w:t>
      </w:r>
      <w:r w:rsidRPr="006D7D69">
        <w:rPr>
          <w:sz w:val="16"/>
        </w:rPr>
        <w:t xml:space="preserve">. </w:t>
      </w:r>
      <w:r w:rsidRPr="0045346E">
        <w:rPr>
          <w:rStyle w:val="StyleUnderline"/>
        </w:rPr>
        <w:t>Transformations occur as frames bisociate</w:t>
      </w:r>
      <w:r w:rsidRPr="006D7D69">
        <w:rPr>
          <w:sz w:val="16"/>
        </w:rPr>
        <w:t xml:space="preserve"> and the </w:t>
      </w:r>
      <w:r w:rsidRPr="0045346E">
        <w:rPr>
          <w:rStyle w:val="StyleUnderline"/>
        </w:rPr>
        <w:t>parts</w:t>
      </w:r>
      <w:r w:rsidRPr="006D7D69">
        <w:rPr>
          <w:sz w:val="16"/>
        </w:rPr>
        <w:t xml:space="preserve"> and the whole </w:t>
      </w:r>
      <w:r w:rsidRPr="0045346E">
        <w:rPr>
          <w:rStyle w:val="StyleUnderline"/>
        </w:rPr>
        <w:t>interpenetrate</w:t>
      </w:r>
      <w:r w:rsidRPr="006D7D69">
        <w:rPr>
          <w:sz w:val="16"/>
        </w:rPr>
        <w:t xml:space="preserve">, </w:t>
      </w:r>
      <w:r w:rsidRPr="0045346E">
        <w:rPr>
          <w:rStyle w:val="StyleUnderline"/>
        </w:rPr>
        <w:t>increasing the differentiation of the part</w:t>
      </w:r>
      <w:r w:rsidRPr="006D7D69">
        <w:rPr>
          <w:sz w:val="16"/>
        </w:rPr>
        <w:t xml:space="preserve">, </w:t>
      </w:r>
      <w:r w:rsidRPr="0045346E">
        <w:rPr>
          <w:rStyle w:val="StyleUnderline"/>
        </w:rPr>
        <w:t>the integration of the whole</w:t>
      </w:r>
      <w:r w:rsidRPr="006D7D69">
        <w:rPr>
          <w:sz w:val="16"/>
        </w:rPr>
        <w:t xml:space="preserve">, and </w:t>
      </w:r>
      <w:r w:rsidRPr="0045346E">
        <w:rPr>
          <w:rStyle w:val="StyleUnderline"/>
        </w:rPr>
        <w:t>the range</w:t>
      </w:r>
      <w:r w:rsidRPr="006D7D69">
        <w:rPr>
          <w:sz w:val="16"/>
        </w:rPr>
        <w:t xml:space="preserve">, </w:t>
      </w:r>
      <w:r w:rsidRPr="0045346E">
        <w:rPr>
          <w:rStyle w:val="StyleUnderline"/>
        </w:rPr>
        <w:t>coordination</w:t>
      </w:r>
      <w:r w:rsidRPr="006D7D69">
        <w:rPr>
          <w:sz w:val="16"/>
        </w:rPr>
        <w:t xml:space="preserve">, </w:t>
      </w:r>
      <w:r w:rsidRPr="0045346E">
        <w:rPr>
          <w:rStyle w:val="StyleUnderline"/>
        </w:rPr>
        <w:t>and spontaneity of movement between and among them</w:t>
      </w:r>
      <w:r w:rsidRPr="006D7D69">
        <w:rPr>
          <w:sz w:val="16"/>
        </w:rPr>
        <w:t xml:space="preserve">." (Gordon, 2009, p. 8) Contrary to what influential authors writing about play have asserted in the past that play is non-productive (see for example Caillois (1957), and different from everyday life (Huizinga, 1950) Gordon (2009) argues that </w:t>
      </w:r>
      <w:r w:rsidRPr="0045346E">
        <w:rPr>
          <w:rStyle w:val="Emphasis"/>
        </w:rPr>
        <w:t xml:space="preserve">play is </w:t>
      </w:r>
      <w:r>
        <w:rPr>
          <w:rStyle w:val="Emphasis"/>
        </w:rPr>
        <w:t>"</w:t>
      </w:r>
      <w:r w:rsidRPr="0045346E">
        <w:rPr>
          <w:rStyle w:val="Emphasis"/>
        </w:rPr>
        <w:t>central to real life</w:t>
      </w:r>
      <w:r w:rsidRPr="006D7D69">
        <w:rPr>
          <w:sz w:val="16"/>
        </w:rPr>
        <w:t xml:space="preserve">, even if </w:t>
      </w:r>
      <w:r w:rsidRPr="0045346E">
        <w:rPr>
          <w:rStyle w:val="StyleUnderline"/>
        </w:rPr>
        <w:t>it</w:t>
      </w:r>
      <w:r w:rsidRPr="006D7D69">
        <w:rPr>
          <w:sz w:val="16"/>
        </w:rPr>
        <w:t xml:space="preserve"> does </w:t>
      </w:r>
      <w:r w:rsidRPr="0045346E">
        <w:rPr>
          <w:rStyle w:val="StyleUnderline"/>
        </w:rPr>
        <w:t xml:space="preserve">provide a break for </w:t>
      </w:r>
      <w:r>
        <w:rPr>
          <w:rStyle w:val="StyleUnderline"/>
        </w:rPr>
        <w:t>~’</w:t>
      </w:r>
      <w:r w:rsidRPr="0045346E">
        <w:rPr>
          <w:rStyle w:val="StyleUnderline"/>
        </w:rPr>
        <w:t>higher players</w:t>
      </w:r>
      <w:r>
        <w:rPr>
          <w:rStyle w:val="StyleUnderline"/>
        </w:rPr>
        <w:t>~’</w:t>
      </w:r>
      <w:r w:rsidRPr="0045346E">
        <w:rPr>
          <w:rStyle w:val="StyleUnderline"/>
        </w:rPr>
        <w:t xml:space="preserve"> from the habits and rigidities of ordinary consciousness</w:t>
      </w:r>
      <w:r w:rsidRPr="006D7D69">
        <w:rPr>
          <w:sz w:val="16"/>
        </w:rPr>
        <w:t xml:space="preserve">" (p. 10). </w:t>
      </w:r>
      <w:r w:rsidRPr="0045346E">
        <w:rPr>
          <w:rStyle w:val="StyleUnderline"/>
        </w:rPr>
        <w:t>Play is highly purposeful and can be productive</w:t>
      </w:r>
      <w:r w:rsidRPr="006D7D69">
        <w:rPr>
          <w:sz w:val="16"/>
        </w:rPr>
        <w:t xml:space="preserve">, although usually not toward any explicit goals held by the players. </w:t>
      </w:r>
      <w:r w:rsidRPr="0045346E">
        <w:rPr>
          <w:rStyle w:val="StyleUnderline"/>
        </w:rPr>
        <w:t>One of play</w:t>
      </w:r>
      <w:r>
        <w:rPr>
          <w:rStyle w:val="StyleUnderline"/>
        </w:rPr>
        <w:t>~’</w:t>
      </w:r>
      <w:r w:rsidRPr="0045346E">
        <w:rPr>
          <w:rStyle w:val="StyleUnderline"/>
        </w:rPr>
        <w:t>s purposes is to generate more possibilities</w:t>
      </w:r>
      <w:r w:rsidRPr="006D7D69">
        <w:rPr>
          <w:sz w:val="16"/>
        </w:rPr>
        <w:t xml:space="preserve"> for play </w:t>
      </w:r>
      <w:r w:rsidRPr="0045346E">
        <w:rPr>
          <w:rStyle w:val="StyleUnderline"/>
        </w:rPr>
        <w:t xml:space="preserve">and makes transformation and creativity possible, while </w:t>
      </w:r>
      <w:r w:rsidRPr="0045346E">
        <w:rPr>
          <w:rStyle w:val="Emphasis"/>
        </w:rPr>
        <w:t>creativity manifests possibility into actuality</w:t>
      </w:r>
      <w:r w:rsidRPr="006D7D69">
        <w:rPr>
          <w:sz w:val="16"/>
        </w:rPr>
        <w:t xml:space="preserve">. Taking Gordon~’s definition as starting point I want to argue that playing can spring forth out of several desires such as personal entertainment, amusement or fun, which Ellerbrok (2011) refers to, but </w:t>
      </w:r>
      <w:r w:rsidRPr="0045346E">
        <w:rPr>
          <w:rStyle w:val="StyleUnderline"/>
        </w:rPr>
        <w:t>the desire to play with surveillance can also be resistance, power</w:t>
      </w:r>
      <w:r w:rsidRPr="006D7D69">
        <w:rPr>
          <w:sz w:val="16"/>
        </w:rPr>
        <w:t xml:space="preserve"> (both empowering and disempowering), </w:t>
      </w:r>
      <w:r w:rsidRPr="0045346E">
        <w:rPr>
          <w:rStyle w:val="StyleUnderline"/>
        </w:rPr>
        <w:t>functional, for profit, emotional</w:t>
      </w:r>
      <w:r w:rsidRPr="006D7D69">
        <w:rPr>
          <w:sz w:val="16"/>
        </w:rPr>
        <w:t xml:space="preserve"> (because it makes us feel good or safe), </w:t>
      </w:r>
      <w:r w:rsidRPr="0045346E">
        <w:rPr>
          <w:rStyle w:val="StyleUnderline"/>
        </w:rPr>
        <w:t>profane, transcendental, play for play</w:t>
      </w:r>
      <w:r>
        <w:rPr>
          <w:rStyle w:val="StyleUnderline"/>
        </w:rPr>
        <w:t>~’</w:t>
      </w:r>
      <w:r w:rsidRPr="0045346E">
        <w:rPr>
          <w:rStyle w:val="StyleUnderline"/>
        </w:rPr>
        <w:t>s sake etcetera</w:t>
      </w:r>
      <w:r w:rsidRPr="006D7D69">
        <w:rPr>
          <w:sz w:val="16"/>
        </w:rPr>
        <w:t xml:space="preserve"> and playing can also be the result of an interplay of several different desires. Moreover, </w:t>
      </w:r>
      <w:r w:rsidRPr="0045346E">
        <w:rPr>
          <w:rStyle w:val="Emphasis"/>
        </w:rPr>
        <w:t>playing with surveillance generates transformation and creativity</w:t>
      </w:r>
      <w:r w:rsidRPr="006D7D69">
        <w:rPr>
          <w:sz w:val="16"/>
        </w:rPr>
        <w:t xml:space="preserve"> </w:t>
      </w:r>
      <w:r w:rsidRPr="0045346E">
        <w:rPr>
          <w:rStyle w:val="StyleUnderline"/>
        </w:rPr>
        <w:t>and opens up new possibilities</w:t>
      </w:r>
      <w:r w:rsidRPr="006D7D69">
        <w:rPr>
          <w:sz w:val="16"/>
        </w:rPr>
        <w:t xml:space="preserve"> for play. In what follows I will discuss how by taking into account these desires of the people playing different meanings come to light and how playing with surveillance leads to transformation and creativity. </w:t>
      </w:r>
      <w:r w:rsidRPr="0045346E">
        <w:rPr>
          <w:rStyle w:val="StyleUnderline"/>
        </w:rPr>
        <w:t>The JenniCam will serve as primary example</w:t>
      </w:r>
      <w:r w:rsidRPr="006D7D69">
        <w:rPr>
          <w:sz w:val="16"/>
        </w:rPr>
        <w:t xml:space="preserve"> to illustrate this. 3.2 Playing with surveillance: desires and transformation As said above by putting the focus on ways that people play with surveillance and taking into account the desires, which are behind the </w:t>
      </w:r>
      <w:r w:rsidRPr="008E7687">
        <w:rPr>
          <w:rStyle w:val="StyleUnderline"/>
        </w:rPr>
        <w:t>playing</w:t>
      </w:r>
      <w:r w:rsidRPr="006D7D69">
        <w:rPr>
          <w:sz w:val="16"/>
        </w:rPr>
        <w:t xml:space="preserve">, this </w:t>
      </w:r>
      <w:r w:rsidRPr="008E7687">
        <w:rPr>
          <w:rStyle w:val="StyleUnderline"/>
        </w:rPr>
        <w:t>can open up a broader and more generous understanding of playing with surveillance and also of surveillance itself</w:t>
      </w:r>
      <w:r w:rsidRPr="006D7D69">
        <w:rPr>
          <w:sz w:val="16"/>
        </w:rPr>
        <w:t xml:space="preserve">. </w:t>
      </w:r>
      <w:r w:rsidRPr="008E7687">
        <w:rPr>
          <w:rStyle w:val="StyleUnderline"/>
        </w:rPr>
        <w:t>The JenniCam</w:t>
      </w:r>
      <w:r w:rsidRPr="006D7D69">
        <w:rPr>
          <w:sz w:val="16"/>
        </w:rPr>
        <w:t xml:space="preserve">, which was highlighted shortly above will be used as illustration. The JenniCam, which saw the daylight in 1996, </w:t>
      </w:r>
      <w:r w:rsidRPr="008E7687">
        <w:rPr>
          <w:rStyle w:val="StyleUnderline"/>
        </w:rPr>
        <w:t>was started by college student Jennifer Ringley</w:t>
      </w:r>
      <w:r w:rsidRPr="006D7D69">
        <w:rPr>
          <w:sz w:val="16"/>
        </w:rPr>
        <w:t xml:space="preserve"> with the initial idea </w:t>
      </w:r>
      <w:r w:rsidRPr="008E7687">
        <w:rPr>
          <w:rStyle w:val="StyleUnderline"/>
        </w:rPr>
        <w:t>to allow her friends to follow her life at college</w:t>
      </w:r>
      <w:r w:rsidRPr="006D7D69">
        <w:rPr>
          <w:sz w:val="16"/>
        </w:rPr>
        <w:t xml:space="preserve">. </w:t>
      </w:r>
      <w:r w:rsidRPr="008E7687">
        <w:rPr>
          <w:rStyle w:val="StyleUnderline"/>
        </w:rPr>
        <w:t xml:space="preserve">She put up a webcam in her college dorm and streamed the footage on a website to give anyone who wanted a glimpse at </w:t>
      </w:r>
      <w:r>
        <w:rPr>
          <w:rStyle w:val="StyleUnderline"/>
        </w:rPr>
        <w:t>"</w:t>
      </w:r>
      <w:r w:rsidRPr="008E7687">
        <w:rPr>
          <w:rStyle w:val="StyleUnderline"/>
        </w:rPr>
        <w:t>whatever is going on naturally</w:t>
      </w:r>
      <w:r>
        <w:rPr>
          <w:rStyle w:val="StyleUnderline"/>
        </w:rPr>
        <w:t>"</w:t>
      </w:r>
      <w:r w:rsidRPr="008E7687">
        <w:rPr>
          <w:rStyle w:val="StyleUnderline"/>
        </w:rPr>
        <w:t xml:space="preserve"> in her life</w:t>
      </w:r>
      <w:r w:rsidRPr="006D7D69">
        <w:rPr>
          <w:sz w:val="16"/>
        </w:rPr>
        <w:t xml:space="preserve">. The main attraction for viewers is the page that features the most current image of Jenni~’s bedroom and what happens therein. However, the site had other components as well such as short online video clips called "The Jenni Show", which feature Jenni giving tours of her apartment or answering commonly asked questions in "real-time" audio and video. In addition, viewers could also look at images of Jenni~’s body, read her poetry, or email her (Jimroglou, 1998). </w:t>
      </w:r>
      <w:r w:rsidRPr="008E7687">
        <w:rPr>
          <w:rStyle w:val="StyleUnderline"/>
        </w:rPr>
        <w:t>The experience for the viewers of the website was as if they were peeping through a keyhole into a women</w:t>
      </w:r>
      <w:r>
        <w:rPr>
          <w:rStyle w:val="StyleUnderline"/>
        </w:rPr>
        <w:t>~’</w:t>
      </w:r>
      <w:r w:rsidRPr="008E7687">
        <w:rPr>
          <w:rStyle w:val="StyleUnderline"/>
        </w:rPr>
        <w:t>s bedroom</w:t>
      </w:r>
      <w:r w:rsidRPr="006D7D69">
        <w:rPr>
          <w:sz w:val="16"/>
        </w:rPr>
        <w:t>, which for many of the viewers provides voyeuristic pleasure. However, JenniCAM does not produce sexually explicit or nude images at all times and as a journalist has commented that most of the time it is anything but thrilling. In relation to this Ringley states: "This site is not pornography. Yes, it contains nudity from time to time. Real life contains nudity. Yes, it contains sexual material from time to time. Real life contains sexual material. However, this is not a site about nudity and sexual material</w:t>
      </w:r>
      <w:r w:rsidRPr="008E7687">
        <w:rPr>
          <w:rStyle w:val="StyleUnderline"/>
        </w:rPr>
        <w:t>. It is a site about real life</w:t>
      </w:r>
      <w:r w:rsidRPr="006D7D69">
        <w:rPr>
          <w:sz w:val="16"/>
        </w:rPr>
        <w:t xml:space="preserve">" (Ringley, quoted in Jimroglou, 1998). </w:t>
      </w:r>
    </w:p>
    <w:p w14:paraId="3C4F2BD2" w14:textId="77777777" w:rsidR="009B40D2" w:rsidRDefault="009B40D2" w:rsidP="009B40D2">
      <w:pPr>
        <w:pStyle w:val="Heading4"/>
      </w:pPr>
      <w:r>
        <w:t>Surveillance play is paradoxical, it both stabilizes and disrupts, but it accesses the possibility of changing social norms</w:t>
      </w:r>
    </w:p>
    <w:p w14:paraId="4450E6CA" w14:textId="77777777" w:rsidR="009B40D2" w:rsidRPr="0045346E" w:rsidRDefault="009B40D2" w:rsidP="009B40D2">
      <w:r w:rsidRPr="0045346E">
        <w:rPr>
          <w:rStyle w:val="Style13ptBold"/>
        </w:rPr>
        <w:t>Van Brakel</w:t>
      </w:r>
      <w:r>
        <w:t xml:space="preserve">, </w:t>
      </w:r>
      <w:r>
        <w:rPr>
          <w:rStyle w:val="Style13ptBold"/>
        </w:rPr>
        <w:t>~’</w:t>
      </w:r>
      <w:r w:rsidRPr="0045346E">
        <w:rPr>
          <w:rStyle w:val="Style13ptBold"/>
        </w:rPr>
        <w:t>13</w:t>
      </w:r>
      <w:r>
        <w:t xml:space="preserve"> – (Rosamunde, Assistant to the Representative of the Flemish Government in the UK, reasearcher for the National Institute for Criminology and Forensics, research fellow on the big data project at the Dutch Scientific Council for Government Policy, coordinates the international Computers, Privacy and Data Protection conference. "Playing with Surveillance: Towards a more generous understanding." Living in Surveillance Societies: The State of Surveillance. Pg. 12-15)</w:t>
      </w:r>
    </w:p>
    <w:p w14:paraId="6EB2A281" w14:textId="77777777" w:rsidR="009B40D2" w:rsidRDefault="009B40D2" w:rsidP="009B40D2">
      <w:pPr>
        <w:rPr>
          <w:sz w:val="16"/>
        </w:rPr>
      </w:pPr>
      <w:r w:rsidRPr="006D7D69">
        <w:rPr>
          <w:sz w:val="16"/>
        </w:rPr>
        <w:t xml:space="preserve">Referring to Bogard~’s (1996) paradigm of "surveillance as simulation" Jimroglou (1998) argues that as </w:t>
      </w:r>
      <w:r w:rsidRPr="008E7687">
        <w:rPr>
          <w:rStyle w:val="StyleUnderline"/>
        </w:rPr>
        <w:t>the JenniCAM engages viewers in the fantasy of the ability to see everything and in doing so, it does not operate as a tool of social control</w:t>
      </w:r>
      <w:r w:rsidRPr="006D7D69">
        <w:rPr>
          <w:sz w:val="16"/>
        </w:rPr>
        <w:t xml:space="preserve">; </w:t>
      </w:r>
      <w:r w:rsidRPr="008E7687">
        <w:rPr>
          <w:rStyle w:val="StyleUnderline"/>
        </w:rPr>
        <w:t>it rather serves as an instrument of desire</w:t>
      </w:r>
      <w:r w:rsidRPr="006D7D69">
        <w:rPr>
          <w:sz w:val="16"/>
        </w:rPr>
        <w:t xml:space="preserve">. This is an important observation as it moves away from interpreting the phenomenon in terms of power. </w:t>
      </w:r>
      <w:r w:rsidRPr="008E7687">
        <w:rPr>
          <w:rStyle w:val="StyleUnderline"/>
        </w:rPr>
        <w:t>Desires, affects and emotions play an important role on the motivations of why people behave in the way they do</w:t>
      </w:r>
      <w:r w:rsidRPr="006D7D69">
        <w:rPr>
          <w:sz w:val="16"/>
        </w:rPr>
        <w:t xml:space="preserve">. When studying playing with surveillance practices just like Frowd and Salter (2010) argue in relation to surveillance at mega-events it is very important to take these psychological variables in account. In relation to the use of webcams and the JenniCAM case in particular Koskela (2004) refers to ~’empowering exhibitionism.~’ Koskela shows how </w:t>
      </w:r>
      <w:r w:rsidRPr="008E7687">
        <w:rPr>
          <w:rStyle w:val="StyleUnderline"/>
        </w:rPr>
        <w:t xml:space="preserve">playing with surveillance technologies such as webcams can be the result of </w:t>
      </w:r>
      <w:r>
        <w:rPr>
          <w:rStyle w:val="Emphasis"/>
        </w:rPr>
        <w:t>~’</w:t>
      </w:r>
      <w:r w:rsidRPr="008E7687">
        <w:rPr>
          <w:rStyle w:val="Emphasis"/>
        </w:rPr>
        <w:t>empowering exhibitionism</w:t>
      </w:r>
      <w:r>
        <w:rPr>
          <w:rStyle w:val="Emphasis"/>
        </w:rPr>
        <w:t>~’</w:t>
      </w:r>
      <w:r w:rsidRPr="006D7D69">
        <w:rPr>
          <w:sz w:val="16"/>
        </w:rPr>
        <w:t xml:space="preserve">, whereby </w:t>
      </w:r>
      <w:r w:rsidRPr="008E7687">
        <w:rPr>
          <w:rStyle w:val="StyleUnderline"/>
        </w:rPr>
        <w:t>she moves away from exhibitionism automatically being equalled to sexual perversion and in this way she questions if its possible to reclaim the term and redefine and de-sexualise it</w:t>
      </w:r>
      <w:r w:rsidRPr="006D7D69">
        <w:rPr>
          <w:sz w:val="16"/>
        </w:rPr>
        <w:t xml:space="preserve">. </w:t>
      </w:r>
      <w:r w:rsidRPr="008E7687">
        <w:rPr>
          <w:rStyle w:val="StyleUnderline"/>
        </w:rPr>
        <w:t>People "seek to be subjects rather than objects</w:t>
      </w:r>
      <w:r w:rsidRPr="006D7D69">
        <w:rPr>
          <w:sz w:val="16"/>
        </w:rPr>
        <w:t xml:space="preserve">: In other words; </w:t>
      </w:r>
      <w:r w:rsidRPr="008E7687">
        <w:rPr>
          <w:rStyle w:val="StyleUnderline"/>
        </w:rPr>
        <w:t>it can be claimed that what they actually do is reclaim the copyright of their own lives</w:t>
      </w:r>
      <w:r w:rsidRPr="006D7D69">
        <w:rPr>
          <w:sz w:val="16"/>
        </w:rPr>
        <w:t xml:space="preserve">." (Koskela, 2004: 206) Jimroglou (1999) argues that </w:t>
      </w:r>
      <w:r w:rsidRPr="008E7687">
        <w:rPr>
          <w:rStyle w:val="StyleUnderline"/>
        </w:rPr>
        <w:t>Jenni by creating a paradoxical playing with conventional moral codes and her own objectification, she "</w:t>
      </w:r>
      <w:r w:rsidRPr="008E7687">
        <w:rPr>
          <w:rStyle w:val="Emphasis"/>
        </w:rPr>
        <w:t>stabilizes and yet disrupts</w:t>
      </w:r>
      <w:r w:rsidRPr="008E7687">
        <w:rPr>
          <w:rStyle w:val="StyleUnderline"/>
        </w:rPr>
        <w:t xml:space="preserve"> the process of subject formation by </w:t>
      </w:r>
      <w:r w:rsidRPr="008E7687">
        <w:rPr>
          <w:rStyle w:val="Emphasis"/>
        </w:rPr>
        <w:t>repeating yet resisting</w:t>
      </w:r>
      <w:r w:rsidRPr="008E7687">
        <w:rPr>
          <w:rStyle w:val="StyleUnderline"/>
        </w:rPr>
        <w:t xml:space="preserve"> cultural norms</w:t>
      </w:r>
      <w:r w:rsidRPr="006D7D69">
        <w:rPr>
          <w:sz w:val="16"/>
        </w:rPr>
        <w:t xml:space="preserve">." It challenges the current norms about what is perverse, creepy, and traditional views of how a female body can be displayed and what gives women pleasure. Apart from interpreting Jenni~’s behaviour as a form of resistance against traditional readings of female embodiment, as a form of empowering exhibitionism or desire when listening to what Jenni herself has to say about what she is doing it is unclear if this is actually what drives Jenni to (keep) do(ing) this? Aren~’t her desires more mundane and does she not just do it for her own pleasure as it produces excitement and diversion (cf Albrechtslund and Dubbeld, 2005) or even just because it has become a routine, ~’banal~’ part of her everyday life? For example about her motivations Jenni says "I keep Jennicam alive not because I want or need to be watched, but because I simply don~’t mind being watched" (Ringley, 2004). It should be noted here that desires can also change over time and susceptible to contextual events. The example of </w:t>
      </w:r>
      <w:r w:rsidRPr="008E7687">
        <w:rPr>
          <w:rStyle w:val="StyleUnderline"/>
        </w:rPr>
        <w:t>the Jennicam shows how although the desires for self-surveillance seem to be a form of exhibitionism or a desire to be desired,</w:t>
      </w:r>
      <w:r w:rsidRPr="006D7D69">
        <w:rPr>
          <w:sz w:val="16"/>
        </w:rPr>
        <w:t xml:space="preserve"> and ultimately Jenni~’s desire to play is unclear, </w:t>
      </w:r>
      <w:r w:rsidRPr="008E7687">
        <w:rPr>
          <w:rStyle w:val="StyleUnderline"/>
        </w:rPr>
        <w:t>playing can have an empowering effect and lead to transformation or creativ</w:t>
      </w:r>
      <w:r w:rsidRPr="006D7D69">
        <w:rPr>
          <w:sz w:val="16"/>
        </w:rPr>
        <w:t xml:space="preserve">ity. As said above </w:t>
      </w:r>
      <w:r w:rsidRPr="008E7687">
        <w:rPr>
          <w:rStyle w:val="StyleUnderline"/>
        </w:rPr>
        <w:t>play can be productive even if there aren</w:t>
      </w:r>
      <w:r>
        <w:rPr>
          <w:rStyle w:val="StyleUnderline"/>
        </w:rPr>
        <w:t>~’</w:t>
      </w:r>
      <w:r w:rsidRPr="008E7687">
        <w:rPr>
          <w:rStyle w:val="StyleUnderline"/>
        </w:rPr>
        <w:t>t any explicit goals</w:t>
      </w:r>
      <w:r w:rsidRPr="006D7D69">
        <w:rPr>
          <w:sz w:val="16"/>
        </w:rPr>
        <w:t xml:space="preserve"> held by the players. In the example of the JenniCAM, playing with webcams is productive and generates transformation and creativity. Jimroglou (1999) shows how the JenniCAM has a profane nature and leads to a sort of "numbed resistance", in the way that the JenniCAM pushes against traditional definitions, particularly female domesticity and privacy and the distinction between private and public. Furthermore as Koskela (2004) has shown it can lead to a form of "empowering exhibitionism"; empowering the watched subject. In this way the JenniCam, or </w:t>
      </w:r>
      <w:r w:rsidRPr="008E7687">
        <w:rPr>
          <w:rStyle w:val="StyleUnderline"/>
        </w:rPr>
        <w:t>playing</w:t>
      </w:r>
      <w:r w:rsidRPr="006D7D69">
        <w:rPr>
          <w:sz w:val="16"/>
        </w:rPr>
        <w:t xml:space="preserve"> with webcams </w:t>
      </w:r>
      <w:r w:rsidRPr="008E7687">
        <w:rPr>
          <w:rStyle w:val="StyleUnderline"/>
        </w:rPr>
        <w:t>can also have a transformative effect on social and cultural norms</w:t>
      </w:r>
      <w:r w:rsidRPr="006D7D69">
        <w:rPr>
          <w:sz w:val="16"/>
        </w:rPr>
        <w:t xml:space="preserve">. With the emergence of these technologies and also social network sites snooping, stalking or ~’creepy~’ behavior is increasingly being normalised. Furthermore, these developments are changing the way we feel about being watched. Just like ~’social surveillance~’ playing with webcams is changing the power dynamics and hierarchy of conventional surveillance, and introducing an element of reciprocity (Trottier, 2012). As Jimroglou (1998) observes in relation to the JenniCAM Jenni knows she is being watched and, in a certain sense, can watch back; </w:t>
      </w:r>
      <w:r w:rsidRPr="008E7687">
        <w:rPr>
          <w:rStyle w:val="Emphasis"/>
        </w:rPr>
        <w:t>she is both the woman in front of the camera and the woman behind the camera</w:t>
      </w:r>
      <w:r w:rsidRPr="006D7D69">
        <w:rPr>
          <w:sz w:val="16"/>
        </w:rPr>
        <w:t xml:space="preserve">. The example of the JenniCAM shows that by focussing on what drives people to play with surveillance technologies, what their desires are we see that the practice becomes messy with possibly several different desires playing a role, but also </w:t>
      </w:r>
      <w:r w:rsidRPr="008E7687">
        <w:rPr>
          <w:rStyle w:val="StyleUnderline"/>
        </w:rPr>
        <w:t>we have seen how the act of playing can be productive and have a transformative effect on social and cultural norms</w:t>
      </w:r>
      <w:r w:rsidRPr="006D7D69">
        <w:rPr>
          <w:sz w:val="16"/>
        </w:rPr>
        <w:t>.</w:t>
      </w:r>
    </w:p>
    <w:p w14:paraId="561127DF" w14:textId="77777777" w:rsidR="009B40D2" w:rsidRDefault="009B40D2" w:rsidP="009B40D2">
      <w:pPr>
        <w:rPr>
          <w:sz w:val="16"/>
        </w:rPr>
      </w:pPr>
    </w:p>
    <w:p w14:paraId="6B337D56" w14:textId="77777777" w:rsidR="009B40D2" w:rsidRDefault="009B40D2" w:rsidP="009B40D2">
      <w:pPr>
        <w:pStyle w:val="Heading4"/>
      </w:pPr>
      <w:r>
        <w:t xml:space="preserve">Alternative comes first – exposes surveillance to people in every-day settings </w:t>
      </w:r>
    </w:p>
    <w:p w14:paraId="315C3897" w14:textId="77777777" w:rsidR="009B40D2" w:rsidRPr="0045346E" w:rsidRDefault="009B40D2" w:rsidP="009B40D2">
      <w:r w:rsidRPr="0045346E">
        <w:rPr>
          <w:rStyle w:val="Style13ptBold"/>
        </w:rPr>
        <w:t>Van Brakel</w:t>
      </w:r>
      <w:r>
        <w:t xml:space="preserve">, </w:t>
      </w:r>
      <w:r>
        <w:rPr>
          <w:rStyle w:val="Style13ptBold"/>
        </w:rPr>
        <w:t>~’</w:t>
      </w:r>
      <w:r w:rsidRPr="0045346E">
        <w:rPr>
          <w:rStyle w:val="Style13ptBold"/>
        </w:rPr>
        <w:t>13</w:t>
      </w:r>
      <w:r>
        <w:t xml:space="preserve"> – (Rosamunde, Assistant to the Representative of the Flemish Government in the UK, reasearcher for the National Institute for Criminology and Forensics, research fellow on the big data project at the Dutch Scientific Council for Government Policy, coordinates the international Computers, Privacy and Data Protection conference. "Playing with Surveillance: Towards a more generous understanding." Living in Surveillance Societies: The State of Surveillance. Pg. 15-16)</w:t>
      </w:r>
    </w:p>
    <w:p w14:paraId="39F3C582" w14:textId="77777777" w:rsidR="009B40D2" w:rsidRDefault="009B40D2" w:rsidP="009B40D2">
      <w:r w:rsidRPr="00254F59">
        <w:rPr>
          <w:rStyle w:val="StyleUnderline"/>
        </w:rPr>
        <w:t>Recognising</w:t>
      </w:r>
      <w:r>
        <w:t xml:space="preserve"> the fact </w:t>
      </w:r>
      <w:r w:rsidRPr="00254F59">
        <w:rPr>
          <w:rStyle w:val="StyleUnderline"/>
        </w:rPr>
        <w:t>that surveillance should be understood as an assemblage and moving away from the dichotomous watcher-watched relationship</w:t>
      </w:r>
      <w:r>
        <w:t xml:space="preserve">, </w:t>
      </w:r>
      <w:r w:rsidRPr="00254F59">
        <w:rPr>
          <w:rStyle w:val="StyleUnderline"/>
        </w:rPr>
        <w:t>and recognising the importance of emphasising in this assemblage both human and non-human agency</w:t>
      </w:r>
      <w:r>
        <w:t xml:space="preserve">, on the basis of this paper I want to suggest, </w:t>
      </w:r>
      <w:r w:rsidRPr="00254F59">
        <w:rPr>
          <w:rStyle w:val="StyleUnderline"/>
        </w:rPr>
        <w:t>without having the desire to present a new theoretical framework or paradigm</w:t>
      </w:r>
      <w:r>
        <w:t xml:space="preserve">, </w:t>
      </w:r>
      <w:r w:rsidRPr="00254F59">
        <w:rPr>
          <w:rStyle w:val="StyleUnderline"/>
        </w:rPr>
        <w:t>that focussing on play practices and the desires that lie behind them</w:t>
      </w:r>
      <w:r>
        <w:t xml:space="preserve">, </w:t>
      </w:r>
      <w:r w:rsidRPr="00254F59">
        <w:rPr>
          <w:rStyle w:val="StyleUnderline"/>
        </w:rPr>
        <w:t>it seems possible to provide a more generous understanding of these play practices and of surveillance itself and consequently this</w:t>
      </w:r>
      <w:r>
        <w:t xml:space="preserve"> </w:t>
      </w:r>
      <w:r w:rsidRPr="00254F59">
        <w:rPr>
          <w:rStyle w:val="Emphasis"/>
        </w:rPr>
        <w:t>opens the door to re-evaluating existing surveillance theories</w:t>
      </w:r>
      <w:r>
        <w:t xml:space="preserve">. Moreover, implicitly the paper also suggests that </w:t>
      </w:r>
      <w:r w:rsidRPr="00254F59">
        <w:rPr>
          <w:rStyle w:val="StyleUnderline"/>
        </w:rPr>
        <w:t>the one-size-fits all theorising significantly obstructs a broader understanding of a social practice such as playing with surveillance</w:t>
      </w:r>
      <w:r>
        <w:t xml:space="preserve">. This paper has shown how </w:t>
      </w:r>
      <w:r w:rsidRPr="00254F59">
        <w:rPr>
          <w:rStyle w:val="StyleUnderline"/>
        </w:rPr>
        <w:t xml:space="preserve">playing with surveillance can offer opportunities to </w:t>
      </w:r>
      <w:r w:rsidRPr="00254F59">
        <w:rPr>
          <w:rStyle w:val="Emphasis"/>
        </w:rPr>
        <w:t>take action, seek information and communicate</w:t>
      </w:r>
      <w:r>
        <w:t xml:space="preserve"> (also see Albrechtslund 2008) </w:t>
      </w:r>
      <w:r w:rsidRPr="00254F59">
        <w:rPr>
          <w:rStyle w:val="StyleUnderline"/>
        </w:rPr>
        <w:t>and can have a transformative effect both on the person playing but also on social and cultural norms</w:t>
      </w:r>
      <w:r>
        <w:t xml:space="preserve">. I come to a similar conclusion as Ellerbrok (2011) in her article on playing with biometrics and Lyon (2011) in a recent talk that </w:t>
      </w:r>
      <w:r w:rsidRPr="00254F59">
        <w:rPr>
          <w:rStyle w:val="StyleUnderline"/>
        </w:rPr>
        <w:t>playing with surveillance can have a normalising effect on how people perceive and give meaning to surveillance</w:t>
      </w:r>
      <w:r>
        <w:t xml:space="preserve"> (technologies). </w:t>
      </w:r>
      <w:r w:rsidRPr="00254F59">
        <w:rPr>
          <w:rStyle w:val="StyleUnderline"/>
        </w:rPr>
        <w:t xml:space="preserve">Acceptance of more </w:t>
      </w:r>
      <w:r>
        <w:rPr>
          <w:rStyle w:val="StyleUnderline"/>
        </w:rPr>
        <w:t>~’</w:t>
      </w:r>
      <w:r w:rsidRPr="00254F59">
        <w:rPr>
          <w:rStyle w:val="StyleUnderline"/>
        </w:rPr>
        <w:t>controlling</w:t>
      </w:r>
      <w:r>
        <w:rPr>
          <w:rStyle w:val="StyleUnderline"/>
        </w:rPr>
        <w:t>~’</w:t>
      </w:r>
      <w:r w:rsidRPr="00254F59">
        <w:rPr>
          <w:rStyle w:val="StyleUnderline"/>
        </w:rPr>
        <w:t xml:space="preserve"> surveillance technologies become greater when </w:t>
      </w:r>
      <w:r w:rsidRPr="00254F59">
        <w:rPr>
          <w:rStyle w:val="Emphasis"/>
        </w:rPr>
        <w:t>people are exposed to the technologies</w:t>
      </w:r>
      <w:r>
        <w:t xml:space="preserve"> </w:t>
      </w:r>
      <w:r w:rsidRPr="00254F59">
        <w:rPr>
          <w:rStyle w:val="StyleUnderline"/>
        </w:rPr>
        <w:t xml:space="preserve">in a more </w:t>
      </w:r>
      <w:r>
        <w:rPr>
          <w:rStyle w:val="StyleUnderline"/>
        </w:rPr>
        <w:t>~’</w:t>
      </w:r>
      <w:r w:rsidRPr="00254F59">
        <w:rPr>
          <w:rStyle w:val="StyleUnderline"/>
        </w:rPr>
        <w:t>everyday</w:t>
      </w:r>
      <w:r>
        <w:rPr>
          <w:rStyle w:val="StyleUnderline"/>
        </w:rPr>
        <w:t>~’</w:t>
      </w:r>
      <w:r w:rsidRPr="00254F59">
        <w:rPr>
          <w:rStyle w:val="StyleUnderline"/>
        </w:rPr>
        <w:t xml:space="preserve"> positive setting</w:t>
      </w:r>
      <w:r>
        <w:t xml:space="preserve">. Therefore </w:t>
      </w:r>
      <w:r w:rsidRPr="00254F59">
        <w:rPr>
          <w:rStyle w:val="StyleUnderline"/>
        </w:rPr>
        <w:t>trying to understand</w:t>
      </w:r>
      <w:r>
        <w:t xml:space="preserve"> a phenomenon like the JenniCAM and other ways of playing with </w:t>
      </w:r>
      <w:r w:rsidRPr="00254F59">
        <w:rPr>
          <w:rStyle w:val="StyleUnderline"/>
        </w:rPr>
        <w:t>surveillance practices without being aware of the fact that</w:t>
      </w:r>
      <w:r>
        <w:t xml:space="preserve"> the activity of </w:t>
      </w:r>
      <w:r w:rsidRPr="00254F59">
        <w:rPr>
          <w:rStyle w:val="StyleUnderline"/>
        </w:rPr>
        <w:t>playing</w:t>
      </w:r>
      <w:r>
        <w:t xml:space="preserve"> itself </w:t>
      </w:r>
      <w:r w:rsidRPr="00254F59">
        <w:rPr>
          <w:rStyle w:val="StyleUnderline"/>
        </w:rPr>
        <w:t>can have transformative and creative effect ignores a whole range of social consequences of the practice</w:t>
      </w:r>
      <w:r>
        <w:t>. This article has been a first attempt to probe into the phenomenon of playing with surveillance and calls for more reflection and attention to this practice to broaden up our understanding of surveillance in general.</w:t>
      </w:r>
    </w:p>
    <w:p w14:paraId="57ECDF19" w14:textId="77777777" w:rsidR="009B40D2" w:rsidRDefault="009B40D2" w:rsidP="009B40D2"/>
    <w:p w14:paraId="353797E0" w14:textId="77777777" w:rsidR="009B40D2" w:rsidRDefault="009B40D2" w:rsidP="009B40D2"/>
    <w:p w14:paraId="30CA4564" w14:textId="77777777" w:rsidR="009B40D2" w:rsidRDefault="009B40D2" w:rsidP="009B40D2">
      <w:pPr>
        <w:pStyle w:val="Heading3"/>
      </w:pPr>
      <w:r>
        <w:t>AT: Perm (Cyborgs)</w:t>
      </w:r>
    </w:p>
    <w:p w14:paraId="5AD4DF13" w14:textId="77777777" w:rsidR="009B40D2" w:rsidRDefault="009B40D2" w:rsidP="009B40D2">
      <w:pPr>
        <w:pStyle w:val="Heading4"/>
      </w:pPr>
      <w:r>
        <w:t>Despite the aff’s claims to radicalism, they are fundamentally conservative. Do not fear your destruction at the hands of state technology, but embrace the cyber identity that is truly liberating.</w:t>
      </w:r>
    </w:p>
    <w:p w14:paraId="337EBC43" w14:textId="77777777" w:rsidR="009B40D2" w:rsidRDefault="009B40D2" w:rsidP="009B40D2">
      <w:r w:rsidRPr="004B1D08">
        <w:rPr>
          <w:rStyle w:val="Style13ptBold"/>
        </w:rPr>
        <w:t>Volkart 2004</w:t>
      </w:r>
      <w:r>
        <w:t xml:space="preserve"> (Yvonne, artist, The Cyberfeminist Fantasy of the Pleasure of the Cyborg in </w:t>
      </w:r>
      <w:r w:rsidRPr="00F07881">
        <w:t xml:space="preserve">Cyberfeminism. Next Protocols </w:t>
      </w:r>
      <w:r>
        <w:t>2004 )</w:t>
      </w:r>
    </w:p>
    <w:p w14:paraId="20092072" w14:textId="77777777" w:rsidR="009B40D2" w:rsidRDefault="009B40D2" w:rsidP="009B40D2"/>
    <w:p w14:paraId="192E818B" w14:textId="77777777" w:rsidR="009B40D2" w:rsidRPr="006D7D69" w:rsidRDefault="009B40D2" w:rsidP="009B40D2">
      <w:pPr>
        <w:rPr>
          <w:sz w:val="16"/>
        </w:rPr>
      </w:pPr>
      <w:r w:rsidRPr="006D7D69">
        <w:rPr>
          <w:sz w:val="16"/>
        </w:rPr>
        <w:t xml:space="preserve">To summarize, the Cyberfeminists~’s myth consists in imagening a cybernetically coded and sometimes technologically skilled cyborg woman. </w:t>
      </w:r>
      <w:r w:rsidRPr="008646B3">
        <w:rPr>
          <w:rStyle w:val="Emphasis"/>
        </w:rPr>
        <w:t>Flows of subversion are effectuated more by her pleasure of being a hybrid and its deterritorializing impact than by articulated intentional political acts</w:t>
      </w:r>
      <w:r w:rsidRPr="006D7D69">
        <w:rPr>
          <w:sz w:val="16"/>
        </w:rPr>
        <w:t xml:space="preserve">. </w:t>
      </w:r>
      <w:r w:rsidRPr="008646B3">
        <w:rPr>
          <w:rStyle w:val="StyleUnderline"/>
        </w:rPr>
        <w:t>The cyborg woman is not only the symptom of the information age. She is also the site where the symptom becomes a marked and gendered body, where the body becomes embodied. This body resists intentiously or unconsciously - the "informatics of domination</w:t>
      </w:r>
      <w:r w:rsidRPr="006D7D69">
        <w:rPr>
          <w:sz w:val="16"/>
        </w:rPr>
        <w:t xml:space="preserve">" (Haraway). </w:t>
      </w:r>
      <w:r w:rsidRPr="008646B3">
        <w:rPr>
          <w:rStyle w:val="StyleUnderline"/>
        </w:rPr>
        <w:t>It merely represents a woman at the borders, becoming a posthuman, multiple and flexible entity, who fights for her life, for a temporary viable stay in a non-human world. She is flexible, disposessed, nomadic</w:t>
      </w:r>
      <w:r w:rsidRPr="006D7D69">
        <w:rPr>
          <w:sz w:val="16"/>
        </w:rPr>
        <w:t xml:space="preserve">. </w:t>
      </w:r>
      <w:r w:rsidRPr="008646B3">
        <w:rPr>
          <w:rStyle w:val="StyleUnderline"/>
        </w:rPr>
        <w:t>Embodying various technological fantasies, she is at the same time a "genetically determined" symptom of the information age (its effect) as well as a very special agent to subvert and pervert the dominant inscriptions</w:t>
      </w:r>
      <w:r w:rsidRPr="006D7D69">
        <w:rPr>
          <w:sz w:val="16"/>
        </w:rPr>
        <w:t xml:space="preserve">. Being technologically skilled but rather naive - as in ~’Involuntary Reception~’ - or completely uneducated - as ~’White Trash Girl~’ or ~’Abhor~’ - </w:t>
      </w:r>
      <w:r w:rsidRPr="008646B3">
        <w:rPr>
          <w:rStyle w:val="Emphasis"/>
        </w:rPr>
        <w:t>she transgresses social patterns and embodies resistence by her own symptomatic technobody.</w:t>
      </w:r>
      <w:r w:rsidRPr="006D7D69">
        <w:rPr>
          <w:sz w:val="16"/>
        </w:rPr>
        <w:t xml:space="preserve"> </w:t>
      </w:r>
      <w:r w:rsidRPr="008646B3">
        <w:rPr>
          <w:rStyle w:val="StyleUnderline"/>
        </w:rPr>
        <w:t xml:space="preserve">All these cyborg figurations ultimately want to survive in and occupy real and virtual space. In order to fulfill this simple wish, they are unruled, </w:t>
      </w:r>
      <w:r w:rsidRPr="008646B3">
        <w:rPr>
          <w:rStyle w:val="Emphasis"/>
        </w:rPr>
        <w:t>they enjoy their "own" cyborg bodies, as paradoxically there is no place for and no love for cyborgs in a world of cyborgs</w:t>
      </w:r>
      <w:r w:rsidRPr="006D7D69">
        <w:rPr>
          <w:sz w:val="16"/>
        </w:rPr>
        <w:t xml:space="preserve">. </w:t>
      </w:r>
      <w:r w:rsidRPr="008646B3">
        <w:rPr>
          <w:rStyle w:val="Emphasis"/>
        </w:rPr>
        <w:t>Therefore their desires always seem to be monstrous, their pleasures are based in destruction and ruthless selfreference, or they seem to be so open, dissolved and fluid, that nothing can harm them</w:t>
      </w:r>
      <w:r w:rsidRPr="006D7D69">
        <w:rPr>
          <w:sz w:val="16"/>
        </w:rPr>
        <w:t xml:space="preserve">. </w:t>
      </w:r>
      <w:r w:rsidRPr="008646B3">
        <w:rPr>
          <w:rStyle w:val="StyleUnderline"/>
        </w:rPr>
        <w:t xml:space="preserve">The pleasure these characters experience have risen from the desire to be </w:t>
      </w:r>
      <w:r w:rsidRPr="008646B3">
        <w:rPr>
          <w:rStyle w:val="Emphasis"/>
        </w:rPr>
        <w:t>stubborn, untamed, transgressive. It rises from the resistence against domination</w:t>
      </w:r>
      <w:r w:rsidRPr="006D7D69">
        <w:rPr>
          <w:sz w:val="16"/>
        </w:rPr>
        <w:t xml:space="preserve">, </w:t>
      </w:r>
      <w:r w:rsidRPr="008646B3">
        <w:rPr>
          <w:rStyle w:val="Emphasis"/>
        </w:rPr>
        <w:t>it isn~’t afraid of destruction, of perverse arrangements with a perverse world</w:t>
      </w:r>
      <w:r w:rsidRPr="006D7D69">
        <w:rPr>
          <w:sz w:val="16"/>
        </w:rPr>
        <w:t xml:space="preserve">. </w:t>
      </w:r>
      <w:r w:rsidRPr="008646B3">
        <w:rPr>
          <w:rStyle w:val="StyleUnderline"/>
        </w:rPr>
        <w:t>The pleasure of the cyborgs is the resistence of the subaltern against their limited determination, the desire to survive, to dream of better worlds,</w:t>
      </w:r>
      <w:r w:rsidRPr="006D7D69">
        <w:rPr>
          <w:sz w:val="16"/>
        </w:rPr>
        <w:t xml:space="preserve"> as Abhor does at the end of the story.</w:t>
      </w:r>
    </w:p>
    <w:p w14:paraId="282C79F4" w14:textId="77777777" w:rsidR="009B40D2" w:rsidRDefault="009B40D2" w:rsidP="009B40D2"/>
    <w:p w14:paraId="4D4F51EB" w14:textId="77777777" w:rsidR="009B40D2" w:rsidRPr="00621A73" w:rsidRDefault="009B40D2" w:rsidP="009B40D2"/>
    <w:p w14:paraId="77067AC3" w14:textId="77777777" w:rsidR="009B40D2" w:rsidRPr="000E76E7" w:rsidRDefault="009B40D2" w:rsidP="009B40D2"/>
    <w:p w14:paraId="64D6B134" w14:textId="77777777" w:rsidR="009B40D2" w:rsidRDefault="009B40D2" w:rsidP="008B3B7C">
      <w:pPr>
        <w:rPr>
          <w:rStyle w:val="StyleUnderline"/>
        </w:rPr>
      </w:pPr>
    </w:p>
    <w:p w14:paraId="6AA9C442" w14:textId="77777777" w:rsidR="000E76E7" w:rsidRDefault="000E76E7" w:rsidP="009B40D2">
      <w:pPr>
        <w:pStyle w:val="Heading1"/>
      </w:pPr>
      <w:r>
        <w:t>AFF ANSWERS</w:t>
      </w:r>
    </w:p>
    <w:p w14:paraId="7CC3610C" w14:textId="087A0CF4" w:rsidR="0000260A" w:rsidRDefault="0000260A" w:rsidP="0000260A">
      <w:pPr>
        <w:pStyle w:val="Heading3"/>
      </w:pPr>
      <w:r>
        <w:t>PERM— Antifoundationalism</w:t>
      </w:r>
    </w:p>
    <w:p w14:paraId="6E6EF1E2" w14:textId="77777777" w:rsidR="0000260A" w:rsidRDefault="0000260A" w:rsidP="0000260A">
      <w:pPr>
        <w:pStyle w:val="Heading4"/>
      </w:pPr>
      <w:r>
        <w:t>Reject the alternative’s positing of some unified agenda of combatting gender oppression—coalitional politics requires an embracing of the uncertainty of multiple agendas.</w:t>
      </w:r>
    </w:p>
    <w:p w14:paraId="314253ED" w14:textId="77777777" w:rsidR="0000260A" w:rsidRDefault="0000260A" w:rsidP="0000260A">
      <w:r>
        <w:t>Butler 1990 (prof of rheotirc, UC Berkeley, Gender Trouble, pp21-22)</w:t>
      </w:r>
    </w:p>
    <w:p w14:paraId="589A896E" w14:textId="77777777" w:rsidR="0000260A" w:rsidRPr="00F107A4" w:rsidRDefault="0000260A" w:rsidP="0000260A"/>
    <w:p w14:paraId="3B97351A" w14:textId="77777777" w:rsidR="0000260A" w:rsidRPr="00F107A4" w:rsidRDefault="0000260A" w:rsidP="0000260A">
      <w:pPr>
        <w:rPr>
          <w:rStyle w:val="StyleUnderline"/>
        </w:rPr>
      </w:pPr>
      <w:r w:rsidRPr="00F107A4">
        <w:rPr>
          <w:rStyle w:val="StyleUnderline"/>
        </w:rPr>
        <w:t>Is “unity” necessary for effective political action?</w:t>
      </w:r>
      <w:r w:rsidRPr="00F107A4">
        <w:rPr>
          <w:sz w:val="16"/>
        </w:rPr>
        <w:t xml:space="preserve"> </w:t>
      </w:r>
      <w:r w:rsidRPr="00F107A4">
        <w:rPr>
          <w:rStyle w:val="Emphasis"/>
        </w:rPr>
        <w:t>Is the premature</w:t>
      </w:r>
      <w:r>
        <w:rPr>
          <w:rStyle w:val="Emphasis"/>
        </w:rPr>
        <w:t xml:space="preserve"> </w:t>
      </w:r>
      <w:r w:rsidRPr="00F107A4">
        <w:rPr>
          <w:rStyle w:val="Emphasis"/>
        </w:rPr>
        <w:t>insistence on the goal of unity precisely the cause of an</w:t>
      </w:r>
      <w:r>
        <w:rPr>
          <w:rStyle w:val="Emphasis"/>
        </w:rPr>
        <w:t xml:space="preserve"> </w:t>
      </w:r>
      <w:r w:rsidRPr="00F107A4">
        <w:rPr>
          <w:rStyle w:val="Emphasis"/>
        </w:rPr>
        <w:t>ever more bitter fragmentation among the ranks</w:t>
      </w:r>
      <w:r w:rsidRPr="00F107A4">
        <w:rPr>
          <w:sz w:val="16"/>
        </w:rPr>
        <w:t xml:space="preserve">? </w:t>
      </w:r>
      <w:r w:rsidRPr="00F107A4">
        <w:rPr>
          <w:rStyle w:val="StyleUnderline"/>
        </w:rPr>
        <w:t>Certain forms</w:t>
      </w:r>
      <w:r>
        <w:rPr>
          <w:rStyle w:val="StyleUnderline"/>
        </w:rPr>
        <w:t xml:space="preserve"> </w:t>
      </w:r>
      <w:r w:rsidRPr="00F107A4">
        <w:rPr>
          <w:rStyle w:val="StyleUnderline"/>
        </w:rPr>
        <w:t>of acknowledged fragmentation might facilitate coalitional action</w:t>
      </w:r>
      <w:r>
        <w:rPr>
          <w:rStyle w:val="StyleUnderline"/>
        </w:rPr>
        <w:t xml:space="preserve"> </w:t>
      </w:r>
      <w:r w:rsidRPr="00F107A4">
        <w:rPr>
          <w:rStyle w:val="StyleUnderline"/>
        </w:rPr>
        <w:t>precisely because the “unity” of the category of women is neither</w:t>
      </w:r>
      <w:r>
        <w:rPr>
          <w:rStyle w:val="StyleUnderline"/>
        </w:rPr>
        <w:t xml:space="preserve"> </w:t>
      </w:r>
      <w:r w:rsidRPr="00F107A4">
        <w:rPr>
          <w:rStyle w:val="StyleUnderline"/>
        </w:rPr>
        <w:t>presupposed nor desired</w:t>
      </w:r>
      <w:r w:rsidRPr="00F107A4">
        <w:rPr>
          <w:sz w:val="16"/>
        </w:rPr>
        <w:t xml:space="preserve">. Does “unity” set up an exclusionary norm of solidarity at the level of identity that rules out the possibility of a set of actions which disrupt the very borders of identity concepts, or which seek to accomplish precisely that disruption as an explicit political aim? </w:t>
      </w:r>
      <w:r w:rsidRPr="00F107A4">
        <w:rPr>
          <w:rStyle w:val="StyleUnderline"/>
        </w:rPr>
        <w:t>Without the presupposition</w:t>
      </w:r>
      <w:r>
        <w:rPr>
          <w:rStyle w:val="StyleUnderline"/>
        </w:rPr>
        <w:t xml:space="preserve"> </w:t>
      </w:r>
      <w:r w:rsidRPr="00F107A4">
        <w:rPr>
          <w:rStyle w:val="StyleUnderline"/>
        </w:rPr>
        <w:t>or goal of “unity,” which is, in either case, always instituted</w:t>
      </w:r>
      <w:r>
        <w:rPr>
          <w:rStyle w:val="StyleUnderline"/>
        </w:rPr>
        <w:t xml:space="preserve"> </w:t>
      </w:r>
      <w:r w:rsidRPr="00F107A4">
        <w:rPr>
          <w:rStyle w:val="StyleUnderline"/>
        </w:rPr>
        <w:t xml:space="preserve">at a conceptual level, </w:t>
      </w:r>
      <w:r w:rsidRPr="00F107A4">
        <w:rPr>
          <w:rStyle w:val="Emphasis"/>
        </w:rPr>
        <w:t>provisional unities might emerge</w:t>
      </w:r>
      <w:r w:rsidRPr="00F107A4">
        <w:rPr>
          <w:rStyle w:val="StyleUnderline"/>
        </w:rPr>
        <w:t xml:space="preserve"> in</w:t>
      </w:r>
      <w:r>
        <w:rPr>
          <w:rStyle w:val="StyleUnderline"/>
        </w:rPr>
        <w:t xml:space="preserve"> </w:t>
      </w:r>
      <w:r w:rsidRPr="00F107A4">
        <w:rPr>
          <w:rStyle w:val="StyleUnderline"/>
        </w:rPr>
        <w:t>the context of concrete actions that have purposes other than the</w:t>
      </w:r>
      <w:r>
        <w:rPr>
          <w:rStyle w:val="StyleUnderline"/>
        </w:rPr>
        <w:t xml:space="preserve"> </w:t>
      </w:r>
      <w:r w:rsidRPr="00F107A4">
        <w:rPr>
          <w:rStyle w:val="StyleUnderline"/>
        </w:rPr>
        <w:t>articulation of identity</w:t>
      </w:r>
      <w:r w:rsidRPr="00F107A4">
        <w:rPr>
          <w:sz w:val="16"/>
        </w:rPr>
        <w:t xml:space="preserve">. </w:t>
      </w:r>
      <w:r w:rsidRPr="00F107A4">
        <w:rPr>
          <w:rStyle w:val="StyleUnderline"/>
        </w:rPr>
        <w:t>Without the compulsory expectation</w:t>
      </w:r>
      <w:r>
        <w:rPr>
          <w:rStyle w:val="StyleUnderline"/>
        </w:rPr>
        <w:t xml:space="preserve"> </w:t>
      </w:r>
      <w:r w:rsidRPr="00F107A4">
        <w:rPr>
          <w:rStyle w:val="StyleUnderline"/>
        </w:rPr>
        <w:t>that feminist actions must be instituted from some stable, unified,</w:t>
      </w:r>
      <w:r>
        <w:rPr>
          <w:rStyle w:val="StyleUnderline"/>
        </w:rPr>
        <w:t xml:space="preserve"> </w:t>
      </w:r>
      <w:r w:rsidRPr="00F107A4">
        <w:rPr>
          <w:rStyle w:val="StyleUnderline"/>
        </w:rPr>
        <w:t>and agreed-upon identity, those actions might well get a</w:t>
      </w:r>
      <w:r>
        <w:rPr>
          <w:rStyle w:val="StyleUnderline"/>
        </w:rPr>
        <w:t xml:space="preserve"> </w:t>
      </w:r>
      <w:r w:rsidRPr="00F107A4">
        <w:rPr>
          <w:rStyle w:val="StyleUnderline"/>
        </w:rPr>
        <w:t>quicker start and seem more congenial to a number of “women”</w:t>
      </w:r>
      <w:r>
        <w:rPr>
          <w:rStyle w:val="StyleUnderline"/>
        </w:rPr>
        <w:t xml:space="preserve"> </w:t>
      </w:r>
      <w:r w:rsidRPr="00F107A4">
        <w:rPr>
          <w:rStyle w:val="Emphasis"/>
        </w:rPr>
        <w:t>for whom the meaning of the category is permanently moot.</w:t>
      </w:r>
      <w:r>
        <w:rPr>
          <w:rStyle w:val="Emphasis"/>
        </w:rPr>
        <w:t xml:space="preserve"> </w:t>
      </w:r>
      <w:r w:rsidRPr="00F107A4">
        <w:rPr>
          <w:rStyle w:val="StyleUnderline"/>
        </w:rPr>
        <w:t>This antifoundationalist approach to coalitional politics</w:t>
      </w:r>
      <w:r>
        <w:rPr>
          <w:rStyle w:val="StyleUnderline"/>
        </w:rPr>
        <w:t xml:space="preserve"> </w:t>
      </w:r>
      <w:r w:rsidRPr="00F107A4">
        <w:rPr>
          <w:rStyle w:val="StyleUnderline"/>
        </w:rPr>
        <w:t>assumes neither that “identity” is a premise nor that the shape or</w:t>
      </w:r>
      <w:r>
        <w:rPr>
          <w:rStyle w:val="StyleUnderline"/>
        </w:rPr>
        <w:t xml:space="preserve"> </w:t>
      </w:r>
      <w:r w:rsidRPr="00F107A4">
        <w:rPr>
          <w:rStyle w:val="StyleUnderline"/>
        </w:rPr>
        <w:t>meaning of a coalitional assemblage can be known prior to its</w:t>
      </w:r>
      <w:r>
        <w:rPr>
          <w:rStyle w:val="StyleUnderline"/>
        </w:rPr>
        <w:t xml:space="preserve"> </w:t>
      </w:r>
      <w:r w:rsidRPr="00F107A4">
        <w:rPr>
          <w:rStyle w:val="StyleUnderline"/>
        </w:rPr>
        <w:t>achievement</w:t>
      </w:r>
      <w:r w:rsidRPr="00F107A4">
        <w:rPr>
          <w:sz w:val="16"/>
        </w:rPr>
        <w:t xml:space="preserve">. Because </w:t>
      </w:r>
      <w:r w:rsidRPr="00F107A4">
        <w:rPr>
          <w:rStyle w:val="StyleUnderline"/>
        </w:rPr>
        <w:t>the articulation of an identity within</w:t>
      </w:r>
      <w:r>
        <w:rPr>
          <w:rStyle w:val="StyleUnderline"/>
        </w:rPr>
        <w:t xml:space="preserve"> </w:t>
      </w:r>
      <w:r w:rsidRPr="00F107A4">
        <w:rPr>
          <w:rStyle w:val="StyleUnderline"/>
        </w:rPr>
        <w:t>available cultural terms instates a definition that forecloses in</w:t>
      </w:r>
      <w:r>
        <w:rPr>
          <w:rStyle w:val="StyleUnderline"/>
        </w:rPr>
        <w:t xml:space="preserve"> </w:t>
      </w:r>
      <w:r w:rsidRPr="00F107A4">
        <w:rPr>
          <w:rStyle w:val="StyleUnderline"/>
        </w:rPr>
        <w:t>advance the emergence of new identity concepts in and through</w:t>
      </w:r>
      <w:r>
        <w:rPr>
          <w:rStyle w:val="StyleUnderline"/>
        </w:rPr>
        <w:t xml:space="preserve"> </w:t>
      </w:r>
      <w:r w:rsidRPr="00F107A4">
        <w:rPr>
          <w:rStyle w:val="StyleUnderline"/>
        </w:rPr>
        <w:t>politically engaged actions,</w:t>
      </w:r>
      <w:r w:rsidRPr="00F107A4">
        <w:rPr>
          <w:sz w:val="16"/>
        </w:rPr>
        <w:t xml:space="preserve"> the foundationalist tactic cannot take the transformation or expansion of existing identity concepts as a normative goal. Moreover, when agreed-upon identities or agreed-upon dialogic structures, through which already established identities are communicated, no longer constitute the theme or subject of politics, then identities can come into being and dissolve depending on the concrete practices that constitute them. </w:t>
      </w:r>
      <w:r w:rsidRPr="00F107A4">
        <w:rPr>
          <w:rStyle w:val="StyleUnderline"/>
        </w:rPr>
        <w:t>Certain political practices institute identities on a contingent</w:t>
      </w:r>
      <w:r>
        <w:rPr>
          <w:rStyle w:val="StyleUnderline"/>
        </w:rPr>
        <w:t xml:space="preserve"> </w:t>
      </w:r>
      <w:r w:rsidRPr="00F107A4">
        <w:rPr>
          <w:rStyle w:val="StyleUnderline"/>
        </w:rPr>
        <w:t>basis in order to accomplish whatever aims are in view.</w:t>
      </w:r>
      <w:r>
        <w:rPr>
          <w:rStyle w:val="StyleUnderline"/>
        </w:rPr>
        <w:t xml:space="preserve"> </w:t>
      </w:r>
      <w:r w:rsidRPr="00F107A4">
        <w:rPr>
          <w:sz w:val="16"/>
        </w:rPr>
        <w:t xml:space="preserve">Coalitional politics requires neither an expanded category of “women” nor an internally multiplicitous self that offers its complexity at once. </w:t>
      </w:r>
      <w:r w:rsidRPr="00F107A4">
        <w:rPr>
          <w:rStyle w:val="StyleUnderline"/>
        </w:rPr>
        <w:t>Gender is a complexity whose totality is permanently deferred,</w:t>
      </w:r>
      <w:r>
        <w:rPr>
          <w:rStyle w:val="StyleUnderline"/>
        </w:rPr>
        <w:t xml:space="preserve"> </w:t>
      </w:r>
      <w:r w:rsidRPr="00F107A4">
        <w:rPr>
          <w:rStyle w:val="StyleUnderline"/>
        </w:rPr>
        <w:t>never fully what it is at any given juncture in time. An open</w:t>
      </w:r>
      <w:r>
        <w:rPr>
          <w:rStyle w:val="StyleUnderline"/>
        </w:rPr>
        <w:t xml:space="preserve"> </w:t>
      </w:r>
      <w:r w:rsidRPr="00F107A4">
        <w:rPr>
          <w:rStyle w:val="StyleUnderline"/>
        </w:rPr>
        <w:t>coalition, then, will affirm identities that are alternately instituted</w:t>
      </w:r>
      <w:r>
        <w:rPr>
          <w:rStyle w:val="StyleUnderline"/>
        </w:rPr>
        <w:t xml:space="preserve"> </w:t>
      </w:r>
      <w:r w:rsidRPr="00F107A4">
        <w:rPr>
          <w:rStyle w:val="StyleUnderline"/>
        </w:rPr>
        <w:t>and relinquished according to the purposes at hand; it will</w:t>
      </w:r>
      <w:r>
        <w:rPr>
          <w:rStyle w:val="StyleUnderline"/>
        </w:rPr>
        <w:t xml:space="preserve"> </w:t>
      </w:r>
      <w:r w:rsidRPr="00F107A4">
        <w:rPr>
          <w:rStyle w:val="StyleUnderline"/>
        </w:rPr>
        <w:t>be an open assemblage that permits of multiple convergences</w:t>
      </w:r>
      <w:r>
        <w:rPr>
          <w:rStyle w:val="StyleUnderline"/>
        </w:rPr>
        <w:t xml:space="preserve"> </w:t>
      </w:r>
      <w:r w:rsidRPr="00F107A4">
        <w:rPr>
          <w:rStyle w:val="StyleUnderline"/>
        </w:rPr>
        <w:t>and divergences without obedience to a normative telos of</w:t>
      </w:r>
      <w:r>
        <w:rPr>
          <w:rStyle w:val="StyleUnderline"/>
        </w:rPr>
        <w:t xml:space="preserve"> </w:t>
      </w:r>
      <w:r w:rsidRPr="00F107A4">
        <w:rPr>
          <w:rStyle w:val="StyleUnderline"/>
        </w:rPr>
        <w:t>definitional closure.</w:t>
      </w:r>
    </w:p>
    <w:p w14:paraId="7FF53371" w14:textId="77777777" w:rsidR="0000260A" w:rsidRPr="0000260A" w:rsidRDefault="0000260A" w:rsidP="0000260A"/>
    <w:p w14:paraId="0DDAFFD5" w14:textId="77777777" w:rsidR="000E76E7" w:rsidRDefault="000E76E7" w:rsidP="000E76E7">
      <w:pPr>
        <w:pStyle w:val="Heading3"/>
      </w:pPr>
      <w:r>
        <w:t>PERM SOLVENCY</w:t>
      </w:r>
    </w:p>
    <w:p w14:paraId="2595386A" w14:textId="77777777" w:rsidR="000E76E7" w:rsidRDefault="000E76E7" w:rsidP="000E76E7">
      <w:pPr>
        <w:pStyle w:val="Heading4"/>
      </w:pPr>
      <w:r>
        <w:t>Perm solves—privacy is a core principle of liberal feminism and solves both the alt and case</w:t>
      </w:r>
    </w:p>
    <w:p w14:paraId="68A21086" w14:textId="77777777" w:rsidR="000E76E7" w:rsidRDefault="000E76E7" w:rsidP="000E76E7">
      <w:r w:rsidRPr="004933A9">
        <w:rPr>
          <w:rStyle w:val="Style13ptBold"/>
        </w:rPr>
        <w:t>McClain 98</w:t>
      </w:r>
      <w:r>
        <w:t xml:space="preserve"> (Linda, Professor of Law at Hofstra University School of Law, “RECONSTRUCTIVE TASKS FOR A LIBERAL FEMINIST CONCEPTION OF PRIVACY,” HeinOnline, p771-772) lp</w:t>
      </w:r>
    </w:p>
    <w:p w14:paraId="2C60D29A" w14:textId="77777777" w:rsidR="000E76E7" w:rsidRDefault="000E76E7" w:rsidP="000E76E7">
      <w:pPr>
        <w:rPr>
          <w:sz w:val="16"/>
        </w:rPr>
      </w:pPr>
      <w:r w:rsidRPr="00C35B9A">
        <w:rPr>
          <w:sz w:val="16"/>
        </w:rPr>
        <w:t xml:space="preserve">The second, related paradigm begins with the legacy of the denial of meaningful privacy to women (especially within marriage). Notwithstanding feminist critiques of privacy, Allen's important </w:t>
      </w:r>
      <w:r w:rsidRPr="0087212E">
        <w:rPr>
          <w:rStyle w:val="StyleUnderline"/>
        </w:rPr>
        <w:t xml:space="preserve">work on the normative value of privacy and private choice for women suggests that we might enlist women's experiences with "bad" forms of privacy and the absence of "significant opportunities" for privacy and private choice to argue for the goods of privacy." </w:t>
      </w:r>
      <w:r w:rsidRPr="00C35B9A">
        <w:rPr>
          <w:sz w:val="16"/>
        </w:rPr>
        <w:t xml:space="preserve">She persuasively argues that </w:t>
      </w:r>
      <w:r w:rsidRPr="00A80437">
        <w:rPr>
          <w:rStyle w:val="Emphasis"/>
        </w:rPr>
        <w:t>an adequate account of privacy should rid itself of the legacy of domestic life as the sphere of confinement, subordination, and sacrifice of self</w:t>
      </w:r>
      <w:r w:rsidRPr="00C35B9A">
        <w:rPr>
          <w:sz w:val="16"/>
        </w:rPr>
        <w:t>.6 One part of women's privacy problem has been too much of the wrong kind of privacy-</w:t>
      </w:r>
      <w:r w:rsidRPr="001C0EAE">
        <w:rPr>
          <w:rStyle w:val="StyleUnderline"/>
        </w:rPr>
        <w:t>unwanted isolation, the legacy of separate spheres and of norms of maternal self-sacrifice, the brutal injustice of the law's drawing the curtain on private life, and leaving married women largely unprotected against intimate violence.</w:t>
      </w:r>
      <w:r w:rsidRPr="00C35B9A">
        <w:rPr>
          <w:sz w:val="16"/>
        </w:rPr>
        <w:t xml:space="preserve">6 ' As Allen has argued, </w:t>
      </w:r>
      <w:r w:rsidRPr="001C0EAE">
        <w:rPr>
          <w:rStyle w:val="Emphasis"/>
        </w:rPr>
        <w:t>women have not had enough of the right kind of privacy</w:t>
      </w:r>
      <w:r w:rsidRPr="00C35B9A">
        <w:rPr>
          <w:sz w:val="16"/>
        </w:rPr>
        <w:t>.65 "Privacy" can play a significant role in fostering self-development and affording a space in which persons prepare themselves for roles, relationships, and responsibilities, while allowing the realization of goods such as solitude, chosen intimacy, and retreat.66 "Private choice," or decisional privacy, can allow women the development and exercise of their moral powers.67 In effect, what privacy affords is the literal and metaphorical space or opportunity for self-development or self-constitution, as well as for revision of the self. I believe (as does Allen) that this idea of privacy is compatible with a dialectical model of the self as shaped by, but also shaping, culture.6' As Allen humorously expresses this important facet of privacy: "</w:t>
      </w:r>
      <w:r w:rsidRPr="00970E76">
        <w:rPr>
          <w:rStyle w:val="StyleUnderline"/>
        </w:rPr>
        <w:t>Surely my privacy means more than that others should let me alone to be the best darn African-American, Methodist, suburban wife and mother I can be. Privacy is also a matter of freedom to escape, reject, and modify such identities."</w:t>
      </w:r>
      <w:r w:rsidRPr="00C35B9A">
        <w:rPr>
          <w:sz w:val="16"/>
        </w:rPr>
        <w:t xml:space="preserve">69 Given feminism's interest in women's freedom to re-evaluate and escape oppressive connections,70 this facet of privacy should be attractive. Of course, one vulnerability of </w:t>
      </w:r>
      <w:r w:rsidRPr="00970E76">
        <w:rPr>
          <w:rStyle w:val="StyleUnderline"/>
        </w:rPr>
        <w:t>sorting out "good" and "bad" kinds of privacy is that such a process might suggest that privacy is so indeterminate and unruly a conception that it is neither stable nor useful.</w:t>
      </w:r>
      <w:r w:rsidRPr="00C35B9A">
        <w:rPr>
          <w:sz w:val="16"/>
        </w:rPr>
        <w:t xml:space="preserve">7' Liberals and liberal feminists might appear to be saying to their critics, "Oh, but we don't mean that kind of privacy. Trust us, we mean this kind of privacy." To this, I have three basic responses. First, as with any legal and cultural concept subject to evolving understandings (e.g., liberty and equality), </w:t>
      </w:r>
      <w:r w:rsidRPr="00970E76">
        <w:rPr>
          <w:rStyle w:val="StyleUnderline"/>
        </w:rPr>
        <w:t xml:space="preserve">although we need to subject the various deployments of privacy in law and culture and its role in our social practices to critical scrutiny, </w:t>
      </w:r>
      <w:r w:rsidRPr="00970E76">
        <w:rPr>
          <w:rStyle w:val="Emphasis"/>
        </w:rPr>
        <w:t>it does not follow that we should abandon the concept completely.</w:t>
      </w:r>
      <w:r w:rsidRPr="00C35B9A">
        <w:rPr>
          <w:sz w:val="16"/>
        </w:rPr>
        <w:t xml:space="preserve">72 Second, </w:t>
      </w:r>
      <w:r w:rsidRPr="008B56CA">
        <w:rPr>
          <w:rStyle w:val="StyleUnderline"/>
        </w:rPr>
        <w:t>to equate deployments of privacy that have legitimated patriarchy and impaired women's equal citizenship with liberalism ignores the extent to which fundamental</w:t>
      </w:r>
      <w:r w:rsidRPr="00C35B9A">
        <w:rPr>
          <w:sz w:val="16"/>
        </w:rPr>
        <w:t xml:space="preserve"> liberal principles, and certainly </w:t>
      </w:r>
      <w:r w:rsidRPr="008B56CA">
        <w:rPr>
          <w:rStyle w:val="StyleUnderline"/>
        </w:rPr>
        <w:t xml:space="preserve">liberal feminist principles, should serve instead as an indictment of those deployments </w:t>
      </w:r>
      <w:r w:rsidRPr="00C35B9A">
        <w:rPr>
          <w:sz w:val="16"/>
        </w:rPr>
        <w:t xml:space="preserve">(as discussed below concerning the problem of "private" violence). 73 Third, related concepts such as </w:t>
      </w:r>
      <w:r w:rsidRPr="008B56CA">
        <w:rPr>
          <w:rStyle w:val="StyleUnderline"/>
        </w:rPr>
        <w:t>autonomy</w:t>
      </w:r>
      <w:r w:rsidRPr="00C35B9A">
        <w:rPr>
          <w:sz w:val="16"/>
        </w:rPr>
        <w:t xml:space="preserve"> (or self-determination), </w:t>
      </w:r>
      <w:r w:rsidRPr="008B56CA">
        <w:rPr>
          <w:rStyle w:val="StyleUnderline"/>
        </w:rPr>
        <w:t>self-development, and self-constitution may help get at the goods that privacy helps to secure 'without carrying all the negative associations</w:t>
      </w:r>
      <w:r w:rsidRPr="00C35B9A">
        <w:rPr>
          <w:sz w:val="16"/>
        </w:rPr>
        <w:t xml:space="preserve">.74 </w:t>
      </w:r>
    </w:p>
    <w:p w14:paraId="197C2355" w14:textId="77777777" w:rsidR="000E76E7" w:rsidRPr="00E47DC7" w:rsidRDefault="000E76E7" w:rsidP="000E76E7">
      <w:pPr>
        <w:pStyle w:val="Heading4"/>
      </w:pPr>
      <w:r>
        <w:t xml:space="preserve">Perm solves – only through a combination of political construction and critical security analysis can we begin to break down systems of domination. </w:t>
      </w:r>
    </w:p>
    <w:p w14:paraId="4A642EFF" w14:textId="77777777" w:rsidR="000E76E7" w:rsidRPr="009F7AE0" w:rsidRDefault="000E76E7" w:rsidP="000E76E7">
      <w:pPr>
        <w:rPr>
          <w:rFonts w:ascii="Times" w:eastAsia="Times New Roman" w:hAnsi="Times"/>
          <w:sz w:val="20"/>
          <w:szCs w:val="20"/>
        </w:rPr>
      </w:pPr>
      <w:r w:rsidRPr="009F7AE0">
        <w:rPr>
          <w:rStyle w:val="Style13ptBold"/>
        </w:rPr>
        <w:t xml:space="preserve">Hudson, </w:t>
      </w:r>
      <w:r>
        <w:rPr>
          <w:rStyle w:val="Style13ptBold"/>
        </w:rPr>
        <w:t>05</w:t>
      </w:r>
      <w:r>
        <w:t xml:space="preserve"> </w:t>
      </w:r>
      <w:r w:rsidRPr="009F7AE0">
        <w:t>(Heni, “Doing’ Security As Though Humans Matter: A Feminist Perspective on Gender and the Politics of Human Security”, University of the Free State, Bloemfontein, South Africa</w:t>
      </w:r>
      <w:r>
        <w:t>)</w:t>
      </w:r>
    </w:p>
    <w:p w14:paraId="006BD28B" w14:textId="77777777" w:rsidR="000E76E7" w:rsidRDefault="000E76E7" w:rsidP="000E76E7">
      <w:pPr>
        <w:rPr>
          <w:rStyle w:val="StyleUnderline"/>
        </w:rPr>
      </w:pPr>
    </w:p>
    <w:p w14:paraId="4378D32C" w14:textId="77777777" w:rsidR="000E76E7" w:rsidRPr="00942D63" w:rsidRDefault="000E76E7" w:rsidP="000E76E7">
      <w:pPr>
        <w:rPr>
          <w:sz w:val="16"/>
        </w:rPr>
      </w:pPr>
      <w:r w:rsidRPr="00E47DC7">
        <w:rPr>
          <w:rStyle w:val="StyleUnderline"/>
        </w:rPr>
        <w:t>Reflectivist critique and conceptualization of human security by feminists and critical security analysts has done what no other theory of security</w:t>
      </w:r>
      <w:r w:rsidRPr="00942D63">
        <w:rPr>
          <w:sz w:val="16"/>
        </w:rPr>
        <w:t xml:space="preserve"> (and IR) </w:t>
      </w:r>
      <w:r w:rsidRPr="00E47DC7">
        <w:rPr>
          <w:rStyle w:val="StyleUnderline"/>
        </w:rPr>
        <w:t>did before:</w:t>
      </w:r>
      <w:r w:rsidRPr="00942D63">
        <w:rPr>
          <w:sz w:val="16"/>
        </w:rPr>
        <w:t xml:space="preserve"> it has made the discipline self-aware and forced – although with obliqueness at times </w:t>
      </w:r>
      <w:r w:rsidRPr="00E47DC7">
        <w:rPr>
          <w:rStyle w:val="StyleUnderline"/>
        </w:rPr>
        <w:t>– the discourse outside the confines of mere problem-solving and into the realm of engaging with power</w:t>
      </w:r>
      <w:r w:rsidRPr="00942D63">
        <w:rPr>
          <w:sz w:val="16"/>
        </w:rPr>
        <w:t xml:space="preserve">. </w:t>
      </w:r>
      <w:r w:rsidRPr="00942D63">
        <w:rPr>
          <w:rStyle w:val="StyleUnderline"/>
        </w:rPr>
        <w:t xml:space="preserve">The </w:t>
      </w:r>
      <w:r w:rsidRPr="00942D63">
        <w:rPr>
          <w:sz w:val="16"/>
        </w:rPr>
        <w:t xml:space="preserve">acid </w:t>
      </w:r>
      <w:r w:rsidRPr="00942D63">
        <w:rPr>
          <w:rStyle w:val="StyleUnderline"/>
        </w:rPr>
        <w:t>test for such endeavors is whether they can use critical insights into issues of domination and subordination to penetrate statist discourse,</w:t>
      </w:r>
      <w:r w:rsidRPr="00942D63">
        <w:rPr>
          <w:sz w:val="16"/>
        </w:rPr>
        <w:t xml:space="preserve"> </w:t>
      </w:r>
      <w:r w:rsidRPr="00E47DC7">
        <w:rPr>
          <w:rStyle w:val="StyleUnderline"/>
        </w:rPr>
        <w:t>not to subvert the state but to imbue it with a sense of critical realism. Without the study of power and an understanding of the process of political construction, security becomes depoliticized and decontextualized.</w:t>
      </w:r>
    </w:p>
    <w:p w14:paraId="0D4A0D10" w14:textId="77777777" w:rsidR="000E76E7" w:rsidRPr="00FC7482" w:rsidRDefault="000E76E7" w:rsidP="000E76E7">
      <w:pPr>
        <w:pStyle w:val="Heading4"/>
        <w:rPr>
          <w:rStyle w:val="Style13ptBold"/>
          <w:b/>
          <w:sz w:val="22"/>
          <w:szCs w:val="22"/>
        </w:rPr>
      </w:pPr>
      <w:r>
        <w:rPr>
          <w:rStyle w:val="Style13ptBold"/>
          <w:b/>
          <w:sz w:val="22"/>
          <w:szCs w:val="22"/>
        </w:rPr>
        <w:t xml:space="preserve">Perm do both-intersecting forms of power act on subjects-by itself, the alt only reifies the exclusion of the law by focusing solely on gender. The perm is key to revitalize critical scholarship on the law. </w:t>
      </w:r>
    </w:p>
    <w:p w14:paraId="6CE3E817" w14:textId="77777777" w:rsidR="000E76E7" w:rsidRPr="00FC7482" w:rsidRDefault="000E76E7" w:rsidP="000E76E7">
      <w:pPr>
        <w:rPr>
          <w:sz w:val="16"/>
          <w:szCs w:val="16"/>
        </w:rPr>
      </w:pPr>
      <w:r>
        <w:rPr>
          <w:rStyle w:val="Style13ptBold"/>
          <w:sz w:val="22"/>
          <w:szCs w:val="22"/>
        </w:rPr>
        <w:t xml:space="preserve">Brown in ’02 </w:t>
      </w:r>
      <w:r w:rsidRPr="00C327D6">
        <w:rPr>
          <w:rStyle w:val="Style13ptBold"/>
          <w:b w:val="0"/>
          <w:sz w:val="16"/>
          <w:szCs w:val="16"/>
        </w:rPr>
        <w:t>(</w:t>
      </w:r>
      <w:r>
        <w:rPr>
          <w:rStyle w:val="Style13ptBold"/>
          <w:b w:val="0"/>
          <w:sz w:val="16"/>
          <w:szCs w:val="16"/>
        </w:rPr>
        <w:t xml:space="preserve">Wendy, </w:t>
      </w:r>
      <w:r w:rsidRPr="00CA5446">
        <w:rPr>
          <w:rStyle w:val="Style13ptBold"/>
          <w:b w:val="0"/>
          <w:sz w:val="16"/>
          <w:szCs w:val="16"/>
        </w:rPr>
        <w:t>Class of 1936 First Professor of Political Science at the University of California, Berkeley</w:t>
      </w:r>
      <w:r>
        <w:rPr>
          <w:rStyle w:val="Style13ptBold"/>
          <w:b w:val="0"/>
          <w:sz w:val="16"/>
          <w:szCs w:val="16"/>
        </w:rPr>
        <w:t>. Edited by</w:t>
      </w:r>
      <w:r w:rsidRPr="00C327D6">
        <w:rPr>
          <w:rStyle w:val="Style13ptBold"/>
          <w:b w:val="0"/>
          <w:sz w:val="16"/>
          <w:szCs w:val="16"/>
        </w:rPr>
        <w:t xml:space="preserve">Wendy, Class of 1936 First Professor of Political Science at the University of California, Berkeley, and Janet, Royall Professor of Law at Harvard Law School. </w:t>
      </w:r>
      <w:r>
        <w:rPr>
          <w:rStyle w:val="Style13ptBold"/>
          <w:b w:val="0"/>
          <w:sz w:val="16"/>
          <w:szCs w:val="16"/>
        </w:rPr>
        <w:t>“</w:t>
      </w:r>
      <w:r w:rsidRPr="00CA5446">
        <w:rPr>
          <w:rStyle w:val="Style13ptBold"/>
          <w:b w:val="0"/>
          <w:sz w:val="16"/>
          <w:szCs w:val="16"/>
        </w:rPr>
        <w:t>Suffering the Paradoxes of Rights</w:t>
      </w:r>
      <w:r>
        <w:rPr>
          <w:rStyle w:val="Style13ptBold"/>
          <w:b w:val="0"/>
          <w:sz w:val="16"/>
          <w:szCs w:val="16"/>
        </w:rPr>
        <w:t>.” Published in</w:t>
      </w:r>
      <w:r w:rsidRPr="00CA5446">
        <w:rPr>
          <w:rStyle w:val="Style13ptBold"/>
          <w:b w:val="0"/>
          <w:sz w:val="16"/>
          <w:szCs w:val="16"/>
        </w:rPr>
        <w:t xml:space="preserve"> </w:t>
      </w:r>
      <w:r w:rsidRPr="00C327D6">
        <w:rPr>
          <w:rStyle w:val="Style13ptBold"/>
          <w:b w:val="0"/>
          <w:sz w:val="16"/>
          <w:szCs w:val="16"/>
        </w:rPr>
        <w:t>“Left Legalism/Left Critique.” Published by Duke University Pr</w:t>
      </w:r>
      <w:r>
        <w:rPr>
          <w:rStyle w:val="Style13ptBold"/>
          <w:b w:val="0"/>
          <w:sz w:val="16"/>
          <w:szCs w:val="16"/>
        </w:rPr>
        <w:t>ess in 2002. Pgs. 421-422</w:t>
      </w:r>
      <w:r w:rsidRPr="00C327D6">
        <w:rPr>
          <w:rStyle w:val="Style13ptBold"/>
          <w:b w:val="0"/>
          <w:sz w:val="16"/>
          <w:szCs w:val="16"/>
        </w:rPr>
        <w:t>)</w:t>
      </w:r>
    </w:p>
    <w:p w14:paraId="7E4BACEB" w14:textId="77777777" w:rsidR="000E76E7" w:rsidRDefault="000E76E7" w:rsidP="000E76E7">
      <w:pPr>
        <w:rPr>
          <w:rStyle w:val="StyleUnderline"/>
        </w:rPr>
      </w:pPr>
      <w:r w:rsidRPr="00D57F11">
        <w:rPr>
          <w:sz w:val="14"/>
        </w:rPr>
        <w:t xml:space="preserve">Here is the central paradox constitutive of this problem. On the one hand, </w:t>
      </w:r>
      <w:r w:rsidRPr="00FC7482">
        <w:rPr>
          <w:rStyle w:val="StyleUnderline"/>
        </w:rPr>
        <w:t>various markings in subjects are created through very different kinds of powers</w:t>
      </w:r>
      <w:r w:rsidRPr="00D57F11">
        <w:rPr>
          <w:sz w:val="14"/>
        </w:rPr>
        <w:t xml:space="preserve">, not just different powers. That is, </w:t>
      </w:r>
      <w:r w:rsidRPr="00FC7482">
        <w:rPr>
          <w:rStyle w:val="StyleUnderline"/>
        </w:rPr>
        <w:t>subjects of gender, class, nationality, race, sexuality, and so forth are created through different histories, different mechanisms and sites of power, different discursive formations, different regulatory schemes.</w:t>
      </w:r>
      <w:r w:rsidRPr="00D57F11">
        <w:rPr>
          <w:sz w:val="14"/>
        </w:rPr>
        <w:t xml:space="preserve"> Thus, </w:t>
      </w:r>
      <w:r w:rsidRPr="00FC7482">
        <w:rPr>
          <w:rStyle w:val="StyleUnderline"/>
        </w:rPr>
        <w:t>theories that articulate the workings of social class, or the making of race, or the reproduction of gender are not likely to be apt for mapping the mechanisms of sexuality as a form of social power</w:t>
      </w:r>
      <w:r w:rsidRPr="00D57F11">
        <w:rPr>
          <w:sz w:val="14"/>
        </w:rPr>
        <w:t xml:space="preserve">. On the other hand, </w:t>
      </w:r>
      <w:r w:rsidRPr="00FC7482">
        <w:rPr>
          <w:rStyle w:val="StyleUnderline"/>
        </w:rPr>
        <w:t>we are not fabricated as subjects in discrete units by these various powers: they do not operate on and through us independently, or linearly, or cumulatively, and they cannot be radically extricated from one another in any particular historical formation</w:t>
      </w:r>
      <w:r w:rsidRPr="00D57F11">
        <w:rPr>
          <w:sz w:val="14"/>
        </w:rPr>
        <w:t xml:space="preserve">. </w:t>
      </w:r>
      <w:r w:rsidRPr="00FC7482">
        <w:rPr>
          <w:rStyle w:val="StyleUnderline"/>
        </w:rPr>
        <w:t xml:space="preserve">Insofar as subject construction does not transpire along discrete lines of nationality, race, sexuality, gender, caste, class, and so forth, </w:t>
      </w:r>
      <w:r w:rsidRPr="00FC7482">
        <w:rPr>
          <w:rStyle w:val="Emphasis"/>
        </w:rPr>
        <w:t>these powers of subject formation are thus not separable in subjects themselves</w:t>
      </w:r>
      <w:r w:rsidRPr="00D57F11">
        <w:rPr>
          <w:sz w:val="14"/>
        </w:rPr>
        <w:t xml:space="preserve">. As many feminist, postcolonial, queer, and critical race theorists have noted in recent years, </w:t>
      </w:r>
      <w:r w:rsidRPr="00FC7482">
        <w:rPr>
          <w:rStyle w:val="StyleUnderline"/>
        </w:rPr>
        <w:t>it is impossible to pull the race out of gender, or the gender out of sexuality, or the colonialism out of caste out of masculinity out of sexuality</w:t>
      </w:r>
      <w:r w:rsidRPr="00D57F11">
        <w:rPr>
          <w:sz w:val="14"/>
        </w:rPr>
        <w:t xml:space="preserve">. Moreover, </w:t>
      </w:r>
      <w:r w:rsidRPr="00FC7482">
        <w:rPr>
          <w:rStyle w:val="StyleUnderline"/>
        </w:rPr>
        <w:t>to treat these various modalities of subject formation as simply additive or even intersectional is to elide the way subjects are brought into being through subjectifying discourses, the way that we are not simply oppressed but produced through these discourses, a production that does not occur in additive, intersectional, or overlapping parts but through complex and often fragmented histories in which multiple social powers are regulated through and against one another.</w:t>
      </w:r>
      <w:r w:rsidRPr="00D57F11">
        <w:rPr>
          <w:sz w:val="14"/>
        </w:rPr>
        <w:t xml:space="preserve"> </w:t>
      </w:r>
      <w:r w:rsidRPr="00FC7482">
        <w:rPr>
          <w:rStyle w:val="StyleUnderline"/>
        </w:rPr>
        <w:t>Law and critical legal theory bring this problem</w:t>
      </w:r>
      <w:r w:rsidRPr="00D57F11">
        <w:rPr>
          <w:sz w:val="14"/>
        </w:rPr>
        <w:t xml:space="preserve"> - </w:t>
      </w:r>
      <w:r w:rsidRPr="00FC7482">
        <w:rPr>
          <w:rStyle w:val="StyleUnderline"/>
        </w:rPr>
        <w:t>that distinctive models of power are required for grasping various kinds of subject production, yet subject construction itself does not transpire in accordance with any of these models-into sharp relief</w:t>
      </w:r>
      <w:r w:rsidRPr="00D57F11">
        <w:rPr>
          <w:sz w:val="14"/>
        </w:rPr>
        <w:t xml:space="preserve">. </w:t>
      </w:r>
      <w:r w:rsidRPr="007A5E41">
        <w:rPr>
          <w:u w:val="single"/>
        </w:rPr>
        <w:t>Bracketing the sphere of formal and relatively abstract antidiscrimination law, where discrimination on the basis of a laundry list of identity attributes and personal beliefs is prohibited, it is rare to find the injuries of racism, sexism, homophobia, and poverty harbored in the same corners of the law.</w:t>
      </w:r>
      <w:r w:rsidRPr="00D57F11">
        <w:rPr>
          <w:sz w:val="14"/>
        </w:rPr>
        <w:t xml:space="preserve"> They are rarely recognized or regulated through the same legal categories and are rarely redressed through the same legal strategies. Consequently, </w:t>
      </w:r>
      <w:r w:rsidRPr="00FC7482">
        <w:rPr>
          <w:rStyle w:val="StyleUnderline"/>
        </w:rPr>
        <w:t>legal theorists concerned with these respective identity categories not only turn to different dimensions of the law depending on the identity category with which they are concerned, but they often figure the law itself in quite incommensurate ways</w:t>
      </w:r>
    </w:p>
    <w:p w14:paraId="3835A93C" w14:textId="77777777" w:rsidR="000E76E7" w:rsidRDefault="000E76E7" w:rsidP="000E76E7">
      <w:pPr>
        <w:pStyle w:val="Heading4"/>
      </w:pPr>
      <w:r>
        <w:t>Permutation do both: Withdrawal of state action results in women replacing that role that the state had previously held, means social responsibility only increases without any relief of ending violence in these spaces</w:t>
      </w:r>
    </w:p>
    <w:p w14:paraId="7DAA31FE" w14:textId="77777777" w:rsidR="000E76E7" w:rsidRPr="0084796C" w:rsidRDefault="000E76E7" w:rsidP="000E76E7">
      <w:r w:rsidRPr="00F676D2">
        <w:rPr>
          <w:rStyle w:val="Style13ptBold"/>
        </w:rPr>
        <w:t>Fine and Weis, 2000</w:t>
      </w:r>
      <w:r>
        <w:t xml:space="preserve"> [Michelle and Lois, Michelle Fine is a professor in the Ph.D. Program in Psychology at the CUNY Graduate Center and Lois Weis is a SUNY Distinguished Professor and author/co-author, “Disappearing Acts: The State and Violence against Women in the Twentieth Century”, Chicago Journals, Published by The University of Chicago Press, 1143-1144]</w:t>
      </w:r>
    </w:p>
    <w:p w14:paraId="054CDD41" w14:textId="77777777" w:rsidR="000E76E7" w:rsidRDefault="000E76E7" w:rsidP="000E76E7">
      <w:pPr>
        <w:rPr>
          <w:rStyle w:val="StyleUnderline"/>
        </w:rPr>
      </w:pPr>
      <w:r w:rsidRPr="00BA51A6">
        <w:rPr>
          <w:rStyle w:val="StyleUnderline"/>
        </w:rPr>
        <w:t>We hear from women, mostly mothers, about yet another disappearing act in poor and working-class communities that is deeply related to the retreat of the State from community life.</w:t>
      </w:r>
      <w:r w:rsidRPr="00A8071E">
        <w:rPr>
          <w:sz w:val="16"/>
        </w:rPr>
        <w:t xml:space="preserve"> </w:t>
      </w:r>
      <w:r w:rsidRPr="00BA51A6">
        <w:rPr>
          <w:rStyle w:val="StyleUnderline"/>
        </w:rPr>
        <w:t>Evapo</w:t>
      </w:r>
      <w:r>
        <w:rPr>
          <w:rStyle w:val="StyleUnderline"/>
        </w:rPr>
        <w:t>rating are the spaces- in commu</w:t>
      </w:r>
      <w:r w:rsidRPr="00BA51A6">
        <w:rPr>
          <w:rStyle w:val="StyleUnderline"/>
        </w:rPr>
        <w:t>nities and schools - for poor and working-class girls and women to come together, share stories, educate, and organize.</w:t>
      </w:r>
      <w:r w:rsidRPr="00A8071E">
        <w:rPr>
          <w:sz w:val="16"/>
        </w:rPr>
        <w:t xml:space="preserve"> Local library branches are shutting down; streets and parks seem increasingly unsafe or are locked; public gardens are being sold off; young women report fear about neigh- bors "getting into my business"; calling the cops is too risky. Even social services, child-care agencies, and local programs- once upon a time, places and people to whom a girl/woman could sometimes turn for help, assis- tance, guidance, advice- are now viewed by most as "untrustworthy. "The women with whom we spoke explain that these agencies have been trans- formed from (sometimes) activist/contradictory sites into explicit (often contracted)arms of the State obliged to report abuse and neglect, requiring women to give the social security numbers of the fathers of their babies, provide documentation of citizenship, and cover up any evidence of child- rearing difficulties lest they be read as neglect (FineandWeis1998). </w:t>
      </w:r>
      <w:r w:rsidRPr="00BA51A6">
        <w:rPr>
          <w:rStyle w:val="StyleUnderline"/>
        </w:rPr>
        <w:t>With the realignment of the commitments of the State with the elite, in the name of accountability public sites of help have been appropriated into sites of surveillance.</w:t>
      </w:r>
      <w:r>
        <w:rPr>
          <w:rStyle w:val="StyleUnderline"/>
        </w:rPr>
        <w:t xml:space="preserve"> </w:t>
      </w:r>
      <w:r w:rsidRPr="00BA51A6">
        <w:rPr>
          <w:rStyle w:val="StyleUnderline"/>
        </w:rPr>
        <w:t>As the State retreats in public policy and practice, we worry that social responsibilities and violence are being thrust on the bodies and souls of girls and women.</w:t>
      </w:r>
      <w:r w:rsidRPr="00A8071E">
        <w:rPr>
          <w:sz w:val="16"/>
        </w:rPr>
        <w:t xml:space="preserve"> As German social theorist Frigga Haug (1992) has ar- gued, </w:t>
      </w:r>
      <w:r w:rsidRPr="00BA51A6">
        <w:rPr>
          <w:rStyle w:val="StyleUnderline"/>
        </w:rPr>
        <w:t>when the State withdraws from social projects of economy, commu- nity, education, and family, women are assumed to have, and often take on, responsibility for social and "personal" relations</w:t>
      </w:r>
      <w:r w:rsidRPr="00A8071E">
        <w:rPr>
          <w:sz w:val="16"/>
        </w:rPr>
        <w:t xml:space="preserve">. And women live, con-sequently, with guilt and judgment. We witness, and have been taught by the women we interviewed, </w:t>
      </w:r>
      <w:r w:rsidRPr="00BA51A6">
        <w:rPr>
          <w:rStyle w:val="StyleUnderline"/>
        </w:rPr>
        <w:t>that in poor and working-class communities women have no choice but to accept responsibilities that are, at base, impossible to satisfy. They are often raising two or three generations, with little material support and much surveillance.</w:t>
      </w:r>
      <w:r w:rsidRPr="00A8071E">
        <w:rPr>
          <w:sz w:val="16"/>
        </w:rPr>
        <w:t xml:space="preserve"> To add to the burden, African-American and Latina women confront the daily razors of racism. All of these women live with the threat of loss of their children ever dangling, and more often than we were ready to </w:t>
      </w:r>
      <w:r w:rsidRPr="00BA51A6">
        <w:rPr>
          <w:rStyle w:val="StyleUnderline"/>
        </w:rPr>
        <w:t>hear, under the fist of violence at home. Stuffed into spaces of danger and threat, the women see few exits</w:t>
      </w:r>
      <w:r w:rsidRPr="00A8071E">
        <w:rPr>
          <w:sz w:val="16"/>
        </w:rPr>
        <w:t xml:space="preserve">, except for spirituality. </w:t>
      </w:r>
      <w:r w:rsidRPr="00F32078">
        <w:rPr>
          <w:rStyle w:val="StyleUnderline"/>
        </w:rPr>
        <w:t>We imagine</w:t>
      </w:r>
      <w:r w:rsidRPr="00A8071E">
        <w:rPr>
          <w:sz w:val="16"/>
        </w:rPr>
        <w:t>, with great respect for and in the shadows of those women who have paid the greatest price</w:t>
      </w:r>
      <w:r w:rsidRPr="00F32078">
        <w:rPr>
          <w:rStyle w:val="StyleUnderline"/>
        </w:rPr>
        <w:t>, a restored feminist public sphere that recognizes the ravaged and intimate connections among the economy, public support for education, violence aga</w:t>
      </w:r>
      <w:r>
        <w:rPr>
          <w:rStyle w:val="StyleUnderline"/>
        </w:rPr>
        <w:t>inst women, and are stored wel</w:t>
      </w:r>
      <w:r w:rsidRPr="00F32078">
        <w:rPr>
          <w:rStyle w:val="StyleUnderline"/>
        </w:rPr>
        <w:t>fare state.</w:t>
      </w:r>
      <w:r w:rsidRPr="00A8071E">
        <w:rPr>
          <w:sz w:val="16"/>
        </w:rPr>
        <w:t xml:space="preserve"> In addition to the obvious need for organizing around reproduc- tive freedoms, health care, housing, and child care, </w:t>
      </w:r>
      <w:r w:rsidRPr="00F32078">
        <w:rPr>
          <w:rStyle w:val="StyleUnderline"/>
        </w:rPr>
        <w:t>those women remind us that a restructured economy, with strong engagement of labor, must be linked with struggles for adequate funding for urban education, re- engagement of affirmative action, and remediation in public and higher education struggles</w:t>
      </w:r>
      <w:r w:rsidRPr="00A8071E">
        <w:rPr>
          <w:sz w:val="16"/>
        </w:rPr>
        <w:t xml:space="preserve">. We see that economics and education cannot be sepa- rated from struggles against violence. While crime and violence are central concerns for poor and working-class women, building more and more </w:t>
      </w:r>
      <w:r w:rsidRPr="00BE14B2">
        <w:rPr>
          <w:rStyle w:val="StyleUnderline"/>
        </w:rPr>
        <w:t xml:space="preserve">prisons accelerates the undermining of </w:t>
      </w:r>
      <w:r>
        <w:rPr>
          <w:rStyle w:val="StyleUnderline"/>
        </w:rPr>
        <w:t>poor and working-class communi</w:t>
      </w:r>
      <w:r w:rsidRPr="00BE14B2">
        <w:rPr>
          <w:rStyle w:val="StyleUnderline"/>
        </w:rPr>
        <w:t>ties, imprisons women, and disrupts the lives of children who are then exported through the foster care system.</w:t>
      </w:r>
      <w:r w:rsidRPr="00A8071E">
        <w:rPr>
          <w:sz w:val="16"/>
        </w:rPr>
        <w:t xml:space="preserve"> Finally, </w:t>
      </w:r>
      <w:r w:rsidRPr="00BE14B2">
        <w:rPr>
          <w:rStyle w:val="StyleUnderline"/>
        </w:rPr>
        <w:t>welfare rights must be central to a feminist project, so that resources are available for women to provide financial respite, time out, and a violence-free zone.</w:t>
      </w:r>
    </w:p>
    <w:p w14:paraId="70D0C361" w14:textId="77777777" w:rsidR="000E76E7" w:rsidRDefault="000E76E7" w:rsidP="000E76E7">
      <w:pPr>
        <w:rPr>
          <w:rStyle w:val="StyleUnderline"/>
        </w:rPr>
      </w:pPr>
    </w:p>
    <w:p w14:paraId="13E445FE" w14:textId="77777777" w:rsidR="000E76E7" w:rsidRDefault="000E76E7" w:rsidP="000E76E7">
      <w:pPr>
        <w:pStyle w:val="Heading4"/>
      </w:pPr>
      <w:r>
        <w:t xml:space="preserve">Perm do both: Welfare rights must be central to any feminist project in order to restore a vital public sphere. </w:t>
      </w:r>
    </w:p>
    <w:p w14:paraId="375DEE86" w14:textId="77777777" w:rsidR="000E76E7" w:rsidRPr="0084796C" w:rsidRDefault="000E76E7" w:rsidP="000E76E7">
      <w:r w:rsidRPr="00F676D2">
        <w:rPr>
          <w:rStyle w:val="Style13ptBold"/>
        </w:rPr>
        <w:t>Fine and Weis, 2000</w:t>
      </w:r>
      <w:r>
        <w:t xml:space="preserve"> [Michelle and Lois, Michelle Fine is a professor in the Ph.D. Program in Psychology at the CUNY Graduate Center and Lois Weis is a SUNY Distinguished Professor and author/co-author, “Disappearing Acts: The State and Violence against Women in the Twentieth Century”, Chicago Journals, Published by The University of Chicago Press, 1143-1144]</w:t>
      </w:r>
    </w:p>
    <w:p w14:paraId="29946EEF" w14:textId="77777777" w:rsidR="000E76E7" w:rsidRPr="008A3510" w:rsidRDefault="000E76E7" w:rsidP="000E76E7">
      <w:pPr>
        <w:rPr>
          <w:u w:val="single"/>
        </w:rPr>
      </w:pPr>
      <w:r w:rsidRPr="00BA51A6">
        <w:rPr>
          <w:rStyle w:val="StyleUnderline"/>
        </w:rPr>
        <w:t>We hear from women, mostly mothers, about yet another disappearing act in poor and working-class communities that is deeply related to the retreat of the State from community life.</w:t>
      </w:r>
      <w:r w:rsidRPr="008A3510">
        <w:rPr>
          <w:sz w:val="16"/>
        </w:rPr>
        <w:t xml:space="preserve"> </w:t>
      </w:r>
      <w:r w:rsidRPr="00BA51A6">
        <w:rPr>
          <w:rStyle w:val="StyleUnderline"/>
        </w:rPr>
        <w:t>Evapo</w:t>
      </w:r>
      <w:r>
        <w:rPr>
          <w:rStyle w:val="StyleUnderline"/>
        </w:rPr>
        <w:t>rating are the spaces- in commu</w:t>
      </w:r>
      <w:r w:rsidRPr="00BA51A6">
        <w:rPr>
          <w:rStyle w:val="StyleUnderline"/>
        </w:rPr>
        <w:t>nities and schools - for poor and working-class girls and women to come together, share stories, educate, and organize.</w:t>
      </w:r>
      <w:r w:rsidRPr="008A3510">
        <w:rPr>
          <w:sz w:val="16"/>
        </w:rPr>
        <w:t xml:space="preserve"> Local library branches are shutting down; streets and parks seem increasingly unsafe or are locked; public gardens are being sold off; young women report fear about neighbors "getting into my business"; calling the cops is too risky. Even social services, child-care agencies, and local programs- once upon a time, places and people to whom a girl/woman could sometimes turn for help, assistance, guidance, advice- are now viewed by most as "untrustworthy. "The women with whom we spoke explain that these agencies have been trans- formed from (sometimes) activist/contradictory sites into explicit (often contracted) arms of the State obliged to report abuse and neglect, requiring women to give the social security numbers of the fathers of their babies, provide documentation of citizenship, and cover up any evidence of child- rearing difficulties lest they be read as neglect (FineandWeis1998). </w:t>
      </w:r>
      <w:r w:rsidRPr="00BA51A6">
        <w:rPr>
          <w:rStyle w:val="StyleUnderline"/>
        </w:rPr>
        <w:t>With the realignment of the commitments of the State with the elite, in the name of accountability public sites of help have been appropriated into sites of surveillance.</w:t>
      </w:r>
      <w:r>
        <w:rPr>
          <w:rStyle w:val="StyleUnderline"/>
        </w:rPr>
        <w:t xml:space="preserve"> </w:t>
      </w:r>
      <w:r w:rsidRPr="00BA51A6">
        <w:rPr>
          <w:rStyle w:val="StyleUnderline"/>
        </w:rPr>
        <w:t>As the State retreats in public policy and practice, we worry that social responsibilities and violence are being thrust on the bodies and souls of girls and women.</w:t>
      </w:r>
      <w:r w:rsidRPr="008A3510">
        <w:rPr>
          <w:sz w:val="16"/>
        </w:rPr>
        <w:t xml:space="preserve"> As German social theorist Frigga Haug (1992) has ar- gued, </w:t>
      </w:r>
      <w:r w:rsidRPr="00BA51A6">
        <w:rPr>
          <w:rStyle w:val="StyleUnderline"/>
        </w:rPr>
        <w:t>when the State withdraws from social projects of economy, community, education, and family, women are assumed to have, and often take on, responsibility for social and "personal" relations</w:t>
      </w:r>
      <w:r w:rsidRPr="008A3510">
        <w:rPr>
          <w:sz w:val="16"/>
        </w:rPr>
        <w:t xml:space="preserve">. And women live, con-sequently, with guilt and judgment. We witness, and have been taught by the women we interviewed, </w:t>
      </w:r>
      <w:r w:rsidRPr="00BA51A6">
        <w:rPr>
          <w:rStyle w:val="StyleUnderline"/>
        </w:rPr>
        <w:t>that in poor and working-class communities women have no choice but to accept responsibilities that are, at base, impossible to satisfy. They are often raising two or three generations, with little material support and much surveillance.</w:t>
      </w:r>
      <w:r w:rsidRPr="008A3510">
        <w:rPr>
          <w:sz w:val="16"/>
        </w:rPr>
        <w:t xml:space="preserve"> To add to the burden, African-American and Latina women confront the daily razors of racism. All of these women live with the threat of loss of their children ever dangling, and more often than we were ready to </w:t>
      </w:r>
      <w:r w:rsidRPr="00BA51A6">
        <w:rPr>
          <w:rStyle w:val="StyleUnderline"/>
        </w:rPr>
        <w:t>hear, under the fist of violence at home. Stuffed into spaces of danger and threat, the women see few exits</w:t>
      </w:r>
      <w:r w:rsidRPr="008A3510">
        <w:rPr>
          <w:sz w:val="16"/>
        </w:rPr>
        <w:t xml:space="preserve">, except for spirituality. </w:t>
      </w:r>
      <w:r w:rsidRPr="00F32078">
        <w:rPr>
          <w:rStyle w:val="StyleUnderline"/>
        </w:rPr>
        <w:t>We imagine</w:t>
      </w:r>
      <w:r w:rsidRPr="008A3510">
        <w:rPr>
          <w:sz w:val="16"/>
        </w:rPr>
        <w:t>, with great respect for and in the shadows of those women who have paid the greatest price</w:t>
      </w:r>
      <w:r w:rsidRPr="00F32078">
        <w:rPr>
          <w:rStyle w:val="StyleUnderline"/>
        </w:rPr>
        <w:t>, a restored feminist public sphere that recognizes the ravaged and intimate connections among the economy, public support for education, violence aga</w:t>
      </w:r>
      <w:r>
        <w:rPr>
          <w:rStyle w:val="StyleUnderline"/>
        </w:rPr>
        <w:t>inst women, and a restored wel</w:t>
      </w:r>
      <w:r w:rsidRPr="00F32078">
        <w:rPr>
          <w:rStyle w:val="StyleUnderline"/>
        </w:rPr>
        <w:t>fare state.</w:t>
      </w:r>
      <w:r w:rsidRPr="008A3510">
        <w:rPr>
          <w:sz w:val="16"/>
        </w:rPr>
        <w:t xml:space="preserve"> In addition to the obvious need for organizing around reproduc- tive freedoms, health care, housing, and child care, </w:t>
      </w:r>
      <w:r w:rsidRPr="00F32078">
        <w:rPr>
          <w:rStyle w:val="StyleUnderline"/>
        </w:rPr>
        <w:t>those women remind us that a restructured economy, with strong engagement of labor, must be linked with struggles for adequate funding for urban education, re- engagement of affirmative action, and remediation in public and higher education struggles</w:t>
      </w:r>
      <w:r w:rsidRPr="008A3510">
        <w:rPr>
          <w:sz w:val="16"/>
        </w:rPr>
        <w:t xml:space="preserve">. We see that economics and education cannot be sepa- rated from struggles against violence. While crime and violence are central concerns for poor and working-class women, building more and more </w:t>
      </w:r>
      <w:r w:rsidRPr="00BE14B2">
        <w:rPr>
          <w:rStyle w:val="StyleUnderline"/>
        </w:rPr>
        <w:t xml:space="preserve">prisons accelerates the undermining of </w:t>
      </w:r>
      <w:r>
        <w:rPr>
          <w:rStyle w:val="StyleUnderline"/>
        </w:rPr>
        <w:t>poor and working-class communi</w:t>
      </w:r>
      <w:r w:rsidRPr="00BE14B2">
        <w:rPr>
          <w:rStyle w:val="StyleUnderline"/>
        </w:rPr>
        <w:t>ties, imprisons women, and disrupts the lives of children who are then exported through the foster care system.</w:t>
      </w:r>
      <w:r w:rsidRPr="008A3510">
        <w:rPr>
          <w:sz w:val="16"/>
        </w:rPr>
        <w:t xml:space="preserve"> Finally, </w:t>
      </w:r>
      <w:r w:rsidRPr="00BE14B2">
        <w:rPr>
          <w:rStyle w:val="StyleUnderline"/>
        </w:rPr>
        <w:t>welfare rights must be central to a feminist project, so that resources are available for women to provide financial respite, time out, and a violence-free zone.</w:t>
      </w:r>
    </w:p>
    <w:p w14:paraId="74A9A661" w14:textId="0B491E98" w:rsidR="000E76E7" w:rsidRPr="00FE222D" w:rsidRDefault="000E76E7" w:rsidP="000E76E7">
      <w:pPr>
        <w:rPr>
          <w:sz w:val="16"/>
        </w:rPr>
      </w:pPr>
    </w:p>
    <w:p w14:paraId="2B60D293" w14:textId="77777777" w:rsidR="000E76E7" w:rsidRDefault="000E76E7" w:rsidP="000E76E7">
      <w:pPr>
        <w:pStyle w:val="Heading4"/>
      </w:pPr>
      <w:r>
        <w:t>Anti-foundationalist arguments cannot be used against a foundationalist society—the neg is based solely on theory and has no political grounding</w:t>
      </w:r>
    </w:p>
    <w:p w14:paraId="3C7B1B35" w14:textId="77777777" w:rsidR="000E76E7" w:rsidRPr="0086505D" w:rsidRDefault="000E76E7" w:rsidP="000E76E7">
      <w:pPr>
        <w:rPr>
          <w:rStyle w:val="Style13ptBold"/>
        </w:rPr>
      </w:pPr>
      <w:r>
        <w:rPr>
          <w:rStyle w:val="Style13ptBold"/>
        </w:rPr>
        <w:t xml:space="preserve">Baker ’92 </w:t>
      </w:r>
      <w:r w:rsidRPr="0086505D">
        <w:t>(</w:t>
      </w:r>
      <w:r>
        <w:t>Lynn A. Baker is one of the nation’ s leading scholars on issues of professional responsibility and is also a professor at the University of Texas Law in Austin. “‘Just Do It’: Pragmatism and Progressive Social Change.” Virginia Law Review. April 1992. Page 715)</w:t>
      </w:r>
    </w:p>
    <w:p w14:paraId="59CF96DF" w14:textId="77777777" w:rsidR="000E76E7" w:rsidRPr="00FE222D" w:rsidRDefault="000E76E7" w:rsidP="000E76E7">
      <w:pPr>
        <w:rPr>
          <w:sz w:val="16"/>
        </w:rPr>
      </w:pPr>
      <w:r w:rsidRPr="00FE222D">
        <w:rPr>
          <w:sz w:val="16"/>
        </w:rPr>
        <w:t xml:space="preserve">First, Rorty states that pragmatist philosophy might aid feminist politics because of the way the former conceptualizes and redescribes social progress: "by substituting metaphors of evolutionary development for metaphors of progressivelyess distorted perception," and "by drop[ping] the appearance-reality distinction in favor of a distinction between beliefs which serve some purposes and beliefs which serve other purposes."94 Rorty adds that feminists can easily fit their claim that a new voice is needed into a pragmatist view of moral progress.95 But </w:t>
      </w:r>
      <w:r w:rsidRPr="0086505D">
        <w:rPr>
          <w:rStyle w:val="StyleUnderline"/>
        </w:rPr>
        <w:t>will prophets really profit from conceptualizing the societal change they advocate as part of a larger, endless evolutionary process? Not necessarily</w:t>
      </w:r>
      <w:r w:rsidRPr="00FE222D">
        <w:rPr>
          <w:sz w:val="16"/>
        </w:rPr>
        <w:t xml:space="preserve">. </w:t>
      </w:r>
      <w:r w:rsidRPr="0086505D">
        <w:rPr>
          <w:rStyle w:val="StyleUnderline"/>
        </w:rPr>
        <w:t>For such a conceptualization to be useful, it should somehow make the prophet's work easier or more effective</w:t>
      </w:r>
      <w:r w:rsidRPr="00FE222D">
        <w:rPr>
          <w:sz w:val="16"/>
        </w:rPr>
        <w:t xml:space="preserve">. Rorty does not make a case that this conceptualization, without more, would be useful in this way. Nor is such an argument easy to generate. Indeed, </w:t>
      </w:r>
      <w:r w:rsidRPr="0086505D">
        <w:rPr>
          <w:rStyle w:val="Emphasis"/>
        </w:rPr>
        <w:t>an anti-foundationalist conception of social change as evolution may dilute both the prophet's belief in her own vision and her motivation to effect social change</w:t>
      </w:r>
      <w:r w:rsidRPr="00FE222D">
        <w:rPr>
          <w:sz w:val="16"/>
        </w:rPr>
        <w:t xml:space="preserve">. It is one thing to believe, as a prophet by definition does, that the status quo is neither necessary nor the best possible state of affairs; but it is quite another to believe that the better world one envisions and would work toward achieving is also a contingency, a mere resting point in a larger evolution. Rorty claims that the recognition of contingency underlying the anti-foundationalist conception of social change need not dilute the prophet'sense of conviction in her vision. He argues that "a belief can still regulate action, can still be thought worth dying for, among people who are quite aware that this belief is caused by nothing deeper than contingent historical circumstance. "96 Perhaps. But </w:t>
      </w:r>
      <w:r w:rsidRPr="0086505D">
        <w:rPr>
          <w:rStyle w:val="StyleUnderline"/>
        </w:rPr>
        <w:t>the question still remains as to whether this recognition of contingency makes the prophet more effective in any way</w:t>
      </w:r>
      <w:r w:rsidRPr="00FE222D">
        <w:rPr>
          <w:sz w:val="16"/>
        </w:rPr>
        <w:t xml:space="preserve">. Rorty makes no case that it does. Rorty's second claim is that anti-foundationalism offers feminist prophets useful rules of rhetoric. He suggests that feminists quit invoking "an ahistoricist realism" through the use of phrases like "in truth" and "in reality," and instead see themselves as creating anew language through which they would simultaneously be fashioning what they did not before have: "a moral identity as women. "7 Rorty promises that with new, anti-foundationalistnguistic practices come new social constructs.98 In addition to abandoning their old universalist and realist rhetoric, Rorty suggests that feminists should use substantively different arguments in attempting to persuade others to their view. Feminists, he argues, should "drop[ ] the notion that the subordination of women is intrinsically abominable, drop[ ] the claim that there is something called 'right' or 'justice' or 'humanity' which has always been on their side, making their claims true."99 Instead, they should "just make invidious comparisons between the actual present and a possible, if inchoate, future."10 This is the only form of argument left, Rorty notes, when "one sees the need for something more than an appeal to rational acceptability by the standards of the existing community."101 There are two problems with Rorty's suggestions. As Rorty himself acknowledges, </w:t>
      </w:r>
      <w:r w:rsidRPr="0086505D">
        <w:rPr>
          <w:rStyle w:val="StyleUnderline"/>
        </w:rPr>
        <w:t>anti-foundationalism cannot provide prophets (or anyone else) with a method for selling their visions (or doing anything else):</w:t>
      </w:r>
      <w:r w:rsidRPr="00FE222D">
        <w:rPr>
          <w:sz w:val="16"/>
        </w:rPr>
        <w:t xml:space="preserve"> "There is no method or procedure to be followed except courageous and imaginative experimentation."102 </w:t>
      </w:r>
      <w:r w:rsidRPr="0086505D">
        <w:rPr>
          <w:rStyle w:val="StyleUnderline"/>
        </w:rPr>
        <w:t>And</w:t>
      </w:r>
      <w:r w:rsidRPr="00FE222D">
        <w:rPr>
          <w:sz w:val="16"/>
        </w:rPr>
        <w:t xml:space="preserve">, as Rorty also notes, </w:t>
      </w:r>
      <w:r w:rsidRPr="0086505D">
        <w:rPr>
          <w:rStyle w:val="StyleUnderline"/>
        </w:rPr>
        <w:t>the extent to which metaphysics holds sway in our world means that ''practical politics will doubtless often require feminist</w:t>
      </w:r>
      <w:r>
        <w:rPr>
          <w:rStyle w:val="StyleUnderline"/>
        </w:rPr>
        <w:t>s t</w:t>
      </w:r>
      <w:r w:rsidRPr="0086505D">
        <w:rPr>
          <w:rStyle w:val="StyleUnderline"/>
        </w:rPr>
        <w:t>o speak with the universalist vulgar</w:t>
      </w:r>
      <w:r w:rsidRPr="00FE222D">
        <w:rPr>
          <w:sz w:val="16"/>
        </w:rPr>
        <w:t xml:space="preserve">... 9"103 Indeed, </w:t>
      </w:r>
      <w:r w:rsidRPr="0086505D">
        <w:rPr>
          <w:rStyle w:val="Emphasis"/>
        </w:rPr>
        <w:t>anti-foundationalist rhetoric and arguments would seem to be of questionable use to prophets who are selling their vision to a foundationalist society</w:t>
      </w:r>
      <w:r w:rsidRPr="00FE222D">
        <w:rPr>
          <w:sz w:val="16"/>
        </w:rPr>
        <w:t xml:space="preserve"> </w:t>
      </w:r>
    </w:p>
    <w:p w14:paraId="0BDBC1F5" w14:textId="77777777" w:rsidR="000E76E7" w:rsidRDefault="000E76E7" w:rsidP="000E76E7">
      <w:pPr>
        <w:pStyle w:val="Heading3"/>
      </w:pPr>
      <w:r>
        <w:t>MULTIPLE METHODS GOOD</w:t>
      </w:r>
    </w:p>
    <w:p w14:paraId="08AC786C" w14:textId="77777777" w:rsidR="000E76E7" w:rsidRDefault="000E76E7" w:rsidP="000E76E7">
      <w:pPr>
        <w:pStyle w:val="Heading4"/>
      </w:pPr>
      <w:r>
        <w:t>A multi-method approach provides a more complete understanding of a specific project and speeds up the process of understanding reality.</w:t>
      </w:r>
    </w:p>
    <w:p w14:paraId="5B948559" w14:textId="77777777" w:rsidR="000E76E7" w:rsidRPr="00FE222D" w:rsidRDefault="000E76E7" w:rsidP="000E76E7">
      <w:pPr>
        <w:spacing w:line="240" w:lineRule="auto"/>
      </w:pPr>
      <w:r w:rsidRPr="00FF1C47">
        <w:rPr>
          <w:rStyle w:val="Style13ptBold"/>
        </w:rPr>
        <w:t>Tashakkori and Teddlie, 2003</w:t>
      </w:r>
      <w:r>
        <w:t xml:space="preserve"> </w:t>
      </w:r>
      <w:r w:rsidRPr="00FE222D">
        <w:t>[Abbas and Charles, Abbas Tashakkori is a professor of Research and Evaluation Methodology and Chairperson of the Department of Educational Psychology at the University of North Texas and Charles Teddlie is a Ph. D. of Social Psychology at the University of North Carolina, “Handbook of Mixed</w:t>
      </w:r>
      <w:r>
        <w:t xml:space="preserve"> Methods in Social &amp; Behavioral </w:t>
      </w:r>
      <w:r w:rsidRPr="00FE222D">
        <w:t>Research”, Published by Sage Publications, California, 189-191]</w:t>
      </w:r>
    </w:p>
    <w:p w14:paraId="6BCC976C" w14:textId="77777777" w:rsidR="000E76E7" w:rsidRPr="00FE222D" w:rsidRDefault="000E76E7" w:rsidP="000E76E7">
      <w:pPr>
        <w:rPr>
          <w:sz w:val="16"/>
        </w:rPr>
      </w:pPr>
      <w:r w:rsidRPr="00FE222D">
        <w:rPr>
          <w:sz w:val="16"/>
        </w:rPr>
        <w:t xml:space="preserve">The goal of social science research is to understand the complexity of human behavior and experience. </w:t>
      </w:r>
      <w:r w:rsidRPr="00D26140">
        <w:rPr>
          <w:rStyle w:val="StyleUnderline"/>
        </w:rPr>
        <w:t xml:space="preserve">The researcher’s task – to understand, describe, and explain the reality of </w:t>
      </w:r>
      <w:r w:rsidRPr="00FE222D">
        <w:rPr>
          <w:sz w:val="16"/>
        </w:rPr>
        <w:t>these</w:t>
      </w:r>
      <w:r w:rsidRPr="00D26140">
        <w:rPr>
          <w:rStyle w:val="StyleUnderline"/>
        </w:rPr>
        <w:t xml:space="preserve"> complexity </w:t>
      </w:r>
      <w:r w:rsidRPr="00FE222D">
        <w:rPr>
          <w:sz w:val="16"/>
        </w:rPr>
        <w:t xml:space="preserve">– </w:t>
      </w:r>
      <w:r w:rsidRPr="00D26140">
        <w:rPr>
          <w:rStyle w:val="StyleUnderline"/>
        </w:rPr>
        <w:t>is limited by our research methods. But most of all, it is restricted by the methodological repertoire of each researcher and his or her knowledge and skill in using these research methods.</w:t>
      </w:r>
      <w:r>
        <w:rPr>
          <w:rStyle w:val="StyleUnderline"/>
        </w:rPr>
        <w:t xml:space="preserve"> </w:t>
      </w:r>
      <w:r w:rsidRPr="00D26140">
        <w:rPr>
          <w:rStyle w:val="StyleUnderline"/>
        </w:rPr>
        <w:t>While specific research methods enable us to describe, understand, and explain the complexity of living by providing us with various perspectives</w:t>
      </w:r>
      <w:r w:rsidRPr="00D26140">
        <w:rPr>
          <w:rStyle w:val="Emphasis"/>
        </w:rPr>
        <w:t>, different methods</w:t>
      </w:r>
      <w:r w:rsidRPr="00D26140">
        <w:rPr>
          <w:rStyle w:val="StyleUnderline"/>
        </w:rPr>
        <w:t xml:space="preserve"> are best designed for, and used to answer, particular types of questions. They </w:t>
      </w:r>
      <w:r w:rsidRPr="00D26140">
        <w:rPr>
          <w:rStyle w:val="Emphasis"/>
        </w:rPr>
        <w:t>provide us with different perspectives that enable us to best answer individual questions.</w:t>
      </w:r>
      <w:r w:rsidRPr="00D26140">
        <w:rPr>
          <w:rStyle w:val="StyleUnderline"/>
        </w:rPr>
        <w:t xml:space="preserve"> By combining and increasing the number of research strategies used within a particular project, we are able to broaden the dimensions and hence the scope of our project. </w:t>
      </w:r>
      <w:r w:rsidRPr="00D26140">
        <w:rPr>
          <w:rStyle w:val="Emphasis"/>
        </w:rPr>
        <w:t>By using more than one method within a research program, we are able to obtain a more complete picture of human behavior and experience.</w:t>
      </w:r>
      <w:r w:rsidRPr="00D26140">
        <w:rPr>
          <w:rStyle w:val="StyleUnderline"/>
        </w:rPr>
        <w:t xml:space="preserve"> Thus, we are better able to hasten our understanding and achieve our research goals more quickly.</w:t>
      </w:r>
      <w:r>
        <w:rPr>
          <w:rStyle w:val="StyleUnderline"/>
        </w:rPr>
        <w:t xml:space="preserve"> </w:t>
      </w:r>
      <w:r w:rsidRPr="00FE222D">
        <w:rPr>
          <w:sz w:val="16"/>
        </w:rPr>
        <w:t xml:space="preserve">Research is a process – a puzzle-solving process. We come to understanding piece by piece, on step at a time. </w:t>
      </w:r>
      <w:r w:rsidRPr="00D26140">
        <w:rPr>
          <w:rStyle w:val="StyleUnderline"/>
        </w:rPr>
        <w:t>The researcher’s comprehension of the phenomenon increases as data unfold, discrepancies are resolved, concepts are understood, and interconnections are made. In this way, the theory develops. Analysis, whether qualitative or quantitave, provides us with a progressive or an incremental understanding of reality.</w:t>
      </w:r>
      <w:r w:rsidRPr="00FE222D">
        <w:rPr>
          <w:sz w:val="16"/>
        </w:rPr>
        <w:t xml:space="preserve"> Knowledge is attained as pieces of information from various projects verify each other, or contradict earlier findings and demand further attention, thereby extending the developing model. These units of understanding may be part of a single project or part of several linked but self-contained projects that fit under the rubric of one general problem, topic, or research program. </w:t>
      </w:r>
    </w:p>
    <w:p w14:paraId="22DA0040" w14:textId="77777777" w:rsidR="000E76E7" w:rsidRDefault="000E76E7" w:rsidP="000E76E7">
      <w:pPr>
        <w:pStyle w:val="Heading4"/>
      </w:pPr>
      <w:r>
        <w:t xml:space="preserve">Methods are not mutually exclusive- a multi-method strategy would compensate for specific weaknesses in each method while gaining the strengths of each </w:t>
      </w:r>
    </w:p>
    <w:p w14:paraId="10E60D8E" w14:textId="4036D542" w:rsidR="000E76E7" w:rsidRDefault="000E76E7" w:rsidP="000E76E7">
      <w:r w:rsidRPr="00666274">
        <w:rPr>
          <w:rStyle w:val="Style13ptBold"/>
        </w:rPr>
        <w:t>Brewer and Hunter 2006</w:t>
      </w:r>
      <w:r>
        <w:t>, [John and Albert, John Brewer is an English sociologist and former President of the British Sociological Association, and Professor of Post Conflict Studies in the Institute for the Study of Conflict Transformation and Social Justice at Queen’s University Belfast and Albert Hunter is the professor of Sociology at Northwestern University, “Foundations of Multimethod Research: Synthesizing Styles”, Published by Sage Publications, California, 4]</w:t>
      </w:r>
    </w:p>
    <w:p w14:paraId="64A2BE1A" w14:textId="77777777" w:rsidR="000E76E7" w:rsidRPr="000E6EF2" w:rsidRDefault="000E76E7" w:rsidP="000E76E7">
      <w:pPr>
        <w:rPr>
          <w:sz w:val="16"/>
        </w:rPr>
      </w:pPr>
      <w:r w:rsidRPr="000E6EF2">
        <w:rPr>
          <w:sz w:val="16"/>
        </w:rPr>
        <w:t xml:space="preserve">To some critical consumers of social research, the admission that our methods are fallible might seem to “prove” the ultimate futility of empirical social science. However, </w:t>
      </w:r>
      <w:r w:rsidRPr="00666274">
        <w:rPr>
          <w:rStyle w:val="StyleUnderline"/>
        </w:rPr>
        <w:t xml:space="preserve">a growing knowledge of the individual weaknesses of our methods has led many researchers to reach a different conclusion: </w:t>
      </w:r>
      <w:r w:rsidRPr="009E2C81">
        <w:rPr>
          <w:rStyle w:val="Emphasis"/>
        </w:rPr>
        <w:t>Social science methods should not be treated as mutually exclusive alternatives</w:t>
      </w:r>
      <w:r w:rsidRPr="00666274">
        <w:rPr>
          <w:rStyle w:val="StyleUnderline"/>
        </w:rPr>
        <w:t xml:space="preserve"> among which we must choose and then passively pay the costs of our choices. Our </w:t>
      </w:r>
      <w:r w:rsidRPr="009E2C81">
        <w:rPr>
          <w:rStyle w:val="Emphasis"/>
        </w:rPr>
        <w:t xml:space="preserve">individual methods might be flawed, </w:t>
      </w:r>
      <w:r w:rsidRPr="00666274">
        <w:rPr>
          <w:rStyle w:val="StyleUnderline"/>
        </w:rPr>
        <w:t xml:space="preserve">but fortunately the flaws in each are not identical. A diversity of </w:t>
      </w:r>
      <w:r w:rsidRPr="009E2C81">
        <w:rPr>
          <w:rStyle w:val="Emphasis"/>
        </w:rPr>
        <w:t>imperfection allows us to combine methods</w:t>
      </w:r>
      <w:r w:rsidRPr="00666274">
        <w:rPr>
          <w:rStyle w:val="StyleUnderline"/>
        </w:rPr>
        <w:t>, not only to gain their individual strengths but also to compensate for their particular faults and limitations.</w:t>
      </w:r>
      <w:r w:rsidRPr="000E6EF2">
        <w:rPr>
          <w:sz w:val="16"/>
        </w:rPr>
        <w:t xml:space="preserve"> The multimethod approach is largely built upon this insight. </w:t>
      </w:r>
      <w:r w:rsidRPr="00666274">
        <w:rPr>
          <w:rStyle w:val="StyleUnderline"/>
        </w:rPr>
        <w:t>Its fundamental strategy is to attack a research problem with an arsenal of methods that have nonoverlapping weaknesses in addition to their complementary strengths.</w:t>
      </w:r>
      <w:r>
        <w:rPr>
          <w:rStyle w:val="StyleUnderline"/>
        </w:rPr>
        <w:t xml:space="preserve"> </w:t>
      </w:r>
      <w:r w:rsidRPr="00666274">
        <w:rPr>
          <w:rStyle w:val="StyleUnderline"/>
        </w:rPr>
        <w:t>This multimethod strategy is simple but powerful. For if our various methods have weaknesses that are truly different, then their convergent findings can be accepted with far greater confidence than any single method’s findings would warrant</w:t>
      </w:r>
      <w:r w:rsidRPr="000E6EF2">
        <w:rPr>
          <w:sz w:val="16"/>
        </w:rPr>
        <w:t>. Each new set of data increases our confidence that the research results reflect reality rather than methodological error. And divergent findings are equally important, but for another reason. They signal the need to analyze a research problem further and to be cautious in interpreting the significance of any one set of data.</w:t>
      </w:r>
    </w:p>
    <w:p w14:paraId="5263CA27" w14:textId="250CFB1D" w:rsidR="000E76E7" w:rsidRDefault="00326E24" w:rsidP="00326E24">
      <w:pPr>
        <w:pStyle w:val="Heading3"/>
      </w:pPr>
      <w:r>
        <w:t>STATE GOOD</w:t>
      </w:r>
    </w:p>
    <w:p w14:paraId="7E0A5FB9" w14:textId="0B2E5860" w:rsidR="00326E24" w:rsidRPr="00326E24" w:rsidRDefault="00326E24" w:rsidP="00326E24">
      <w:pPr>
        <w:pStyle w:val="Heading4"/>
      </w:pPr>
      <w:r w:rsidRPr="00326E24">
        <w:t>Must engage the state – refusing to do so cedes the political terrain to right-wingers.</w:t>
      </w:r>
    </w:p>
    <w:p w14:paraId="0271C7A9" w14:textId="71375BD4" w:rsidR="00326E24" w:rsidRPr="002C727D" w:rsidRDefault="00326E24" w:rsidP="00326E24">
      <w:r w:rsidRPr="002C727D">
        <w:rPr>
          <w:rStyle w:val="Style13ptBold"/>
        </w:rPr>
        <w:t>Connolly ’13</w:t>
      </w:r>
      <w:r w:rsidRPr="002C727D">
        <w:t xml:space="preserve"> [William, Professor of Political Theory at Johns Hopkins University, The Fragility of Things, pp. 36-42]</w:t>
      </w:r>
    </w:p>
    <w:p w14:paraId="62053E16" w14:textId="77777777" w:rsidR="00326E24" w:rsidRPr="00326E24" w:rsidRDefault="00326E24" w:rsidP="00326E24">
      <w:r w:rsidRPr="00326E24">
        <w:t xml:space="preserve">A philosophy attending to the acceleration, expansion, irrationalities, interdependencies, and fragilities of late capitalism suggests that </w:t>
      </w:r>
      <w:r w:rsidRPr="00326E24">
        <w:rPr>
          <w:rStyle w:val="StyleUnderline"/>
          <w:u w:val="none"/>
        </w:rPr>
        <w:t>we do not know with confidence</w:t>
      </w:r>
      <w:r w:rsidRPr="00326E24">
        <w:t xml:space="preserve">, in advance of experimental action, </w:t>
      </w:r>
      <w:r w:rsidRPr="00326E24">
        <w:rPr>
          <w:rStyle w:val="StyleUnderline"/>
          <w:u w:val="none"/>
        </w:rPr>
        <w:t>just how far</w:t>
      </w:r>
      <w:r w:rsidRPr="00326E24">
        <w:t xml:space="preserve"> or fast </w:t>
      </w:r>
      <w:r w:rsidRPr="00326E24">
        <w:rPr>
          <w:rStyle w:val="StyleUnderline"/>
          <w:u w:val="none"/>
        </w:rPr>
        <w:t>changes in the systemic character of neoliberal capitalism</w:t>
      </w:r>
      <w:r w:rsidRPr="00326E24">
        <w:t xml:space="preserve"> </w:t>
      </w:r>
      <w:r w:rsidRPr="00326E24">
        <w:rPr>
          <w:rStyle w:val="StyleUnderline"/>
          <w:u w:val="none"/>
        </w:rPr>
        <w:t>can be made.</w:t>
      </w:r>
      <w:r w:rsidRPr="00326E24">
        <w:t xml:space="preserve"> The </w:t>
      </w:r>
      <w:r w:rsidRPr="00326E24">
        <w:rPr>
          <w:rStyle w:val="StyleUnderline"/>
        </w:rPr>
        <w:t>structures often seem solid</w:t>
      </w:r>
      <w:r w:rsidRPr="00326E24">
        <w:t xml:space="preserve"> and intractable, and indeed such a semblance may turn out to be true. Some may seem solid, infinitely absorptive, and intractable </w:t>
      </w:r>
      <w:r w:rsidRPr="00326E24">
        <w:rPr>
          <w:rStyle w:val="StyleUnderline"/>
        </w:rPr>
        <w:t>when they’re in fact punctuated by hidden vulnerabilities</w:t>
      </w:r>
      <w:r w:rsidRPr="00326E24">
        <w:t xml:space="preserve">, soft spots, uncertainties, </w:t>
      </w:r>
      <w:r w:rsidRPr="00326E24">
        <w:rPr>
          <w:rStyle w:val="StyleUnderline"/>
        </w:rPr>
        <w:t>and potential lines of flight that</w:t>
      </w:r>
      <w:r w:rsidRPr="00326E24">
        <w:t xml:space="preserve"> </w:t>
      </w:r>
      <w:r w:rsidRPr="00326E24">
        <w:rPr>
          <w:rStyle w:val="StyleUnderline"/>
        </w:rPr>
        <w:t>become appar- ent when they are subjected to experimental action</w:t>
      </w:r>
      <w:r w:rsidRPr="00326E24">
        <w:t>, upheaval, testing, and strain. Indeed no ecology of late capitalism, given the variety of forces to which it is connected by a thousand pulleys, vibrations, impingements, de- pendencies, shocks, and threads, can specify with supreme confidence the solidity or potential flexibility of the structures it seeks to change.</w:t>
      </w:r>
    </w:p>
    <w:p w14:paraId="7E2BCBD3" w14:textId="77777777" w:rsidR="00326E24" w:rsidRPr="002C727D" w:rsidRDefault="00326E24" w:rsidP="00326E24">
      <w:pPr>
        <w:rPr>
          <w:rStyle w:val="Emphasis"/>
          <w:b w:val="0"/>
          <w:iCs w:val="0"/>
        </w:rPr>
      </w:pPr>
      <w:r w:rsidRPr="00326E24">
        <w:rPr>
          <w:rStyle w:val="StyleUnderline"/>
        </w:rPr>
        <w:t>The</w:t>
      </w:r>
      <w:r w:rsidRPr="00326E24">
        <w:t xml:space="preserve"> strength of </w:t>
      </w:r>
      <w:r w:rsidRPr="00326E24">
        <w:rPr>
          <w:rStyle w:val="StyleUnderline"/>
        </w:rPr>
        <w:t>structural theory</w:t>
      </w:r>
      <w:r w:rsidRPr="00326E24">
        <w:t xml:space="preserve">, at its best, was in identifying, institutional intersections that hold a system together; its </w:t>
      </w:r>
      <w:r w:rsidRPr="00326E24">
        <w:rPr>
          <w:rStyle w:val="StyleUnderline"/>
        </w:rPr>
        <w:t>conceit</w:t>
      </w:r>
      <w:r w:rsidRPr="00326E24">
        <w:t xml:space="preserve">, at its worst, </w:t>
      </w:r>
      <w:r w:rsidRPr="00326E24">
        <w:rPr>
          <w:rStyle w:val="StyleUnderline"/>
        </w:rPr>
        <w:t>was the claim to know in advance how resistant such intersections are to potential change. Without adopting the opposite conceit, it seems important to pursue possible sites of strategic action that might open up room for productive change</w:t>
      </w:r>
      <w:r w:rsidRPr="00326E24">
        <w:t xml:space="preserve">. Today it seems important to attend to the relation be- tween the need for structural change </w:t>
      </w:r>
      <w:r w:rsidRPr="00326E24">
        <w:rPr>
          <w:rStyle w:val="StyleUnderline"/>
        </w:rPr>
        <w:t>and identification of multiple sites of potential action</w:t>
      </w:r>
      <w:r w:rsidRPr="00326E24">
        <w:t xml:space="preserve">. You do not know precisely what you are doing when you participate in such a venture. You combine an experimental temper with the appreciation that living and acting into the future inevitably contain a shifting quotient of uncertainty. The following tentative judgments and sites of action may be pertinent. 1) Neither neoliberal theory, nor socialist productivism, nor deep ecology, nor social democracy in its classic form seems sufficient to the contemporary condition. This is so in part because the powers of market self-regulation are both real and limited in relation to a larger multitude of heterogeneous force fields beyond the human estate with differential powers of self-regulation and metamorphosis. A first task is to challenge neoliberal ideology through critique and by elaborating and publicizing positive alternatives that acknowledge the disparate relations between market processes, other cultural systems, and nonhuman systems. Doing so to render the fragility of things more visible and palpable. Doing so, too, to set the stage for a series of interceded shifts in citizen role performances, social movements, and state action. 2) Those who seek to reshape the ecology of late capitalism might set an interim agenda of radical reform and then recoil back on the initiatives to see how they work. </w:t>
      </w:r>
      <w:r w:rsidRPr="00326E24">
        <w:rPr>
          <w:rStyle w:val="Emphasis"/>
        </w:rPr>
        <w:t xml:space="preserve">An </w:t>
      </w:r>
      <w:r w:rsidRPr="00326E24">
        <w:rPr>
          <w:rStyle w:val="Emphasis"/>
          <w:i/>
        </w:rPr>
        <w:t>interim</w:t>
      </w:r>
      <w:r w:rsidRPr="00326E24">
        <w:rPr>
          <w:rStyle w:val="Emphasis"/>
        </w:rPr>
        <w:t xml:space="preserve"> agenda is the best</w:t>
      </w:r>
      <w:r w:rsidRPr="00326E24">
        <w:t xml:space="preserve"> thing </w:t>
      </w:r>
      <w:r w:rsidRPr="00326E24">
        <w:rPr>
          <w:rStyle w:val="Emphasis"/>
        </w:rPr>
        <w:t>to focus on because in a world of becoming the more distant future is too cloudy to engage.</w:t>
      </w:r>
      <w:r w:rsidRPr="00326E24">
        <w:t xml:space="preserve"> </w:t>
      </w:r>
      <w:r w:rsidRPr="00326E24">
        <w:rPr>
          <w:rStyle w:val="StyleUnderline"/>
        </w:rPr>
        <w:t>We must,</w:t>
      </w:r>
      <w:r w:rsidRPr="00326E24">
        <w:t xml:space="preserve"> for instance, </w:t>
      </w:r>
      <w:r w:rsidRPr="00326E24">
        <w:rPr>
          <w:rStyle w:val="StyleUnderline"/>
        </w:rPr>
        <w:t>become involved in experimental micropolitics</w:t>
      </w:r>
      <w:r w:rsidRPr="00326E24">
        <w:t xml:space="preserve"> on a variety of fronts, </w:t>
      </w:r>
      <w:r w:rsidRPr="00326E24">
        <w:rPr>
          <w:rStyle w:val="StyleUnderline"/>
        </w:rPr>
        <w:t>as we participate in role experimentations, social movements</w:t>
      </w:r>
      <w:r w:rsidRPr="00326E24">
        <w:t xml:space="preserve">, artistic displaces, erotic-political shows, </w:t>
      </w:r>
      <w:r w:rsidRPr="00326E24">
        <w:rPr>
          <w:rStyle w:val="StyleUnderline"/>
        </w:rPr>
        <w:t>electoral campaigns, and creative interventions</w:t>
      </w:r>
      <w:r w:rsidRPr="00326E24">
        <w:t xml:space="preserve"> on the new media to help recode the ethos that now occupies investment practices, consumption desires, family savings, state priorities, church assemblies, university curricula, and media reporting. It is important to bear in mind how extant ideologies, established role performances, social movements, and commitments to state action intersect. </w:t>
      </w:r>
      <w:r w:rsidRPr="00326E24">
        <w:rPr>
          <w:rStyle w:val="StyleUnderline"/>
        </w:rPr>
        <w:t>To shift some of our own role performances</w:t>
      </w:r>
      <w:r w:rsidRPr="00326E24">
        <w:t xml:space="preserve"> in the zones of travel, church participation, home energy use, investment, and consumption, for instance, that now implicate us deeply in foreign oil dependence and the huge military expenditures that secure it, </w:t>
      </w:r>
      <w:r w:rsidRPr="00326E24">
        <w:rPr>
          <w:rStyle w:val="StyleUnderline"/>
        </w:rPr>
        <w:t>could make a</w:t>
      </w:r>
      <w:r w:rsidRPr="00326E24">
        <w:t xml:space="preserve"> minor </w:t>
      </w:r>
      <w:r w:rsidRPr="00326E24">
        <w:rPr>
          <w:rStyle w:val="StyleUnderline"/>
        </w:rPr>
        <w:t>difference on its own</w:t>
      </w:r>
      <w:r w:rsidRPr="00326E24">
        <w:rPr>
          <w:rStyle w:val="Emphasis"/>
        </w:rPr>
        <w:t xml:space="preserve"> </w:t>
      </w:r>
      <w:r w:rsidRPr="00326E24">
        <w:rPr>
          <w:rStyle w:val="Emphasis"/>
          <w:i/>
        </w:rPr>
        <w:t>and also lift some of the burdens of institutional implications from us</w:t>
      </w:r>
      <w:r w:rsidRPr="00326E24">
        <w:t xml:space="preserve"> </w:t>
      </w:r>
      <w:r w:rsidRPr="00326E24">
        <w:rPr>
          <w:rStyle w:val="Emphasis"/>
        </w:rPr>
        <w:t>to support participation in more adventurous</w:t>
      </w:r>
      <w:r w:rsidRPr="00326E24">
        <w:t xml:space="preserve"> interpretations, </w:t>
      </w:r>
      <w:r w:rsidRPr="00326E24">
        <w:rPr>
          <w:rStyle w:val="Emphasis"/>
        </w:rPr>
        <w:t>political strategies</w:t>
      </w:r>
      <w:r w:rsidRPr="00326E24">
        <w:t xml:space="preserve">, demands upon the state, and cross-state citizen actions. 3) Today perhaps the initial target, should be on reconstituting established patterns of consumption by a combination of direct citizen actions in consumption choices, publicity of such actions, the organization of local collectives to modify consumption practices, and social movements to reconstitute the current state- and market-supported infrastructure of consumption. By the infrastructure of consumption I mean publicly supported and subsidized market subsystems such as a national highway system, a system of airports, medical care through private insurance, agribusiness pouring high sugar, salt, and fat content into foods, corporate ownership of the public media, the prominence of corporate 403 accounts over retirement pensions, and so forth that enable some modes of consumption in the zones of travel, education, diet, retirement, medical care, energy use, health, and education and render others much more difficult or expensive to procure.22 To change the infrastructure is also to shift the types of work and investment available. Social movements that work upon the infrastructure and ethos of consumption in tandem can thus make a real difference directly, encourage more people to heighten their critical perspectives, and thereby open more people to a more militant politics if and as the next disruptive event emerges. Perhaps </w:t>
      </w:r>
      <w:r w:rsidRPr="00326E24">
        <w:rPr>
          <w:rStyle w:val="StyleUnderline"/>
        </w:rPr>
        <w:t>a cross-state citizen goal should construct a pluralist assemblage by moving back and forth between experiments in role performances</w:t>
      </w:r>
      <w:r w:rsidRPr="00326E24">
        <w:t>, the refinement of sensitive modes of perception,</w:t>
      </w:r>
      <w:r w:rsidRPr="00326E24">
        <w:rPr>
          <w:rStyle w:val="StyleUnderline"/>
        </w:rPr>
        <w:t xml:space="preserve"> revisions in political ideology</w:t>
      </w:r>
      <w:r w:rsidRPr="00326E24">
        <w:t xml:space="preserve">, and adjustments in political sensibility; </w:t>
      </w:r>
      <w:r w:rsidRPr="00326E24">
        <w:rPr>
          <w:rStyle w:val="StyleUnderline"/>
        </w:rPr>
        <w:t>doing so to mobilize enough collective energy to launch a general strike simultaneously in several countries in the near future</w:t>
      </w:r>
      <w:r w:rsidRPr="00326E24">
        <w:t xml:space="preserve">. The aim of such an event would be to reverse the deadly future created by established patterns of climate change by fomenting significant shifts in patterns of consumption, corporate policies, state law, and the priorities of interstate organizations. Again, the dilemma of today is that the fragility of things demands shifting and slowing down intrusions into several aspects of nature as we speed up shifts in identity; role performance, cultural ethos, market regulation, and state policy.4) The existential forces of hubris (expressed above all in those confident drives to mastery conveyed by military elites, financial economists, financial elites, and CEOs) and of ressentiment (expressed in some sectors of secularism and evangelicalism) now play roles of importance in the shape of consumption practices, investment portfolios, worker routines, managerial demands, and the uneven senses of entitlement that constitute neoliberalism. For that reason activism inside churches, schools, street life, and the media must become increasingly skilled and sensitive. As we proceed, some of us may present the themes of a world of becoming to larger audiences, challenging thereby the complementary notions of a providential world and secular mastery that now infuse too many role performances, market practices, and state priorities in capitalist life. For existential dispositions do infuse the role priorities of late capitalism. Today it is both difficult for people to perform the same roles with the same old innocence and difficult to challenge those performances amid our own implication in them. Drives by evangelists, the media, neoconservatives, and the neoliberal right to draw a veil of innocence across the priorities of contemporary life make the situation much worse.5) The emergence of a neofascist or mafia-type capitalism slinks as a dangerous possibility on the horizon, partly because of the expansion and intensification of capital, partly because of the real fragility of things, partly because the identity needs of many facing these pressures encourage them to cling more intensely to a neoliberal imaginary as its bankruptcy becomes increasingly apparent, partly because so many in America insist upon retaining the special world entitlements the country achieved after World War II in a world decreasingly favorable to them, partly because of the crisis tendencies inherent in neoliberal capitalism, and partly because so many resist living evidence around and in them that challenges a couple of secular and theistic images of the cosmos now folded into the institutional life of capitalism. Indeed the danger is that those constituencies now most disinclined to give close attention to public issues could oscillate between attraction to the mythic promises of neoliberal automaticity and attraction to a neofascist movement when the next crisis unfolds. It has happened before. I am not saying that neoliberalism is itself a form of fascism, but that the failures and meltdowns it periodically promotes could once again foment fascist or neofascist responses, as happened in several countries after the onset of the Great Depression.  6) </w:t>
      </w:r>
      <w:r w:rsidRPr="00326E24">
        <w:rPr>
          <w:rStyle w:val="Emphasis"/>
        </w:rPr>
        <w:t>The democratic state</w:t>
      </w:r>
      <w:r w:rsidRPr="00326E24">
        <w:t xml:space="preserve">, while it certainly cannot alone tame capital or re- constitute the ethos and infrastructure of consumption, </w:t>
      </w:r>
      <w:r w:rsidRPr="00326E24">
        <w:rPr>
          <w:rStyle w:val="Emphasis"/>
        </w:rPr>
        <w:t>must play a significant role in reconstituting our lived relations</w:t>
      </w:r>
      <w:r w:rsidRPr="00326E24">
        <w:t xml:space="preserve"> to climate, weather, resource use, ocean currents, bee survival, tectonic instability, glacier flows, species diversity, work, local life, consumption, and investment, </w:t>
      </w:r>
      <w:r w:rsidRPr="00326E24">
        <w:rPr>
          <w:rStyle w:val="StyleUnderline"/>
        </w:rPr>
        <w:t xml:space="preserve">as it also responds favorably to the public pressures we must generate to forge a new ethos. </w:t>
      </w:r>
      <w:r w:rsidRPr="00326E24">
        <w:rPr>
          <w:rStyle w:val="Emphasis"/>
        </w:rPr>
        <w:t>A new, new left will thus</w:t>
      </w:r>
      <w:r w:rsidRPr="00326E24">
        <w:t xml:space="preserve"> experimentally enact new intersections be- tween role performance and political activity, </w:t>
      </w:r>
      <w:r w:rsidRPr="00326E24">
        <w:rPr>
          <w:rStyle w:val="Emphasis"/>
        </w:rPr>
        <w:t>outgrow its old disgust with the very idea of the state, and remain alert to the dangers states can pose</w:t>
      </w:r>
      <w:r w:rsidRPr="00326E24">
        <w:rPr>
          <w:rStyle w:val="StyleUnderline"/>
        </w:rPr>
        <w:t>. It will do- so because, as already suggested, the fragile ecology of late capital requires state interventions of several sorts</w:t>
      </w:r>
      <w:r w:rsidRPr="00326E24">
        <w:t xml:space="preserve">. </w:t>
      </w:r>
      <w:r w:rsidRPr="00326E24">
        <w:rPr>
          <w:rStyle w:val="Emphasis"/>
        </w:rPr>
        <w:t>A refusal to participate in the state today cedes too much hegemony to neoliberal markets</w:t>
      </w:r>
      <w:r w:rsidRPr="00326E24">
        <w:t xml:space="preserve">, either explicitly or by implication. </w:t>
      </w:r>
      <w:r w:rsidRPr="00326E24">
        <w:rPr>
          <w:rStyle w:val="StyleUnderline"/>
        </w:rPr>
        <w:t>Drives to fascism,</w:t>
      </w:r>
      <w:r w:rsidRPr="00326E24">
        <w:t xml:space="preserve"> remember , </w:t>
      </w:r>
      <w:r w:rsidRPr="00326E24">
        <w:rPr>
          <w:rStyle w:val="StyleUnderline"/>
        </w:rPr>
        <w:t>rose the last time in capitalist states after market meltdown</w:t>
      </w:r>
      <w:r w:rsidRPr="00326E24">
        <w:t xml:space="preserve">. Most of those movements failed. But a couple became consolidated through a series of resonances (vibrations) back and forth between industrialists, the state, and vigilante groups in neighborhoods, clubs, churches, the police, the media, and pubs. </w:t>
      </w:r>
      <w:r w:rsidRPr="00326E24">
        <w:rPr>
          <w:rStyle w:val="StyleUnderline"/>
        </w:rPr>
        <w:t>You do not fight the danger of a new kind of neofascism by withdrawing from either micropolitics or state politics. You do so through a multisited politics designed to •infuse a new ethos into the fabric of everyday life.</w:t>
      </w:r>
      <w:r w:rsidRPr="00326E24">
        <w:t xml:space="preserve"> </w:t>
      </w:r>
      <w:r w:rsidRPr="00326E24">
        <w:rPr>
          <w:rStyle w:val="StyleUnderline"/>
        </w:rPr>
        <w:t>Changes in ethos can in turn open doors to new possibilities of state and interstate action, so that an advance in one domain seeds that in the other</w:t>
      </w:r>
      <w:r w:rsidRPr="00326E24">
        <w:t xml:space="preserve">. And vice versa. </w:t>
      </w:r>
      <w:r w:rsidRPr="00326E24">
        <w:rPr>
          <w:rStyle w:val="StyleUnderline"/>
        </w:rPr>
        <w:t>A positive dynamic of mutual amplification might be generated here.</w:t>
      </w:r>
      <w:r w:rsidRPr="00326E24">
        <w:t xml:space="preserve"> Could a series of significant shifts in the routines of state and global capitalism even press the fractured system to a point where it hovers on the edge of capitalism itself? We don’t know. </w:t>
      </w:r>
      <w:r w:rsidRPr="00326E24">
        <w:rPr>
          <w:rStyle w:val="StyleUnderline"/>
        </w:rPr>
        <w:t xml:space="preserve">That is one reason it is important to focus on </w:t>
      </w:r>
      <w:r w:rsidRPr="00326E24">
        <w:rPr>
          <w:rStyle w:val="StyleUnderline"/>
          <w:i/>
        </w:rPr>
        <w:t>interim goals.</w:t>
      </w:r>
      <w:r w:rsidRPr="00326E24">
        <w:rPr>
          <w:rStyle w:val="StyleUnderline"/>
        </w:rPr>
        <w:t xml:space="preserve"> </w:t>
      </w:r>
      <w:r w:rsidRPr="00326E24">
        <w:t xml:space="preserve">Another is that </w:t>
      </w:r>
      <w:r w:rsidRPr="00326E24">
        <w:rPr>
          <w:rStyle w:val="StyleUnderline"/>
        </w:rPr>
        <w:t>in a world of becoming, replete with periodic and surprising shifts in the course of events, you cannot project far beyond an interim period</w:t>
      </w:r>
      <w:r w:rsidRPr="00326E24">
        <w:t xml:space="preserve">. Another yet is that </w:t>
      </w:r>
      <w:r w:rsidRPr="00326E24">
        <w:rPr>
          <w:rStyle w:val="StyleUnderline"/>
        </w:rPr>
        <w:t xml:space="preserve">activism needs to project </w:t>
      </w:r>
      <w:r w:rsidRPr="00326E24">
        <w:rPr>
          <w:rStyle w:val="Emphasis"/>
        </w:rPr>
        <w:t>concrete, interim possibilities</w:t>
      </w:r>
      <w:r w:rsidRPr="00326E24">
        <w:rPr>
          <w:rStyle w:val="StyleUnderline"/>
        </w:rPr>
        <w:t xml:space="preserve"> to gain support and propel itself forward.</w:t>
      </w:r>
      <w:r w:rsidRPr="00326E24">
        <w:t xml:space="preserve"> That being said, it does seem unlikely to me, at least, that a positive interim future includes either socialist productivism or the world projected by proponents of deep ecology. 7) To advance such an agenda it is also imperative to negotiate new connections between nontheistic constituencies who care about the future of the Earth and numerous devotees of diverse religious traditions who fold positive spiritualities into their creedal practices. </w:t>
      </w:r>
      <w:r w:rsidRPr="00326E24">
        <w:rPr>
          <w:rStyle w:val="StyleUnderline"/>
        </w:rPr>
        <w:t>The new, multifaceted movement needed today</w:t>
      </w:r>
      <w:r w:rsidRPr="00326E24">
        <w:t xml:space="preserve">, if it emerges, </w:t>
      </w:r>
      <w:r w:rsidRPr="00326E24">
        <w:rPr>
          <w:rStyle w:val="StyleUnderline"/>
        </w:rPr>
        <w:t>will take the shape of a vibrant pluralist assemblage acting at multiple sites within and across states, rather than either a centered movement</w:t>
      </w:r>
      <w:r w:rsidRPr="00326E24">
        <w:t xml:space="preserve"> with a series of fellow travelers attached to it or a mere electoral constellation. Electoral victories are important, but they work best when they touch priorities already embedded in churches, universities, film, music, consumption practices, media reporting, investment priorities, and the like. A related thing to keep in mind is that the capitalist modes of acceleration, expansion, and intensification that heighten the fra- gility of things today also generate pressures to minoritize the world along multiple dimensions at a more rapid pace than heretofore. A new pluralist constellation will build upon the latter developments as it works to reduce the former effects.I am sure that </w:t>
      </w:r>
      <w:r w:rsidRPr="00326E24">
        <w:rPr>
          <w:rStyle w:val="StyleUnderline"/>
        </w:rPr>
        <w:t>the forgoing comments will appear to some as "optimistic"</w:t>
      </w:r>
      <w:r w:rsidRPr="00326E24">
        <w:t xml:space="preserve"> or "utopian." </w:t>
      </w:r>
      <w:r w:rsidRPr="00326E24">
        <w:rPr>
          <w:rStyle w:val="StyleUnderline"/>
        </w:rPr>
        <w:t>But optimism and pessimism are both primarily spectatorial views. Neither seems sufficient</w:t>
      </w:r>
      <w:r w:rsidRPr="00326E24">
        <w:t xml:space="preserve"> to the contemporary condition. Indeed </w:t>
      </w:r>
      <w:r w:rsidRPr="00326E24">
        <w:rPr>
          <w:rStyle w:val="StyleUnderline"/>
        </w:rPr>
        <w:t>pessimism</w:t>
      </w:r>
      <w:r w:rsidRPr="00326E24">
        <w:t xml:space="preserve">, if you dwell on it long, </w:t>
      </w:r>
      <w:r w:rsidRPr="00326E24">
        <w:rPr>
          <w:rStyle w:val="StyleUnderline"/>
        </w:rPr>
        <w:t>easily slides into cynicism, and cynicism often plays into the hands of a right wing that applies exclusively to any set of state activities not designed to protect or coddle the corporate estate</w:t>
      </w:r>
      <w:r w:rsidRPr="00326E24">
        <w:t>. That is one reason that "</w:t>
      </w:r>
      <w:r w:rsidRPr="00326E24">
        <w:rPr>
          <w:rStyle w:val="StyleUnderline"/>
        </w:rPr>
        <w:t xml:space="preserve">dysfunctional politics" redounds so readily to the advantage of cynics on the right who work to promote it. </w:t>
      </w:r>
      <w:r w:rsidRPr="00326E24">
        <w:t xml:space="preserve">They want to promote cynicism with respect to the state and innocence with respect to the market. </w:t>
      </w:r>
      <w:r w:rsidRPr="00326E24">
        <w:rPr>
          <w:rStyle w:val="Emphasis"/>
        </w:rPr>
        <w:t>Pure critique</w:t>
      </w:r>
      <w:r w:rsidRPr="00326E24">
        <w:t xml:space="preserve"> as already suggested, </w:t>
      </w:r>
      <w:r w:rsidRPr="00326E24">
        <w:rPr>
          <w:rStyle w:val="Emphasis"/>
        </w:rPr>
        <w:t>does not suffice</w:t>
      </w:r>
      <w:r w:rsidRPr="00326E24">
        <w:t xml:space="preserve"> either. </w:t>
      </w:r>
      <w:r w:rsidRPr="00326E24">
        <w:rPr>
          <w:rStyle w:val="Emphasis"/>
        </w:rPr>
        <w:t>Pure critique too readily carries critics and their followers to the edge of cynicism.</w:t>
      </w:r>
      <w:r w:rsidRPr="00326E24">
        <w:rPr>
          <w:rStyle w:val="Emphasis"/>
          <w:b w:val="0"/>
        </w:rPr>
        <w:t xml:space="preserve"> </w:t>
      </w:r>
      <w:r w:rsidRPr="00326E24">
        <w:t xml:space="preserve">It is also true that the above critique concentrates on neoliberal capital- ism, not capitalism writ large. That is because it seems to me that we need to specify the terms of critique as closely as possible and think first of all about interim responses. If we lived under, say, Keynesian capitalism, a somewhat different set of issues would be defined and other strategies identified.25 </w:t>
      </w:r>
      <w:r w:rsidRPr="00326E24">
        <w:rPr>
          <w:rStyle w:val="StyleUnderline"/>
        </w:rPr>
        <w:t>Capitalism</w:t>
      </w:r>
      <w:r w:rsidRPr="00326E24">
        <w:t xml:space="preserve"> </w:t>
      </w:r>
      <w:r w:rsidRPr="00326E24">
        <w:rPr>
          <w:rStyle w:val="StyleUnderline"/>
        </w:rPr>
        <w:t>writ large</w:t>
      </w:r>
      <w:r w:rsidRPr="00326E24">
        <w:t>—while it sets a general context that neoliberalism inflects in specific ways—</w:t>
      </w:r>
      <w:r w:rsidRPr="00326E24">
        <w:rPr>
          <w:rStyle w:val="StyleUnderline"/>
        </w:rPr>
        <w:t>sets too large and generic a target. It can assume multiple forms</w:t>
      </w:r>
      <w:r w:rsidRPr="00326E24">
        <w:t xml:space="preserve">, as the differences between Swedish and American capitalism suggest; the times demand a set of interim agendas targeting the hegemonic form of today, pursued with heightened militancy at several sites. </w:t>
      </w:r>
      <w:r w:rsidRPr="00326E24">
        <w:rPr>
          <w:rStyle w:val="Emphasis"/>
        </w:rPr>
        <w:t>The point today is not to wait for a revolution that overthrows the whole system.</w:t>
      </w:r>
      <w:r w:rsidRPr="00326E24">
        <w:t xml:space="preserve"> </w:t>
      </w:r>
      <w:r w:rsidRPr="00326E24">
        <w:rPr>
          <w:rStyle w:val="StyleUnderline"/>
        </w:rPr>
        <w:t>The "system," as we shall see further, is replete with too many loose ends, uneven edges, dicey intersections with nonhuman forces</w:t>
      </w:r>
      <w:r w:rsidRPr="00326E24">
        <w:t xml:space="preserve">, and uncertain trajectories to make such a wholesale project plausible. Besides, </w:t>
      </w:r>
      <w:r w:rsidRPr="00326E24">
        <w:rPr>
          <w:rStyle w:val="Emphasis"/>
        </w:rPr>
        <w:t>things are too urgent and too many people on the ground are suffering too much now.</w:t>
      </w:r>
    </w:p>
    <w:p w14:paraId="12A02736" w14:textId="77777777" w:rsidR="00326E24" w:rsidRPr="00326E24" w:rsidRDefault="00326E24" w:rsidP="00326E24"/>
    <w:p w14:paraId="594F2AC9" w14:textId="77777777" w:rsidR="000E76E7" w:rsidRDefault="000E76E7" w:rsidP="000E76E7">
      <w:pPr>
        <w:pStyle w:val="Heading3"/>
      </w:pPr>
      <w:r>
        <w:t>SURVEILLANCE BAD</w:t>
      </w:r>
    </w:p>
    <w:p w14:paraId="4D293B15" w14:textId="77777777" w:rsidR="000E76E7" w:rsidRPr="001F2104" w:rsidRDefault="000E76E7" w:rsidP="000E76E7">
      <w:pPr>
        <w:pStyle w:val="Heading4"/>
        <w:rPr>
          <w:rStyle w:val="Style13ptBold"/>
          <w:b/>
          <w:sz w:val="22"/>
          <w:szCs w:val="22"/>
        </w:rPr>
      </w:pPr>
      <w:r>
        <w:rPr>
          <w:rStyle w:val="Style13ptBold"/>
          <w:b/>
          <w:sz w:val="22"/>
          <w:szCs w:val="22"/>
        </w:rPr>
        <w:t xml:space="preserve">Contemporary surveillance practices force a binary conception of gender that perpetuates patriarchal violence-left unabated, this violence only grows.  </w:t>
      </w:r>
    </w:p>
    <w:p w14:paraId="41CC7B35" w14:textId="77777777" w:rsidR="000E76E7" w:rsidRPr="00701D76" w:rsidRDefault="000E76E7" w:rsidP="000E76E7">
      <w:pPr>
        <w:rPr>
          <w:rStyle w:val="Style13ptBold"/>
          <w:b w:val="0"/>
          <w:sz w:val="16"/>
          <w:szCs w:val="16"/>
        </w:rPr>
      </w:pPr>
      <w:r>
        <w:rPr>
          <w:rStyle w:val="Style13ptBold"/>
          <w:sz w:val="22"/>
          <w:szCs w:val="22"/>
        </w:rPr>
        <w:t xml:space="preserve">Koskela in ’12 </w:t>
      </w:r>
      <w:r>
        <w:rPr>
          <w:rStyle w:val="Style13ptBold"/>
          <w:b w:val="0"/>
          <w:sz w:val="16"/>
          <w:szCs w:val="16"/>
        </w:rPr>
        <w:t xml:space="preserve">(Hille, Professor at the University of Turku. </w:t>
      </w:r>
      <w:r w:rsidRPr="00A444D7">
        <w:rPr>
          <w:rStyle w:val="Style13ptBold"/>
          <w:b w:val="0"/>
          <w:sz w:val="16"/>
          <w:szCs w:val="16"/>
        </w:rPr>
        <w:t>“You Shouldn’t be Wearing that Body”: The problematic of surveillance and gender</w:t>
      </w:r>
      <w:r>
        <w:rPr>
          <w:rStyle w:val="Style13ptBold"/>
          <w:b w:val="0"/>
          <w:i/>
          <w:sz w:val="16"/>
          <w:szCs w:val="16"/>
        </w:rPr>
        <w:t xml:space="preserve">.” </w:t>
      </w:r>
      <w:r>
        <w:rPr>
          <w:rStyle w:val="Style13ptBold"/>
          <w:b w:val="0"/>
          <w:sz w:val="16"/>
          <w:szCs w:val="16"/>
        </w:rPr>
        <w:t>Published in the Routledge Hankbook of Surveillance Studies, edited by Kristie Ball, Kevin Haggerty, and  David Lyon, pgs. 49-50. Published by Routledge, 2012)</w:t>
      </w:r>
    </w:p>
    <w:p w14:paraId="5C9F6D47" w14:textId="77777777" w:rsidR="000E76E7" w:rsidRDefault="000E76E7" w:rsidP="000E76E7">
      <w:pPr>
        <w:rPr>
          <w:sz w:val="16"/>
          <w:szCs w:val="22"/>
        </w:rPr>
      </w:pPr>
      <w:r w:rsidRPr="00701D76">
        <w:rPr>
          <w:rStyle w:val="StyleUnderline"/>
        </w:rPr>
        <w:t>Gender has not been the most popular research topic among surveillance scholars</w:t>
      </w:r>
      <w:r w:rsidRPr="009272C3">
        <w:rPr>
          <w:sz w:val="16"/>
          <w:szCs w:val="22"/>
        </w:rPr>
        <w:t>. Considering how well established the field of gender studies is, and how strongly surveillance studies has been embracing the study of concrete everyday issues,</w:t>
      </w:r>
      <w:r w:rsidRPr="009272C3">
        <w:rPr>
          <w:sz w:val="16"/>
        </w:rPr>
        <w:t xml:space="preserve"> </w:t>
      </w:r>
      <w:r w:rsidRPr="00701D76">
        <w:rPr>
          <w:rStyle w:val="StyleUnderline"/>
        </w:rPr>
        <w:t>it is surprising that these fields have not been better integrated</w:t>
      </w:r>
      <w:r w:rsidRPr="009272C3">
        <w:rPr>
          <w:sz w:val="16"/>
        </w:rPr>
        <w:t xml:space="preserve">. </w:t>
      </w:r>
      <w:r w:rsidRPr="00701D76">
        <w:rPr>
          <w:rStyle w:val="StyleUnderline"/>
        </w:rPr>
        <w:t>The histories of (controlling) gender/sexualities and of surveillance are very much connected</w:t>
      </w:r>
      <w:r w:rsidRPr="009272C3">
        <w:rPr>
          <w:sz w:val="16"/>
        </w:rPr>
        <w:t xml:space="preserve">, </w:t>
      </w:r>
      <w:r w:rsidRPr="009272C3">
        <w:rPr>
          <w:sz w:val="16"/>
          <w:szCs w:val="22"/>
        </w:rPr>
        <w:t>and there is much to understand and discover about this topic</w:t>
      </w:r>
      <w:r w:rsidRPr="009272C3">
        <w:rPr>
          <w:sz w:val="16"/>
        </w:rPr>
        <w:t xml:space="preserve">. </w:t>
      </w:r>
      <w:r w:rsidRPr="00701D76">
        <w:rPr>
          <w:rStyle w:val="StyleUnderline"/>
        </w:rPr>
        <w:t>Gender is embedded in a complex range of relations where power and repression are associated with the exercise of surveillance. Long before the development of contemporary surveillance technologies, gender and sexuality were intensely controlled by social and moral norms, which entailed their own forms of interpersonal monitoring</w:t>
      </w:r>
      <w:r w:rsidRPr="009272C3">
        <w:rPr>
          <w:sz w:val="16"/>
        </w:rPr>
        <w:t xml:space="preserve">, </w:t>
      </w:r>
      <w:r w:rsidRPr="009272C3">
        <w:rPr>
          <w:sz w:val="16"/>
          <w:szCs w:val="22"/>
        </w:rPr>
        <w:t>and in many places of the world this is still the case. Historically</w:t>
      </w:r>
      <w:r w:rsidRPr="009272C3">
        <w:rPr>
          <w:sz w:val="16"/>
        </w:rPr>
        <w:t xml:space="preserve">, </w:t>
      </w:r>
      <w:r w:rsidRPr="008E4860">
        <w:rPr>
          <w:rStyle w:val="StyleUnderline"/>
        </w:rPr>
        <w:t>women and sexual minorities have pioneers in challenging and refusing to submit to such control. Today, surveillance helps to reinforce sexual norms by creating pressures for self-regulation. The operation of surveillance is also full of male assumptions and assorted gendered dynamics. Focusing on gender relations negotiated under surveillance also helps us come to terms with other forms of power and exclusion.</w:t>
      </w:r>
      <w:r w:rsidRPr="009272C3">
        <w:rPr>
          <w:sz w:val="16"/>
        </w:rPr>
        <w:t xml:space="preserve"> </w:t>
      </w:r>
      <w:r w:rsidRPr="009272C3">
        <w:rPr>
          <w:sz w:val="16"/>
          <w:szCs w:val="22"/>
        </w:rPr>
        <w:t>Early feminist scholars tended to label all sorts of things as “masculine”-technology, academic understanding, and reason-which were counterpoised to the more “feminine” domains of emotion and culture. In such accounts,</w:t>
      </w:r>
      <w:r w:rsidRPr="009272C3">
        <w:rPr>
          <w:sz w:val="16"/>
        </w:rPr>
        <w:t xml:space="preserve"> </w:t>
      </w:r>
      <w:r w:rsidRPr="008E4860">
        <w:rPr>
          <w:rStyle w:val="StyleUnderline"/>
        </w:rPr>
        <w:t>gender was-as we now realize-confused with sex,</w:t>
      </w:r>
      <w:r w:rsidRPr="009272C3">
        <w:rPr>
          <w:sz w:val="16"/>
        </w:rPr>
        <w:t xml:space="preserve"> </w:t>
      </w:r>
      <w:r w:rsidRPr="009272C3">
        <w:rPr>
          <w:sz w:val="16"/>
          <w:szCs w:val="22"/>
        </w:rPr>
        <w:t xml:space="preserve">the biological essence of each individual being either a woman or a man. Women were claimed to be different just by virtue of being (biologically) women. </w:t>
      </w:r>
      <w:r w:rsidRPr="008E4860">
        <w:rPr>
          <w:rStyle w:val="StyleUnderline"/>
        </w:rPr>
        <w:t>It was believed that women’s “softness” made a difference to how they understood the world and made decisions.</w:t>
      </w:r>
      <w:r w:rsidRPr="009272C3">
        <w:rPr>
          <w:sz w:val="16"/>
        </w:rPr>
        <w:t xml:space="preserve"> </w:t>
      </w:r>
      <w:r w:rsidRPr="009272C3">
        <w:rPr>
          <w:sz w:val="16"/>
          <w:szCs w:val="22"/>
        </w:rPr>
        <w:t>Technology, among other things, was generally viewed in a negative light, as if it was something inherently masculine-a male conspiracy (Wajcman 1991)</w:t>
      </w:r>
      <w:r w:rsidRPr="009272C3">
        <w:rPr>
          <w:sz w:val="16"/>
        </w:rPr>
        <w:t xml:space="preserve">. </w:t>
      </w:r>
      <w:r w:rsidRPr="008E4860">
        <w:rPr>
          <w:rStyle w:val="StyleUnderline"/>
        </w:rPr>
        <w:t>This position was also part of a larger feminist reaction to the sense that the histories produced by men reproduced the male/female dichotomy by only telling one side of any story.</w:t>
      </w:r>
      <w:r w:rsidRPr="009272C3">
        <w:rPr>
          <w:sz w:val="16"/>
        </w:rPr>
        <w:t xml:space="preserve"> Unfortunately, </w:t>
      </w:r>
      <w:r w:rsidRPr="008E4860">
        <w:rPr>
          <w:rStyle w:val="StyleUnderline"/>
        </w:rPr>
        <w:t>it</w:t>
      </w:r>
      <w:r w:rsidRPr="009272C3">
        <w:rPr>
          <w:sz w:val="16"/>
        </w:rPr>
        <w:t xml:space="preserve"> also </w:t>
      </w:r>
      <w:r w:rsidRPr="008E4860">
        <w:rPr>
          <w:rStyle w:val="StyleUnderline"/>
        </w:rPr>
        <w:t>inhibited the development of greater understandings of contemporary surveillance dynamics</w:t>
      </w:r>
      <w:r w:rsidRPr="009272C3">
        <w:rPr>
          <w:sz w:val="16"/>
        </w:rPr>
        <w:t xml:space="preserve">. </w:t>
      </w:r>
      <w:r w:rsidRPr="009272C3">
        <w:rPr>
          <w:sz w:val="16"/>
          <w:szCs w:val="22"/>
        </w:rPr>
        <w:t xml:space="preserve">Feminist scholars later recognized that </w:t>
      </w:r>
      <w:r w:rsidRPr="008E4860">
        <w:rPr>
          <w:rStyle w:val="StyleUnderline"/>
        </w:rPr>
        <w:t>it is not the sexual qualities of people themselves that matter but, rather, the gendered nature of power relations</w:t>
      </w:r>
      <w:r w:rsidRPr="009272C3">
        <w:rPr>
          <w:sz w:val="16"/>
        </w:rPr>
        <w:t xml:space="preserve">. </w:t>
      </w:r>
      <w:r w:rsidRPr="009272C3">
        <w:rPr>
          <w:sz w:val="16"/>
          <w:szCs w:val="22"/>
        </w:rPr>
        <w:t>Notions of biological essence were abandoned and gender became the focal point of academic inquiry (Wilson 1991). Scholars agreed tha</w:t>
      </w:r>
      <w:r w:rsidRPr="009272C3">
        <w:rPr>
          <w:sz w:val="16"/>
        </w:rPr>
        <w:t xml:space="preserve">t </w:t>
      </w:r>
      <w:r w:rsidRPr="008E4860">
        <w:rPr>
          <w:rStyle w:val="StyleUnderline"/>
        </w:rPr>
        <w:t>there is no uniform category of “women,”</w:t>
      </w:r>
      <w:r w:rsidRPr="009272C3">
        <w:rPr>
          <w:sz w:val="16"/>
        </w:rPr>
        <w:t xml:space="preserve"> </w:t>
      </w:r>
      <w:r w:rsidRPr="009272C3">
        <w:rPr>
          <w:sz w:val="16"/>
          <w:szCs w:val="22"/>
        </w:rPr>
        <w:t xml:space="preserve">nor a single trajectory of feminist academic thinking. Mere sex as a basis for social difference was questioned and replaced by a </w:t>
      </w:r>
      <w:r w:rsidRPr="009272C3">
        <w:rPr>
          <w:i/>
          <w:sz w:val="16"/>
          <w:szCs w:val="22"/>
        </w:rPr>
        <w:t>spectrum of multiple differently gendered identities.</w:t>
      </w:r>
      <w:r w:rsidRPr="009272C3">
        <w:rPr>
          <w:i/>
          <w:sz w:val="16"/>
        </w:rPr>
        <w:t xml:space="preserve"> </w:t>
      </w:r>
      <w:r w:rsidRPr="008E4860">
        <w:rPr>
          <w:rStyle w:val="StyleUnderline"/>
        </w:rPr>
        <w:t>This gender spectrum is significantly more complex than the male-female binary system, as it accentuates that there are sexual identities that do not fit into the normative conception of gender. Biological sex, gender, and the body are connected</w:t>
      </w:r>
      <w:r w:rsidRPr="009272C3">
        <w:rPr>
          <w:sz w:val="16"/>
        </w:rPr>
        <w:t xml:space="preserve">, </w:t>
      </w:r>
      <w:r w:rsidRPr="009272C3">
        <w:rPr>
          <w:sz w:val="16"/>
          <w:szCs w:val="22"/>
        </w:rPr>
        <w:t>but not in a simple way. Rather</w:t>
      </w:r>
      <w:r w:rsidRPr="009272C3">
        <w:rPr>
          <w:sz w:val="16"/>
        </w:rPr>
        <w:t xml:space="preserve">, </w:t>
      </w:r>
      <w:r w:rsidRPr="008E4860">
        <w:rPr>
          <w:rStyle w:val="StyleUnderline"/>
        </w:rPr>
        <w:t>there is a complex range of female, male, lesbian, gay, queer, transgendered, transsexual and androgyny identities</w:t>
      </w:r>
      <w:r w:rsidRPr="009272C3">
        <w:rPr>
          <w:sz w:val="16"/>
        </w:rPr>
        <w:t xml:space="preserve">. Additionally, </w:t>
      </w:r>
      <w:r w:rsidRPr="008E4860">
        <w:rPr>
          <w:rStyle w:val="StyleUnderline"/>
        </w:rPr>
        <w:t>gender and sexuality are constantly negotiated. Gender is not a stable quality,</w:t>
      </w:r>
      <w:r w:rsidRPr="009272C3">
        <w:rPr>
          <w:sz w:val="16"/>
        </w:rPr>
        <w:t xml:space="preserve"> </w:t>
      </w:r>
      <w:r w:rsidRPr="009272C3">
        <w:rPr>
          <w:sz w:val="16"/>
          <w:szCs w:val="22"/>
        </w:rPr>
        <w:t xml:space="preserve">but is always also performed (McGrath, 2004). This </w:t>
      </w:r>
      <w:r w:rsidRPr="009272C3">
        <w:rPr>
          <w:i/>
          <w:sz w:val="16"/>
          <w:szCs w:val="22"/>
        </w:rPr>
        <w:t xml:space="preserve">performativity, </w:t>
      </w:r>
      <w:r w:rsidRPr="009272C3">
        <w:rPr>
          <w:sz w:val="16"/>
          <w:szCs w:val="22"/>
        </w:rPr>
        <w:t>however, does not mean that gender can be escaped. Whether female, male, transgender, queer or other</w:t>
      </w:r>
      <w:r w:rsidRPr="009272C3">
        <w:rPr>
          <w:sz w:val="16"/>
        </w:rPr>
        <w:t xml:space="preserve">, </w:t>
      </w:r>
      <w:r w:rsidRPr="008E4860">
        <w:rPr>
          <w:rStyle w:val="StyleUnderline"/>
        </w:rPr>
        <w:t xml:space="preserve">the body is what is visible to others and that makes a difference in how people perceive and approach one another. This makes for a complex gendered politics of looking and being looked at. At the same time, </w:t>
      </w:r>
      <w:r w:rsidRPr="008E4860">
        <w:rPr>
          <w:rStyle w:val="Emphasis"/>
        </w:rPr>
        <w:t>formal surveillance systems still require people to fit into a two-gendered world. Regardless of our identities, we are treated as female or male</w:t>
      </w:r>
      <w:r w:rsidRPr="009272C3">
        <w:rPr>
          <w:sz w:val="16"/>
        </w:rPr>
        <w:t xml:space="preserve">. </w:t>
      </w:r>
      <w:r w:rsidRPr="009272C3">
        <w:rPr>
          <w:sz w:val="16"/>
          <w:szCs w:val="22"/>
        </w:rPr>
        <w:t>Thus far, only artists circulate forms asking people to tick male/female/other. This accentuates the issue of information, as material bodies are increasingly accompanied by what has been called a “data double,” or “virtual body.”</w:t>
      </w:r>
      <w:r w:rsidRPr="009272C3">
        <w:rPr>
          <w:sz w:val="16"/>
        </w:rPr>
        <w:t xml:space="preserve"> </w:t>
      </w:r>
      <w:r w:rsidRPr="008E4860">
        <w:rPr>
          <w:rStyle w:val="StyleUnderline"/>
        </w:rPr>
        <w:t>Visual surveillance is augmented by dataveillance, with all sorts of information being attached to bodies, creating digital shadows as bodies are turned into data</w:t>
      </w:r>
      <w:r w:rsidRPr="009272C3">
        <w:rPr>
          <w:sz w:val="16"/>
        </w:rPr>
        <w:t xml:space="preserve"> (</w:t>
      </w:r>
      <w:r w:rsidRPr="009272C3">
        <w:rPr>
          <w:sz w:val="16"/>
          <w:szCs w:val="22"/>
        </w:rPr>
        <w:t>see van der Ploeg, this volume). These digital shadows are connected in various ways to actual persons, but sometimes take on surprisingly active roles of their own. Furthermore</w:t>
      </w:r>
      <w:r w:rsidRPr="009272C3">
        <w:rPr>
          <w:sz w:val="16"/>
        </w:rPr>
        <w:t xml:space="preserve">, </w:t>
      </w:r>
      <w:r w:rsidRPr="008E4860">
        <w:rPr>
          <w:rStyle w:val="StyleUnderline"/>
        </w:rPr>
        <w:t>the information is created on the basis of pre supposed categorizations, such as male/female, age, nationality, employment, neighborhood</w:t>
      </w:r>
      <w:r w:rsidRPr="009272C3">
        <w:rPr>
          <w:sz w:val="16"/>
          <w:szCs w:val="22"/>
        </w:rPr>
        <w:t>, and so on.</w:t>
      </w:r>
      <w:r w:rsidRPr="009272C3">
        <w:rPr>
          <w:sz w:val="16"/>
        </w:rPr>
        <w:t xml:space="preserve"> </w:t>
      </w:r>
      <w:r w:rsidRPr="008E4860">
        <w:rPr>
          <w:rStyle w:val="StyleUnderline"/>
        </w:rPr>
        <w:t xml:space="preserve">People have little influence on how these categories are formed or into which categories they are slotted </w:t>
      </w:r>
      <w:r w:rsidRPr="009272C3">
        <w:rPr>
          <w:sz w:val="16"/>
        </w:rPr>
        <w:t>(see Jenkins, this volume). Nevertheless</w:t>
      </w:r>
      <w:r w:rsidRPr="008E4860">
        <w:rPr>
          <w:rStyle w:val="StyleUnderline"/>
        </w:rPr>
        <w:t>, such categorizations increasingly determine how people are treated</w:t>
      </w:r>
      <w:r w:rsidRPr="009272C3">
        <w:rPr>
          <w:sz w:val="16"/>
        </w:rPr>
        <w:t xml:space="preserve">, </w:t>
      </w:r>
      <w:r w:rsidRPr="009272C3">
        <w:rPr>
          <w:sz w:val="16"/>
          <w:szCs w:val="22"/>
        </w:rPr>
        <w:t>for example as welfare or health care clients, paying customers or travelers (Monahan 2009). Occasionally, such data doubles can “take over” one’s material body, as in the case where a person ends up on a black list of international travel restrictions without knowing the reason why. Data enables, but also restricts, and</w:t>
      </w:r>
      <w:r w:rsidRPr="009272C3">
        <w:rPr>
          <w:sz w:val="16"/>
        </w:rPr>
        <w:t xml:space="preserve"> </w:t>
      </w:r>
      <w:r w:rsidRPr="008E4860">
        <w:rPr>
          <w:rStyle w:val="StyleUnderline"/>
        </w:rPr>
        <w:t>surveillance data is</w:t>
      </w:r>
      <w:r w:rsidRPr="009272C3">
        <w:rPr>
          <w:sz w:val="16"/>
        </w:rPr>
        <w:t xml:space="preserve"> </w:t>
      </w:r>
      <w:r w:rsidRPr="009272C3">
        <w:rPr>
          <w:sz w:val="16"/>
          <w:szCs w:val="22"/>
        </w:rPr>
        <w:t>very difficult, if not</w:t>
      </w:r>
      <w:r w:rsidRPr="009272C3">
        <w:rPr>
          <w:sz w:val="16"/>
        </w:rPr>
        <w:t xml:space="preserve"> </w:t>
      </w:r>
      <w:r w:rsidRPr="008E4860">
        <w:rPr>
          <w:rStyle w:val="StyleUnderline"/>
        </w:rPr>
        <w:t xml:space="preserve">impossible, to correct or erase. Gender intertwines with marginalization and practices of intense information gathering. Disciplinary power and control are linked </w:t>
      </w:r>
      <w:r w:rsidRPr="009272C3">
        <w:rPr>
          <w:sz w:val="16"/>
          <w:szCs w:val="22"/>
        </w:rPr>
        <w:t>not only with gender and sexual oppression but</w:t>
      </w:r>
      <w:r w:rsidRPr="009272C3">
        <w:rPr>
          <w:sz w:val="16"/>
        </w:rPr>
        <w:t xml:space="preserve"> </w:t>
      </w:r>
      <w:r w:rsidRPr="008E4860">
        <w:rPr>
          <w:rStyle w:val="StyleUnderline"/>
        </w:rPr>
        <w:t>to the intersections of class, race, ability</w:t>
      </w:r>
      <w:r w:rsidRPr="009272C3">
        <w:rPr>
          <w:sz w:val="16"/>
        </w:rPr>
        <w:t xml:space="preserve">, </w:t>
      </w:r>
      <w:r w:rsidRPr="009272C3">
        <w:rPr>
          <w:sz w:val="16"/>
          <w:szCs w:val="22"/>
        </w:rPr>
        <w:t>and the like</w:t>
      </w:r>
      <w:r w:rsidRPr="009272C3">
        <w:rPr>
          <w:sz w:val="16"/>
        </w:rPr>
        <w:t xml:space="preserve">. </w:t>
      </w:r>
      <w:r w:rsidRPr="008E4860">
        <w:rPr>
          <w:rStyle w:val="StyleUnderline"/>
        </w:rPr>
        <w:t>Surveillance data are used for social sorting, in which less privileged populations are disproportionately stigmatized, discriminated against, or excluded. This also tends to sustain moral norms and cultural codes.</w:t>
      </w:r>
      <w:r w:rsidRPr="009272C3">
        <w:rPr>
          <w:sz w:val="16"/>
        </w:rPr>
        <w:t xml:space="preserve"> </w:t>
      </w:r>
      <w:r w:rsidRPr="009272C3">
        <w:rPr>
          <w:sz w:val="16"/>
          <w:szCs w:val="22"/>
        </w:rPr>
        <w:t>While current academic thinking acknowledges the pluralistic nature of gender and sexuality,</w:t>
      </w:r>
      <w:r w:rsidRPr="009272C3">
        <w:rPr>
          <w:sz w:val="16"/>
        </w:rPr>
        <w:t xml:space="preserve"> </w:t>
      </w:r>
      <w:r w:rsidRPr="008E4860">
        <w:rPr>
          <w:rStyle w:val="StyleUnderline"/>
        </w:rPr>
        <w:t>disciplinary practices reinforce heteronormativity</w:t>
      </w:r>
      <w:r w:rsidRPr="009272C3">
        <w:rPr>
          <w:sz w:val="16"/>
        </w:rPr>
        <w:t xml:space="preserve">: </w:t>
      </w:r>
      <w:r w:rsidRPr="009272C3">
        <w:rPr>
          <w:sz w:val="16"/>
          <w:szCs w:val="22"/>
        </w:rPr>
        <w:t xml:space="preserve">the moral and cultural pressure to fit into the male-female setting. </w:t>
      </w:r>
    </w:p>
    <w:p w14:paraId="6B303281" w14:textId="77777777" w:rsidR="000E76E7" w:rsidRDefault="000E76E7" w:rsidP="000E76E7">
      <w:pPr>
        <w:pStyle w:val="Heading4"/>
        <w:rPr>
          <w:sz w:val="22"/>
          <w:szCs w:val="22"/>
        </w:rPr>
      </w:pPr>
      <w:r>
        <w:rPr>
          <w:sz w:val="22"/>
          <w:szCs w:val="22"/>
        </w:rPr>
        <w:t xml:space="preserve">Predictive surveillance systems are particularly bad for trans and genderqueer folks. They reinforce a strict gender binary, enabling patriarchal violence. </w:t>
      </w:r>
    </w:p>
    <w:p w14:paraId="330E666A" w14:textId="77777777" w:rsidR="000E76E7" w:rsidRDefault="000E76E7" w:rsidP="000E76E7">
      <w:pPr>
        <w:rPr>
          <w:rStyle w:val="Style13ptBold"/>
          <w:b w:val="0"/>
          <w:sz w:val="16"/>
          <w:szCs w:val="16"/>
        </w:rPr>
      </w:pPr>
      <w:r w:rsidRPr="008D7391">
        <w:rPr>
          <w:rStyle w:val="Style13ptBold"/>
          <w:sz w:val="22"/>
          <w:szCs w:val="22"/>
        </w:rPr>
        <w:t xml:space="preserve">Conrad in </w:t>
      </w:r>
      <w:r>
        <w:rPr>
          <w:rStyle w:val="Style13ptBold"/>
          <w:sz w:val="22"/>
          <w:szCs w:val="22"/>
        </w:rPr>
        <w:t>’</w:t>
      </w:r>
      <w:r w:rsidRPr="008D7391">
        <w:rPr>
          <w:rStyle w:val="Style13ptBold"/>
          <w:sz w:val="22"/>
          <w:szCs w:val="22"/>
        </w:rPr>
        <w:t>09</w:t>
      </w:r>
      <w:r>
        <w:rPr>
          <w:rStyle w:val="Style13ptBold"/>
          <w:sz w:val="22"/>
          <w:szCs w:val="22"/>
        </w:rPr>
        <w:t xml:space="preserve"> </w:t>
      </w:r>
      <w:r>
        <w:rPr>
          <w:rStyle w:val="Style13ptBold"/>
          <w:b w:val="0"/>
          <w:sz w:val="16"/>
          <w:szCs w:val="16"/>
        </w:rPr>
        <w:t>(Kathryn, Associate Professor of Kansas at the University of Kansas. “</w:t>
      </w:r>
      <w:r w:rsidRPr="00DB343D">
        <w:rPr>
          <w:rStyle w:val="Style13ptBold"/>
          <w:b w:val="0"/>
          <w:sz w:val="16"/>
          <w:szCs w:val="16"/>
        </w:rPr>
        <w:t>Surveillance, Gender, and the Virtual Body in the Information Age</w:t>
      </w:r>
      <w:r>
        <w:rPr>
          <w:rStyle w:val="Style13ptBold"/>
          <w:b w:val="0"/>
          <w:sz w:val="16"/>
          <w:szCs w:val="16"/>
        </w:rPr>
        <w:t xml:space="preserve">.” Published in Surveillance and Society, 2009). </w:t>
      </w:r>
    </w:p>
    <w:p w14:paraId="4A7BCB8C" w14:textId="77777777" w:rsidR="000E76E7" w:rsidRPr="009272C3" w:rsidRDefault="000E76E7" w:rsidP="000E76E7">
      <w:pPr>
        <w:rPr>
          <w:sz w:val="16"/>
        </w:rPr>
      </w:pPr>
      <w:r w:rsidRPr="00177EB9">
        <w:rPr>
          <w:rStyle w:val="StyleUnderline"/>
        </w:rPr>
        <w:t>The legal regulation of sexual practices as well as the social stigma attached to non-normative sexual identities and behaviours have meant that those people practicing non-normative sex have had to create strategies for functioning in so-called 'normal' society—whether those strategies include 'outing' oneself and working for legal and social change, 'passing' as normative ('straight'), or, as is the case for many, some combination of these and other strategies.</w:t>
      </w:r>
      <w:r w:rsidRPr="009272C3">
        <w:rPr>
          <w:sz w:val="16"/>
        </w:rPr>
        <w:t xml:space="preserve"> </w:t>
      </w:r>
      <w:r w:rsidRPr="009272C3">
        <w:rPr>
          <w:sz w:val="16"/>
          <w:szCs w:val="22"/>
        </w:rPr>
        <w:t>In this sense</w:t>
      </w:r>
      <w:r w:rsidRPr="009272C3">
        <w:rPr>
          <w:sz w:val="16"/>
        </w:rPr>
        <w:t xml:space="preserve">, </w:t>
      </w:r>
      <w:r w:rsidRPr="00177EB9">
        <w:rPr>
          <w:rStyle w:val="StyleUnderline"/>
        </w:rPr>
        <w:t>surveillance contributes to the reinforcement of sexual norms both by facilitating exposure for deviance, which is then often punished, and by promoting self-regulation and concealment by those who operate outside of the norms. Tied closely to the surveillance and regulation of sexual behaviour and identity—tied in part because of the ways gender identity and sexual object choice are linked in the West—is the surveillance and regulation of gender</w:t>
      </w:r>
      <w:r w:rsidRPr="009272C3">
        <w:rPr>
          <w:sz w:val="16"/>
        </w:rPr>
        <w:t xml:space="preserve">. </w:t>
      </w:r>
      <w:r w:rsidRPr="00177EB9">
        <w:rPr>
          <w:rStyle w:val="StyleUnderline"/>
        </w:rPr>
        <w:t>The genderqueer body</w:t>
      </w:r>
      <w:r w:rsidRPr="009272C3">
        <w:rPr>
          <w:sz w:val="16"/>
        </w:rPr>
        <w:t>—</w:t>
      </w:r>
      <w:r w:rsidRPr="009272C3">
        <w:rPr>
          <w:sz w:val="16"/>
          <w:szCs w:val="22"/>
        </w:rPr>
        <w:t>the intersexed, the hermaphroditic, the transgender(ed), the transexual, and even the 'effeminate male' or the 'masculine' female</w:t>
      </w:r>
      <w:r w:rsidRPr="009272C3">
        <w:rPr>
          <w:sz w:val="16"/>
        </w:rPr>
        <w:t>—</w:t>
      </w:r>
      <w:r w:rsidRPr="00177EB9">
        <w:rPr>
          <w:rStyle w:val="StyleUnderline"/>
        </w:rPr>
        <w:t>is one that does not conform to the accepted biological binary of 'man' and 'woman' and/or its attendant 'masculine' and 'feminine' behaviours and physical markers</w:t>
      </w:r>
      <w:r w:rsidRPr="009272C3">
        <w:rPr>
          <w:sz w:val="16"/>
        </w:rPr>
        <w:t xml:space="preserve">.11 </w:t>
      </w:r>
      <w:r w:rsidRPr="009272C3">
        <w:rPr>
          <w:sz w:val="16"/>
          <w:szCs w:val="22"/>
        </w:rPr>
        <w:t>The history of lesbian and gay activism is closely tied to that of genderqueer activism (perhaps first and most obviously with the Stonewall Riots in New York in 1969, which saw the birth both of contemporary gay rights activism and transgender activism), and activism to challenge the gender system is one strategy for confronting a system into which genderqueers have not fit. But even</w:t>
      </w:r>
      <w:r w:rsidRPr="009272C3">
        <w:rPr>
          <w:sz w:val="16"/>
        </w:rPr>
        <w:t xml:space="preserve"> </w:t>
      </w:r>
      <w:r w:rsidRPr="00177EB9">
        <w:rPr>
          <w:rStyle w:val="StyleUnderline"/>
        </w:rPr>
        <w:t>those who are 'out' about their genderqueer status must often 'pass' as one of two genders in order to survive—quite literally—in a two-gendered world.</w:t>
      </w:r>
      <w:r w:rsidRPr="009272C3">
        <w:rPr>
          <w:sz w:val="16"/>
        </w:rPr>
        <w:t xml:space="preserve"> </w:t>
      </w:r>
      <w:r w:rsidRPr="009272C3">
        <w:rPr>
          <w:sz w:val="16"/>
          <w:szCs w:val="22"/>
        </w:rPr>
        <w:t>According to the group Gender Education and Advocacy, the between 1970 and 2004</w:t>
      </w:r>
      <w:r w:rsidRPr="009272C3">
        <w:rPr>
          <w:sz w:val="16"/>
        </w:rPr>
        <w:t xml:space="preserve">, </w:t>
      </w:r>
      <w:r w:rsidRPr="00177EB9">
        <w:rPr>
          <w:rStyle w:val="StyleUnderline"/>
        </w:rPr>
        <w:t>321 murders of trans people have been tallied; and 'more than one new anti-transgender murder has been reported in the media every month since 1989'</w:t>
      </w:r>
      <w:r w:rsidRPr="009272C3">
        <w:rPr>
          <w:sz w:val="16"/>
        </w:rPr>
        <w:t xml:space="preserve"> </w:t>
      </w:r>
      <w:r w:rsidRPr="009272C3">
        <w:rPr>
          <w:sz w:val="16"/>
          <w:szCs w:val="22"/>
        </w:rPr>
        <w:t>(GEA 2004a, c2004b). Although gathering reliable statistics for the number of people killed because they were genderqueer is impossible, these statistics along with more publicised cases, such as that of the murder of Brandon Teena in 1993, suggest that</w:t>
      </w:r>
      <w:r w:rsidRPr="009272C3">
        <w:rPr>
          <w:sz w:val="16"/>
        </w:rPr>
        <w:t xml:space="preserve"> </w:t>
      </w:r>
      <w:r w:rsidRPr="00177EB9">
        <w:rPr>
          <w:rStyle w:val="StyleUnderline"/>
        </w:rPr>
        <w:t>being readably genderqueer,</w:t>
      </w:r>
      <w:r w:rsidRPr="009272C3">
        <w:rPr>
          <w:sz w:val="16"/>
        </w:rPr>
        <w:t xml:space="preserve"> </w:t>
      </w:r>
      <w:r w:rsidRPr="009272C3">
        <w:rPr>
          <w:sz w:val="16"/>
          <w:szCs w:val="22"/>
        </w:rPr>
        <w:t>at least</w:t>
      </w:r>
      <w:r w:rsidRPr="009272C3">
        <w:rPr>
          <w:sz w:val="16"/>
        </w:rPr>
        <w:t xml:space="preserve"> </w:t>
      </w:r>
      <w:r w:rsidRPr="00177EB9">
        <w:rPr>
          <w:rStyle w:val="StyleUnderline"/>
        </w:rPr>
        <w:t>in the West, still comes with significant risk</w:t>
      </w:r>
      <w:r w:rsidRPr="009272C3">
        <w:rPr>
          <w:sz w:val="16"/>
        </w:rPr>
        <w:t xml:space="preserve">. </w:t>
      </w:r>
      <w:r w:rsidRPr="009272C3">
        <w:rPr>
          <w:sz w:val="16"/>
          <w:szCs w:val="22"/>
        </w:rPr>
        <w:t>Information technologies, as I have suggested above, have given some gender and queer theorists people hope for liberation from the sometimes oppressive gendered discourses that accompany biological embodiment. But</w:t>
      </w:r>
      <w:r w:rsidRPr="009272C3">
        <w:rPr>
          <w:sz w:val="16"/>
        </w:rPr>
        <w:t xml:space="preserve"> </w:t>
      </w:r>
      <w:r w:rsidRPr="00177EB9">
        <w:rPr>
          <w:rStyle w:val="StyleUnderline"/>
        </w:rPr>
        <w:t>surveillance</w:t>
      </w:r>
      <w:r w:rsidRPr="009272C3">
        <w:rPr>
          <w:sz w:val="16"/>
          <w:szCs w:val="22"/>
        </w:rPr>
        <w:t>, whether driven by criminology or marketing,</w:t>
      </w:r>
      <w:r w:rsidRPr="009272C3">
        <w:rPr>
          <w:sz w:val="16"/>
        </w:rPr>
        <w:t xml:space="preserve"> </w:t>
      </w:r>
      <w:r w:rsidRPr="00177EB9">
        <w:rPr>
          <w:rStyle w:val="StyleUnderline"/>
        </w:rPr>
        <w:t>has</w:t>
      </w:r>
      <w:r w:rsidRPr="009272C3">
        <w:rPr>
          <w:sz w:val="16"/>
        </w:rPr>
        <w:t xml:space="preserve">, </w:t>
      </w:r>
      <w:r w:rsidRPr="009272C3">
        <w:rPr>
          <w:sz w:val="16"/>
          <w:szCs w:val="22"/>
        </w:rPr>
        <w:t>as I have suggested above</w:t>
      </w:r>
      <w:r w:rsidRPr="009272C3">
        <w:rPr>
          <w:sz w:val="16"/>
        </w:rPr>
        <w:t xml:space="preserve">, </w:t>
      </w:r>
      <w:r w:rsidRPr="00177EB9">
        <w:rPr>
          <w:rStyle w:val="StyleUnderline"/>
        </w:rPr>
        <w:t xml:space="preserve">been the engine for the very informatisation of the body in which these feminist and queer theorists have placed their hope. </w:t>
      </w:r>
      <w:r w:rsidRPr="009272C3">
        <w:rPr>
          <w:sz w:val="16"/>
          <w:szCs w:val="22"/>
        </w:rPr>
        <w:t>Further,</w:t>
      </w:r>
      <w:r w:rsidRPr="009272C3">
        <w:rPr>
          <w:sz w:val="16"/>
        </w:rPr>
        <w:t xml:space="preserve"> </w:t>
      </w:r>
      <w:r w:rsidRPr="00177EB9">
        <w:rPr>
          <w:rStyle w:val="StyleUnderline"/>
        </w:rPr>
        <w:t>surveillance, particularly the surveillance tied to prediction, is</w:t>
      </w:r>
      <w:r w:rsidRPr="009272C3">
        <w:rPr>
          <w:sz w:val="16"/>
        </w:rPr>
        <w:t xml:space="preserve"> </w:t>
      </w:r>
      <w:r w:rsidRPr="009272C3">
        <w:rPr>
          <w:sz w:val="16"/>
          <w:szCs w:val="22"/>
        </w:rPr>
        <w:t>not only a use to which information technologies have been put; it is also</w:t>
      </w:r>
      <w:r w:rsidRPr="009272C3">
        <w:rPr>
          <w:sz w:val="16"/>
        </w:rPr>
        <w:t xml:space="preserve"> </w:t>
      </w:r>
      <w:r w:rsidRPr="00BF50E7">
        <w:rPr>
          <w:rStyle w:val="StyleUnderline"/>
        </w:rPr>
        <w:t>the inspiration for many of the new developments in information systems technology</w:t>
      </w:r>
      <w:r w:rsidRPr="009272C3">
        <w:rPr>
          <w:sz w:val="16"/>
        </w:rPr>
        <w:t xml:space="preserve">. And </w:t>
      </w:r>
      <w:r w:rsidRPr="00BF50E7">
        <w:rPr>
          <w:rStyle w:val="StyleUnderline"/>
        </w:rPr>
        <w:t>the patterns that those information systems create, collect, and circulate are, in turn, intricately and inextricably bound up with surveillance technologies</w:t>
      </w:r>
      <w:r w:rsidRPr="009272C3">
        <w:rPr>
          <w:sz w:val="16"/>
        </w:rPr>
        <w:t xml:space="preserve">. </w:t>
      </w:r>
      <w:r w:rsidRPr="009272C3">
        <w:rPr>
          <w:sz w:val="16"/>
          <w:szCs w:val="22"/>
        </w:rPr>
        <w:t>This, I would suggest, should lead gender and queer theorists away from information technologies as a tool for the transformation of the human subject</w:t>
      </w:r>
      <w:r w:rsidRPr="009272C3">
        <w:rPr>
          <w:sz w:val="16"/>
        </w:rPr>
        <w:t xml:space="preserve">. </w:t>
      </w:r>
      <w:r w:rsidRPr="00BF50E7">
        <w:rPr>
          <w:rStyle w:val="StyleUnderline"/>
        </w:rPr>
        <w:t>The predictive models that are at the centre of current surveillance technologies have been created with the goal of prediction and therefore control of the future, but they must rely on the past to do so. The past provides the patterns from which the models take their shape.</w:t>
      </w:r>
      <w:r w:rsidRPr="009272C3">
        <w:rPr>
          <w:sz w:val="16"/>
        </w:rPr>
        <w:t xml:space="preserve"> </w:t>
      </w:r>
      <w:r w:rsidRPr="009272C3">
        <w:rPr>
          <w:sz w:val="16"/>
          <w:szCs w:val="22"/>
        </w:rPr>
        <w:t>Given this</w:t>
      </w:r>
      <w:r w:rsidRPr="009272C3">
        <w:rPr>
          <w:sz w:val="16"/>
        </w:rPr>
        <w:t xml:space="preserve">, </w:t>
      </w:r>
      <w:r w:rsidRPr="00BF50E7">
        <w:rPr>
          <w:rStyle w:val="StyleUnderline"/>
        </w:rPr>
        <w:t>predictive models, and the surveillance systems that feed them, are inherently conservative</w:t>
      </w:r>
      <w:r w:rsidRPr="009272C3">
        <w:rPr>
          <w:sz w:val="16"/>
        </w:rPr>
        <w:t xml:space="preserve">. By this </w:t>
      </w:r>
      <w:r w:rsidRPr="009272C3">
        <w:rPr>
          <w:sz w:val="16"/>
          <w:szCs w:val="22"/>
        </w:rPr>
        <w:t>I do not mean to suggest that they are particularly politically conservative; indeed, many political conservatives are just as invested in the ideology of privacy that surveillance constantly transgresses. Rather</w:t>
      </w:r>
      <w:r w:rsidRPr="009272C3">
        <w:rPr>
          <w:sz w:val="16"/>
        </w:rPr>
        <w:t xml:space="preserve">, </w:t>
      </w:r>
      <w:r w:rsidRPr="00BF50E7">
        <w:rPr>
          <w:rStyle w:val="StyleUnderline"/>
        </w:rPr>
        <w:t>predictive models fed by surveillance data necessarily reproduce past patterns. They cannot take into effective consideration randomness, 'noise', mutation, parody, or disruption unless those effects coalesce into another pattern</w:t>
      </w:r>
      <w:r w:rsidRPr="009272C3">
        <w:rPr>
          <w:sz w:val="16"/>
        </w:rPr>
        <w:t xml:space="preserve">. </w:t>
      </w:r>
      <w:r w:rsidRPr="009272C3">
        <w:rPr>
          <w:sz w:val="16"/>
          <w:szCs w:val="22"/>
        </w:rPr>
        <w:t>This inability to accommodate randomness may simply suggest that</w:t>
      </w:r>
      <w:r w:rsidRPr="009272C3">
        <w:rPr>
          <w:sz w:val="16"/>
        </w:rPr>
        <w:t xml:space="preserve"> </w:t>
      </w:r>
      <w:r w:rsidRPr="00BF50E7">
        <w:rPr>
          <w:rStyle w:val="StyleUnderline"/>
        </w:rPr>
        <w:t xml:space="preserve">predictive models </w:t>
      </w:r>
      <w:r w:rsidRPr="00DB343D">
        <w:rPr>
          <w:rStyle w:val="StyleUnderline"/>
          <w:szCs w:val="22"/>
        </w:rPr>
        <w:t>are</w:t>
      </w:r>
      <w:r w:rsidRPr="009272C3">
        <w:rPr>
          <w:sz w:val="16"/>
          <w:szCs w:val="22"/>
        </w:rPr>
        <w:t xml:space="preserve"> ineffective. But they are not ineffective; like other surveillance techniques discussed above, they</w:t>
      </w:r>
      <w:r w:rsidRPr="009272C3">
        <w:rPr>
          <w:sz w:val="16"/>
        </w:rPr>
        <w:t xml:space="preserve"> </w:t>
      </w:r>
      <w:r w:rsidRPr="00BF50E7">
        <w:rPr>
          <w:rStyle w:val="StyleUnderline"/>
        </w:rPr>
        <w:t>are normative</w:t>
      </w:r>
      <w:r w:rsidRPr="009272C3">
        <w:rPr>
          <w:sz w:val="16"/>
        </w:rPr>
        <w:t xml:space="preserve">. </w:t>
      </w:r>
      <w:r w:rsidRPr="00BF50E7">
        <w:rPr>
          <w:rStyle w:val="StyleUnderline"/>
        </w:rPr>
        <w:t>The potentially normative effect of predictive surveillance might be clearest, and of most concern, in the case of the transsexual body who has transitioned from one gender to another. The virtual body created by data, in the case of a transsexual person, appears contradictory, confusing; the data history for a trans person comprises two bodies (male and female) rather than one genderqueer body.</w:t>
      </w:r>
      <w:r w:rsidRPr="009272C3">
        <w:rPr>
          <w:sz w:val="16"/>
        </w:rPr>
        <w:t xml:space="preserve"> </w:t>
      </w:r>
      <w:r w:rsidRPr="009272C3">
        <w:rPr>
          <w:sz w:val="16"/>
          <w:szCs w:val="22"/>
        </w:rPr>
        <w:t>A hopeful reading, inspired perhaps by an optimistic (and selective) reading of Butler, would be that this contradictory data would have the effect of destabilising the gender system. But rather than abandoning the gender system that the transsexual / genderqueer body clearly transgresses</w:t>
      </w:r>
      <w:r w:rsidRPr="009272C3">
        <w:rPr>
          <w:sz w:val="16"/>
        </w:rPr>
        <w:t xml:space="preserve">, </w:t>
      </w:r>
      <w:r w:rsidRPr="00BF50E7">
        <w:rPr>
          <w:rStyle w:val="StyleUnderline"/>
        </w:rPr>
        <w:t>predictive surveillance technology, relying on past data as it does, can only reinforce it. The material body would thus be pressured to conform or be excluded from the system</w:t>
      </w:r>
      <w:r w:rsidRPr="009272C3">
        <w:rPr>
          <w:sz w:val="16"/>
        </w:rPr>
        <w:t>.</w:t>
      </w:r>
    </w:p>
    <w:p w14:paraId="0A3C87F0" w14:textId="77777777" w:rsidR="000E76E7" w:rsidRPr="009272C3" w:rsidRDefault="000E76E7" w:rsidP="000E76E7">
      <w:pPr>
        <w:rPr>
          <w:sz w:val="16"/>
        </w:rPr>
      </w:pPr>
    </w:p>
    <w:p w14:paraId="4F37C001" w14:textId="77777777" w:rsidR="000E76E7" w:rsidRDefault="000E76E7" w:rsidP="000E76E7">
      <w:pPr>
        <w:pStyle w:val="Heading3"/>
      </w:pPr>
      <w:r>
        <w:t>FACIALITY AFF LT/</w:t>
      </w:r>
    </w:p>
    <w:p w14:paraId="28CDBA96" w14:textId="77777777" w:rsidR="000E76E7" w:rsidRPr="00496958" w:rsidRDefault="000E76E7" w:rsidP="000E76E7">
      <w:pPr>
        <w:pStyle w:val="Heading4"/>
      </w:pPr>
      <w:r>
        <w:t xml:space="preserve">Destruction of the techno-masculinized body created by the development of modern technology results in the destruction of gender stratification </w:t>
      </w:r>
    </w:p>
    <w:p w14:paraId="777BC642" w14:textId="77777777" w:rsidR="000E76E7" w:rsidRDefault="000E76E7" w:rsidP="000E76E7">
      <w:r w:rsidRPr="00496958">
        <w:rPr>
          <w:rStyle w:val="Style13ptBold"/>
        </w:rPr>
        <w:t>Masters 8</w:t>
      </w:r>
      <w:r>
        <w:t xml:space="preserve"> [Cristina, Lecturer In International Politics at University of Manchester, “Rethinking the man question sex, gender and violence in international relations: Bodies of technology and the politics of the flesh”, Zedd Books, pp. 95-98] </w:t>
      </w:r>
    </w:p>
    <w:p w14:paraId="6271D3E7" w14:textId="77777777" w:rsidR="000E76E7" w:rsidRPr="00A63DFB" w:rsidRDefault="000E76E7" w:rsidP="000E76E7">
      <w:pPr>
        <w:rPr>
          <w:sz w:val="16"/>
        </w:rPr>
      </w:pPr>
      <w:r w:rsidRPr="00A63DFB">
        <w:rPr>
          <w:sz w:val="16"/>
        </w:rPr>
        <w:t xml:space="preserve">In response to this failure of human soldiers, </w:t>
      </w:r>
      <w:r>
        <w:rPr>
          <w:rStyle w:val="StyleUnderline"/>
        </w:rPr>
        <w:t>twenty-fi</w:t>
      </w:r>
      <w:r w:rsidRPr="00496958">
        <w:rPr>
          <w:rStyle w:val="StyleUnderline"/>
        </w:rPr>
        <w:t>rst-century military techno-scientific discourses have reconstituted the soldier in such a way as to allay the susceptibility of the human body through the discursive construction of technology</w:t>
      </w:r>
      <w:r w:rsidRPr="00A63DFB">
        <w:rPr>
          <w:sz w:val="16"/>
        </w:rPr>
        <w:t xml:space="preserve">, not the male body, as the subject capable of the discursive transcendence of embodiment. High-tech weapon systems, state-of-the-art computer systems and information technology, artificial intelligence, complex virtual reality simulated training exercises, digitized battlefields, and so on, animate the current debate surrounding the RMA and form integral components of existing US military war doctrine. Command, control, communications, computers, intelligence, information and interoperability, certainly a stretch from the cold war days of C3I, inform, shape and constitute contemporary techno-scientific military discourses (Gray 1997). And </w:t>
      </w:r>
      <w:r w:rsidRPr="00496958">
        <w:rPr>
          <w:rStyle w:val="StyleUnderline"/>
        </w:rPr>
        <w:t>advanced military technologies have now been constituted as superior in almost every way to the human male body. They are superior at information and intelligence gathering and remote sensing; and they are stronger, faster, more agile and have much more staying power</w:t>
      </w:r>
      <w:r w:rsidRPr="00A63DFB">
        <w:rPr>
          <w:sz w:val="16"/>
        </w:rPr>
        <w:t xml:space="preserve">. </w:t>
      </w:r>
      <w:r w:rsidRPr="00496958">
        <w:rPr>
          <w:rStyle w:val="StyleUnderline"/>
        </w:rPr>
        <w:t>Indeed, the apparent effect has been the circumvention of the emotional and biological limitations of bio-bodies</w:t>
      </w:r>
      <w:r w:rsidRPr="00A63DFB">
        <w:rPr>
          <w:sz w:val="16"/>
        </w:rPr>
        <w:t xml:space="preserve"> through the interface, wherein the insertion of the biological into the mechanical has ensured that techno-scientific discourses can discriminately pick and choose what does and does not get inserted into the mechanical by discursively breaking down the biological. Indeed, the cyborg soldier signifies the desire to acquire maximum, if not total, control precisely by escaping the imperfections of the human body. As Sara Cohen Shabot argues (2006: 226): ‘Such a figure represents no less than the omnipotence of the more-than-human. It is a body which overcomes the failures and the problems of the old and the obsolete organic body.’ At the same time, </w:t>
      </w:r>
      <w:r w:rsidRPr="00496958">
        <w:rPr>
          <w:rStyle w:val="StyleUnderline"/>
        </w:rPr>
        <w:t>the constitution and production of the cyborg soldier is rearticulating the ever-present relationship between techno-scientific discourses and masculinist discourses.</w:t>
      </w:r>
      <w:r w:rsidRPr="00A63DFB">
        <w:rPr>
          <w:sz w:val="16"/>
        </w:rPr>
        <w:t xml:space="preserve"> </w:t>
      </w:r>
      <w:r w:rsidRPr="00496958">
        <w:rPr>
          <w:rStyle w:val="StyleUnderline"/>
        </w:rPr>
        <w:t>Hierarchical dualisms, which have traditionally distinguished between masculinity and femininity, culture and nature, mind and body, superior and inferior, subject and object, objectivity and subjectivity, disembodied and embodied, strength and weakness, active and passive, and rational and irrational, have come to represent the distinction between cyborg and humanoid</w:t>
      </w:r>
      <w:r w:rsidRPr="00A63DFB">
        <w:rPr>
          <w:sz w:val="16"/>
        </w:rPr>
        <w:t xml:space="preserve">. As such, the characteristics traditionally inscribed on male bodies have been rearticulated by military techno-scientific discourses and remapped on to military technologies. So, </w:t>
      </w:r>
      <w:r w:rsidRPr="00496958">
        <w:rPr>
          <w:rStyle w:val="StyleUnderline"/>
        </w:rPr>
        <w:t>while the cyborg soldier has blurred particular distinctions between machine and man, where technology embodies masculinity, the distinctions between the cyborg soldier and the traditional soldier have become discursively formalized along the lines of masculinity and femininity</w:t>
      </w:r>
      <w:r w:rsidRPr="00A63DFB">
        <w:rPr>
          <w:sz w:val="16"/>
        </w:rPr>
        <w:t xml:space="preserve">. </w:t>
      </w:r>
      <w:r w:rsidRPr="00496958">
        <w:rPr>
          <w:rStyle w:val="Emphasis"/>
        </w:rPr>
        <w:t>The effect is that military technologies have been techno-masculinized while human soldiers, apart from technology, have been feminized and reconstituted within the realm of those needing protection.</w:t>
      </w:r>
      <w:r>
        <w:rPr>
          <w:rStyle w:val="Emphasis"/>
        </w:rPr>
        <w:t xml:space="preserve"> </w:t>
      </w:r>
      <w:r w:rsidRPr="00A63DFB">
        <w:rPr>
          <w:sz w:val="16"/>
        </w:rPr>
        <w:t xml:space="preserve">Indeed, techno-militarized masculinity has come to symbolize the model American soldier represented in the machine–man interface through the reciprocal processes of technologies constituting soldiers and militarized masculinity constituting technology. In the American military, the normalization of the machine–man interface is evident in everyday interaction with advanced technology from weapons to computers, surveillance, reconnaissance, delivery systems, and from training simulations to real battle (see note 4). The interface is also significantly metaphorical, in the sense that it is clearly much more than male soldiers interfacing with technology. Rather, the interface represents the discursive unhinging of male subjectivity from the physical male body and the reinscription of male subjectivity on/into military technologies. Put differently, </w:t>
      </w:r>
      <w:r w:rsidRPr="00496958">
        <w:rPr>
          <w:rStyle w:val="StyleUnderline"/>
        </w:rPr>
        <w:t>masculinity no longer need coincide with the bio-male body</w:t>
      </w:r>
      <w:r w:rsidRPr="00A63DFB">
        <w:rPr>
          <w:sz w:val="16"/>
        </w:rPr>
        <w:t xml:space="preserve">. ‘It is not that the soldier is influenced by the weapons used; now he or she is (re)constructed and (re)programmed to fit integrally into the weapon systems’ (Gray 1997: 195). The significant effect is that advanced technologies are now the subjects of discursive constructions, and as such they have become the key signifiers performing and representing American identity. In many ways, </w:t>
      </w:r>
      <w:r w:rsidRPr="00496958">
        <w:rPr>
          <w:rStyle w:val="StyleUnderline"/>
        </w:rPr>
        <w:t>the inscription of technology with masculine subjectivity is easily recognized in military techno-scientific discourses.</w:t>
      </w:r>
      <w:r w:rsidRPr="00A63DFB">
        <w:rPr>
          <w:sz w:val="16"/>
        </w:rPr>
        <w:t xml:space="preserve"> Phallicshaped missiles, precision-guided missiles that easily find the target (unlike their immature counterparts which needed to try again and again to find the target) and aerial bombings that leave one with the impression of an orgasmic ejaculation impregnating their target with death and destruction are only a few of the more obvious representations of the discursive inscription of masculine subjectivity on/into military technology. What is less obvious, but fundamentally crucial, is the discursive inscription of masculine intelligence (knowledge) on/into military technologies, particularly military technologies that are gendered in capabilities (computer and information technologies) instead of being overtly gendered in shape, size and overall appearance. ‘At the heart of most dreams for absolute information, there is the ideal of pure intelligence. It is a peculiar version of rationality that is masculine, mathematical, emotionless and instrumentalist’ (ibid.: 70). </w:t>
      </w:r>
      <w:r w:rsidRPr="00496958">
        <w:rPr>
          <w:rStyle w:val="StyleUnderline"/>
        </w:rPr>
        <w:t>While masculine subjectivity has historically represented the mastery of mind over body, rationality over irrationality, and intellect over emotion, inscribed on the white, heterosexual male body, the human male body has proven to be a serious liability to achieving superior or even absolute intelligence.</w:t>
      </w:r>
      <w:r>
        <w:rPr>
          <w:rStyle w:val="StyleUnderline"/>
        </w:rPr>
        <w:t xml:space="preserve"> </w:t>
      </w:r>
      <w:r w:rsidRPr="00A63DFB">
        <w:rPr>
          <w:sz w:val="16"/>
        </w:rPr>
        <w:t xml:space="preserve">As such, </w:t>
      </w:r>
      <w:r w:rsidRPr="00496958">
        <w:rPr>
          <w:rStyle w:val="StyleUnderline"/>
        </w:rPr>
        <w:t>the cyborg can be read as fundamentally post-human</w:t>
      </w:r>
      <w:r w:rsidRPr="00A63DFB">
        <w:rPr>
          <w:sz w:val="16"/>
        </w:rPr>
        <w:t xml:space="preserve"> (see, for instance, Springer 1996; Hoogland 2002; and Shabot 2006), </w:t>
      </w:r>
      <w:r w:rsidRPr="00496958">
        <w:rPr>
          <w:rStyle w:val="StyleUnderline"/>
        </w:rPr>
        <w:t>significantly representing a profound rearticulation of the political; in other words, the constitution of the cyborg soldier as a radical rearticulation of human subjectivity</w:t>
      </w:r>
      <w:r w:rsidRPr="00A63DFB">
        <w:rPr>
          <w:sz w:val="16"/>
        </w:rPr>
        <w:t>. This post-human subjectivity is represented through the cyborg in the very processes of transferring human reasoning and thinking from human subjects on to technology</w:t>
      </w:r>
      <w:r w:rsidRPr="00496958">
        <w:rPr>
          <w:rStyle w:val="Emphasis"/>
        </w:rPr>
        <w:t>. The infusion of technology with the ability to reason and think, without being interrupted by emotions such as guilt or bodily limitations such as fatigue, is indicative of the constitution of the fleshy body as no longer capable of producing and projecting desired representations of the American self</w:t>
      </w:r>
      <w:r w:rsidRPr="00A63DFB">
        <w:rPr>
          <w:sz w:val="16"/>
        </w:rPr>
        <w:t xml:space="preserve">. This post-human subjectivity needs, however, to be read through Enlightenment humanist discourses, wherein the constitution of the cyborg soldier represents a nostalgia that coincides with the teleological trajectories of Cartesian and Kantian discourses – the separation of reason from emotion and mind from body – in other words, a libertarian technophilia (Gabilondo 1995: 431). As Shabot argues, </w:t>
      </w:r>
      <w:r w:rsidRPr="00496958">
        <w:rPr>
          <w:rStyle w:val="StyleUnderline"/>
        </w:rPr>
        <w:t>the cyborg picks up on the Western epistemological desire to ‘lose’ the body</w:t>
      </w:r>
      <w:r w:rsidRPr="00A63DFB">
        <w:rPr>
          <w:sz w:val="16"/>
        </w:rPr>
        <w:t xml:space="preserve"> (2006: 226).</w:t>
      </w:r>
    </w:p>
    <w:p w14:paraId="43DB1D8F" w14:textId="77777777" w:rsidR="000E76E7" w:rsidRPr="00A63DFB" w:rsidRDefault="000E76E7" w:rsidP="000E76E7"/>
    <w:p w14:paraId="4809CC38" w14:textId="77777777" w:rsidR="000E76E7" w:rsidRDefault="000E76E7" w:rsidP="000E76E7">
      <w:pPr>
        <w:pStyle w:val="Heading3"/>
      </w:pPr>
      <w:r>
        <w:t>BITCOIN</w:t>
      </w:r>
    </w:p>
    <w:p w14:paraId="3AEC4EF2" w14:textId="77777777" w:rsidR="000E76E7" w:rsidRPr="004F7782" w:rsidRDefault="000E76E7" w:rsidP="000E76E7">
      <w:pPr>
        <w:pStyle w:val="Heading4"/>
      </w:pPr>
      <w:r w:rsidRPr="004F7782">
        <w:t>The rumors are exaggerated. There’s no lack of women in Bitcoin.</w:t>
      </w:r>
    </w:p>
    <w:p w14:paraId="169D6226" w14:textId="77777777" w:rsidR="000E76E7" w:rsidRPr="009E0648" w:rsidRDefault="000E76E7" w:rsidP="000E76E7">
      <w:pPr>
        <w:rPr>
          <w:rStyle w:val="Style13ptBold"/>
          <w:b w:val="0"/>
          <w:sz w:val="16"/>
        </w:rPr>
      </w:pPr>
      <w:r w:rsidRPr="004F7782">
        <w:rPr>
          <w:rStyle w:val="Style13ptBold"/>
        </w:rPr>
        <w:t>Roberts 15</w:t>
      </w:r>
      <w:r>
        <w:rPr>
          <w:rStyle w:val="Style13ptBold"/>
        </w:rPr>
        <w:t xml:space="preserve"> </w:t>
      </w:r>
      <w:r>
        <w:rPr>
          <w:rStyle w:val="Style13ptBold"/>
          <w:b w:val="0"/>
          <w:sz w:val="16"/>
        </w:rPr>
        <w:t xml:space="preserve">(Daniel Roberts, Lead Journalist at </w:t>
      </w:r>
      <w:r>
        <w:rPr>
          <w:rStyle w:val="Style13ptBold"/>
          <w:b w:val="0"/>
          <w:i/>
          <w:sz w:val="16"/>
        </w:rPr>
        <w:t>Fortune.com</w:t>
      </w:r>
      <w:r>
        <w:rPr>
          <w:rStyle w:val="Style13ptBold"/>
          <w:b w:val="0"/>
          <w:sz w:val="16"/>
        </w:rPr>
        <w:t xml:space="preserve">, “Think there aren’t women in Bitcoin? Think Again.” April 24, 2015, </w:t>
      </w:r>
      <w:hyperlink r:id="rId61" w:history="1">
        <w:r w:rsidRPr="00B357DA">
          <w:rPr>
            <w:rStyle w:val="Hyperlink"/>
            <w:sz w:val="16"/>
          </w:rPr>
          <w:t>http://fortune.com/2015/04/24/women-in-bitcoin/</w:t>
        </w:r>
      </w:hyperlink>
      <w:r>
        <w:rPr>
          <w:rStyle w:val="Style13ptBold"/>
          <w:b w:val="0"/>
          <w:sz w:val="16"/>
        </w:rPr>
        <w:t>, July 28, 2015)</w:t>
      </w:r>
    </w:p>
    <w:p w14:paraId="2ECB032E" w14:textId="77777777" w:rsidR="000E76E7" w:rsidRPr="0010491A" w:rsidRDefault="000E76E7" w:rsidP="000E76E7">
      <w:pPr>
        <w:rPr>
          <w:rStyle w:val="StyleUnderline"/>
        </w:rPr>
      </w:pPr>
      <w:r w:rsidRPr="0010491A">
        <w:rPr>
          <w:rStyle w:val="StyleUnderline"/>
        </w:rPr>
        <w:t>Rumors of the lack of women in the bitcoin industry have been greatly exaggerated.</w:t>
      </w:r>
      <w:r>
        <w:rPr>
          <w:rStyle w:val="StyleUnderline"/>
        </w:rPr>
        <w:t xml:space="preserve"> </w:t>
      </w:r>
      <w:r w:rsidRPr="004F7782">
        <w:rPr>
          <w:sz w:val="16"/>
        </w:rPr>
        <w:t xml:space="preserve">The bitcoin community—the developers, executives, venture capitalists, policy wonks, academics, and even bloggers who work in, engage with, and support the decentralized technology and the digital currency—has a diversity problem. It’s no worse than in the technology industry writ large, though some people disagree. Whatever the case, </w:t>
      </w:r>
      <w:r w:rsidRPr="0010491A">
        <w:rPr>
          <w:rStyle w:val="StyleUnderline"/>
        </w:rPr>
        <w:t>women are very much a minority in the business of bitcoin</w:t>
      </w:r>
      <w:r w:rsidRPr="004F7782">
        <w:rPr>
          <w:sz w:val="16"/>
        </w:rPr>
        <w:t xml:space="preserve">. </w:t>
      </w:r>
      <w:r w:rsidRPr="0010491A">
        <w:rPr>
          <w:rStyle w:val="StyleUnderline"/>
        </w:rPr>
        <w:t>But there are more of them than a Fusion piece this week would have you believe.</w:t>
      </w:r>
      <w:r>
        <w:rPr>
          <w:rStyle w:val="StyleUnderline"/>
        </w:rPr>
        <w:t xml:space="preserve"> </w:t>
      </w:r>
      <w:r w:rsidRPr="004F7782">
        <w:rPr>
          <w:sz w:val="16"/>
        </w:rPr>
        <w:t xml:space="preserve">The story, entitled, “Why bitcoin’s male domination will be its downfall,” garnered fast and furious responses on Twitter from people in the bitcoin community who disputed author Felix Salmon’s representation of the issue. (“Effectively zero,” he says at one point; an “almost complete absence” at another. ) Using Nathaniel Popper’s forthcoming bitcoin book Digital Gold as a jumping-off point, </w:t>
      </w:r>
      <w:r w:rsidRPr="0010491A">
        <w:rPr>
          <w:rStyle w:val="StyleUnderline"/>
        </w:rPr>
        <w:t>Salmon wrote, “If you are a woman involved with Bitcoin, you are invariably going to get treated like an outsider</w:t>
      </w:r>
      <w:r w:rsidRPr="004F7782">
        <w:rPr>
          <w:sz w:val="16"/>
        </w:rPr>
        <w:t xml:space="preserve">.” Digital Gold focuses on the origins of bitcoin and a small handful of its earliest characters. Popper told Salmon he put effort into “trying to find a woman who was involved in some substantive way,” but as Salmon (not Popper) says, the result was “Zero. Nothing. Zilch.” </w:t>
      </w:r>
      <w:r w:rsidRPr="0010491A">
        <w:rPr>
          <w:rStyle w:val="StyleUnderline"/>
        </w:rPr>
        <w:t>That string of strong words is a bit misleading. It refers to the involvement of women in the very early days of bitcoin.</w:t>
      </w:r>
      <w:r w:rsidRPr="004F7782">
        <w:rPr>
          <w:sz w:val="16"/>
        </w:rPr>
        <w:t xml:space="preserve"> Nowadays, the landscape is different. Popper, for his part, was mostly silent on the issue—but replied to one critical tweet by saying, “I would wait and read the book before you conclude what I say in it.” On Twitter, bitcoin folks were quick to reply to Salmon: The bitcoin industry has what Brian Forde, director of digital currency for MIT Media Lab, calls a “pale male” problem. (At a roundtable discussion about BitLicense this week, all of the bitcoin executives and policy pundits were male—the only female in the room was a reporter covering the talk.) An ongoing Coindesk survey first posted in March asks, “Is the Bitcoin community just young, white and male?” A separate survey from 2013 concluded that 96% of bitcoin “users” are male. But there are quite a few </w:t>
      </w:r>
      <w:r w:rsidRPr="0010491A">
        <w:rPr>
          <w:rStyle w:val="StyleUnderline"/>
        </w:rPr>
        <w:t>women in the business of bitcoin</w:t>
      </w:r>
      <w:r w:rsidRPr="004F7782">
        <w:rPr>
          <w:sz w:val="16"/>
        </w:rPr>
        <w:t xml:space="preserve">—and while they may be heavily outnumbered by their male counterparts, they </w:t>
      </w:r>
      <w:r w:rsidRPr="0010491A">
        <w:rPr>
          <w:rStyle w:val="StyleUnderline"/>
        </w:rPr>
        <w:t>are hardly standing on the sidelines</w:t>
      </w:r>
      <w:r w:rsidRPr="004F7782">
        <w:rPr>
          <w:sz w:val="16"/>
        </w:rPr>
        <w:t xml:space="preserve">. “I might be a special case, but in my experience, I’ve only been welcomed and encouraged in this space,” </w:t>
      </w:r>
      <w:r w:rsidRPr="0010491A">
        <w:rPr>
          <w:rStyle w:val="StyleUnderline"/>
        </w:rPr>
        <w:t>says Andrea Castillo</w:t>
      </w:r>
      <w:r w:rsidRPr="004F7782">
        <w:rPr>
          <w:sz w:val="16"/>
        </w:rPr>
        <w:t>, an economic researcher at the Mercatus Center at George Mason University. “</w:t>
      </w:r>
      <w:r w:rsidRPr="0010491A">
        <w:rPr>
          <w:rStyle w:val="StyleUnderline"/>
        </w:rPr>
        <w:t>I’ve never felt there were barriers presented to me because of my gender</w:t>
      </w:r>
      <w:r w:rsidRPr="004F7782">
        <w:rPr>
          <w:sz w:val="16"/>
        </w:rPr>
        <w:t>. If anything, I think people have been nicer to me because of it.” Castillo and her former colleague Jerry Brito worked together on bitcoin’s first policy primer—Brito now serves as executive director for Coin Center, a nonprofit watchdog working to help influence policy and regulation of the industry. On Twitter, Brito responded to Salmon’s article by pointing out that Castillo herself is one of the most influential women in bitcoin policy, along with his Coin Center colleague Robin Weisman. “You can always look at a ratio on paper,” says Castillo, “but for me the more interesting question is, Are there any barriers? Are there people who don’t want them [women or people of color] to join and be involved? I don’t see that at all. I see everyone saying, ‘Are you interested in bitcoin? Join us, get involved.” I mean, it’s an open-source project.” M.K. Lords is another vocal woman in the industry, and one of many people who are actively involved in the bitcoin community without working full-time at a bitcoin company. Lords’s day job is at a brokerage that accepts bitcoin for precious metals. In her free time she runs a bitcoin blog, hosts a bitcoin radio program, and has assembled multiple bitcoin conferences. “</w:t>
      </w:r>
      <w:r w:rsidRPr="0010491A">
        <w:rPr>
          <w:rStyle w:val="StyleUnderline"/>
        </w:rPr>
        <w:t>To say there are no women in bitcoin is sexist because it diminishes all the very active women in the space</w:t>
      </w:r>
      <w:r w:rsidRPr="004F7782">
        <w:rPr>
          <w:sz w:val="16"/>
        </w:rPr>
        <w:t>,” she says. “</w:t>
      </w:r>
      <w:r w:rsidRPr="0010491A">
        <w:rPr>
          <w:rStyle w:val="StyleUnderline"/>
        </w:rPr>
        <w:t>Women are accepted with open arms in the bitcoin industry</w:t>
      </w:r>
      <w:r w:rsidRPr="004F7782">
        <w:rPr>
          <w:sz w:val="16"/>
        </w:rPr>
        <w:t xml:space="preserve">. Yes, you deal with similar culture in tech at large, it is mostly male, but I haven’t experienced any kind of sexism. At my conferences, I had 40% more women in full speaker slots than other conferences.” </w:t>
      </w:r>
      <w:r w:rsidRPr="0010491A">
        <w:rPr>
          <w:rStyle w:val="StyleUnderline"/>
        </w:rPr>
        <w:t>There are in fact so many women working in the industry</w:t>
      </w:r>
      <w:r w:rsidRPr="004F7782">
        <w:rPr>
          <w:sz w:val="16"/>
        </w:rPr>
        <w:t>, Lords says, that, “</w:t>
      </w:r>
      <w:r w:rsidRPr="0010491A">
        <w:rPr>
          <w:rStyle w:val="StyleUnderline"/>
        </w:rPr>
        <w:t>if you ask three different women who the prominent women in bitcoin are, you’ll get different names each time.</w:t>
      </w:r>
      <w:r w:rsidRPr="004F7782">
        <w:rPr>
          <w:sz w:val="16"/>
        </w:rPr>
        <w:t xml:space="preserve"> There really are a lot of us.” In that spirit, here are just </w:t>
      </w:r>
      <w:r w:rsidRPr="0010491A">
        <w:rPr>
          <w:rStyle w:val="StyleUnderline"/>
        </w:rPr>
        <w:t>10 of the prominent female voices in bitcoin</w:t>
      </w:r>
      <w:r w:rsidRPr="004F7782">
        <w:rPr>
          <w:sz w:val="16"/>
        </w:rPr>
        <w:t xml:space="preserve">. It’s by no means an exhaustive list (nor a ranking), but it </w:t>
      </w:r>
      <w:r w:rsidRPr="0010491A">
        <w:rPr>
          <w:rStyle w:val="StyleUnderline"/>
        </w:rPr>
        <w:t>helps to push back on the assertion that women have been sidelined in the growing business of digital currency.</w:t>
      </w:r>
    </w:p>
    <w:p w14:paraId="3D45B81B" w14:textId="77777777" w:rsidR="000E76E7" w:rsidRPr="00647C80" w:rsidRDefault="000E76E7" w:rsidP="000E76E7">
      <w:pPr>
        <w:pStyle w:val="Heading4"/>
      </w:pPr>
      <w:r w:rsidRPr="00647C80">
        <w:t xml:space="preserve">Bitcoin expands opportunities and raise the standards of living for the poor </w:t>
      </w:r>
    </w:p>
    <w:p w14:paraId="36B4A6B8" w14:textId="77777777" w:rsidR="000E76E7" w:rsidRDefault="000E76E7" w:rsidP="000E76E7"/>
    <w:p w14:paraId="4B6CC28D" w14:textId="77777777" w:rsidR="000E76E7" w:rsidRPr="00647C80" w:rsidRDefault="000E76E7" w:rsidP="000E76E7">
      <w:r w:rsidRPr="00647C80">
        <w:rPr>
          <w:rStyle w:val="Style13ptBold"/>
        </w:rPr>
        <w:t>Moy ’14</w:t>
      </w:r>
      <w:r w:rsidRPr="00647C80">
        <w:t xml:space="preserve"> (Aug.29,2014.Ed, Chief strategist for Fortress Gold Group. “Bitcoin can Open Doors of the Global Economy for 2.5 Billion People”News Max. http://www.newsmax.com/Finance/bitcoin-bank-account-pay/2014/08/29/id/591581/</w:t>
      </w:r>
    </w:p>
    <w:p w14:paraId="26706FAB" w14:textId="77777777" w:rsidR="000E76E7" w:rsidRDefault="000E76E7" w:rsidP="000E76E7">
      <w:pPr>
        <w:spacing w:after="0" w:line="240" w:lineRule="auto"/>
        <w:rPr>
          <w:rFonts w:ascii="Times New Roman" w:eastAsia="Times New Roman" w:hAnsi="Times New Roman" w:cs="Times New Roman"/>
          <w:color w:val="000000"/>
          <w:sz w:val="28"/>
          <w:szCs w:val="28"/>
          <w:shd w:val="clear" w:color="auto" w:fill="FFFFFF"/>
        </w:rPr>
      </w:pPr>
    </w:p>
    <w:p w14:paraId="4278C1CC" w14:textId="77777777" w:rsidR="000E76E7" w:rsidRPr="00647C80" w:rsidRDefault="000E76E7" w:rsidP="000E76E7">
      <w:pPr>
        <w:rPr>
          <w:sz w:val="16"/>
        </w:rPr>
      </w:pPr>
      <w:r w:rsidRPr="00647C80">
        <w:rPr>
          <w:rFonts w:ascii="Times New Roman" w:eastAsia="Times New Roman" w:hAnsi="Times New Roman" w:cs="Times New Roman"/>
          <w:color w:val="000000"/>
          <w:sz w:val="16"/>
          <w:szCs w:val="28"/>
          <w:shd w:val="clear" w:color="auto" w:fill="FFFFFF"/>
        </w:rPr>
        <w:t xml:space="preserve">More than 2.5 billion people in the world do not have access to a bank account. Bitcoin can change that. </w:t>
      </w:r>
      <w:r w:rsidRPr="00647C80">
        <w:rPr>
          <w:rStyle w:val="StyleUnderline"/>
        </w:rPr>
        <w:t>Greater use of bitcoin worldwide would expand opportunities for the poor, raise the standard of living in developing nations and boost global economic growth</w:t>
      </w:r>
      <w:r w:rsidRPr="000E21B7">
        <w:rPr>
          <w:rFonts w:ascii="Times New Roman" w:eastAsia="Times New Roman" w:hAnsi="Times New Roman" w:cs="Times New Roman"/>
          <w:b/>
          <w:color w:val="000000"/>
          <w:sz w:val="28"/>
          <w:szCs w:val="28"/>
          <w:u w:val="single"/>
          <w:shd w:val="clear" w:color="auto" w:fill="FFFFFF"/>
        </w:rPr>
        <w:t>.</w:t>
      </w:r>
      <w:r>
        <w:rPr>
          <w:rFonts w:ascii="Times New Roman" w:eastAsia="Times New Roman" w:hAnsi="Times New Roman" w:cs="Times New Roman"/>
          <w:b/>
          <w:color w:val="000000"/>
          <w:sz w:val="28"/>
          <w:szCs w:val="28"/>
          <w:u w:val="single"/>
        </w:rPr>
        <w:t xml:space="preserve"> </w:t>
      </w:r>
      <w:r w:rsidRPr="00647C80">
        <w:rPr>
          <w:rFonts w:ascii="Times New Roman" w:eastAsia="Times New Roman" w:hAnsi="Times New Roman" w:cs="Times New Roman"/>
          <w:color w:val="000000"/>
          <w:sz w:val="16"/>
          <w:szCs w:val="28"/>
          <w:shd w:val="clear" w:color="auto" w:fill="FFFFFF"/>
        </w:rPr>
        <w:t>In the current global financial system, not having a bank account causes many obstacles that prevent a person from improving their circumstances. For example, savings becomes what you can store in your home, which is subject to a high risk of robbery or burglary. And there is a limit to how much you can store before it becomes impractical, like having some reserves or saving enough to buy an appliance, car or home. Without a bank account, a person also does not have access to credit. Without access to credit, loans become nearly impossible to obtain and everything must be paid for in cash. That means one cannot establish a credit history. Without a credit history, a person cannot apply for or be approved for a credit card. Without a credit card, a person typically cannot make online purchases. In the unlikely case that an unbanked person is able to obtain a credit card, he or she would not have a checking account to pay their balance.</w:t>
      </w:r>
      <w:r w:rsidRPr="00647C80">
        <w:rPr>
          <w:rFonts w:ascii="Times New Roman" w:eastAsia="Times New Roman" w:hAnsi="Times New Roman" w:cs="Times New Roman"/>
          <w:sz w:val="16"/>
          <w:szCs w:val="28"/>
        </w:rPr>
        <w:t xml:space="preserve"> </w:t>
      </w:r>
      <w:r w:rsidRPr="00647C80">
        <w:rPr>
          <w:rFonts w:ascii="Times New Roman" w:eastAsia="Times New Roman" w:hAnsi="Times New Roman" w:cs="Times New Roman"/>
          <w:color w:val="000000"/>
          <w:sz w:val="16"/>
          <w:szCs w:val="28"/>
          <w:shd w:val="clear" w:color="auto" w:fill="FFFFFF"/>
        </w:rPr>
        <w:t>Even if a person qualifies for a bank account, many of the world's unbanked live in areas where there are no bank branches and would have to travel considerable distances to access one. Many are illiterate and would have trouble filling out the complex paperwork. And then, there are the costs</w:t>
      </w:r>
      <w:r w:rsidRPr="00C177CE">
        <w:rPr>
          <w:rFonts w:ascii="Times New Roman" w:eastAsia="Times New Roman" w:hAnsi="Times New Roman" w:cs="Times New Roman"/>
          <w:color w:val="000000"/>
          <w:sz w:val="28"/>
          <w:szCs w:val="28"/>
          <w:u w:val="single"/>
          <w:shd w:val="clear" w:color="auto" w:fill="FFFFFF"/>
        </w:rPr>
        <w:t xml:space="preserve">. </w:t>
      </w:r>
      <w:r w:rsidRPr="00647C80">
        <w:rPr>
          <w:rStyle w:val="StyleUnderline"/>
        </w:rPr>
        <w:t>Many worldwide banks charge to open and maintain a bank account. On top of all that, many of the unbanked live in countries where the banking system is not trusted. If you are poor, it is just not worth it. To take advantage of the plight</w:t>
      </w:r>
      <w:r w:rsidRPr="00647C80">
        <w:rPr>
          <w:rFonts w:ascii="Times New Roman" w:eastAsia="Times New Roman" w:hAnsi="Times New Roman" w:cs="Times New Roman"/>
          <w:color w:val="000000"/>
          <w:sz w:val="16"/>
          <w:szCs w:val="28"/>
          <w:shd w:val="clear" w:color="auto" w:fill="FFFFFF"/>
        </w:rPr>
        <w:t xml:space="preserve"> of the unbanked, </w:t>
      </w:r>
      <w:r w:rsidRPr="00647C80">
        <w:rPr>
          <w:rStyle w:val="StyleUnderline"/>
        </w:rPr>
        <w:t>an alternative financial services industry has grown</w:t>
      </w:r>
      <w:r w:rsidRPr="00647C80">
        <w:rPr>
          <w:rFonts w:ascii="Times New Roman" w:eastAsia="Times New Roman" w:hAnsi="Times New Roman" w:cs="Times New Roman"/>
          <w:color w:val="000000"/>
          <w:sz w:val="16"/>
          <w:szCs w:val="28"/>
          <w:shd w:val="clear" w:color="auto" w:fill="FFFFFF"/>
        </w:rPr>
        <w:t>. On average, check-cashing centers charge fees of 3 percent to 5 percent of the check amount. There are businesses that give loans like pawn shops, payday loan businesses, car title loans and refund anticipation loans, all of which are much more expensive than a bank is. There are also person-to-person and crowdfunding alternatives common among certain ethnic communities. And finally, there is organized crime and loan sharks.</w:t>
      </w:r>
      <w:r w:rsidRPr="00647C80">
        <w:rPr>
          <w:rFonts w:ascii="Times New Roman" w:eastAsia="Times New Roman" w:hAnsi="Times New Roman" w:cs="Times New Roman"/>
          <w:color w:val="000000"/>
          <w:sz w:val="16"/>
          <w:szCs w:val="28"/>
        </w:rPr>
        <w:t xml:space="preserve"> </w:t>
      </w:r>
      <w:r w:rsidRPr="00647C80">
        <w:rPr>
          <w:rFonts w:ascii="Times New Roman" w:eastAsia="Times New Roman" w:hAnsi="Times New Roman" w:cs="Times New Roman"/>
          <w:color w:val="000000"/>
          <w:sz w:val="16"/>
          <w:szCs w:val="28"/>
          <w:shd w:val="clear" w:color="auto" w:fill="FFFFFF"/>
        </w:rPr>
        <w:t>How can you break the cycle of oppression that plagues the unbanked and help gain access to economic freedom? In a word: bitcoin.</w:t>
      </w:r>
      <w:r w:rsidRPr="00647C80">
        <w:rPr>
          <w:rFonts w:ascii="Times New Roman" w:eastAsia="Times New Roman" w:hAnsi="Times New Roman" w:cs="Times New Roman"/>
          <w:color w:val="000000"/>
          <w:sz w:val="16"/>
          <w:szCs w:val="28"/>
        </w:rPr>
        <w:t xml:space="preserve"> </w:t>
      </w:r>
      <w:r w:rsidRPr="00647C80">
        <w:rPr>
          <w:rFonts w:ascii="Times New Roman" w:eastAsia="Times New Roman" w:hAnsi="Times New Roman" w:cs="Times New Roman"/>
          <w:color w:val="000000"/>
          <w:sz w:val="16"/>
          <w:szCs w:val="28"/>
          <w:shd w:val="clear" w:color="auto" w:fill="FFFFFF"/>
        </w:rPr>
        <w:t>Here's how it would work.</w:t>
      </w:r>
      <w:r w:rsidRPr="00647C80">
        <w:rPr>
          <w:rFonts w:ascii="Times New Roman" w:eastAsia="Times New Roman" w:hAnsi="Times New Roman" w:cs="Times New Roman"/>
          <w:color w:val="000000"/>
          <w:sz w:val="16"/>
          <w:szCs w:val="28"/>
        </w:rPr>
        <w:t xml:space="preserve"> </w:t>
      </w:r>
      <w:r w:rsidRPr="00647C80">
        <w:rPr>
          <w:rStyle w:val="StyleUnderline"/>
        </w:rPr>
        <w:t>Someone without a bank account would receive payment in bitcoin. The person or business paying would transfer bitcoin from their bitcoin wallet into the unbanked person's bitcoin wallet.</w:t>
      </w:r>
      <w:r>
        <w:rPr>
          <w:rFonts w:ascii="Times New Roman" w:eastAsia="Times New Roman" w:hAnsi="Times New Roman" w:cs="Times New Roman"/>
          <w:color w:val="000000"/>
          <w:sz w:val="28"/>
          <w:szCs w:val="28"/>
          <w:u w:val="single"/>
          <w:shd w:val="clear" w:color="auto" w:fill="FFFFFF"/>
        </w:rPr>
        <w:t xml:space="preserve"> </w:t>
      </w:r>
      <w:r w:rsidRPr="00647C80">
        <w:rPr>
          <w:rFonts w:ascii="Times New Roman" w:eastAsia="Times New Roman" w:hAnsi="Times New Roman" w:cs="Times New Roman"/>
          <w:color w:val="000000"/>
          <w:sz w:val="16"/>
          <w:szCs w:val="28"/>
        </w:rPr>
        <w:t>More than 2.5 billion people in the world do not have access to a bank account. Bitcoin can change that. Greater use of bitcoin worldwide would expand opportunities for the poor, raise the standard of living in developing nations and boost global economic growth. In the current global financial system, not having a bank account causes many obstacles that prevent a person from improving their circumstances. For example, savings becomes what you can store in your home, which is subject to a high risk of robbery or burglary. And there is a limit to how much you can store before it becomes impractical, like having some reserves or saving enough to buy an appliance, car or home.</w:t>
      </w:r>
      <w:r w:rsidRPr="00647C80">
        <w:rPr>
          <w:rStyle w:val="apple-converted-space"/>
          <w:rFonts w:ascii="Times New Roman" w:eastAsia="Times New Roman" w:hAnsi="Times New Roman" w:cs="Times New Roman"/>
          <w:color w:val="000000"/>
          <w:sz w:val="16"/>
          <w:szCs w:val="28"/>
        </w:rPr>
        <w:t xml:space="preserve"> </w:t>
      </w:r>
      <w:r w:rsidRPr="00647C80">
        <w:rPr>
          <w:rFonts w:ascii="Times New Roman" w:eastAsia="Times New Roman" w:hAnsi="Times New Roman" w:cs="Times New Roman"/>
          <w:color w:val="000000"/>
          <w:sz w:val="16"/>
          <w:szCs w:val="28"/>
        </w:rPr>
        <w:t xml:space="preserve">Without a bank account, a person also does not have access to credit. Without access to credit, loans become nearly impossible to obtain and everything must be paid for in cash. That means one cannot establish a credit history. Without a credit history, a person cannot apply for or be approved for a credit card. Without a credit card, a person typically cannot make online purchases. In the unlikely case that an unbanked person is able to obtain a credit card, he or she would not have a checking account to pay their balance. Even if a person qualifies for a bank account, many of the world's unbanked live in areas where there are no bank branches and would have to travel considerable distances to access one. Many are illiterate and would have trouble filling out the complex paperwork. And then, there are the costs. Many worldwide banks charge to open and maintain a bank account. On top of all that, many of the unbanked live in countries where the banking system is not trusted. If you are poor, it is just not worth it. To take advantage of the plight of the unbanked, an alternative financial services industry has grown. On average, check-cashing centers charge fees of 3 percent to 5 percent of the check amount. There are businesses that give loans like pawn shops, payday loan businesses, car title loans and refund anticipation loans, all of which are much more expensive than a bank is. There are also person-to-person and crowdfunding alternatives common among certain ethnic communities. And finally, there is organized crime and loan sharks. </w:t>
      </w:r>
      <w:r w:rsidRPr="00647C80">
        <w:rPr>
          <w:rStyle w:val="StyleUnderline"/>
        </w:rPr>
        <w:t>How can you break the cycle of oppression that plagues the unbanked and help gain access to economic freedom? In a word: bitcoin</w:t>
      </w:r>
      <w:r w:rsidRPr="000E21B7">
        <w:rPr>
          <w:rFonts w:ascii="Times New Roman" w:eastAsia="Times New Roman" w:hAnsi="Times New Roman" w:cs="Times New Roman"/>
          <w:color w:val="000000"/>
          <w:sz w:val="28"/>
          <w:szCs w:val="28"/>
          <w:u w:val="single"/>
        </w:rPr>
        <w:t>.</w:t>
      </w:r>
      <w:r>
        <w:rPr>
          <w:rFonts w:ascii="Times New Roman" w:eastAsia="Times New Roman" w:hAnsi="Times New Roman" w:cs="Times New Roman"/>
          <w:color w:val="000000"/>
          <w:sz w:val="28"/>
          <w:szCs w:val="28"/>
          <w:u w:val="single"/>
        </w:rPr>
        <w:t xml:space="preserve"> </w:t>
      </w:r>
      <w:r w:rsidRPr="00647C80">
        <w:rPr>
          <w:rFonts w:ascii="Times New Roman" w:eastAsia="Times New Roman" w:hAnsi="Times New Roman" w:cs="Times New Roman"/>
          <w:color w:val="000000"/>
          <w:sz w:val="16"/>
          <w:szCs w:val="28"/>
        </w:rPr>
        <w:t>Here's how it would work. Someone without a bank account would receive payment in bitcoin. The person or business paying would transfer bitcoin from their bitcoin wallet into the unbanked person's bitcoin wallet.</w:t>
      </w:r>
      <w:r w:rsidRPr="00647C80">
        <w:rPr>
          <w:rStyle w:val="apple-converted-space"/>
          <w:rFonts w:ascii="Times New Roman" w:eastAsia="Times New Roman" w:hAnsi="Times New Roman" w:cs="Times New Roman"/>
          <w:color w:val="000000"/>
          <w:sz w:val="16"/>
          <w:szCs w:val="28"/>
        </w:rPr>
        <w:t xml:space="preserve"> </w:t>
      </w:r>
      <w:r w:rsidRPr="00647C80">
        <w:rPr>
          <w:rFonts w:ascii="Times New Roman" w:eastAsia="Times New Roman" w:hAnsi="Times New Roman" w:cs="Times New Roman"/>
          <w:color w:val="000000"/>
          <w:sz w:val="16"/>
          <w:szCs w:val="28"/>
        </w:rPr>
        <w:t xml:space="preserve">That's it. No paper check to cash, no direct deposit into a bank account that doesn't exist and no big fees from a check-cashing center. This presumes that the person has a mobile phone, which a rapidly increasing number do in developing nations, especially in Africa. The bankless person would then be able to store as well as make payments in bitcoin. As long as the merchant accepts bitcoin, it would be a simple matter of transferring bitcoin from the bankless person's digital wallet to the merchant's digital wallet. A person in Kenya, where 68 percent of the adult population uses mobile phones, can now make a purchase from Amazon.com and have it sent to the appropriate shipping address. </w:t>
      </w:r>
      <w:r w:rsidRPr="00647C80">
        <w:rPr>
          <w:rStyle w:val="StyleUnderline"/>
        </w:rPr>
        <w:t>Needing a bank account to receive or send money is increasingly becoming no longer necessary or even preferred. Even in developed nations such as the United States, more people prefer to bank online or via their mobile phones and younger generations may never even step into a bank branch. Increasingly, the individual becomes his or her own bank.</w:t>
      </w:r>
      <w:r>
        <w:rPr>
          <w:rFonts w:ascii="Times New Roman" w:eastAsia="Times New Roman" w:hAnsi="Times New Roman" w:cs="Times New Roman"/>
          <w:color w:val="000000"/>
          <w:sz w:val="28"/>
          <w:szCs w:val="28"/>
          <w:u w:val="single"/>
        </w:rPr>
        <w:t xml:space="preserve"> </w:t>
      </w:r>
      <w:r w:rsidRPr="00647C80">
        <w:rPr>
          <w:rFonts w:ascii="Times New Roman" w:eastAsia="Times New Roman" w:hAnsi="Times New Roman" w:cs="Times New Roman"/>
          <w:color w:val="000000"/>
          <w:sz w:val="16"/>
          <w:szCs w:val="28"/>
        </w:rPr>
        <w:t xml:space="preserve">Further, that mobile phone would also be a savings account. Whether a small or huge amount, finding a safe place to store savings is no longer a problem because it would be stored in a digital wallet protected by advanced cryptography. As a result, even if a thief steals the phone, as long as the digital wallet is password protected and the owner keeps the password in a safe place, the funds would be secure. On the new phone, the victim would simply reload their digital wallet and access it with their password. </w:t>
      </w:r>
    </w:p>
    <w:p w14:paraId="2DAF7E4F" w14:textId="77777777" w:rsidR="000E76E7" w:rsidRDefault="000E76E7" w:rsidP="000E76E7">
      <w:pPr>
        <w:pStyle w:val="Heading3"/>
      </w:pPr>
      <w:r>
        <w:t>FOUCAULT GOOD</w:t>
      </w:r>
    </w:p>
    <w:p w14:paraId="408D7650" w14:textId="77777777" w:rsidR="000E76E7" w:rsidRPr="00447E8E" w:rsidRDefault="000E76E7" w:rsidP="000E76E7">
      <w:pPr>
        <w:pStyle w:val="Heading4"/>
      </w:pPr>
      <w:r>
        <w:t xml:space="preserve">Foucault’s theories of power have been beneficial for feminism. They do not rely on essentialism.   </w:t>
      </w:r>
    </w:p>
    <w:p w14:paraId="0E00BE32" w14:textId="77777777" w:rsidR="000E76E7" w:rsidRPr="00343977" w:rsidRDefault="000E76E7" w:rsidP="000E76E7">
      <w:r w:rsidRPr="00447E8E">
        <w:rPr>
          <w:rStyle w:val="Style13ptBold"/>
        </w:rPr>
        <w:t>King 2004</w:t>
      </w:r>
      <w:r>
        <w:t xml:space="preserve"> (Angela, “The Prisoner of Gender: Foucault and the Disciplining of the Female Body” Journal of International Women’s Studies Vol. 5, No. 2)</w:t>
      </w:r>
    </w:p>
    <w:p w14:paraId="4D8D438E" w14:textId="77777777" w:rsidR="000E76E7" w:rsidRPr="0004238F" w:rsidRDefault="000E76E7" w:rsidP="000E76E7">
      <w:pPr>
        <w:rPr>
          <w:sz w:val="16"/>
        </w:rPr>
      </w:pPr>
      <w:r w:rsidRPr="0004238F">
        <w:rPr>
          <w:sz w:val="16"/>
        </w:rPr>
        <w:t xml:space="preserve">Of course, the processes that I have been relating - i.e. the role of discourse in producing and determining social identity and as a form of social control - are close to </w:t>
      </w:r>
      <w:r w:rsidRPr="00343977">
        <w:rPr>
          <w:rStyle w:val="StyleUnderline"/>
        </w:rPr>
        <w:t>Foucault’s</w:t>
      </w:r>
      <w:r w:rsidRPr="0004238F">
        <w:rPr>
          <w:sz w:val="16"/>
        </w:rPr>
        <w:t xml:space="preserve"> theoretical heart. Indeed, he </w:t>
      </w:r>
      <w:r w:rsidRPr="00343977">
        <w:rPr>
          <w:rStyle w:val="StyleUnderline"/>
        </w:rPr>
        <w:t xml:space="preserve">succinctly refers to some of these issues in his description of ‘the hysterization of women’s bodies’ </w:t>
      </w:r>
      <w:r w:rsidRPr="0004238F">
        <w:rPr>
          <w:sz w:val="16"/>
        </w:rPr>
        <w:t xml:space="preserve">(Foucault 1998, p.104). </w:t>
      </w:r>
      <w:r w:rsidRPr="00343977">
        <w:rPr>
          <w:rStyle w:val="StyleUnderline"/>
        </w:rPr>
        <w:t>There are in fact many convergences between the feminist account of power and the body and Foucault’s. Feminism has long been preoccupied with theorising how power operates, particularly between the sexes. Like Foucault, many feminists had engaged with Marxism but found its framework fell short. Foucault held particular disdain for ‘totalising’ theories that claimed to offer the ‘truth’ through ‘scientific’ explanations.</w:t>
      </w:r>
      <w:r w:rsidRPr="0004238F">
        <w:rPr>
          <w:sz w:val="16"/>
        </w:rPr>
        <w:t xml:space="preserve"> Feminism was similarly engaged with critiquing the notion of science (with particular regard to their ‘pathologising’ of the female body), </w:t>
      </w:r>
      <w:r w:rsidRPr="00343977">
        <w:rPr>
          <w:rStyle w:val="StyleUnderline"/>
        </w:rPr>
        <w:t>its claims to objectivity and the idea of guaranteed truth. B</w:t>
      </w:r>
      <w:r w:rsidRPr="0004238F">
        <w:rPr>
          <w:sz w:val="16"/>
        </w:rPr>
        <w:t xml:space="preserve">oth of their projects seem to be primarily deconstructive: eager to expose the ‘discursive practice’ behind the natural and self-evident. </w:t>
      </w:r>
      <w:r w:rsidRPr="00343977">
        <w:rPr>
          <w:rStyle w:val="StyleUnderline"/>
        </w:rPr>
        <w:t>Foucault’s theories have been useful to feminism in their challenge to paradigms of western thought taken for granted since the Enlightenment. He critiques the classical ways of thinking about the subject as a rational, unified being with a fixed core or essence, arguing that: “Nothing in man - not even his body - is sufficiently stable to serve as a basis for self recognition or for understanding other men”</w:t>
      </w:r>
      <w:r w:rsidRPr="0004238F">
        <w:rPr>
          <w:sz w:val="16"/>
        </w:rPr>
        <w:t xml:space="preserve"> (Foucault 1991, p.87-8</w:t>
      </w:r>
      <w:r w:rsidRPr="00343977">
        <w:rPr>
          <w:rStyle w:val="StyleUnderline"/>
        </w:rPr>
        <w:t>). There is no ‘natural’ body or pre-discursive, essential human subject who is “amputated, repressed, altered by our social order, it is rather that the individual is carefully fabricated in it, according to a whole technique of forces and bodies”</w:t>
      </w:r>
      <w:r w:rsidRPr="0004238F">
        <w:rPr>
          <w:sz w:val="16"/>
        </w:rPr>
        <w:t xml:space="preserve"> (Foucault 1977, p.217</w:t>
      </w:r>
      <w:r w:rsidRPr="00343977">
        <w:rPr>
          <w:rStyle w:val="StyleUnderline"/>
        </w:rPr>
        <w:t>). In fact, Foucault’s commentary of how subjectivity is produced calls to mind Simone de Beauvoir’s now famous phrase that “One is not born, but rather becomes, a woman” (</w:t>
      </w:r>
      <w:r w:rsidRPr="0004238F">
        <w:rPr>
          <w:sz w:val="16"/>
        </w:rPr>
        <w:t xml:space="preserve">de Beauvoir op. cit., p.295). </w:t>
      </w:r>
      <w:r w:rsidRPr="00343977">
        <w:rPr>
          <w:rStyle w:val="StyleUnderline"/>
        </w:rPr>
        <w:t xml:space="preserve">This anti-essentialist approach to the body has been a major attraction for many feminists. For Lois McNay his work on the body “indicates to feminists a way of placing a notion of the body at the centre of explanations of women’s oppression that does not fall back into essentialism or biologism” </w:t>
      </w:r>
      <w:r w:rsidRPr="0004238F">
        <w:rPr>
          <w:sz w:val="16"/>
        </w:rPr>
        <w:t>(McNay op. cit., p.11). However, although he offers ammunition to tackle essentialist ideas, (particularly with regard to sexuality which he argued was an historical construct and not a ‘natural given’ or ‘furtive reality’ (Foucault 1998, p.105)) his failure to address gender as itself a discursive construct, as an “‘effect’ produced at the level of the body” (Balsamo op. cit., p.21), is deeply problematic. Anne Balsamo rightly points out that it “contradicts his analytical intentions to consider the system of differentiations that make the body meaningful.” (Ibid.), whilst McNay argues that:</w:t>
      </w:r>
    </w:p>
    <w:p w14:paraId="3F656BB0" w14:textId="77777777" w:rsidR="000E76E7" w:rsidRPr="006F0A7D" w:rsidRDefault="000E76E7" w:rsidP="000E76E7">
      <w:pPr>
        <w:pStyle w:val="Heading4"/>
      </w:pPr>
      <w:r>
        <w:t>Only Foucault’s conception of the body can resolve the conflicts surrounding feminine body.</w:t>
      </w:r>
    </w:p>
    <w:p w14:paraId="30E11542" w14:textId="77777777" w:rsidR="000E76E7" w:rsidRDefault="000E76E7" w:rsidP="000E76E7">
      <w:r w:rsidRPr="006F0A7D">
        <w:rPr>
          <w:rStyle w:val="Style13ptBold"/>
        </w:rPr>
        <w:t>McNay 92</w:t>
      </w:r>
      <w:r>
        <w:t xml:space="preserve"> [Lois, Fellow and Professor the Theory of Politics at the University of Oxford, “Foucault and Feminism”, Polity Press, pp. 16-18] </w:t>
      </w:r>
    </w:p>
    <w:p w14:paraId="45F9420B" w14:textId="77777777" w:rsidR="000E76E7" w:rsidRPr="0004238F" w:rsidRDefault="000E76E7" w:rsidP="000E76E7">
      <w:pPr>
        <w:rPr>
          <w:sz w:val="16"/>
        </w:rPr>
      </w:pPr>
      <w:r w:rsidRPr="00CF318E">
        <w:rPr>
          <w:rStyle w:val="StyleUnderline"/>
        </w:rPr>
        <w:t>It is Foucault’s notion of the body as the point where power relations are manifest in their most concrete form which, in the last few years, has made a significant contribution to feminist thinking on the body</w:t>
      </w:r>
      <w:r w:rsidRPr="0004238F">
        <w:rPr>
          <w:sz w:val="16"/>
        </w:rPr>
        <w:t xml:space="preserve">. Of all poststructuralist work on this theme, Foucault’s has received probably the most attention because of his insistence on the body as an historical and culturally specific entity (Bartkowski 1988). </w:t>
      </w:r>
      <w:r w:rsidRPr="00CF318E">
        <w:rPr>
          <w:rStyle w:val="StyleUnderline"/>
        </w:rPr>
        <w:t>This insistence on the body as a historically specific entity distinguishes Foucault’s theory</w:t>
      </w:r>
      <w:r w:rsidRPr="0004238F">
        <w:rPr>
          <w:sz w:val="16"/>
        </w:rPr>
        <w:t xml:space="preserve"> from those of other theorists, such as Derrida, where the body is a metaphorization of the more general philosophical problem of difference. For feminists, </w:t>
      </w:r>
      <w:r w:rsidRPr="00CF318E">
        <w:rPr>
          <w:rStyle w:val="StyleUnderline"/>
        </w:rPr>
        <w:t>this stress on specificity is important because, as Rosi Braidotti has argued, the representation of the more general philosophical issue of difference in the metaphor of the feminine body allows poststructuralist thinkers to bypass altogether the question of sexual difference as it relates to the experiences of women:</w:t>
      </w:r>
      <w:r>
        <w:rPr>
          <w:rStyle w:val="StyleUnderline"/>
        </w:rPr>
        <w:t xml:space="preserve"> </w:t>
      </w:r>
      <w:r w:rsidRPr="0004238F">
        <w:rPr>
          <w:sz w:val="16"/>
        </w:rPr>
        <w:t xml:space="preserve">The notion of ‘sexual difference’ has been subjected to such inflationary value that it has led to a paradoxical new uniformity of thought. ‘Postmodern’…’deconstructive’…and other kinds of philosophers have first of all sexualized as ‘feminine’ the question of difference and secondly have turned it into a generalized philosophical item. As such it is clearly connected to the critique of classical dualism...Yet is it not directly related to either the discursively or the historical presence of real-life women (Braidotti 1989: 89). A similar criticism of the poststructuralist tendency to metaphorize the feminine has been made by Alice Jardine in Gynesis (1985). </w:t>
      </w:r>
      <w:r w:rsidRPr="00CF318E">
        <w:rPr>
          <w:rStyle w:val="StyleUnderline"/>
        </w:rPr>
        <w:t>The displacement of classical modes of thought based on dualism and the consequent dislocation of the subject has led poststructuralists to posit a space of unrepresentability or difference – or hetereogeneity, the body, madness, the unconscious, etc. –that new modes of thinking, writing, and speaking should try to trace</w:t>
      </w:r>
      <w:r w:rsidRPr="0004238F">
        <w:rPr>
          <w:sz w:val="16"/>
        </w:rPr>
        <w:t xml:space="preserve">. This space of ‘otherness’ and instability where identity is unfixed is, according to Jardine, generally feminized. </w:t>
      </w:r>
      <w:r w:rsidRPr="00CF318E">
        <w:rPr>
          <w:rStyle w:val="StyleUnderline"/>
        </w:rPr>
        <w:t>However, this putting into discourse of ‘woman’ –‘woman in effect’ as Jardine calls it—is problematic for feminists</w:t>
      </w:r>
      <w:r w:rsidRPr="0004238F">
        <w:rPr>
          <w:sz w:val="16"/>
        </w:rPr>
        <w:t xml:space="preserve">. Firstly, </w:t>
      </w:r>
      <w:r w:rsidRPr="00CF318E">
        <w:rPr>
          <w:rStyle w:val="StyleUnderline"/>
        </w:rPr>
        <w:t>it is not clear to what extent the supposedly radical equation of woman with that which cannot be contained within discourse</w:t>
      </w:r>
      <w:r w:rsidRPr="0004238F">
        <w:rPr>
          <w:sz w:val="16"/>
        </w:rPr>
        <w:t xml:space="preserve"> is very different from traditional stereotypes of woman as unknowable and unrepresentable. Secondly, it is difficult for feminists to make the links between this metaphorized idea of woman and the experiences of women as active subjects; indeed, the idea of woman-in-effect may negate the experiences of ‘real’ women altogether. </w:t>
      </w:r>
      <w:r w:rsidRPr="00CF318E">
        <w:rPr>
          <w:rStyle w:val="StyleUnderline"/>
        </w:rPr>
        <w:t xml:space="preserve">One of the most important contributions that Foucault’s theory of the body has made to feminist thought is a way of conceiving of the body as a </w:t>
      </w:r>
      <w:r w:rsidRPr="00CF318E">
        <w:rPr>
          <w:rStyle w:val="Emphasis"/>
        </w:rPr>
        <w:t>concrete phenomenon without eliding its materiality with a fixed biological or pre</w:t>
      </w:r>
      <w:r>
        <w:rPr>
          <w:rStyle w:val="Emphasis"/>
        </w:rPr>
        <w:t>-</w:t>
      </w:r>
      <w:r w:rsidRPr="00CF318E">
        <w:rPr>
          <w:rStyle w:val="Emphasis"/>
        </w:rPr>
        <w:t>discursive essence</w:t>
      </w:r>
      <w:r w:rsidRPr="0004238F">
        <w:rPr>
          <w:sz w:val="16"/>
        </w:rPr>
        <w:t xml:space="preserve">. The problem of conceptualizing the sexualized body without positing an original sexual difference is one that has preoccupied feminist theorists. </w:t>
      </w:r>
      <w:r w:rsidRPr="00CF318E">
        <w:rPr>
          <w:rStyle w:val="StyleUnderline"/>
        </w:rPr>
        <w:t>On a fundamental level, a notion of the body is central to the feminist analysis of the oppression of women because it is upon the biological difference between the male and female bodies that the edifice of gender inequality is built and legitimized.</w:t>
      </w:r>
      <w:r w:rsidRPr="0004238F">
        <w:rPr>
          <w:sz w:val="16"/>
        </w:rPr>
        <w:t xml:space="preserve"> The idea that women are inferior to men is naturalized and, thus, legitimized by reference to biology</w:t>
      </w:r>
      <w:r w:rsidRPr="00CF318E">
        <w:rPr>
          <w:rStyle w:val="StyleUnderline"/>
        </w:rPr>
        <w:t>. This is achieved through a twofold movement in which, firstly, women’s bodies, according to male standards (homme manqué) and, secondly, biological functions are conflated with social characteristics</w:t>
      </w:r>
      <w:r w:rsidRPr="0004238F">
        <w:rPr>
          <w:sz w:val="16"/>
        </w:rPr>
        <w:t xml:space="preserve">. In many respects, masculine characteristics can be seen to be related to dominant perceptions of the male body, i.e. firmness, aggression, strength. However, man, unlike woman, is understood as being able to trancend being defined in terms of his biological capacities via the use of his rational faculties. In contrast, women, as de Beauvoir notes, are entirely defined in terms of their physical capacities: When woman is given over to man as his property, he demands that she represents the flesh purely for its own sake. Her body is ot perceived as the radiation of a subjective personality, but as a think sunk in its own immanence; it is not for such a body to have reference to the rest of the world (de Beauvoir 1972: 189). </w:t>
      </w:r>
      <w:r w:rsidRPr="00CF318E">
        <w:rPr>
          <w:rStyle w:val="StyleUnderline"/>
        </w:rPr>
        <w:t>This derogation of the female body through comparison with the male body, and the consequent definition of femininity through reference to the biological capacities, leads to a series of different strategies of corporeal oppression</w:t>
      </w:r>
      <w:r w:rsidRPr="0004238F">
        <w:rPr>
          <w:sz w:val="16"/>
        </w:rPr>
        <w:t xml:space="preserve">: the restriction of sexuality within the framework imposed by the opposition of masculinity and femininity, the subjection of women in confinement to medical power, the contemptuousness of menstruation, the construction of female sexuality as ‘lack’ or frigidity, etc. </w:t>
      </w:r>
    </w:p>
    <w:p w14:paraId="06677B43" w14:textId="77777777" w:rsidR="000E76E7" w:rsidRPr="00F738F9" w:rsidRDefault="000E76E7" w:rsidP="000E76E7">
      <w:pPr>
        <w:pStyle w:val="Heading4"/>
      </w:pPr>
      <w:r w:rsidRPr="00F738F9">
        <w:t xml:space="preserve">Only Foucauldian understandings of power can underpin the established feminist regimes; any other attempt to understand the system will only increase power structures dominated by patriarchy </w:t>
      </w:r>
    </w:p>
    <w:p w14:paraId="4AF075F5" w14:textId="77777777" w:rsidR="000E76E7" w:rsidRDefault="000E76E7" w:rsidP="000E76E7">
      <w:r w:rsidRPr="0089094E">
        <w:rPr>
          <w:rStyle w:val="Style13ptBold"/>
        </w:rPr>
        <w:t>Parker 98</w:t>
      </w:r>
      <w:r>
        <w:t xml:space="preserve"> [Martin, Senior Lecturer at the University of Keele, “Ethics and Organizations”, SAGE Publications Ltd; 1 edition, pp. 60-63] </w:t>
      </w:r>
    </w:p>
    <w:p w14:paraId="05EA0FD3" w14:textId="77777777" w:rsidR="000E76E7" w:rsidRPr="004C438A" w:rsidRDefault="000E76E7" w:rsidP="000E76E7">
      <w:pPr>
        <w:rPr>
          <w:sz w:val="16"/>
        </w:rPr>
      </w:pPr>
      <w:r w:rsidRPr="004C438A">
        <w:rPr>
          <w:sz w:val="16"/>
        </w:rPr>
        <w:t xml:space="preserve">The organizational feminisms analyzed in the proceeding sections are premised on the understanding that the truth of who we are and how we should, ethically speaking, live is attainable. </w:t>
      </w:r>
      <w:r w:rsidRPr="00174A6E">
        <w:rPr>
          <w:rStyle w:val="StyleUnderline"/>
        </w:rPr>
        <w:t>Theorists within these traditions seek to dismantle what they see as the masculinist ‘truths’ that we live by on the basis that they are distorting and oppressive; they position themselves as ‘marching’ “toward the [real] truth”</w:t>
      </w:r>
      <w:r w:rsidRPr="004C438A">
        <w:rPr>
          <w:sz w:val="16"/>
        </w:rPr>
        <w:t xml:space="preserve">’ (Foucault, 1988:122). These feminists assert their right to establish ethical principles in the name of truth, natural justice, progress and ethics, and in the rebuttal of existing systems, which they decry as opposing all of these values (see also Letiche, Chapter 6 in this volume). </w:t>
      </w:r>
      <w:r w:rsidRPr="00174A6E">
        <w:rPr>
          <w:rStyle w:val="StyleUnderline"/>
        </w:rPr>
        <w:t xml:space="preserve">However, to adopt a Foucauldian perspective means rejecting this opposition between </w:t>
      </w:r>
      <w:r>
        <w:rPr>
          <w:rStyle w:val="StyleUnderline"/>
        </w:rPr>
        <w:t>truth and non-tru</w:t>
      </w:r>
      <w:r w:rsidRPr="00174A6E">
        <w:rPr>
          <w:rStyle w:val="StyleUnderline"/>
        </w:rPr>
        <w:t>th. Foucault does not inveigh against current knowledge claims, such as those put forward by these feminisms, in the suggestion that they are untrue, but rather asserts that all knowledge is contingent, that there is no ahistorical truth</w:t>
      </w:r>
      <w:r w:rsidRPr="004C438A">
        <w:rPr>
          <w:sz w:val="16"/>
        </w:rPr>
        <w:t xml:space="preserve">. It is this, in the first instance, which sets his analysis apart from that characteristic of the feminisms analysed earlier. Foucault suggests that, </w:t>
      </w:r>
      <w:r w:rsidRPr="00174A6E">
        <w:rPr>
          <w:rStyle w:val="StyleUnderline"/>
        </w:rPr>
        <w:t xml:space="preserve">in speaking, writing and thinking about our existence, we have simply generated particular ‘grids of intelligibility’, ways of making sense of that existence. </w:t>
      </w:r>
      <w:r w:rsidRPr="004C438A">
        <w:rPr>
          <w:sz w:val="16"/>
        </w:rPr>
        <w:t xml:space="preserve">Foucault’s term for these ‘grids of intelligibility’ is discourses, and he emphasizes that they represent nothing more, and nothing less, than socio-historical interpretations of what it is to be human. </w:t>
      </w:r>
      <w:r w:rsidRPr="00174A6E">
        <w:rPr>
          <w:rStyle w:val="StyleUnderline"/>
        </w:rPr>
        <w:t>Foucauldian analysis is not, however, anti-realist; it simply suggests that the physical objects, human bodies and patterns of behavior that we see around us do not contain within them an enduring truth which can be attained by human reflection</w:t>
      </w:r>
      <w:r w:rsidRPr="004C438A">
        <w:rPr>
          <w:sz w:val="16"/>
        </w:rPr>
        <w:t xml:space="preserve">: ‘Discourse is not about objects, rather discourse constitutes them’ (Fouault cited in Sheridan, 1980: 98). An example is Foucault’s (179) analysis of the discursive construction of ‘sex’ as a human ‘essence’. Consequently, Foucault also rejects another opposition which is embraced by the feminisms discussed earlier, that of power versus truth/knowledge. </w:t>
      </w:r>
      <w:r w:rsidRPr="00174A6E">
        <w:rPr>
          <w:rStyle w:val="StyleUnderline"/>
        </w:rPr>
        <w:t>Liberal feminists and Marxist/socialist feminists argue that the ideology of biological gender differences leads to an oppressive division of labour, whilst radical feminists suggest that women are naturally different from men, but that this does not mean that they are inferior.</w:t>
      </w:r>
      <w:r w:rsidRPr="004C438A">
        <w:rPr>
          <w:sz w:val="16"/>
        </w:rPr>
        <w:t xml:space="preserve"> </w:t>
      </w:r>
      <w:r w:rsidRPr="00174A6E">
        <w:rPr>
          <w:rStyle w:val="StyleUnderline"/>
        </w:rPr>
        <w:t>These feminisms, then, argue that what is held to be true about women frequently represents a patriarchal distortion of the truth, an ideology produced in line with the interests of the male ‘ruling class’</w:t>
      </w:r>
      <w:r w:rsidRPr="004C438A">
        <w:rPr>
          <w:sz w:val="16"/>
        </w:rPr>
        <w:t xml:space="preserve"> –and thus that these ‘truths’ are actually fundamentally untrue. Consequently, these feminisms aim to isolate the truth about women –</w:t>
      </w:r>
      <w:r w:rsidRPr="00174A6E">
        <w:rPr>
          <w:rStyle w:val="StyleUnderline"/>
        </w:rPr>
        <w:t>whether this is that they are the same as and therefore equal to men, or different from but equal to or superior to men. Thus these feminisms pronounce that there is a truth of womanhood which needs to be liberated from masculinist distortions</w:t>
      </w:r>
      <w:r w:rsidRPr="004C438A">
        <w:rPr>
          <w:sz w:val="16"/>
        </w:rPr>
        <w:t xml:space="preserve">. Foucault on the other hand, suggests that: Power relations are not content merely to …destroy or to limit [knowledge]; power and knowledge are not linked together solely by the play of interests or ideologies; </w:t>
      </w:r>
      <w:r w:rsidRPr="00174A6E">
        <w:rPr>
          <w:rStyle w:val="Emphasis"/>
        </w:rPr>
        <w:t>the problem is not therefore of determining how power subjugates knowledge and makes it serve its own ends, or how it imprints its mark on knowledge, imposes on it ideological contents and limits</w:t>
      </w:r>
      <w:r w:rsidRPr="004C438A">
        <w:rPr>
          <w:sz w:val="16"/>
        </w:rPr>
        <w:t xml:space="preserve">. (Foucault cited in Sheridan, 1980: 132) He argues that power and knowledge are actually inextricably bound up with each other; that contemporary discourses masquerading as truths when in fact there is no enduring truth, produce our sense of who we are and how we should live. Thus, for Foucault, </w:t>
      </w:r>
      <w:r w:rsidRPr="00174A6E">
        <w:rPr>
          <w:rStyle w:val="Emphasis"/>
        </w:rPr>
        <w:t>knowledge is demonstrably powerful, because it constitutes the ways in which we think of ourselves and behave towards others.</w:t>
      </w:r>
      <w:r w:rsidRPr="004C438A">
        <w:rPr>
          <w:sz w:val="16"/>
        </w:rPr>
        <w:t xml:space="preserve"> Power for Foucault is much more than simply repressive, distorting what we know; instead, it is productive of how we know ourselves. Power here constitutes us as self-aware subject, able to act on ourselves and on each other. </w:t>
      </w:r>
      <w:r w:rsidRPr="00174A6E">
        <w:rPr>
          <w:rStyle w:val="StyleUnderline"/>
        </w:rPr>
        <w:t>We do not and cannot exist outside power, because power is what allows us to ‘know’ ourselves and, consequently, to act</w:t>
      </w:r>
      <w:r w:rsidRPr="004C438A">
        <w:rPr>
          <w:sz w:val="16"/>
        </w:rPr>
        <w:t xml:space="preserve">. Foucault would, therefore, suggest that </w:t>
      </w:r>
      <w:r w:rsidRPr="00174A6E">
        <w:rPr>
          <w:rStyle w:val="Emphasis"/>
        </w:rPr>
        <w:t>the established feminisms are themselves power/knowledge regimes, disseminating ‘truths’ of womanhood which are simply discursive constructions.</w:t>
      </w:r>
      <w:r w:rsidRPr="004C438A">
        <w:rPr>
          <w:sz w:val="16"/>
        </w:rPr>
        <w:t xml:space="preserve"> In </w:t>
      </w:r>
      <w:r w:rsidRPr="00174A6E">
        <w:rPr>
          <w:rStyle w:val="StyleUnderline"/>
        </w:rPr>
        <w:t>attempting to ‘identity’ and thereby ‘free’ the ‘truth’ of womanhood, these feminisms only consolidate the operations of power with regard to individual women (</w:t>
      </w:r>
      <w:r w:rsidRPr="004C438A">
        <w:rPr>
          <w:sz w:val="16"/>
        </w:rPr>
        <w:t xml:space="preserve">Foucault, 1977: 30). Their arguments regarding the ‘true essence’ of women mean that </w:t>
      </w:r>
      <w:r w:rsidRPr="00174A6E">
        <w:rPr>
          <w:rStyle w:val="StyleUnderline"/>
        </w:rPr>
        <w:t>these feminisms operate in no way differently from any of the discourses associated with patriarchy</w:t>
      </w:r>
      <w:r w:rsidRPr="004C438A">
        <w:rPr>
          <w:sz w:val="16"/>
        </w:rPr>
        <w:t xml:space="preserve">, such as the neo-Freudian emphasis on anatomy as destiny (see earlier discussion of Millett in the section ‘Radical feminism’). There is, then, a crucial difference between Foucault and established feminist accounts of socialization, because Foucault emphasizes that: The individual is not to be conceived of as a sort of elementary nucleus, a primitive atom, a multiple and inert material on which power comes to fasten or against which it happens to strike, and in so doing subdues or crushes individuals…[rather] it is already one of the prime effects of power that certain bodies, certain gestures, certain desires, certain discourses, come to be identified and constituted as individuals…the individual is an effect of power (1980: 98) In other words, for Foucault, </w:t>
      </w:r>
      <w:r w:rsidRPr="00174A6E">
        <w:rPr>
          <w:rStyle w:val="StyleUnderline"/>
        </w:rPr>
        <w:t>there is no human individual outside power/knowledge, no a priori truth of wo/manhood distorted by the (patriarchal) operations of the social world</w:t>
      </w:r>
      <w:r w:rsidRPr="004C438A">
        <w:rPr>
          <w:sz w:val="16"/>
        </w:rPr>
        <w:t xml:space="preserve">. Another key difference between liberal, Marxist/socialist and radical feminisms of the workplace and Foucault is their conceptualizations of what power actually is. For these feminisms, power is a zero-sum possession: the more power men possess, the less women can wield. Patriarchy (the system which, they claim, currently predominates) is a structure in which allavenues of power, including those in the organization, are in male hands (Millett cited in Eisenstein, 1984: 5). </w:t>
      </w:r>
      <w:r w:rsidRPr="00174A6E">
        <w:rPr>
          <w:rStyle w:val="StyleUnderline"/>
        </w:rPr>
        <w:t>Power here, however is an entity that could be equally shared;</w:t>
      </w:r>
      <w:r w:rsidRPr="004C438A">
        <w:rPr>
          <w:sz w:val="16"/>
        </w:rPr>
        <w:t xml:space="preserve"> </w:t>
      </w:r>
      <w:r w:rsidRPr="00174A6E">
        <w:rPr>
          <w:rStyle w:val="StyleUnderline"/>
        </w:rPr>
        <w:t>therefore emancipation for women consists of them having the same power as men to determine how organizations, and the wider society, ought to be managed.</w:t>
      </w:r>
      <w:r w:rsidRPr="004C438A">
        <w:rPr>
          <w:sz w:val="16"/>
        </w:rPr>
        <w:t xml:space="preserve"> This ideal state of affairs is, as has already been established, depicted differently by these established feminisms. </w:t>
      </w:r>
      <w:r w:rsidRPr="00174A6E">
        <w:rPr>
          <w:rStyle w:val="StyleUnderline"/>
        </w:rPr>
        <w:t>Foucault’s analysis, however, suggests that power is not a possession, but a relation within which we position ourselves; through our exposure to prevailing contemporary discourses, we come to actively reproduce their tenets in our thought and action</w:t>
      </w:r>
      <w:r w:rsidRPr="004C438A">
        <w:rPr>
          <w:sz w:val="16"/>
        </w:rPr>
        <w:t xml:space="preserve">s (1979: 94). Power operates at the level of each human individual who, in ‘knowing’ what is it to be ‘human’, strives to reproduce that ‘humanness’ in their everyday lives. Thus power operates through us rather than over us: [The individual’ assumes responsibility for the constraints of power; he [sic] makes them play spontaneously upon himself; he inscribes in himself the power relation in which he simultaneously plays both roles; he comes the principle of his own subjection. (1977: 202-3) This analysis also means that </w:t>
      </w:r>
      <w:r w:rsidRPr="0089094E">
        <w:rPr>
          <w:rStyle w:val="StyleUnderline"/>
        </w:rPr>
        <w:t>the power which Foucault sees as constituting us as subjects is not monolithic.</w:t>
      </w:r>
      <w:r w:rsidRPr="004C438A">
        <w:rPr>
          <w:sz w:val="16"/>
        </w:rPr>
        <w:t xml:space="preserve"> </w:t>
      </w:r>
      <w:r w:rsidRPr="0089094E">
        <w:rPr>
          <w:rStyle w:val="StyleUnderline"/>
        </w:rPr>
        <w:t>Because power/knowledge regimes can only be sustained by the activities of human subjects, because they are in their entirety socio-historical constructs which we reproduce through thinking, being and doing in particular ways, these regimes are always fundamentally unstable, always open to ‘rearticulation’</w:t>
      </w:r>
      <w:r w:rsidRPr="004C438A">
        <w:rPr>
          <w:sz w:val="16"/>
        </w:rPr>
        <w:t xml:space="preserve"> (Knights and Vurdubakis, 1994</w:t>
      </w:r>
      <w:r w:rsidRPr="0089094E">
        <w:rPr>
          <w:rStyle w:val="StyleUnderline"/>
        </w:rPr>
        <w:t>). Power is ‘only exercised over free subjects and only in so far as they are free’</w:t>
      </w:r>
      <w:r w:rsidRPr="004C438A">
        <w:rPr>
          <w:sz w:val="16"/>
        </w:rPr>
        <w:t xml:space="preserve"> (Foucault, 1982: 221). Foucault (1977; 1979; 1980; 1983) also maintains that power is fragmented in its operations; that the variety of discourses currently in existence means that the particular war in which an individual formulates their identity is nore predictable. We can only surmise that they will construct an identity through locating themselves within certain discourses, and resisting others. For Foucault, power is ‘in reality an open, more-or-less coordinated (in the event, no doubt ill coordinated) cluster of relations’ (1980: 199). Additionally, Foucault suggests that it is through the operations of current power/knowledge regimes that we are able to resist at all—that is our construction as active, knowing subjects that makes us able to refuse what we are told is true about ourselves. He suggests, therefore, that wherever there is power, there is resistance: ‘It is not that life has been totally integrated into techniques that govern and administer it; it constantly escapes them’ (1979: 143). </w:t>
      </w:r>
      <w:r w:rsidRPr="0089094E">
        <w:rPr>
          <w:rStyle w:val="StyleUnderline"/>
        </w:rPr>
        <w:t>Consequently, Foucauldian analysis is able to unpack the complex character of our relationship with ourselves—the effects of our exposure to a variety of discourses and, equally, of our resistances to them</w:t>
      </w:r>
      <w:r w:rsidRPr="004C438A">
        <w:rPr>
          <w:sz w:val="16"/>
        </w:rPr>
        <w:t xml:space="preserve">. </w:t>
      </w:r>
      <w:r w:rsidRPr="00C17206">
        <w:rPr>
          <w:rStyle w:val="StyleUnderline"/>
        </w:rPr>
        <w:t>There</w:t>
      </w:r>
      <w:r>
        <w:rPr>
          <w:rStyle w:val="StyleUnderline"/>
        </w:rPr>
        <w:t xml:space="preserve"> </w:t>
      </w:r>
      <w:r w:rsidRPr="00C17206">
        <w:rPr>
          <w:rStyle w:val="StyleUnderline"/>
        </w:rPr>
        <w:t>is</w:t>
      </w:r>
      <w:r>
        <w:rPr>
          <w:rStyle w:val="StyleUnderline"/>
        </w:rPr>
        <w:t xml:space="preserve"> </w:t>
      </w:r>
      <w:r w:rsidRPr="00C17206">
        <w:rPr>
          <w:rStyle w:val="StyleUnderline"/>
        </w:rPr>
        <w:t>a</w:t>
      </w:r>
      <w:r>
        <w:rPr>
          <w:rStyle w:val="StyleUnderline"/>
        </w:rPr>
        <w:t xml:space="preserve"> </w:t>
      </w:r>
      <w:r w:rsidRPr="00C17206">
        <w:rPr>
          <w:rStyle w:val="StyleUnderline"/>
        </w:rPr>
        <w:t>story</w:t>
      </w:r>
      <w:r>
        <w:rPr>
          <w:rStyle w:val="StyleUnderline"/>
        </w:rPr>
        <w:t xml:space="preserve"> </w:t>
      </w:r>
      <w:r w:rsidRPr="00C17206">
        <w:rPr>
          <w:rStyle w:val="StyleUnderline"/>
        </w:rPr>
        <w:t>feminism has often narrated regarding its pre- history. First came the simple adherence to liberal emancipation</w:t>
      </w:r>
      <w:r w:rsidRPr="004C438A">
        <w:rPr>
          <w:sz w:val="16"/>
        </w:rPr>
        <w:t>, as though egalitarianism in general would entail the liberation of women</w:t>
      </w:r>
      <w:r w:rsidRPr="00C17206">
        <w:rPr>
          <w:rStyle w:val="StyleUnderline"/>
        </w:rPr>
        <w:t>. Following</w:t>
      </w:r>
      <w:r w:rsidRPr="004C438A">
        <w:rPr>
          <w:sz w:val="16"/>
        </w:rPr>
        <w:t xml:space="preserve"> liberal feminism </w:t>
      </w:r>
      <w:r w:rsidRPr="00C17206">
        <w:rPr>
          <w:rStyle w:val="StyleUnderline"/>
        </w:rPr>
        <w:t>came a recognition that the liberal ideal of equality would only render women equal to men</w:t>
      </w:r>
      <w:r w:rsidRPr="004C438A">
        <w:rPr>
          <w:sz w:val="16"/>
        </w:rPr>
        <w:t xml:space="preserve"> . </w:t>
      </w:r>
      <w:r w:rsidRPr="00C17206">
        <w:rPr>
          <w:rStyle w:val="StyleUnderline"/>
        </w:rPr>
        <w:t>Accordingly, radical or difference feminism emerged with attention to women’s specific identities</w:t>
      </w:r>
      <w:r w:rsidRPr="004C438A">
        <w:rPr>
          <w:sz w:val="16"/>
        </w:rPr>
        <w:t xml:space="preserve">. </w:t>
      </w:r>
      <w:r w:rsidRPr="00C17206">
        <w:rPr>
          <w:rStyle w:val="StyleUnderline"/>
        </w:rPr>
        <w:t>But the problem</w:t>
      </w:r>
      <w:r w:rsidRPr="004C438A">
        <w:rPr>
          <w:sz w:val="16"/>
        </w:rPr>
        <w:t xml:space="preserve"> with this ‘second- wave’ feminism </w:t>
      </w:r>
      <w:r w:rsidRPr="00C17206">
        <w:rPr>
          <w:rStyle w:val="StyleUnderline"/>
        </w:rPr>
        <w:t>was its assumption that women’s identity existed and was knowable.</w:t>
      </w:r>
      <w:r w:rsidRPr="004C438A">
        <w:rPr>
          <w:sz w:val="16"/>
        </w:rPr>
        <w:t xml:space="preserve"> In due course, then, feminism entered a third- wave, or a deconstructive, phase: </w:t>
      </w:r>
      <w:r w:rsidRPr="00C17206">
        <w:rPr>
          <w:rStyle w:val="StyleUnderline"/>
        </w:rPr>
        <w:t>one in which women’s identity was affirmed at the same time as it was recognised that such an identity was constituted rather than given, and multiple rather than simple</w:t>
      </w:r>
      <w:r w:rsidRPr="004C438A">
        <w:rPr>
          <w:sz w:val="16"/>
        </w:rPr>
        <w:t xml:space="preserve"> (Moi 1985; Braidotti 1991). And it is in this third-wave, or poststructuralist, phase, that feminism encounters the work of Gilles Deleuze. However, </w:t>
      </w:r>
      <w:r w:rsidRPr="00C17206">
        <w:rPr>
          <w:rStyle w:val="StyleUnderline"/>
        </w:rPr>
        <w:t>this standard way of thinking about feminism’s history presents the picture of a series of ambivalent daughters directing less than dutiful questions to their philosophical fathers</w:t>
      </w:r>
      <w:r w:rsidRPr="004C438A">
        <w:rPr>
          <w:sz w:val="16"/>
        </w:rPr>
        <w:t xml:space="preserve">. 1 It’s as though we needed Marx to challenge liberalism, Freud to challenge Marxism, and Derrida to challenge Freud. But perhaps it’s better to look at feminism as a different type of theoretical heritage, where questions have always been voiced in terms of what thought might become (rather than the correctness of this or that model). </w:t>
      </w:r>
      <w:r w:rsidRPr="00C17206">
        <w:rPr>
          <w:rStyle w:val="StyleUnderline"/>
        </w:rPr>
        <w:t>Thus, feminism might not be seen as an accompaniment to the transition from liberalism through Marxism to postmodernity, but more as an ongoing and active suggestion that thought might be more than a genealogy</w:t>
      </w:r>
      <w:r w:rsidRPr="004C438A">
        <w:rPr>
          <w:sz w:val="16"/>
        </w:rPr>
        <w:t xml:space="preserve"> . Rather than understanding itself as the unfolding or progression of reason, </w:t>
      </w:r>
      <w:r w:rsidRPr="00C17206">
        <w:rPr>
          <w:rStyle w:val="StyleUnderline"/>
        </w:rPr>
        <w:t>feminist questions have more often than not been directed to interventions, encounters, formations of identity and productive becomings</w:t>
      </w:r>
      <w:r w:rsidRPr="004C438A">
        <w:rPr>
          <w:sz w:val="16"/>
        </w:rPr>
        <w:t>. To use Deleuze and Guattari’s terminology, we might supplant the notion of genealogy with geology : the creation of new terrains, different lines of thought and extraneous wanderings that are not at home in the philoso- phical terrain (Deleuze and Guattari 1987: 41).</w:t>
      </w:r>
    </w:p>
    <w:p w14:paraId="7F6DC0A1" w14:textId="77777777" w:rsidR="000E76E7" w:rsidRPr="000E6EF2" w:rsidRDefault="000E76E7" w:rsidP="000E76E7"/>
    <w:p w14:paraId="3083DC6C" w14:textId="77777777" w:rsidR="000E76E7" w:rsidRDefault="000E76E7" w:rsidP="000E76E7">
      <w:pPr>
        <w:pStyle w:val="Heading3"/>
      </w:pPr>
      <w:r>
        <w:t>PRIVACY GOOD</w:t>
      </w:r>
    </w:p>
    <w:p w14:paraId="4DABDF7E" w14:textId="77777777" w:rsidR="000E76E7" w:rsidRPr="00F3472A" w:rsidRDefault="000E76E7" w:rsidP="000E76E7"/>
    <w:p w14:paraId="55A9D0D2" w14:textId="77777777" w:rsidR="000E76E7" w:rsidRPr="00F76599" w:rsidRDefault="000E76E7" w:rsidP="000E76E7">
      <w:pPr>
        <w:pStyle w:val="Heading4"/>
      </w:pPr>
      <w:r w:rsidRPr="00F76599">
        <w:t xml:space="preserve">The idea that privacy is bad for women is based on the experiences of middle class white-women. The critiques fails to take an intersectional approach. Privacy is necessary for some women. </w:t>
      </w:r>
    </w:p>
    <w:p w14:paraId="6EBCDF47" w14:textId="77777777" w:rsidR="000E76E7" w:rsidRPr="00AE72A8" w:rsidRDefault="000E76E7" w:rsidP="000E76E7">
      <w:pPr>
        <w:rPr>
          <w:bCs/>
          <w:sz w:val="18"/>
        </w:rPr>
      </w:pPr>
      <w:r>
        <w:rPr>
          <w:rStyle w:val="Style13ptBold"/>
        </w:rPr>
        <w:t xml:space="preserve">Gilman 8 </w:t>
      </w:r>
      <w:r>
        <w:rPr>
          <w:rStyle w:val="Style13ptBold"/>
          <w:b w:val="0"/>
          <w:sz w:val="18"/>
        </w:rPr>
        <w:t>(Michelle, Professor of Law at Baltimore University, Director of the Saul Ewing Civil Advocacy Clinic, Co-Director of Center on Applied Feminism, “WELFARE, PRIVACY, AND FEMINISM”,  Page 26-29)</w:t>
      </w:r>
    </w:p>
    <w:p w14:paraId="5ECEA293" w14:textId="77777777" w:rsidR="000E76E7" w:rsidRPr="00F76599" w:rsidRDefault="000E76E7" w:rsidP="000E76E7">
      <w:pPr>
        <w:rPr>
          <w:sz w:val="16"/>
        </w:rPr>
      </w:pPr>
      <w:r w:rsidRPr="00F76599">
        <w:rPr>
          <w:sz w:val="16"/>
        </w:rPr>
        <w:t xml:space="preserve">III. FEMINISM AND PRIVACY Second-wave feminists focused on privacy because they identified a public/private divide in society and law that perpetuated gender inequality.82 By contrast, third-wave feminists do not debate privacy. To the contrary, they eagerly shed privacy in pursuit of consciousnessraising and personal liberation. </w:t>
      </w:r>
      <w:r w:rsidRPr="00492488">
        <w:rPr>
          <w:rStyle w:val="StyleUnderline"/>
        </w:rPr>
        <w:t>Whereas second-wave feminists viewed the personal as political, third-wave feminists see the personal as public.</w:t>
      </w:r>
      <w:r w:rsidRPr="00F76599">
        <w:rPr>
          <w:sz w:val="16"/>
        </w:rPr>
        <w:t xml:space="preserve"> This part explains how the two waves differ and what their perspectives on privacy mean for welfare mothers. A. Second Wave Feminism </w:t>
      </w:r>
      <w:r w:rsidRPr="00492488">
        <w:rPr>
          <w:u w:val="single"/>
        </w:rPr>
        <w:t>Second-wave feminists attacked the physical privacy and the boundary between public and private that legal systems and social norms historically upheld.</w:t>
      </w:r>
      <w:r w:rsidRPr="00F76599">
        <w:rPr>
          <w:sz w:val="16"/>
        </w:rPr>
        <w:t xml:space="preserve">83 In the traditional view, </w:t>
      </w:r>
      <w:r w:rsidRPr="00492488">
        <w:rPr>
          <w:u w:val="single"/>
        </w:rPr>
        <w:t>the public domain was the world of work and politics, where men dominated and women were excluded.</w:t>
      </w:r>
      <w:r w:rsidRPr="00F76599">
        <w:rPr>
          <w:sz w:val="16"/>
        </w:rPr>
        <w:t xml:space="preserve">84 By contrast, </w:t>
      </w:r>
      <w:r w:rsidRPr="00492488">
        <w:rPr>
          <w:u w:val="single"/>
        </w:rPr>
        <w:t>the private domain was that of home and family,</w:t>
      </w:r>
      <w:r w:rsidRPr="00F76599">
        <w:rPr>
          <w:sz w:val="16"/>
        </w:rPr>
        <w:t xml:space="preserve"> where autonomous individuals lived free from state interference.85 However, feminists made clear that autonomy within families extended only to </w:t>
      </w:r>
      <w:r w:rsidRPr="00492488">
        <w:rPr>
          <w:u w:val="single"/>
        </w:rPr>
        <w:t>men,</w:t>
      </w:r>
      <w:r w:rsidRPr="00F76599">
        <w:rPr>
          <w:sz w:val="16"/>
        </w:rPr>
        <w:t xml:space="preserve"> who </w:t>
      </w:r>
      <w:r w:rsidRPr="00492488">
        <w:rPr>
          <w:u w:val="single"/>
        </w:rPr>
        <w:t>were free to dominate women and children because of their dependence on men for social goods</w:t>
      </w:r>
      <w:r w:rsidRPr="00F76599">
        <w:rPr>
          <w:sz w:val="16"/>
        </w:rPr>
        <w:t xml:space="preserve">.86 In turn, </w:t>
      </w:r>
      <w:r w:rsidRPr="00492488">
        <w:rPr>
          <w:u w:val="single"/>
        </w:rPr>
        <w:t>this led to the abuse of women within the home</w:t>
      </w:r>
      <w:r w:rsidRPr="00F76599">
        <w:rPr>
          <w:sz w:val="16"/>
        </w:rPr>
        <w:t xml:space="preserve"> and the concomitant failure of the state to intervene.87 Feminists rejected the view that the government’s hands-off approach was neutral, because the state set the legal ground rules that permitted private inequality to flourish unchecked.88 Moreover, feminists argued that the idea of autonomy was a myth for women; they were enmeshed within family relationships of dependency and attachment.89 Catherine MacKinnon raised a radical critique of privacy, arguing that privacy could never be a basis for claiming rights because it is a tool of gender subordination that leaves men alone to oppress women one at a time.90 The feminist critique of the public/private divide had powerful repercussions. For instance, the state today criminalizes domestic violence and provides legal recourse for women demanding equal treatment in the workplace.91 </w:t>
      </w:r>
      <w:r w:rsidRPr="006276D8">
        <w:rPr>
          <w:u w:val="single"/>
        </w:rPr>
        <w:t>The second-wave critique, however, is largely based on the experiences of white, middle-class women</w:t>
      </w:r>
      <w:r w:rsidRPr="00F76599">
        <w:rPr>
          <w:sz w:val="16"/>
        </w:rPr>
        <w:t xml:space="preserve">. </w:t>
      </w:r>
      <w:r w:rsidRPr="006276D8">
        <w:rPr>
          <w:u w:val="single"/>
        </w:rPr>
        <w:t>It ignores differences of class and race, particularly the experiences of poor, African-American women, who have historically lacked privacy.</w:t>
      </w:r>
      <w:r w:rsidRPr="00F76599">
        <w:rPr>
          <w:sz w:val="16"/>
        </w:rPr>
        <w:t xml:space="preserve">92 </w:t>
      </w:r>
      <w:r w:rsidRPr="006276D8">
        <w:rPr>
          <w:u w:val="single"/>
        </w:rPr>
        <w:t>During slavery, society denied African-American women privacy by expropriating “their labor, sexuality, and reproductive capacity”</w:t>
      </w:r>
      <w:r w:rsidRPr="00F76599">
        <w:rPr>
          <w:sz w:val="16"/>
        </w:rPr>
        <w:t xml:space="preserve"> and treating their bodies “as items of public . . . display.”93 Post-slavery, the state coerced poor black women into sterilization, disproportionately removed black children from their homes through the child welfare system, and criminally prosecuted black, drug-addicted mothers.94 Although African-Americans have always been a minority of welfare recipients, welfare has been debated in racial terms and “viewed as a program benefiting black women.”95 As a result, welfare history is replete with state intrusions into the homes and bodies of the poor, such as through home raids, drug tests, and forced sterilizations. Thus, for poor, minority women, privacy in the home can offer a refuge from the oppression and racism of the outside world.96 The second-wave critique also downplayed certain positive liberal values associated with privacy. In response, liberal feminists such as Anita Allen and Linda McClain have stood up for privacy, unwilling to “toss out the baby . . . with the bath water.”97 These liberal feminists acknowledge the harms done to women under cover of “privacy,”98 but contend that a reconceived notion of the public/private divide can be valuable for women both as a descriptive tool and normative goal. Privacy is essential to moral personhood and selfdevelopment;99 </w:t>
      </w:r>
      <w:r w:rsidRPr="006276D8">
        <w:rPr>
          <w:u w:val="single"/>
        </w:rPr>
        <w:t>without privacy, women’s lives contain a “disproportionate burden for domestic labor, child care, and lack of leisure and time.</w:t>
      </w:r>
      <w:r w:rsidRPr="00F76599">
        <w:rPr>
          <w:sz w:val="16"/>
        </w:rPr>
        <w:t xml:space="preserve">”100 Following liberal tradition, their argument is that women “should be permitted to live out their disparate, nonconforming preferences,” and that privacy is essential to achieve this good because it gives individuals space to develop and carry out their own ends.101 Tracy Higgins adds that the private/public distinction can capture important differences between harms that the state inflicts versus harms inflicted by private parties. While both harms must be taken seriously, they can require different responses.102 As Dorothy Roberts points out, </w:t>
      </w:r>
      <w:r w:rsidRPr="006276D8">
        <w:rPr>
          <w:u w:val="single"/>
        </w:rPr>
        <w:t>for African-American women, the state typically poses a greater risk of oppression than does private power</w:t>
      </w:r>
      <w:r w:rsidRPr="00F76599">
        <w:rPr>
          <w:sz w:val="16"/>
        </w:rPr>
        <w:t xml:space="preserve">.103 Martha Fineman, whose influential work focuses on how law and society ignore familial relationships of dependency, has also called for reinvigorating common law notions of family privacy that would blanket single mothers and children as entities.104 While the state affords privacy to traditional families, the state treats poor mothers as “public,” because they are seen as deviant and dangerous for rejecting patriarchal sexual affiliation as the sole definition of family.105 As a result, the state justifies “regulation, supervision, and control” of poor, single mothers.106 Although most feminists have abandoned the private sphere ideology, and for good reason, Fineman notes that the ideology “nonetheless has established the concept of the desirability of a family or private space into which the state, absent compelling reasons, is not free to intrude.”107 Still, she is pessimistic that we can re-imagine family privacy without “its patriarchal baggage.”108 The welfare rights movement demonstrates the intractability of this baggage. </w:t>
      </w:r>
      <w:r w:rsidRPr="006276D8">
        <w:rPr>
          <w:u w:val="single"/>
        </w:rPr>
        <w:t>In the 1960s, a vibrant welfare rights movement flourished in which poor black women, building upon the civil rights and feminist struggles, asserted their political and economic rights</w:t>
      </w:r>
      <w:r w:rsidRPr="00F76599">
        <w:rPr>
          <w:sz w:val="16"/>
        </w:rPr>
        <w:t xml:space="preserve">.109 Through organizing, political protests, and litigation, the welfare rights movement achieved many of its goals, including objective eligibility criteria rather than discretionary morals tests, higher monthly AFDC benefits, fair hearing rights to appeal adverse welfare decisions, elimination of restrictive residency laws, and a voice within public policy. The movement challenged the two-parent family as the norm and highlighted the economic and social value provided by domestic work, thus embodying feminist insights.110 Most importantly, the movement empowered poor women to demand rights. Yet despite these substantial achievements, the welfare rights movement never secured privacy for poor women,111 and the movement ultimately dissolved due to financial constraints, staff conflicts, and public backlash. Welfare mothers remained the targets of public hostility and distrust, and many gains were undermined by TANF, which reinserted discretion into the welfare bureaucracy.112 Still, the enactment of TANF has spurred new pockets of activism on the local level, which may contain the seeds for a more sustained claim to privacy.113 For instance, the Mothers for Justice, an activist group of low-income women in New Haven, Connecticut organized against many TANF reforms, including fingerprinting. Through a direct action campaign, they confronted state leaders and expressed their outrage over the policy.114 The policy, however, remained. </w:t>
      </w:r>
    </w:p>
    <w:p w14:paraId="383FBDF1" w14:textId="77777777" w:rsidR="000E76E7" w:rsidRPr="00C341E4" w:rsidRDefault="000E76E7" w:rsidP="000E76E7">
      <w:pPr>
        <w:pStyle w:val="Heading4"/>
      </w:pPr>
      <w:r w:rsidRPr="00C341E4">
        <w:t xml:space="preserve">Equal privacy rights are necessary for women to gain personal freedom and equality in today’s world </w:t>
      </w:r>
    </w:p>
    <w:p w14:paraId="0066868B" w14:textId="77777777" w:rsidR="000E76E7" w:rsidRPr="00667C37" w:rsidRDefault="000E76E7" w:rsidP="000E76E7">
      <w:pPr>
        <w:tabs>
          <w:tab w:val="left" w:pos="1440"/>
        </w:tabs>
        <w:rPr>
          <w:rStyle w:val="Style13ptBold"/>
          <w:b w:val="0"/>
          <w:color w:val="000000" w:themeColor="text1"/>
        </w:rPr>
      </w:pPr>
      <w:r w:rsidRPr="00C341E4">
        <w:rPr>
          <w:rStyle w:val="Style13ptBold"/>
        </w:rPr>
        <w:t>Lever ‘4</w:t>
      </w:r>
      <w:r w:rsidRPr="00667C37">
        <w:rPr>
          <w:rStyle w:val="Style13ptBold"/>
          <w:color w:val="000000" w:themeColor="text1"/>
        </w:rPr>
        <w:t xml:space="preserve"> </w:t>
      </w:r>
      <w:r w:rsidRPr="00667C37">
        <w:rPr>
          <w:rStyle w:val="Style13ptBold"/>
          <w:b w:val="0"/>
          <w:color w:val="000000" w:themeColor="text1"/>
        </w:rPr>
        <w:t>(</w:t>
      </w:r>
      <w:r w:rsidRPr="00C341E4">
        <w:rPr>
          <w:rStyle w:val="Style13ptBold"/>
          <w:b w:val="0"/>
          <w:color w:val="000000" w:themeColor="text1"/>
        </w:rPr>
        <w:t>Jan 31 2004</w:t>
      </w:r>
      <w:r>
        <w:rPr>
          <w:rStyle w:val="Style13ptBold"/>
          <w:b w:val="0"/>
          <w:color w:val="000000" w:themeColor="text1"/>
        </w:rPr>
        <w:t xml:space="preserve">, </w:t>
      </w:r>
      <w:r w:rsidRPr="00667C37">
        <w:rPr>
          <w:rStyle w:val="Style13ptBold"/>
          <w:b w:val="0"/>
          <w:color w:val="000000" w:themeColor="text1"/>
        </w:rPr>
        <w:t>Anabelle, Honorary Senior Research Fellow at Dept. of Philosophy University London University, “Feminism, Democracy and the Right to Privacy”)</w:t>
      </w:r>
    </w:p>
    <w:p w14:paraId="78443A9D" w14:textId="77777777" w:rsidR="000E76E7" w:rsidRPr="00C35B9A" w:rsidRDefault="000E76E7" w:rsidP="000E76E7">
      <w:pPr>
        <w:widowControl w:val="0"/>
        <w:autoSpaceDE w:val="0"/>
        <w:autoSpaceDN w:val="0"/>
        <w:adjustRightInd w:val="0"/>
        <w:spacing w:after="240" w:line="240" w:lineRule="auto"/>
        <w:rPr>
          <w:rStyle w:val="StyleUnderline"/>
        </w:rPr>
      </w:pPr>
      <w:r w:rsidRPr="00C35B9A">
        <w:rPr>
          <w:rFonts w:cs="Times New Roman"/>
          <w:sz w:val="16"/>
          <w:szCs w:val="32"/>
        </w:rPr>
        <w:t xml:space="preserve">For example, </w:t>
      </w:r>
      <w:r w:rsidRPr="00C35B9A">
        <w:rPr>
          <w:rStyle w:val="StyleUnderline"/>
        </w:rPr>
        <w:t>the reasons to protect the confidentiality of individuals by privacy rights is that this gives individuals considerable flexibility in their interactions with others</w:t>
      </w:r>
      <w:r w:rsidRPr="00C35B9A">
        <w:rPr>
          <w:rFonts w:cs="Times New Roman"/>
          <w:sz w:val="16"/>
          <w:szCs w:val="32"/>
        </w:rPr>
        <w:t xml:space="preserve"> (Rachels, 1975). The social conventions these support mean that people do not have to engage in elaborate rituals in order to be courteous, nor do they need to know, or pretend to know, the details of a person’s life or social position, in order to show concern for them as a matter of course. In this, as Judith Shklar and Nancy Rosenblum have emphasised, the face to face interactions of relative strangers in a democracy can be distinguished from those that are typical of aristocratic societies, and from the rudeness, condescension, bullying, and nosiness that makes even the most ordinary interaction with officials so burdensome and frustrating in authoritarian regimes (Shklar 1984, 136; Rosenblum 1998, 351-4). Moreover, because </w:t>
      </w:r>
      <w:r w:rsidRPr="00C35B9A">
        <w:rPr>
          <w:rStyle w:val="StyleUnderline"/>
        </w:rPr>
        <w:t>privacy rights enable individuals to relinquish their privacy voluntarily,</w:t>
      </w:r>
      <w:r w:rsidRPr="00C35B9A">
        <w:rPr>
          <w:rFonts w:cs="Times New Roman"/>
          <w:sz w:val="16"/>
          <w:szCs w:val="32"/>
        </w:rPr>
        <w:t xml:space="preserve"> and to different degrees in different contexts, protection for privacy by legal rights enables individuals to confide in those they trust, and to make physical proximity an expression of love and intimacy</w:t>
      </w:r>
      <w:r w:rsidRPr="00C35B9A">
        <w:rPr>
          <w:rFonts w:cs="Times New Roman"/>
          <w:sz w:val="32"/>
          <w:szCs w:val="32"/>
          <w:u w:val="single"/>
        </w:rPr>
        <w:t xml:space="preserve">. </w:t>
      </w:r>
      <w:r w:rsidRPr="00C35B9A">
        <w:rPr>
          <w:rStyle w:val="StyleUnderline"/>
        </w:rPr>
        <w:t>More generally, privacy rights enable individuals to give personal meaning and nuance to their interactions with others,</w:t>
      </w:r>
      <w:r w:rsidRPr="00C35B9A">
        <w:rPr>
          <w:rFonts w:cs="Times New Roman"/>
          <w:sz w:val="32"/>
          <w:szCs w:val="32"/>
          <w:u w:val="single"/>
        </w:rPr>
        <w:t xml:space="preserve"> </w:t>
      </w:r>
      <w:r w:rsidRPr="00C35B9A">
        <w:rPr>
          <w:rFonts w:cs="Times New Roman"/>
          <w:sz w:val="16"/>
          <w:szCs w:val="32"/>
        </w:rPr>
        <w:t xml:space="preserve">even when these are of a relatively common or stereotyped kind. Thus, </w:t>
      </w:r>
      <w:r w:rsidRPr="00C35B9A">
        <w:rPr>
          <w:rStyle w:val="StyleUnderline"/>
        </w:rPr>
        <w:t>while protection for the privacy of women is often necessary to promote equality</w:t>
      </w:r>
      <w:r w:rsidRPr="00C35B9A">
        <w:rPr>
          <w:rFonts w:cs="Times New Roman"/>
          <w:sz w:val="32"/>
          <w:szCs w:val="32"/>
          <w:u w:val="single"/>
        </w:rPr>
        <w:t xml:space="preserve"> </w:t>
      </w:r>
      <w:r w:rsidRPr="00C35B9A">
        <w:rPr>
          <w:rFonts w:cs="Times New Roman"/>
          <w:sz w:val="16"/>
          <w:szCs w:val="32"/>
        </w:rPr>
        <w:t xml:space="preserve">in the workplace, or in their treatment by those with whom they may have to interact regularly, </w:t>
      </w:r>
      <w:r w:rsidRPr="00C35B9A">
        <w:rPr>
          <w:rStyle w:val="StyleUnderline"/>
        </w:rPr>
        <w:t>its justification is not purely instrumental. Prohibiting employers from asking women about their marital status, sexual habits and reproductive plans, for instance, is clearly critical to their personal freedom and equality, in a world where paid employment is important to the wellbeing, status and self-respect of most people, and in which women can be harmed by prejudiced and coercive questions</w:t>
      </w:r>
      <w:r w:rsidRPr="00C35B9A">
        <w:rPr>
          <w:rFonts w:cs="Times New Roman"/>
          <w:sz w:val="16"/>
          <w:szCs w:val="32"/>
        </w:rPr>
        <w:t>. In addition,</w:t>
      </w:r>
      <w:r w:rsidRPr="00C35B9A">
        <w:rPr>
          <w:rStyle w:val="StyleUnderline"/>
        </w:rPr>
        <w:t xml:space="preserve"> it can reflect the democratic idea that it is for employees, </w:t>
      </w:r>
      <w:r w:rsidRPr="00C35B9A">
        <w:rPr>
          <w:rFonts w:cs="Times New Roman"/>
          <w:sz w:val="16"/>
          <w:szCs w:val="32"/>
        </w:rPr>
        <w:t xml:space="preserve">as much as for employers, </w:t>
      </w:r>
      <w:r w:rsidRPr="00C35B9A">
        <w:rPr>
          <w:rStyle w:val="StyleUnderline"/>
        </w:rPr>
        <w:t xml:space="preserve">to determine the quality of their personal relations. </w:t>
      </w:r>
      <w:r w:rsidRPr="00C35B9A">
        <w:rPr>
          <w:rFonts w:cs="Times New Roman"/>
          <w:sz w:val="16"/>
          <w:szCs w:val="32"/>
        </w:rPr>
        <w:t xml:space="preserve">Thus, the sharing of intimate or personal information should not be a reflection of the differences in power between employer and employee, as it is when employees are forced to divulge information of a sensitivity and quantity that an employer never reveals; or when an employer can maintain the secrecy of information that will affect the job-prospects of an employee, but not vice-versa. </w:t>
      </w:r>
      <w:r w:rsidRPr="00C35B9A">
        <w:rPr>
          <w:rStyle w:val="StyleUnderline"/>
        </w:rPr>
        <w:t>Altering the privacy rights of individuals to reflect women’s claims to freedom and equality with men, therefore, can enable a society to alter conventions and habits that are oppressive and demeaning to women, and that are</w:t>
      </w:r>
      <w:r w:rsidRPr="00C35B9A">
        <w:rPr>
          <w:rStyle w:val="Emphasis"/>
          <w:sz w:val="28"/>
          <w:szCs w:val="28"/>
        </w:rPr>
        <w:t xml:space="preserve"> </w:t>
      </w:r>
      <w:r w:rsidRPr="00C35B9A">
        <w:rPr>
          <w:rStyle w:val="StyleUnderline"/>
        </w:rPr>
        <w:t>hard to reconcile with a democratic conception of human relations. Likewise, people need protection for their intimate relationships because prejudice and hostility,</w:t>
      </w:r>
      <w:r w:rsidRPr="00C35B9A">
        <w:rPr>
          <w:rFonts w:cs="Times New Roman"/>
          <w:sz w:val="32"/>
          <w:szCs w:val="32"/>
          <w:u w:val="single"/>
        </w:rPr>
        <w:t xml:space="preserve"> </w:t>
      </w:r>
      <w:r w:rsidRPr="00C35B9A">
        <w:rPr>
          <w:rFonts w:cs="Times New Roman"/>
          <w:sz w:val="16"/>
          <w:szCs w:val="32"/>
        </w:rPr>
        <w:t>where widespread,</w:t>
      </w:r>
      <w:r w:rsidRPr="00C35B9A">
        <w:rPr>
          <w:rFonts w:cs="Times New Roman"/>
          <w:sz w:val="32"/>
          <w:szCs w:val="32"/>
          <w:u w:val="single"/>
        </w:rPr>
        <w:t xml:space="preserve"> </w:t>
      </w:r>
      <w:r w:rsidRPr="00C35B9A">
        <w:rPr>
          <w:rStyle w:val="StyleUnderline"/>
        </w:rPr>
        <w:t>can undermine people’s capacities to defend their interests politically, and because democratic politics often takes the form of oppositional sexual and familial associations that are meant to illustrate the deficiencies of conventional moral and political ideas</w:t>
      </w:r>
      <w:r w:rsidRPr="00C35B9A">
        <w:rPr>
          <w:rFonts w:cs="Times New Roman"/>
          <w:sz w:val="16"/>
          <w:szCs w:val="32"/>
        </w:rPr>
        <w:t xml:space="preserve">. Companionate marriage, interracial marriage, marriage across religious lines – these are all ways in which people have challenged what they recognized as unjust subordination, and tried to put into practice their beliefs about the dignity of the person they love, and of the social groups to which that individual belongs. Similarly, people have challenged the value of marriage and, with it, traditional notions of morality, sexuality and human nature, by living openly together although unwed, or by refusing to marry just because they are going to have a child and to raise it as a couple. </w:t>
      </w:r>
      <w:r w:rsidRPr="00C35B9A">
        <w:rPr>
          <w:rStyle w:val="StyleUnderline"/>
        </w:rPr>
        <w:t xml:space="preserve">Demonstrating, not merely advocating, is an important form of political persuasion and necessary to political testimony. Thus, with the usual provisos for coercion, exploitation and deception, it is necessary for people to have broad rights of intimate association given a democratic conception of politics. </w:t>
      </w:r>
    </w:p>
    <w:p w14:paraId="6C899B1C" w14:textId="77777777" w:rsidR="000E76E7" w:rsidRPr="00F3472A" w:rsidRDefault="000E76E7" w:rsidP="000E76E7">
      <w:pPr>
        <w:pStyle w:val="Heading4"/>
      </w:pPr>
      <w:r w:rsidRPr="00F3472A">
        <w:t>The lack of privacy rights for women perpetuates sexual inequality, an undemocratic government and subordination.</w:t>
      </w:r>
    </w:p>
    <w:p w14:paraId="761075FB" w14:textId="77777777" w:rsidR="000E76E7" w:rsidRPr="00667C37" w:rsidRDefault="000E76E7" w:rsidP="000E76E7">
      <w:pPr>
        <w:tabs>
          <w:tab w:val="left" w:pos="1440"/>
        </w:tabs>
        <w:rPr>
          <w:rStyle w:val="Style13ptBold"/>
          <w:b w:val="0"/>
          <w:color w:val="000000" w:themeColor="text1"/>
        </w:rPr>
      </w:pPr>
      <w:r w:rsidRPr="00C341E4">
        <w:rPr>
          <w:rStyle w:val="Style13ptBold"/>
        </w:rPr>
        <w:t>Lever ‘4</w:t>
      </w:r>
      <w:r w:rsidRPr="00667C37">
        <w:rPr>
          <w:rStyle w:val="Style13ptBold"/>
          <w:color w:val="000000" w:themeColor="text1"/>
        </w:rPr>
        <w:t xml:space="preserve"> </w:t>
      </w:r>
      <w:r w:rsidRPr="00667C37">
        <w:rPr>
          <w:rStyle w:val="Style13ptBold"/>
          <w:b w:val="0"/>
          <w:color w:val="000000" w:themeColor="text1"/>
        </w:rPr>
        <w:t>(</w:t>
      </w:r>
      <w:r w:rsidRPr="00C341E4">
        <w:rPr>
          <w:rStyle w:val="Style13ptBold"/>
          <w:b w:val="0"/>
          <w:color w:val="000000" w:themeColor="text1"/>
        </w:rPr>
        <w:t>Jan 31 2004</w:t>
      </w:r>
      <w:r>
        <w:rPr>
          <w:rStyle w:val="Style13ptBold"/>
          <w:b w:val="0"/>
          <w:color w:val="000000" w:themeColor="text1"/>
        </w:rPr>
        <w:t xml:space="preserve">, </w:t>
      </w:r>
      <w:r w:rsidRPr="00667C37">
        <w:rPr>
          <w:rStyle w:val="Style13ptBold"/>
          <w:b w:val="0"/>
          <w:color w:val="000000" w:themeColor="text1"/>
        </w:rPr>
        <w:t>Anabelle, Honorary Senior Research Fellow at Dept. of Philosophy University London University, “Feminism, Democracy and the Right to Privacy”)</w:t>
      </w:r>
    </w:p>
    <w:p w14:paraId="708B2547" w14:textId="77777777" w:rsidR="000E76E7" w:rsidRPr="00C35B9A" w:rsidRDefault="000E76E7" w:rsidP="000E76E7">
      <w:pPr>
        <w:rPr>
          <w:rStyle w:val="StyleUnderline"/>
        </w:rPr>
      </w:pPr>
      <w:r w:rsidRPr="00C35B9A">
        <w:rPr>
          <w:rFonts w:ascii="Times New Roman" w:hAnsi="Times New Roman" w:cs="Times New Roman"/>
          <w:sz w:val="16"/>
          <w:szCs w:val="32"/>
        </w:rPr>
        <w:t xml:space="preserve">For instance, what distinguishes liberalism, as a political tradition, is a tendency to identify the freedom, equality and happiness of individuals with the absence of state scrutiny and regulation. (Gutmann 1996, 64-68). But </w:t>
      </w:r>
      <w:r w:rsidRPr="00C35B9A">
        <w:rPr>
          <w:rStyle w:val="StyleUnderline"/>
        </w:rPr>
        <w:t>women, like other disadvantaged social groups, will often need state aid in order to achieve the freedom and equality promised by their legal rights</w:t>
      </w:r>
      <w:r w:rsidRPr="00690E80">
        <w:rPr>
          <w:rFonts w:ascii="Times New Roman" w:hAnsi="Times New Roman" w:cs="Times New Roman"/>
          <w:sz w:val="32"/>
          <w:szCs w:val="32"/>
          <w:u w:val="single"/>
        </w:rPr>
        <w:t>.</w:t>
      </w:r>
      <w:r w:rsidRPr="00C35B9A">
        <w:rPr>
          <w:rFonts w:ascii="Times New Roman" w:hAnsi="Times New Roman" w:cs="Times New Roman"/>
          <w:sz w:val="16"/>
          <w:szCs w:val="32"/>
        </w:rPr>
        <w:t xml:space="preserve"> In so far as privacy rights prevent the state from altering the balance of power between men and women, therefore, they will perpetuate sexual inequality and undemocratic government</w:t>
      </w:r>
      <w:r w:rsidRPr="00690E80">
        <w:rPr>
          <w:rFonts w:ascii="Times New Roman" w:hAnsi="Times New Roman" w:cs="Times New Roman"/>
          <w:sz w:val="32"/>
          <w:szCs w:val="32"/>
          <w:u w:val="single"/>
        </w:rPr>
        <w:t xml:space="preserve"> </w:t>
      </w:r>
      <w:r w:rsidRPr="00C35B9A">
        <w:rPr>
          <w:rFonts w:ascii="Times New Roman" w:hAnsi="Times New Roman" w:cs="Times New Roman"/>
          <w:sz w:val="16"/>
          <w:szCs w:val="32"/>
        </w:rPr>
        <w:t>in ways that are typically libera</w:t>
      </w:r>
      <w:r w:rsidRPr="00690E80">
        <w:rPr>
          <w:rFonts w:ascii="Times New Roman" w:hAnsi="Times New Roman" w:cs="Times New Roman"/>
          <w:sz w:val="32"/>
          <w:szCs w:val="32"/>
          <w:u w:val="single"/>
        </w:rPr>
        <w:t>l</w:t>
      </w:r>
      <w:r w:rsidRPr="00C35B9A">
        <w:rPr>
          <w:rFonts w:ascii="Times New Roman" w:hAnsi="Times New Roman" w:cs="Times New Roman"/>
          <w:sz w:val="16"/>
          <w:szCs w:val="32"/>
        </w:rPr>
        <w:t xml:space="preserve"> (MacKinnon 1983, ch. 8). By contrast, </w:t>
      </w:r>
      <w:r w:rsidRPr="00C35B9A">
        <w:rPr>
          <w:rStyle w:val="StyleUnderline"/>
        </w:rPr>
        <w:t xml:space="preserve">republican political thought is associated with the idea that the freedom consists in self-government, and is threatened not just by foreign domination but by any needs, desires and beliefs that interfere with our capacities for active citizenship and identification with the common good (Pocock 1975). Not surprisingly, this is a political perspective that treats privacy with some suspicion, however natural or necessary it may be. Yet Virginia Woolf is not alone in believing that women need privacy to be the equals of men, and that their lack of privacy is, itself, a mark of their status as subordinates (Woolf 1929). So if an unduly sanguine approach to privacy can lead to characteristic justifications of inequality and coercion, reluctance to recognize the legitimacy of individuals’ claims to privacy may also lead to recognizable patterns of subordination. </w:t>
      </w:r>
    </w:p>
    <w:p w14:paraId="252201D1" w14:textId="77777777" w:rsidR="000E76E7" w:rsidRDefault="000E76E7" w:rsidP="000E76E7">
      <w:pPr>
        <w:pStyle w:val="Heading4"/>
      </w:pPr>
      <w:r>
        <w:t>The liberal ideology of the aff and the feminist ideology of the K are one and the same—privacy is key</w:t>
      </w:r>
    </w:p>
    <w:p w14:paraId="24AC6D7E" w14:textId="77777777" w:rsidR="000E76E7" w:rsidRDefault="000E76E7" w:rsidP="000E76E7">
      <w:r w:rsidRPr="004933A9">
        <w:rPr>
          <w:rStyle w:val="Style13ptBold"/>
        </w:rPr>
        <w:t>McClain 98</w:t>
      </w:r>
      <w:r>
        <w:t xml:space="preserve"> (Linda, Professor of Law at Hofstra University School of Law, “RECONSTRUCTIVE TASKS FOR A LIBERAL FEMINIST CONCEPTION OF PRIVACY,” HeinOnline, p766-767) lp</w:t>
      </w:r>
    </w:p>
    <w:p w14:paraId="05F147F4" w14:textId="77777777" w:rsidR="000E76E7" w:rsidRPr="00C35B9A" w:rsidRDefault="000E76E7" w:rsidP="000E76E7">
      <w:pPr>
        <w:rPr>
          <w:sz w:val="16"/>
        </w:rPr>
      </w:pPr>
      <w:r w:rsidRPr="00C35B9A">
        <w:rPr>
          <w:sz w:val="16"/>
        </w:rPr>
        <w:t xml:space="preserve">In any event, this </w:t>
      </w:r>
      <w:r w:rsidRPr="004933A9">
        <w:rPr>
          <w:rStyle w:val="StyleUnderline"/>
        </w:rPr>
        <w:t xml:space="preserve">distinction between privacy and private choice is useful because it suggests that when we use the term "privacy" to refer to "private choice," "privacy" really is a standin for decisional privacy, or deliberative autonomy, which is a </w:t>
      </w:r>
      <w:r w:rsidRPr="004933A9">
        <w:rPr>
          <w:rStyle w:val="Emphasis"/>
        </w:rPr>
        <w:t xml:space="preserve">fundamental aspect of personal self-government." </w:t>
      </w:r>
      <w:r w:rsidRPr="00C35B9A">
        <w:rPr>
          <w:sz w:val="16"/>
        </w:rPr>
        <w:t xml:space="preserve">Allen's conception of "private choice" thus seems compatible with, for example, Ronald Dworkin's argument that </w:t>
      </w:r>
      <w:r w:rsidRPr="004933A9">
        <w:rPr>
          <w:rStyle w:val="StyleUnderline"/>
        </w:rPr>
        <w:t>liberalism is premised on ethical individualism and moral independence</w:t>
      </w:r>
      <w:r w:rsidRPr="00C35B9A">
        <w:rPr>
          <w:sz w:val="16"/>
        </w:rPr>
        <w:t xml:space="preserve">;3 on such an account, </w:t>
      </w:r>
      <w:r w:rsidRPr="004933A9">
        <w:rPr>
          <w:rStyle w:val="StyleUnderline"/>
        </w:rPr>
        <w:t>government "must not dictate what its citizens think about matters of political or moral or ethical judgment."</w:t>
      </w:r>
      <w:r w:rsidRPr="00C35B9A">
        <w:rPr>
          <w:sz w:val="16"/>
        </w:rPr>
        <w:t xml:space="preserve"> 2 Put this way, </w:t>
      </w:r>
      <w:r w:rsidRPr="004933A9">
        <w:rPr>
          <w:rStyle w:val="StyleUnderline"/>
        </w:rPr>
        <w:t>arguments for private choice likely will bear an obvious and close resemblance to arguments in support of liberal toleration</w:t>
      </w:r>
      <w:r w:rsidRPr="00C35B9A">
        <w:rPr>
          <w:sz w:val="16"/>
        </w:rPr>
        <w:t xml:space="preserve">; that is, </w:t>
      </w:r>
      <w:r w:rsidRPr="004933A9">
        <w:rPr>
          <w:rStyle w:val="StyleUnderline"/>
        </w:rPr>
        <w:t>arguments for a principle of restraint from coercive governmental action within a realm of individual liberty of belief, choice, and conduct.</w:t>
      </w:r>
      <w:r w:rsidRPr="00C35B9A">
        <w:rPr>
          <w:sz w:val="16"/>
        </w:rPr>
        <w:t xml:space="preserve">33 Elsewhere, I have advanced a </w:t>
      </w:r>
      <w:r w:rsidRPr="004933A9">
        <w:rPr>
          <w:rStyle w:val="Emphasis"/>
        </w:rPr>
        <w:t>liberal feminist model of toleration</w:t>
      </w:r>
      <w:r w:rsidRPr="00C35B9A">
        <w:rPr>
          <w:sz w:val="16"/>
        </w:rPr>
        <w:t xml:space="preserve"> as respect (as contrasted with a model of "empty" toleration) that </w:t>
      </w:r>
      <w:r w:rsidRPr="003C10BD">
        <w:rPr>
          <w:rStyle w:val="Emphasis"/>
        </w:rPr>
        <w:t>rests upon three justifications</w:t>
      </w:r>
      <w:r w:rsidRPr="00C35B9A">
        <w:rPr>
          <w:sz w:val="16"/>
        </w:rPr>
        <w:t xml:space="preserve">: the anti-compulsion rationale, the jurisdictional ratio-nale, and the diversity rationale.34 In brief, these three rationales are, respectively: </w:t>
      </w:r>
      <w:r w:rsidRPr="003C10BD">
        <w:rPr>
          <w:rStyle w:val="StyleUnderline"/>
        </w:rPr>
        <w:t>the idea that compulsion or coercion corrupts belief or choice and violates autonomy; 5 the idea that there is a realm of personal belief, choice, and conduct that is not the proper "business" of government to regulate; 6 and the idea that it is inevitable that people freely exercising their moral powers will choose and pursue different or diverse ways of life, and that achieving orthodoxy would require an objectionable level of governmental coercion.</w:t>
      </w:r>
      <w:r w:rsidRPr="00C35B9A">
        <w:rPr>
          <w:sz w:val="16"/>
        </w:rPr>
        <w:t xml:space="preserve">3" I think that </w:t>
      </w:r>
      <w:r w:rsidRPr="003C10BD">
        <w:rPr>
          <w:rStyle w:val="Emphasis"/>
        </w:rPr>
        <w:t>liberalism readily supports these justifications for toleration</w:t>
      </w:r>
      <w:r w:rsidRPr="00C35B9A">
        <w:rPr>
          <w:sz w:val="16"/>
        </w:rPr>
        <w:t xml:space="preserve">, although they can and should be clarified and fortified in ways that I silggest below. Do these rationales offer any guidance concerning the goods of privacy? </w:t>
      </w:r>
      <w:r w:rsidRPr="003C10BD">
        <w:rPr>
          <w:rStyle w:val="StyleUnderline"/>
        </w:rPr>
        <w:t xml:space="preserve">All of them ultimately rest on a normative conception of personhood that includes an </w:t>
      </w:r>
      <w:r w:rsidRPr="003C10BD">
        <w:rPr>
          <w:rStyle w:val="Emphasis"/>
        </w:rPr>
        <w:t>entitlement to autonomy and moral independence</w:t>
      </w:r>
      <w:r w:rsidRPr="00C35B9A">
        <w:rPr>
          <w:sz w:val="16"/>
        </w:rPr>
        <w:t xml:space="preserve">.3" The paradigmatic case for liberal toleration stems from the cautionary tale of religious intolerance and persecution, and Europe's wars of religion. 9 Some liberal scholars use the backdrop of religious intolerance to argue that liberty of conscience undergirds our constitutional order and, specifically, the right of privacy concerning a range of significant personal decisions.4" </w:t>
      </w:r>
      <w:r w:rsidRPr="003C10BD">
        <w:rPr>
          <w:rStyle w:val="Emphasis"/>
        </w:rPr>
        <w:t>Constitutional jurisprudence concerning the protection and scope of such decisional privacy, or autonomy, also deploys all three rationales</w:t>
      </w:r>
      <w:r w:rsidRPr="00C35B9A">
        <w:rPr>
          <w:sz w:val="16"/>
        </w:rPr>
        <w:t>.4'</w:t>
      </w:r>
    </w:p>
    <w:p w14:paraId="14621291" w14:textId="77777777" w:rsidR="000E76E7" w:rsidRPr="0087212E" w:rsidRDefault="000E76E7" w:rsidP="000E76E7">
      <w:pPr>
        <w:pStyle w:val="Heading4"/>
      </w:pPr>
      <w:r>
        <w:t>Privacy</w:t>
      </w:r>
      <w:r w:rsidRPr="0087212E">
        <w:t xml:space="preserve"> is key to </w:t>
      </w:r>
      <w:r>
        <w:t>the protection of African-American women’s personhood</w:t>
      </w:r>
    </w:p>
    <w:p w14:paraId="116EFDA0" w14:textId="77777777" w:rsidR="000E76E7" w:rsidRDefault="000E76E7" w:rsidP="000E76E7">
      <w:r w:rsidRPr="004933A9">
        <w:rPr>
          <w:rStyle w:val="Style13ptBold"/>
        </w:rPr>
        <w:t>McClain 98</w:t>
      </w:r>
      <w:r>
        <w:t xml:space="preserve"> (Linda, Professor of Law at Hofstra University School of Law, “RECONSTRUCTIVE TASKS FOR A LIBERAL FEMINIST CONCEPTION OF PRIVACY,” HeinOnline, p770-771) lp</w:t>
      </w:r>
    </w:p>
    <w:p w14:paraId="6A049866" w14:textId="77777777" w:rsidR="000E76E7" w:rsidRDefault="000E76E7" w:rsidP="000E76E7">
      <w:pPr>
        <w:rPr>
          <w:sz w:val="16"/>
        </w:rPr>
      </w:pPr>
      <w:r w:rsidRPr="00C35B9A">
        <w:rPr>
          <w:sz w:val="16"/>
        </w:rPr>
        <w:t xml:space="preserve">Looking to the legacy of slavery helps to undergird the value of private choice and of privacy in the sense of seclusion, restricted access, and the like. As Allen has noted, and as such feminist scholars as Patricia Hill Collins and Adrienne Davis have examined, </w:t>
      </w:r>
      <w:r w:rsidRPr="00DE3820">
        <w:rPr>
          <w:rStyle w:val="Emphasis"/>
        </w:rPr>
        <w:t>African-American women have suffered the denial of both private choice and privacy</w:t>
      </w:r>
      <w:r w:rsidRPr="00C35B9A">
        <w:rPr>
          <w:sz w:val="16"/>
        </w:rPr>
        <w:t xml:space="preserve">: </w:t>
      </w:r>
      <w:r w:rsidRPr="00DE3820">
        <w:rPr>
          <w:rStyle w:val="StyleUnderline"/>
        </w:rPr>
        <w:t xml:space="preserve">slavery involved the commodification and expropriation of their labor, sexuality, and reproductive capacity; the failure to afford them protection of their bodily integrity against rape and forced reproduction; and the </w:t>
      </w:r>
      <w:r w:rsidRPr="00DE3820">
        <w:rPr>
          <w:rStyle w:val="Emphasis"/>
        </w:rPr>
        <w:t>treatment of their bodies as items of public</w:t>
      </w:r>
      <w:r w:rsidRPr="00C35B9A">
        <w:rPr>
          <w:sz w:val="16"/>
        </w:rPr>
        <w:t xml:space="preserve"> (</w:t>
      </w:r>
      <w:r w:rsidRPr="00DE3820">
        <w:rPr>
          <w:rStyle w:val="StyleUnderline"/>
        </w:rPr>
        <w:t>indeed, pornographic</w:t>
      </w:r>
      <w:r w:rsidRPr="00C35B9A">
        <w:rPr>
          <w:sz w:val="16"/>
        </w:rPr>
        <w:t xml:space="preserve">) display.58 Against such a history, as feminist scholar Dorothy Roberts has argued, </w:t>
      </w:r>
      <w:r w:rsidRPr="0087212E">
        <w:rPr>
          <w:rStyle w:val="StyleUnderline"/>
        </w:rPr>
        <w:t>privacy, in the sense of governmental noninterference, is an important precondition for protecting the personhood of African-American women.</w:t>
      </w:r>
      <w:r w:rsidRPr="00C35B9A">
        <w:rPr>
          <w:sz w:val="16"/>
        </w:rPr>
        <w:t xml:space="preserve"> 9 Further, </w:t>
      </w:r>
      <w:r w:rsidRPr="0087212E">
        <w:rPr>
          <w:rStyle w:val="StyleUnderline"/>
        </w:rPr>
        <w:t>against this history of "commodification and coercion "" and</w:t>
      </w:r>
      <w:r w:rsidRPr="00C35B9A">
        <w:rPr>
          <w:sz w:val="16"/>
        </w:rPr>
        <w:t xml:space="preserve"> the backdrop of the </w:t>
      </w:r>
      <w:r w:rsidRPr="0087212E">
        <w:rPr>
          <w:rStyle w:val="StyleUnderline"/>
        </w:rPr>
        <w:t>representation of African-American women as unchaste, promiscuous, and animalistic, the goods of privacy-with its protection of restricted access and secrecy-and of private choice hold powerful appeal.</w:t>
      </w:r>
      <w:r w:rsidRPr="00C35B9A">
        <w:rPr>
          <w:sz w:val="16"/>
        </w:rPr>
        <w:t>6'</w:t>
      </w:r>
    </w:p>
    <w:p w14:paraId="4D576083" w14:textId="77777777" w:rsidR="000E76E7" w:rsidRDefault="000E76E7" w:rsidP="000E76E7">
      <w:pPr>
        <w:pStyle w:val="Heading3"/>
      </w:pPr>
      <w:r>
        <w:t>LAW/REFORM GOOD</w:t>
      </w:r>
    </w:p>
    <w:p w14:paraId="2C1E6B2A" w14:textId="77777777" w:rsidR="000E76E7" w:rsidRPr="008E5313" w:rsidRDefault="000E76E7" w:rsidP="000E76E7">
      <w:pPr>
        <w:pStyle w:val="Heading4"/>
      </w:pPr>
      <w:r>
        <w:t xml:space="preserve">The only way to get reformation is through the involvement of the state. The negative’s response of doing nothing is not viable for a future of reform. </w:t>
      </w:r>
    </w:p>
    <w:p w14:paraId="2602017A" w14:textId="77777777" w:rsidR="000E76E7" w:rsidRPr="008E5313" w:rsidRDefault="000E76E7" w:rsidP="000E76E7">
      <w:r w:rsidRPr="008E5313">
        <w:rPr>
          <w:rStyle w:val="Style13ptBold"/>
        </w:rPr>
        <w:t>Jalal 09</w:t>
      </w:r>
      <w:r>
        <w:t xml:space="preserve"> (Imrana, Fijian Lawer; Activity. “Ending Violence against Women and Girls: Using the Law to Create Change” http://www.un.org/events/women/iwd/2009/docs/Imrana_Jalal_International_Women%27s_Day.pdf)</w:t>
      </w:r>
    </w:p>
    <w:p w14:paraId="35FF6948" w14:textId="77777777" w:rsidR="000E76E7" w:rsidRPr="00CC2D14" w:rsidRDefault="000E76E7" w:rsidP="000E76E7">
      <w:pPr>
        <w:rPr>
          <w:sz w:val="16"/>
        </w:rPr>
      </w:pPr>
      <w:r w:rsidRPr="008E5313">
        <w:rPr>
          <w:rStyle w:val="StyleUnderline"/>
        </w:rPr>
        <w:t>There are many powerful forces at work affecting how women are impacted by violence against them</w:t>
      </w:r>
      <w:r w:rsidRPr="00CC2D14">
        <w:rPr>
          <w:sz w:val="16"/>
        </w:rPr>
        <w:t xml:space="preserve">. </w:t>
      </w:r>
      <w:r w:rsidRPr="008E5313">
        <w:rPr>
          <w:rStyle w:val="StyleUnderline"/>
        </w:rPr>
        <w:t>The law is one of them</w:t>
      </w:r>
      <w:r w:rsidRPr="00CC2D14">
        <w:rPr>
          <w:sz w:val="16"/>
        </w:rPr>
        <w:t>. Although it is not the only determinant</w:t>
      </w:r>
      <w:r w:rsidRPr="008E5313">
        <w:rPr>
          <w:rStyle w:val="StyleUnderline"/>
        </w:rPr>
        <w:t>, it influences whether they can escape a life of violence if they are survivors of domestic violence or trafficking</w:t>
      </w:r>
      <w:r w:rsidRPr="00CC2D14">
        <w:rPr>
          <w:sz w:val="16"/>
        </w:rPr>
        <w:t xml:space="preserve">, </w:t>
      </w:r>
      <w:r w:rsidRPr="008E5313">
        <w:rPr>
          <w:rStyle w:val="StyleUnderline"/>
        </w:rPr>
        <w:t>whether they have a remedy against their assailants if they are raped</w:t>
      </w:r>
      <w:r w:rsidRPr="00CC2D14">
        <w:rPr>
          <w:sz w:val="16"/>
        </w:rPr>
        <w:t xml:space="preserve">, </w:t>
      </w:r>
      <w:r w:rsidRPr="008E5313">
        <w:rPr>
          <w:rStyle w:val="StyleUnderline"/>
        </w:rPr>
        <w:t>whether they can access financial support and property rights; whether they gain access to their children if they choose to escape a life of violence, whether they can reclaim their dignity after facing the ignominy of a sexual assault trial or the reconstruction that is needed after having been trafficked and so on.</w:t>
      </w:r>
      <w:r w:rsidRPr="00CC2D14">
        <w:rPr>
          <w:sz w:val="16"/>
        </w:rPr>
        <w:t xml:space="preserve"> </w:t>
      </w:r>
      <w:r w:rsidRPr="008E5313">
        <w:rPr>
          <w:rStyle w:val="StyleUnderline"/>
        </w:rPr>
        <w:t>Whether the law has done its duty can also have an enormous impact on women reclaiming their sense of autonomy and independence over their lives.</w:t>
      </w:r>
      <w:r>
        <w:rPr>
          <w:rStyle w:val="StyleUnderline"/>
        </w:rPr>
        <w:t xml:space="preserve"> </w:t>
      </w:r>
      <w:r w:rsidRPr="00CC2D14">
        <w:rPr>
          <w:sz w:val="16"/>
        </w:rPr>
        <w:t>As a court lawyer for many years, representing women as they attempted to pick up the bits and pieces of their shattered lives following harrowing family law trials for instance, I observed that for many</w:t>
      </w:r>
      <w:r w:rsidRPr="008E5313">
        <w:rPr>
          <w:rStyle w:val="StyleUnderline"/>
        </w:rPr>
        <w:t>, it was how the law treated them that determined the extent to which they could reconstruct a decent family life for themselves and their children, having escaped violence.</w:t>
      </w:r>
      <w:r>
        <w:rPr>
          <w:rStyle w:val="StyleUnderline"/>
        </w:rPr>
        <w:t xml:space="preserve"> </w:t>
      </w:r>
      <w:r w:rsidRPr="008E5313">
        <w:rPr>
          <w:rStyle w:val="StyleUnderline"/>
        </w:rPr>
        <w:t>The law is therefore an arena of struggle that we cannot ignore</w:t>
      </w:r>
      <w:r w:rsidRPr="00CC2D14">
        <w:rPr>
          <w:sz w:val="16"/>
        </w:rPr>
        <w:t xml:space="preserve">, or if we do so, we do at our peril. </w:t>
      </w:r>
      <w:r w:rsidRPr="008E5313">
        <w:rPr>
          <w:rStyle w:val="StyleUnderline"/>
        </w:rPr>
        <w:t>For this reason comprehensive standalone legislative reforms combating all forms of violence against women are needed in countries that don’t have them</w:t>
      </w:r>
      <w:r w:rsidRPr="00CC2D14">
        <w:rPr>
          <w:sz w:val="16"/>
        </w:rPr>
        <w:t xml:space="preserve">. In addition, family law codes all over the developing world need drastic changes to assist survivors of violence. Changing criminal legislation is not enough, family laws are also critical. </w:t>
      </w:r>
      <w:r w:rsidRPr="008E5313">
        <w:rPr>
          <w:rStyle w:val="StyleUnderline"/>
        </w:rPr>
        <w:t>An integrated approach is necessary</w:t>
      </w:r>
      <w:r w:rsidRPr="00CC2D14">
        <w:rPr>
          <w:sz w:val="16"/>
        </w:rPr>
        <w:t xml:space="preserve">. </w:t>
      </w:r>
      <w:r w:rsidRPr="008E5313">
        <w:rPr>
          <w:rStyle w:val="StyleUnderline"/>
        </w:rPr>
        <w:t>Amending bits and pieces of criminal and evidence codes, here and there,</w:t>
      </w:r>
      <w:r w:rsidRPr="00CC2D14">
        <w:rPr>
          <w:sz w:val="16"/>
        </w:rPr>
        <w:t xml:space="preserve"> in the hope that it </w:t>
      </w:r>
      <w:r w:rsidRPr="008E5313">
        <w:rPr>
          <w:rStyle w:val="StyleUnderline"/>
        </w:rPr>
        <w:t>will be a solution</w:t>
      </w:r>
      <w:r w:rsidRPr="00CC2D14">
        <w:rPr>
          <w:sz w:val="16"/>
        </w:rPr>
        <w:t>, is an illusion. Piecemeal band aid therapy, that so many UN member countries are choosing, is not enough. That is like putting a small band-aid plaster on a deeply flowing bloody wound. Such a response cannot possibly, ultimately, stop the bleeding.</w:t>
      </w:r>
    </w:p>
    <w:p w14:paraId="2276BF55" w14:textId="77777777" w:rsidR="000E76E7" w:rsidRDefault="000E76E7" w:rsidP="000E76E7">
      <w:pPr>
        <w:pStyle w:val="Heading4"/>
      </w:pPr>
      <w:r>
        <w:t>State influence inevitable – only mobilizing focus on state reforms efforts can effectively challenge patriarchy</w:t>
      </w:r>
    </w:p>
    <w:p w14:paraId="4096E0FE" w14:textId="77777777" w:rsidR="000E76E7" w:rsidRPr="001C1D82" w:rsidRDefault="000E76E7" w:rsidP="000E76E7">
      <w:pPr>
        <w:rPr>
          <w:b/>
          <w:sz w:val="26"/>
        </w:rPr>
      </w:pPr>
      <w:r>
        <w:rPr>
          <w:rStyle w:val="Style13ptBold"/>
        </w:rPr>
        <w:t>Connell 90 (</w:t>
      </w:r>
      <w:r>
        <w:t xml:space="preserve">R. W. Connell, Austrlian Sociologist “The State, Gender, and Sexual Politics: Theory and Appraisal”, Theory and Society, Vol. 19, No. 5, October, JSTOR) </w:t>
      </w:r>
    </w:p>
    <w:p w14:paraId="77424431" w14:textId="77777777" w:rsidR="000E76E7" w:rsidRDefault="000E76E7" w:rsidP="000E76E7">
      <w:pPr>
        <w:rPr>
          <w:rStyle w:val="Emphasis"/>
        </w:rPr>
      </w:pPr>
      <w:r w:rsidRPr="00B7202C">
        <w:rPr>
          <w:sz w:val="12"/>
        </w:rPr>
        <w:t>Because of its power to regulate and its power to create</w:t>
      </w:r>
      <w:r w:rsidRPr="00CD20FA">
        <w:rPr>
          <w:sz w:val="12"/>
        </w:rPr>
        <w:t xml:space="preserve">, </w:t>
      </w:r>
      <w:r w:rsidRPr="00CD20FA">
        <w:rPr>
          <w:rStyle w:val="StyleUnderline"/>
        </w:rPr>
        <w:t xml:space="preserve">the state is a major stake in gender politics; and the exercise of that power is a con- stant incitement to </w:t>
      </w:r>
      <w:r w:rsidRPr="00CD20FA">
        <w:rPr>
          <w:rStyle w:val="Emphasis"/>
        </w:rPr>
        <w:t>claim the stake</w:t>
      </w:r>
      <w:r w:rsidRPr="00CD20FA">
        <w:rPr>
          <w:rStyle w:val="StyleUnderline"/>
        </w:rPr>
        <w:t xml:space="preserve">. Thus the state becomes the </w:t>
      </w:r>
      <w:r w:rsidRPr="00CD20FA">
        <w:rPr>
          <w:rStyle w:val="Emphasis"/>
        </w:rPr>
        <w:t xml:space="preserve">focus </w:t>
      </w:r>
      <w:r w:rsidRPr="00CD20FA">
        <w:rPr>
          <w:rStyle w:val="StyleUnderline"/>
        </w:rPr>
        <w:t>of</w:t>
      </w:r>
      <w:r w:rsidRPr="00CD20FA">
        <w:rPr>
          <w:sz w:val="12"/>
        </w:rPr>
        <w:t xml:space="preserve"> interest-group formation and </w:t>
      </w:r>
      <w:r w:rsidRPr="00CD20FA">
        <w:rPr>
          <w:rStyle w:val="StyleUnderline"/>
        </w:rPr>
        <w:t>mobilization in sexual politics</w:t>
      </w:r>
      <w:r w:rsidRPr="00CD20FA">
        <w:rPr>
          <w:sz w:val="12"/>
        </w:rPr>
        <w:t xml:space="preserve">. </w:t>
      </w:r>
      <w:r w:rsidRPr="00CD20FA">
        <w:rPr>
          <w:rStyle w:val="StyleUnderline"/>
        </w:rPr>
        <w:t>It is worth recalling just how wide the liberal state's activity in relation to gender is</w:t>
      </w:r>
      <w:r w:rsidRPr="00CD20FA">
        <w:rPr>
          <w:sz w:val="12"/>
        </w:rPr>
        <w:t xml:space="preserve">. This activity includes family policy, population policy, labor force and labor market management, housing policy, regulation of sexual behavior and expression, provision of child care, mass educa- tion, taxation and income redistribution, the creation and use of mili- tary forces - and that is not the whole of it. This is not a sideline; it is a major realm of state policy. </w:t>
      </w:r>
      <w:r w:rsidRPr="00CD20FA">
        <w:rPr>
          <w:rStyle w:val="StyleUnderline"/>
        </w:rPr>
        <w:t xml:space="preserve">Control of the machinery that conducts these activities is a </w:t>
      </w:r>
      <w:r w:rsidRPr="00CD20FA">
        <w:rPr>
          <w:rStyle w:val="Emphasis"/>
        </w:rPr>
        <w:t>massive asset in gender politics</w:t>
      </w:r>
      <w:r w:rsidRPr="00CD20FA">
        <w:rPr>
          <w:rStyle w:val="StyleUnderline"/>
        </w:rPr>
        <w:t xml:space="preserve">. In </w:t>
      </w:r>
      <w:r w:rsidRPr="00CD20FA">
        <w:rPr>
          <w:rStyle w:val="Emphasis"/>
        </w:rPr>
        <w:t>many situations</w:t>
      </w:r>
      <w:r w:rsidRPr="00CD20FA">
        <w:rPr>
          <w:rStyle w:val="StyleUnderline"/>
        </w:rPr>
        <w:t xml:space="preserve"> it will be </w:t>
      </w:r>
      <w:r w:rsidRPr="00CD20FA">
        <w:rPr>
          <w:rStyle w:val="Emphasis"/>
        </w:rPr>
        <w:t>tactically decisive</w:t>
      </w:r>
      <w:r w:rsidRPr="00CD20FA">
        <w:rPr>
          <w:rStyle w:val="StyleUnderline"/>
        </w:rPr>
        <w:t xml:space="preserve">. The state is therefore a focus for the mobilization of interests that is </w:t>
      </w:r>
      <w:r w:rsidRPr="00CD20FA">
        <w:rPr>
          <w:rStyle w:val="Emphasis"/>
        </w:rPr>
        <w:t>central to gender politics on the large scale</w:t>
      </w:r>
      <w:r w:rsidRPr="00CD20FA">
        <w:rPr>
          <w:sz w:val="12"/>
        </w:rPr>
        <w:t xml:space="preserve">. </w:t>
      </w:r>
      <w:r w:rsidRPr="00CD20FA">
        <w:rPr>
          <w:rStyle w:val="StyleUnderline"/>
        </w:rPr>
        <w:t>Feminism's historical con- cern with the state, and attempts to capture a share of state power, appear</w:t>
      </w:r>
      <w:r w:rsidRPr="00CD20FA">
        <w:rPr>
          <w:sz w:val="12"/>
        </w:rPr>
        <w:t xml:space="preserve"> in this light as </w:t>
      </w:r>
      <w:r w:rsidRPr="00CD20FA">
        <w:rPr>
          <w:rStyle w:val="StyleUnderline"/>
        </w:rPr>
        <w:t xml:space="preserve">a </w:t>
      </w:r>
      <w:r w:rsidRPr="00CD20FA">
        <w:rPr>
          <w:rStyle w:val="Emphasis"/>
        </w:rPr>
        <w:t>necessary response to a historical reality</w:t>
      </w:r>
      <w:r w:rsidRPr="00CD20FA">
        <w:rPr>
          <w:sz w:val="12"/>
        </w:rPr>
        <w:t xml:space="preserve">. </w:t>
      </w:r>
      <w:r w:rsidRPr="00CD20FA">
        <w:rPr>
          <w:rStyle w:val="StyleUnderline"/>
        </w:rPr>
        <w:t xml:space="preserve">They are </w:t>
      </w:r>
      <w:r w:rsidRPr="00CD20FA">
        <w:rPr>
          <w:rStyle w:val="Emphasis"/>
        </w:rPr>
        <w:t>not an error brought on by an overdose of liberalism or a capitula- tion to patriarchy</w:t>
      </w:r>
      <w:r w:rsidRPr="00CD20FA">
        <w:rPr>
          <w:rStyle w:val="StyleUnderline"/>
        </w:rPr>
        <w:t>.</w:t>
      </w:r>
      <w:r w:rsidRPr="00CD20FA">
        <w:rPr>
          <w:sz w:val="12"/>
        </w:rPr>
        <w:t xml:space="preserve"> As Franzway puts it, </w:t>
      </w:r>
      <w:r w:rsidRPr="00CD20FA">
        <w:rPr>
          <w:rStyle w:val="StyleUnderline"/>
        </w:rPr>
        <w:t xml:space="preserve">the state is </w:t>
      </w:r>
      <w:r w:rsidRPr="00CD20FA">
        <w:rPr>
          <w:rStyle w:val="Emphasis"/>
        </w:rPr>
        <w:t>unavoidable</w:t>
      </w:r>
      <w:r w:rsidRPr="00CD20FA">
        <w:rPr>
          <w:rStyle w:val="StyleUnderline"/>
        </w:rPr>
        <w:t xml:space="preserve"> for feminism. The question is not whether feminism will deal with the state, but how: on what terms, with what tactics, toward what goals</w:t>
      </w:r>
      <w:r w:rsidRPr="00CD20FA">
        <w:rPr>
          <w:sz w:val="12"/>
        </w:rPr>
        <w:t xml:space="preserve">.5" </w:t>
      </w:r>
      <w:r w:rsidRPr="00CD20FA">
        <w:rPr>
          <w:rStyle w:val="StyleUnderline"/>
        </w:rPr>
        <w:t>The same is true of the politics of homosexuality</w:t>
      </w:r>
      <w:r w:rsidRPr="00CD20FA">
        <w:rPr>
          <w:sz w:val="12"/>
        </w:rPr>
        <w:t xml:space="preserve"> among men. The ear- liest attempts to agitate for toleration produced a half-illegal, half-aca- demic mode of organizing that reached its peak in Weimar Germany, and was smashed by the Nazis. (The Institute of Sexual Science was vandalized and its library burnt in 1933; later, gay men were sent to concentration camps or shot.) A long period of lobbying for legal reform followed, punctuated by bouts of state repression. (Homosexual men were, for instance, targeted in the McCarthyite period in the United States.) </w:t>
      </w:r>
      <w:r w:rsidRPr="00CD20FA">
        <w:rPr>
          <w:rStyle w:val="StyleUnderline"/>
        </w:rPr>
        <w:t>The gay liberation movement changed the methods and expanded the goals to include social revolution, but still dealt with the state over policing, de-criminalization, and anti-discrimination</w:t>
      </w:r>
      <w:r w:rsidRPr="00CD20FA">
        <w:rPr>
          <w:sz w:val="12"/>
        </w:rPr>
        <w:t xml:space="preserve">. Since the early 1970s </w:t>
      </w:r>
      <w:r w:rsidRPr="00CD20FA">
        <w:rPr>
          <w:rStyle w:val="StyleUnderline"/>
        </w:rPr>
        <w:t>gay politics has evolved a complex mixture of confron- tation, cooperation, and representation</w:t>
      </w:r>
      <w:r w:rsidRPr="00CD20FA">
        <w:rPr>
          <w:sz w:val="12"/>
        </w:rPr>
        <w:t xml:space="preserve">. In some cities, including San Francisco and Sydney, gay men as such have successfully run for public office. </w:t>
      </w:r>
      <w:r w:rsidRPr="00CD20FA">
        <w:rPr>
          <w:rStyle w:val="StyleUnderline"/>
        </w:rPr>
        <w:t>Around the AIDS crisis</w:t>
      </w:r>
      <w:r w:rsidRPr="00CD20FA">
        <w:rPr>
          <w:sz w:val="12"/>
        </w:rPr>
        <w:t xml:space="preserve"> of the 1980s, in countries such as the United States and Australia, </w:t>
      </w:r>
      <w:r w:rsidRPr="00CD20FA">
        <w:rPr>
          <w:rStyle w:val="StyleUnderline"/>
        </w:rPr>
        <w:t>gay community based organizations and state health services have entered a close</w:t>
      </w:r>
      <w:r w:rsidRPr="00CD20FA">
        <w:rPr>
          <w:sz w:val="12"/>
        </w:rPr>
        <w:t xml:space="preserve"> - </w:t>
      </w:r>
      <w:r w:rsidRPr="00CD20FA">
        <w:rPr>
          <w:rStyle w:val="StyleUnderline"/>
        </w:rPr>
        <w:t>if often tense</w:t>
      </w:r>
      <w:r w:rsidRPr="00CD20FA">
        <w:rPr>
          <w:sz w:val="12"/>
        </w:rPr>
        <w:t xml:space="preserve"> - </w:t>
      </w:r>
      <w:r w:rsidRPr="00CD20FA">
        <w:rPr>
          <w:rStyle w:val="StyleUnderline"/>
        </w:rPr>
        <w:t xml:space="preserve">long-term relationship.' </w:t>
      </w:r>
      <w:r w:rsidRPr="00CD20FA">
        <w:rPr>
          <w:sz w:val="12"/>
        </w:rPr>
        <w:t xml:space="preserve">In a longer historical perspective, </w:t>
      </w:r>
      <w:r w:rsidRPr="00CD20FA">
        <w:rPr>
          <w:rStyle w:val="StyleUnderline"/>
        </w:rPr>
        <w:t>all these forms of politics are fairly new</w:t>
      </w:r>
      <w:r w:rsidRPr="00CD20FA">
        <w:rPr>
          <w:sz w:val="12"/>
        </w:rPr>
        <w:t xml:space="preserve">. Fantasies like Aristophanes's Lysistrata aside, </w:t>
      </w:r>
      <w:r w:rsidRPr="00CD20FA">
        <w:rPr>
          <w:rStyle w:val="StyleUnderline"/>
        </w:rPr>
        <w:t xml:space="preserve">the open mobiliza- tion of groups around demands or programs in sexual politics dates only from the mid-nineteenth century. </w:t>
      </w:r>
      <w:r w:rsidRPr="00CD20FA">
        <w:rPr>
          <w:sz w:val="12"/>
        </w:rPr>
        <w:t xml:space="preserve">The politics that characterized other patriarchal gender orders in history were constructed along other lines, for instance as a politics of kinship, or faction formation in agri- cultural villages. It can plausibly be argued that </w:t>
      </w:r>
      <w:r w:rsidRPr="00CD20FA">
        <w:rPr>
          <w:rStyle w:val="StyleUnderline"/>
        </w:rPr>
        <w:t xml:space="preserve">modern patterns re- sulted from a reconfiguration of gender politics around the growth of the liberal state. In particular its structure of legitimation through </w:t>
      </w:r>
      <w:r w:rsidRPr="00CD20FA">
        <w:rPr>
          <w:sz w:val="12"/>
        </w:rPr>
        <w:t xml:space="preserve">plebiscite or </w:t>
      </w:r>
      <w:r w:rsidRPr="00CD20FA">
        <w:rPr>
          <w:rStyle w:val="StyleUnderline"/>
        </w:rPr>
        <w:t xml:space="preserve">electoral democracy </w:t>
      </w:r>
      <w:r w:rsidRPr="00CD20FA">
        <w:rPr>
          <w:rStyle w:val="Emphasis"/>
        </w:rPr>
        <w:t>invited the response of popular mobilization</w:t>
      </w:r>
    </w:p>
    <w:p w14:paraId="443EF66C" w14:textId="77777777" w:rsidR="000E76E7" w:rsidRDefault="000E76E7" w:rsidP="000E76E7">
      <w:pPr>
        <w:pStyle w:val="Heading4"/>
      </w:pPr>
      <w:r>
        <w:t xml:space="preserve">Reform is the only way to solve - </w:t>
      </w:r>
    </w:p>
    <w:p w14:paraId="3E80795B" w14:textId="77777777" w:rsidR="000E76E7" w:rsidRPr="003005FC" w:rsidRDefault="000E76E7" w:rsidP="000E76E7">
      <w:pPr>
        <w:rPr>
          <w:b/>
          <w:sz w:val="26"/>
        </w:rPr>
      </w:pPr>
      <w:r>
        <w:rPr>
          <w:rStyle w:val="Style13ptBold"/>
        </w:rPr>
        <w:t>Connnell 90 (</w:t>
      </w:r>
      <w:r>
        <w:t xml:space="preserve">R. W. Connell, Australian Sociologist “The State, Gender, and Sexual Politics: Theory and Appraisal”, Theory and Society, Vol. 19, No. 5, October, JSTOR) </w:t>
      </w:r>
    </w:p>
    <w:p w14:paraId="61BC7604" w14:textId="77777777" w:rsidR="000E76E7" w:rsidRPr="00CD20FA" w:rsidRDefault="000E76E7" w:rsidP="000E76E7">
      <w:pPr>
        <w:rPr>
          <w:u w:val="single"/>
        </w:rPr>
      </w:pPr>
      <w:r w:rsidRPr="00CD20FA">
        <w:rPr>
          <w:sz w:val="12"/>
        </w:rPr>
        <w:t xml:space="preserve">Appraisals </w:t>
      </w:r>
      <w:r w:rsidRPr="00CD20FA">
        <w:rPr>
          <w:rStyle w:val="StyleUnderline"/>
        </w:rPr>
        <w:t>Is the state patriarchal? Yes, beyond any argument</w:t>
      </w:r>
      <w:r w:rsidRPr="00CD20FA">
        <w:rPr>
          <w:sz w:val="12"/>
        </w:rPr>
        <w:t xml:space="preserve">, on the evidence dis- cussed above. </w:t>
      </w:r>
      <w:r w:rsidRPr="00CD20FA">
        <w:rPr>
          <w:rStyle w:val="StyleUnderline"/>
        </w:rPr>
        <w:t xml:space="preserve">It is </w:t>
      </w:r>
      <w:r w:rsidRPr="00CD20FA">
        <w:rPr>
          <w:rStyle w:val="Emphasis"/>
        </w:rPr>
        <w:t>not "essentially patriarchal</w:t>
      </w:r>
      <w:r w:rsidRPr="00CD20FA">
        <w:rPr>
          <w:sz w:val="12"/>
        </w:rPr>
        <w:t xml:space="preserve">" or "male"; </w:t>
      </w:r>
      <w:r w:rsidRPr="00CD20FA">
        <w:rPr>
          <w:rStyle w:val="StyleUnderline"/>
        </w:rPr>
        <w:t xml:space="preserve">even if one could speak of the "essence" of a social institution, this would </w:t>
      </w:r>
      <w:r w:rsidRPr="00CD20FA">
        <w:rPr>
          <w:rStyle w:val="Emphasis"/>
        </w:rPr>
        <w:t>exagger- ate the internal coherence of the state</w:t>
      </w:r>
      <w:r w:rsidRPr="00CD20FA">
        <w:rPr>
          <w:rStyle w:val="StyleUnderline"/>
        </w:rPr>
        <w:t>. Rather the state is historically patriarchal,</w:t>
      </w:r>
      <w:r w:rsidRPr="00CD20FA">
        <w:rPr>
          <w:sz w:val="12"/>
        </w:rPr>
        <w:t xml:space="preserve"> patriarchal </w:t>
      </w:r>
      <w:r w:rsidRPr="00CD20FA">
        <w:rPr>
          <w:rStyle w:val="StyleUnderline"/>
        </w:rPr>
        <w:t xml:space="preserve">as a matter of </w:t>
      </w:r>
      <w:r w:rsidRPr="00CD20FA">
        <w:rPr>
          <w:rStyle w:val="Emphasis"/>
        </w:rPr>
        <w:t>concrete social practices</w:t>
      </w:r>
      <w:r w:rsidRPr="00CD20FA">
        <w:rPr>
          <w:sz w:val="12"/>
        </w:rPr>
        <w:t xml:space="preserve">. State structures in recent history institutionalize the European equation be- tween authority and a dominating masculinity; they are effectively con- trolled by men; and they operate with a massive bias towards hetero- sexual men's interests. </w:t>
      </w:r>
      <w:r w:rsidRPr="00CD20FA">
        <w:rPr>
          <w:rStyle w:val="StyleUnderline"/>
        </w:rPr>
        <w:t xml:space="preserve">At the same time the pattern of state patriarchy changes. In terms of the depth of oppression and the historical possibilities of resistance and transformation, a fascist regime is </w:t>
      </w:r>
      <w:r w:rsidRPr="00CD20FA">
        <w:rPr>
          <w:rStyle w:val="Emphasis"/>
        </w:rPr>
        <w:t>crucially different</w:t>
      </w:r>
      <w:r w:rsidRPr="00CD20FA">
        <w:rPr>
          <w:rStyle w:val="StyleUnderline"/>
        </w:rPr>
        <w:t xml:space="preserve"> from a liberal one, and a liberal one from a revolutionary one. The most favorable histori- cal circumstance for progressive sexual politics seems to be the early days of social-revolutionary regimes</w:t>
      </w:r>
      <w:r w:rsidRPr="00CD20FA">
        <w:rPr>
          <w:sz w:val="12"/>
        </w:rPr>
        <w:t xml:space="preserve">; but the later bureaucratization of these regimes is devastating. </w:t>
      </w:r>
      <w:r w:rsidRPr="00CD20FA">
        <w:rPr>
          <w:rStyle w:val="Emphasis"/>
        </w:rPr>
        <w:t>Next best is a liberal state with a reformist government;</w:t>
      </w:r>
      <w:r w:rsidRPr="00CD20FA">
        <w:rPr>
          <w:rStyle w:val="StyleUnderline"/>
        </w:rPr>
        <w:t xml:space="preserve"> though reforms introduced under its aegis are vulnerable </w:t>
      </w:r>
      <w:r w:rsidRPr="00CD20FA">
        <w:rPr>
          <w:sz w:val="12"/>
        </w:rPr>
        <w:t xml:space="preserve">in periods of reaction. </w:t>
      </w:r>
      <w:r w:rsidRPr="00CD20FA">
        <w:rPr>
          <w:rStyle w:val="StyleUnderline"/>
        </w:rPr>
        <w:t xml:space="preserve">Though the state is patriarchal, progressive gender politics </w:t>
      </w:r>
      <w:r w:rsidRPr="00CD20FA">
        <w:rPr>
          <w:rStyle w:val="Emphasis"/>
        </w:rPr>
        <w:t>cannot avoid it</w:t>
      </w:r>
      <w:r w:rsidRPr="00CD20FA">
        <w:rPr>
          <w:sz w:val="12"/>
        </w:rPr>
        <w:t xml:space="preserve">. </w:t>
      </w:r>
      <w:r w:rsidRPr="00CD20FA">
        <w:rPr>
          <w:rStyle w:val="StyleUnderline"/>
        </w:rPr>
        <w:t xml:space="preserve">The character of the state as the </w:t>
      </w:r>
      <w:r w:rsidRPr="00CD20FA">
        <w:rPr>
          <w:rStyle w:val="Emphasis"/>
        </w:rPr>
        <w:t>central institutionalization of power</w:t>
      </w:r>
      <w:r w:rsidRPr="00CD20FA">
        <w:rPr>
          <w:rStyle w:val="StyleUnderline"/>
        </w:rPr>
        <w:t xml:space="preserve">, and its historical trajectory in the regulation and constitution of gender relations, make it </w:t>
      </w:r>
      <w:r w:rsidRPr="00CD20FA">
        <w:rPr>
          <w:rStyle w:val="Emphasis"/>
        </w:rPr>
        <w:t>unavoidably a major arena for challenges to patriarchy</w:t>
      </w:r>
      <w:r w:rsidRPr="00CD20FA">
        <w:rPr>
          <w:rStyle w:val="StyleUnderline"/>
        </w:rPr>
        <w:t xml:space="preserve">. Here liberal feminism is on </w:t>
      </w:r>
      <w:r w:rsidRPr="00CD20FA">
        <w:rPr>
          <w:rStyle w:val="Emphasis"/>
        </w:rPr>
        <w:t>strong ground</w:t>
      </w:r>
      <w:r w:rsidRPr="00CD20FA">
        <w:rPr>
          <w:sz w:val="12"/>
        </w:rPr>
        <w:t xml:space="preserve">. </w:t>
      </w:r>
      <w:r w:rsidRPr="00CD20FA">
        <w:rPr>
          <w:rStyle w:val="StyleUnderline"/>
        </w:rPr>
        <w:t>Becoming engaged in practical struggles for a share of state power requires tactical judgments about what developments within the state provide opportunities</w:t>
      </w:r>
      <w:r w:rsidRPr="00CD20FA">
        <w:rPr>
          <w:sz w:val="12"/>
        </w:rPr>
        <w:t xml:space="preserve">. In the 1980s </w:t>
      </w:r>
      <w:r w:rsidRPr="00CD20FA">
        <w:rPr>
          <w:rStyle w:val="StyleUnderline"/>
        </w:rPr>
        <w:t xml:space="preserve">certain </w:t>
      </w:r>
      <w:r w:rsidRPr="00CD20FA">
        <w:rPr>
          <w:rStyle w:val="Emphasis"/>
        </w:rPr>
        <w:t>strategies of reform have had a higher relative pay-off</w:t>
      </w:r>
      <w:r w:rsidRPr="00CD20FA">
        <w:rPr>
          <w:rStyle w:val="StyleUnderline"/>
        </w:rPr>
        <w:t xml:space="preserve"> than they did before</w:t>
      </w:r>
      <w:r w:rsidRPr="00CD20FA">
        <w:rPr>
          <w:sz w:val="12"/>
        </w:rPr>
        <w:t xml:space="preserve">. In Australia, for instance, the creation of a network of "women's services" was a feature of the 1970s, and the momentum of this kind of action has died away. Reforms that have few budgetary implications but fit in with other state strategies, such as modernizing the bureaucracy, become more promi- nent. </w:t>
      </w:r>
      <w:r w:rsidRPr="00CD20FA">
        <w:rPr>
          <w:rStyle w:val="StyleUnderline"/>
        </w:rPr>
        <w:t>Equal employment opportunity and anti-discrimination legisla- tion have been highlighted; decriminalizing homosexuality is consistent with this.</w:t>
      </w:r>
      <w:r w:rsidRPr="00992D83">
        <w:rPr>
          <w:rStyle w:val="StyleUnderline"/>
        </w:rPr>
        <w:t xml:space="preserve"> </w:t>
      </w:r>
    </w:p>
    <w:p w14:paraId="16086F1E" w14:textId="77777777" w:rsidR="000E76E7" w:rsidRPr="008E5313" w:rsidRDefault="000E76E7" w:rsidP="000E76E7"/>
    <w:p w14:paraId="5C9B8872" w14:textId="77777777" w:rsidR="000E76E7" w:rsidRPr="00F468D1" w:rsidRDefault="000E76E7" w:rsidP="000E76E7">
      <w:pPr>
        <w:pStyle w:val="Heading4"/>
      </w:pPr>
      <w:r w:rsidRPr="00F468D1">
        <w:t xml:space="preserve">The justice system is essential to </w:t>
      </w:r>
      <w:r>
        <w:t>challenging masculine violence. A</w:t>
      </w:r>
      <w:r w:rsidRPr="00F468D1">
        <w:t xml:space="preserve">bstaining completely from engagement with the law is a strategy doomed to failure. </w:t>
      </w:r>
    </w:p>
    <w:p w14:paraId="55CE603E" w14:textId="77777777" w:rsidR="000E76E7" w:rsidRDefault="000E76E7" w:rsidP="000E76E7">
      <w:r w:rsidRPr="00A815DF">
        <w:rPr>
          <w:rFonts w:eastAsiaTheme="majorEastAsia" w:cstheme="majorBidi"/>
          <w:b/>
          <w:bCs/>
          <w:sz w:val="26"/>
          <w:szCs w:val="26"/>
        </w:rPr>
        <w:t>Lewis et al. 2001</w:t>
      </w:r>
      <w:r>
        <w:t xml:space="preserve"> </w:t>
      </w:r>
      <w:r w:rsidRPr="00A815DF">
        <w:t>(Ruth, Senior Lecturer and Program Leader at the University of Northumbria at Newcastle. Also Rebecca Dobash, PhD and Professor of Social Research in Criminology at the University of Manchester, Russell Dobash, PhD and Professor of Criminology at the University of Manchester), and Kate Cavanagh, PhD and Senior Lecturer in Psychology at the University of Sussex. Law’s Progressive Potential: The Value of Engagement with the Law for Domestic Violence”. Social and Legal Studies. )</w:t>
      </w:r>
    </w:p>
    <w:p w14:paraId="694F1AC4" w14:textId="77777777" w:rsidR="000E76E7" w:rsidRDefault="000E76E7" w:rsidP="000E76E7"/>
    <w:p w14:paraId="1AC2AECB" w14:textId="77777777" w:rsidR="000E76E7" w:rsidRPr="00A815DF" w:rsidRDefault="000E76E7" w:rsidP="000E76E7">
      <w:pPr>
        <w:rPr>
          <w:sz w:val="16"/>
        </w:rPr>
      </w:pPr>
      <w:r w:rsidRPr="00A815DF">
        <w:rPr>
          <w:sz w:val="16"/>
        </w:rPr>
        <w:t xml:space="preserve">While protagonists of the various perspectives – social control, abstentionism, feminist legal reform, ‘community justice’ and rehabilitation – have not usually come into direct dispute, they have contributed to debates about domestic violence. Some have influenced policy in various countries and thus have impacted upon the lived reality of abusive men and their women partners. Some have progressed understanding and analysis of this problem as a manifestation of both gender inequality and the state’s approach to offenders and victims. </w:t>
      </w:r>
      <w:r w:rsidRPr="007B7D2C">
        <w:rPr>
          <w:rStyle w:val="StyleUnderline"/>
        </w:rPr>
        <w:t>Our approach to understanding and investigating legal</w:t>
      </w:r>
      <w:r>
        <w:rPr>
          <w:rStyle w:val="StyleUnderline"/>
        </w:rPr>
        <w:t xml:space="preserve"> </w:t>
      </w:r>
      <w:r w:rsidRPr="007B7D2C">
        <w:rPr>
          <w:rStyle w:val="StyleUnderline"/>
        </w:rPr>
        <w:t>responses</w:t>
      </w:r>
      <w:r w:rsidRPr="00A815DF">
        <w:rPr>
          <w:sz w:val="16"/>
        </w:rPr>
        <w:t xml:space="preserve"> to domestic violence </w:t>
      </w:r>
      <w:r w:rsidRPr="007B7D2C">
        <w:rPr>
          <w:rStyle w:val="StyleUnderline"/>
        </w:rPr>
        <w:t>builds upon and develops some aspects of</w:t>
      </w:r>
      <w:r>
        <w:rPr>
          <w:rStyle w:val="StyleUnderline"/>
        </w:rPr>
        <w:t xml:space="preserve"> </w:t>
      </w:r>
      <w:r w:rsidRPr="007B7D2C">
        <w:rPr>
          <w:rStyle w:val="StyleUnderline"/>
        </w:rPr>
        <w:t xml:space="preserve">these contributions, while remaining critical of other </w:t>
      </w:r>
      <w:r w:rsidRPr="00A815DF">
        <w:rPr>
          <w:sz w:val="16"/>
        </w:rPr>
        <w:t xml:space="preserve">aspects in terms of the prospect of providing meaningful interventions for abusers and improving the safety and well-being of the women they abuse. Hitherto, </w:t>
      </w:r>
      <w:r w:rsidRPr="007B7D2C">
        <w:rPr>
          <w:rStyle w:val="StyleUnderline"/>
        </w:rPr>
        <w:t>research about domestic violence and the justice system has been</w:t>
      </w:r>
      <w:r>
        <w:rPr>
          <w:rStyle w:val="StyleUnderline"/>
        </w:rPr>
        <w:t xml:space="preserve"> </w:t>
      </w:r>
      <w:r w:rsidRPr="007B7D2C">
        <w:rPr>
          <w:rStyle w:val="StyleUnderline"/>
        </w:rPr>
        <w:t>driven by the question ‘what works?’ While it is right and proper that we</w:t>
      </w:r>
      <w:r>
        <w:rPr>
          <w:rStyle w:val="StyleUnderline"/>
        </w:rPr>
        <w:t xml:space="preserve"> </w:t>
      </w:r>
      <w:r w:rsidRPr="007B7D2C">
        <w:rPr>
          <w:rStyle w:val="StyleUnderline"/>
        </w:rPr>
        <w:t>should monitor and evaluate the responses of institutions of the state, this has</w:t>
      </w:r>
      <w:r>
        <w:rPr>
          <w:rStyle w:val="StyleUnderline"/>
        </w:rPr>
        <w:t xml:space="preserve"> </w:t>
      </w:r>
      <w:r w:rsidRPr="007B7D2C">
        <w:rPr>
          <w:rStyle w:val="StyleUnderline"/>
        </w:rPr>
        <w:t>encouraged a near exclusive focus on the outcome of legal intervention and</w:t>
      </w:r>
      <w:r>
        <w:rPr>
          <w:rStyle w:val="StyleUnderline"/>
        </w:rPr>
        <w:t xml:space="preserve"> </w:t>
      </w:r>
      <w:r w:rsidRPr="007B7D2C">
        <w:rPr>
          <w:rStyle w:val="StyleUnderline"/>
        </w:rPr>
        <w:t>has tended to ignore the process.</w:t>
      </w:r>
      <w:r w:rsidRPr="00A815DF">
        <w:rPr>
          <w:sz w:val="16"/>
        </w:rPr>
        <w:t xml:space="preserve"> If we are seriously interested in how the justice system can deliver better justice for abused women, we must examine every aspect of it from the perspective of those who use it. </w:t>
      </w:r>
      <w:r w:rsidRPr="007B7D2C">
        <w:rPr>
          <w:rStyle w:val="Emphasis"/>
        </w:rPr>
        <w:t>While the justice</w:t>
      </w:r>
      <w:r>
        <w:rPr>
          <w:rStyle w:val="Emphasis"/>
        </w:rPr>
        <w:t xml:space="preserve"> </w:t>
      </w:r>
      <w:r w:rsidRPr="007B7D2C">
        <w:rPr>
          <w:rStyle w:val="Emphasis"/>
        </w:rPr>
        <w:t>system on its own cannot eliminate men’s violence or completely protect</w:t>
      </w:r>
      <w:r>
        <w:rPr>
          <w:rStyle w:val="Emphasis"/>
        </w:rPr>
        <w:t xml:space="preserve"> </w:t>
      </w:r>
      <w:r w:rsidRPr="007B7D2C">
        <w:rPr>
          <w:rStyle w:val="Emphasis"/>
        </w:rPr>
        <w:t>women, there are aspects of the process of legal intervention which women</w:t>
      </w:r>
      <w:r>
        <w:rPr>
          <w:rStyle w:val="Emphasis"/>
        </w:rPr>
        <w:t xml:space="preserve"> </w:t>
      </w:r>
      <w:r w:rsidRPr="007B7D2C">
        <w:rPr>
          <w:rStyle w:val="Emphasis"/>
        </w:rPr>
        <w:t>value and which play a useful contributory role in challenging men’s abuse.</w:t>
      </w:r>
      <w:r>
        <w:rPr>
          <w:rStyle w:val="Emphasis"/>
        </w:rPr>
        <w:t xml:space="preserve"> </w:t>
      </w:r>
      <w:r w:rsidRPr="00A815DF">
        <w:rPr>
          <w:sz w:val="16"/>
        </w:rPr>
        <w:t xml:space="preserve">Thus, effective contributions to </w:t>
      </w:r>
      <w:r w:rsidRPr="007B7D2C">
        <w:rPr>
          <w:rStyle w:val="StyleUnderline"/>
        </w:rPr>
        <w:t>understanding legal interventions include</w:t>
      </w:r>
      <w:r>
        <w:rPr>
          <w:rStyle w:val="StyleUnderline"/>
        </w:rPr>
        <w:t xml:space="preserve"> </w:t>
      </w:r>
      <w:r w:rsidRPr="007B7D2C">
        <w:rPr>
          <w:rStyle w:val="StyleUnderline"/>
        </w:rPr>
        <w:t>examination of process</w:t>
      </w:r>
      <w:r w:rsidRPr="00A815DF">
        <w:rPr>
          <w:sz w:val="16"/>
        </w:rPr>
        <w:t xml:space="preserve"> as well as outcome, </w:t>
      </w:r>
      <w:r w:rsidRPr="007B7D2C">
        <w:rPr>
          <w:rStyle w:val="StyleUnderline"/>
        </w:rPr>
        <w:t>integration of theoretical and</w:t>
      </w:r>
      <w:r>
        <w:rPr>
          <w:rStyle w:val="StyleUnderline"/>
        </w:rPr>
        <w:t xml:space="preserve"> </w:t>
      </w:r>
      <w:r w:rsidRPr="007B7D2C">
        <w:rPr>
          <w:rStyle w:val="StyleUnderline"/>
        </w:rPr>
        <w:t>empirical work</w:t>
      </w:r>
      <w:r w:rsidRPr="00A815DF">
        <w:rPr>
          <w:sz w:val="16"/>
        </w:rPr>
        <w:t xml:space="preserve">, </w:t>
      </w:r>
      <w:r w:rsidRPr="007B7D2C">
        <w:rPr>
          <w:rStyle w:val="StyleUnderline"/>
        </w:rPr>
        <w:t>consideration of</w:t>
      </w:r>
      <w:r w:rsidRPr="00A815DF">
        <w:rPr>
          <w:sz w:val="16"/>
        </w:rPr>
        <w:t xml:space="preserve"> both women’s and men’s </w:t>
      </w:r>
      <w:r w:rsidRPr="007B7D2C">
        <w:rPr>
          <w:rStyle w:val="StyleUnderline"/>
        </w:rPr>
        <w:t>experiences and</w:t>
      </w:r>
      <w:r>
        <w:rPr>
          <w:rStyle w:val="StyleUnderline"/>
        </w:rPr>
        <w:t xml:space="preserve"> </w:t>
      </w:r>
      <w:r w:rsidRPr="007B7D2C">
        <w:rPr>
          <w:rStyle w:val="StyleUnderline"/>
        </w:rPr>
        <w:t>recognition of women as active survivors resisting abuse. An approach which</w:t>
      </w:r>
      <w:r>
        <w:rPr>
          <w:rStyle w:val="StyleUnderline"/>
        </w:rPr>
        <w:t xml:space="preserve"> </w:t>
      </w:r>
      <w:r w:rsidRPr="007B7D2C">
        <w:rPr>
          <w:rStyle w:val="StyleUnderline"/>
        </w:rPr>
        <w:t>incorporates these aspects could identify</w:t>
      </w:r>
      <w:r w:rsidRPr="00A815DF">
        <w:rPr>
          <w:sz w:val="16"/>
        </w:rPr>
        <w:t xml:space="preserve"> within the process of intervention </w:t>
      </w:r>
      <w:r w:rsidRPr="007B7D2C">
        <w:rPr>
          <w:rStyle w:val="StyleUnderline"/>
        </w:rPr>
        <w:t>opportunities for change to help protect women and challenge men’s violence</w:t>
      </w:r>
      <w:r w:rsidRPr="00A815DF">
        <w:rPr>
          <w:sz w:val="16"/>
        </w:rPr>
        <w:t xml:space="preserve">. </w:t>
      </w:r>
      <w:r w:rsidRPr="007B7D2C">
        <w:rPr>
          <w:rStyle w:val="StyleUnderline"/>
        </w:rPr>
        <w:t>Drawing on empiricial evidence and informed theoretical debate, we</w:t>
      </w:r>
      <w:r>
        <w:rPr>
          <w:rStyle w:val="StyleUnderline"/>
        </w:rPr>
        <w:t xml:space="preserve"> </w:t>
      </w:r>
      <w:r w:rsidRPr="007B7D2C">
        <w:rPr>
          <w:rStyle w:val="StyleUnderline"/>
        </w:rPr>
        <w:t>contend that the law</w:t>
      </w:r>
      <w:r w:rsidRPr="00A815DF">
        <w:rPr>
          <w:sz w:val="16"/>
        </w:rPr>
        <w:t xml:space="preserve">, both civil and criminal, </w:t>
      </w:r>
      <w:r w:rsidRPr="007B7D2C">
        <w:rPr>
          <w:rStyle w:val="StyleUnderline"/>
        </w:rPr>
        <w:t>has a positive role to play with</w:t>
      </w:r>
      <w:r>
        <w:rPr>
          <w:rStyle w:val="StyleUnderline"/>
        </w:rPr>
        <w:t xml:space="preserve"> </w:t>
      </w:r>
      <w:r w:rsidRPr="007B7D2C">
        <w:rPr>
          <w:rStyle w:val="StyleUnderline"/>
        </w:rPr>
        <w:t>respect to abusers, abused women and the community at large</w:t>
      </w:r>
      <w:r w:rsidRPr="00A815DF">
        <w:rPr>
          <w:sz w:val="16"/>
        </w:rPr>
        <w:t>. As such</w:t>
      </w:r>
      <w:r w:rsidRPr="00C40C5A">
        <w:rPr>
          <w:rStyle w:val="Emphasis"/>
        </w:rPr>
        <w:t>, in a</w:t>
      </w:r>
      <w:r>
        <w:rPr>
          <w:rStyle w:val="Emphasis"/>
        </w:rPr>
        <w:t xml:space="preserve"> </w:t>
      </w:r>
      <w:r w:rsidRPr="00C40C5A">
        <w:rPr>
          <w:rStyle w:val="Emphasis"/>
        </w:rPr>
        <w:t>general sense the abstentionist position is not relevant and in terms of the</w:t>
      </w:r>
      <w:r>
        <w:rPr>
          <w:rStyle w:val="Emphasis"/>
        </w:rPr>
        <w:t xml:space="preserve"> </w:t>
      </w:r>
      <w:r w:rsidRPr="00C40C5A">
        <w:rPr>
          <w:rStyle w:val="Emphasis"/>
        </w:rPr>
        <w:t>realities of men’s and women’s daily lives, it is not helpful</w:t>
      </w:r>
      <w:r w:rsidRPr="00A815DF">
        <w:rPr>
          <w:sz w:val="16"/>
        </w:rPr>
        <w:t xml:space="preserve">. Community conferencing, while potentially relevant to certain offending behaviour, is inappropriate for dealing with long-standing relationships in which one partner has been persistently violent to the other. Conferencing represents the most recent entrant into a long list of previous attempts to ‘divert’ violence against women away from the justice system and into the hands of others. All such attempts, in one way or another, have been characterized by a failure to control men and eliminate their violent offending behaviour in ways that can be sustained over time. Since the overwhelming majority of violent men do not define the violence as a problem and do not present themselves to agencies to effect personal change, holding them accountable for their violent behaviour and for its elimination requires that they are brought into the nexus of the justice system. </w:t>
      </w:r>
    </w:p>
    <w:p w14:paraId="39B85034" w14:textId="77777777" w:rsidR="000E76E7" w:rsidRDefault="000E76E7" w:rsidP="000E76E7">
      <w:pPr>
        <w:pStyle w:val="Heading3"/>
      </w:pPr>
      <w:r>
        <w:t>ECON GROWTH GOOD</w:t>
      </w:r>
    </w:p>
    <w:p w14:paraId="6EE9A60B" w14:textId="77777777" w:rsidR="000E76E7" w:rsidRPr="003F060B" w:rsidRDefault="000E76E7" w:rsidP="000E76E7">
      <w:pPr>
        <w:pStyle w:val="Heading4"/>
      </w:pPr>
      <w:r w:rsidRPr="003F060B">
        <w:t>Studies show economic growth leads to improvements in gender equality—The aff is a pre-requisite to solving for the impacts of the K</w:t>
      </w:r>
    </w:p>
    <w:p w14:paraId="1493D4F5" w14:textId="77777777" w:rsidR="000E76E7" w:rsidRDefault="000E76E7" w:rsidP="000E76E7">
      <w:pPr>
        <w:widowControl w:val="0"/>
        <w:autoSpaceDE w:val="0"/>
        <w:autoSpaceDN w:val="0"/>
        <w:adjustRightInd w:val="0"/>
        <w:spacing w:after="0" w:line="240" w:lineRule="auto"/>
        <w:rPr>
          <w:rFonts w:ascii="Times New Roman" w:hAnsi="Times New Roman" w:cs="Times New Roman"/>
          <w:color w:val="262626"/>
          <w:sz w:val="28"/>
          <w:szCs w:val="28"/>
        </w:rPr>
      </w:pPr>
      <w:r w:rsidRPr="00C3323C">
        <w:rPr>
          <w:rFonts w:cs="Times New Roman"/>
          <w:b/>
          <w:color w:val="262626"/>
          <w:sz w:val="28"/>
          <w:szCs w:val="28"/>
        </w:rPr>
        <w:t>World Bank ’13</w:t>
      </w:r>
      <w:r>
        <w:rPr>
          <w:rFonts w:ascii="Times New Roman" w:hAnsi="Times New Roman" w:cs="Times New Roman"/>
          <w:color w:val="262626"/>
          <w:sz w:val="28"/>
          <w:szCs w:val="28"/>
        </w:rPr>
        <w:t xml:space="preserve"> </w:t>
      </w:r>
      <w:r w:rsidRPr="00C3323C">
        <w:t xml:space="preserve">(Sept. 24,2013. “Economic Development = Equal Rights for Women?” The World Bank, </w:t>
      </w:r>
      <w:hyperlink r:id="rId62" w:history="1">
        <w:r w:rsidRPr="00C3323C">
          <w:t>http://www.worldbank.org/en/news/feature/2013/09/24/Economic-Development-Equal-Rights-for-Women</w:t>
        </w:r>
      </w:hyperlink>
      <w:r w:rsidRPr="00C3323C">
        <w:t>)</w:t>
      </w:r>
    </w:p>
    <w:p w14:paraId="065D7048" w14:textId="77777777" w:rsidR="000E76E7" w:rsidRDefault="000E76E7" w:rsidP="000E76E7">
      <w:pPr>
        <w:widowControl w:val="0"/>
        <w:autoSpaceDE w:val="0"/>
        <w:autoSpaceDN w:val="0"/>
        <w:adjustRightInd w:val="0"/>
        <w:spacing w:after="0" w:line="240" w:lineRule="auto"/>
        <w:rPr>
          <w:rFonts w:ascii="Times New Roman" w:hAnsi="Times New Roman" w:cs="Times New Roman"/>
          <w:color w:val="262626"/>
          <w:sz w:val="28"/>
          <w:szCs w:val="28"/>
        </w:rPr>
      </w:pPr>
    </w:p>
    <w:p w14:paraId="49A93340" w14:textId="77777777" w:rsidR="000E76E7" w:rsidRPr="00E9720F" w:rsidRDefault="000E76E7" w:rsidP="000E76E7">
      <w:pPr>
        <w:rPr>
          <w:sz w:val="16"/>
        </w:rPr>
      </w:pPr>
      <w:r w:rsidRPr="00E9720F">
        <w:rPr>
          <w:rStyle w:val="StyleUnderline"/>
        </w:rPr>
        <w:t>The research finds improving gender equality has broad development impact, such as greater participation of women in the labor force, especially in the non-farm sector. It also leads to higher wages for girls and women, higher school enrollment and lower adolescent pregnancy, as well as lower maternal and infant mortality.</w:t>
      </w:r>
      <w:r w:rsidRPr="00E9720F">
        <w:rPr>
          <w:rFonts w:cs="Times New Roman"/>
          <w:color w:val="262626"/>
          <w:sz w:val="16"/>
          <w:szCs w:val="28"/>
        </w:rPr>
        <w:t xml:space="preserve"> The project, 50 Years of Women’s Legal Rights, was jointly conducted by the research department and the Financial and Private Sector Development Network, as part of the Women, Business and the Law 2014: Removing Restrictions to Enhance Gender Equality. The database and accompanying research papers, which were funded by the U.K’s Department for International Development, were released on Sept.24. Overall, the Women, Business and the Law report, the third in a series, finds that </w:t>
      </w:r>
      <w:r w:rsidRPr="00C3323C">
        <w:rPr>
          <w:rStyle w:val="StyleUnderline"/>
        </w:rPr>
        <w:t>legal and regulatory barriers to women’s economic inclusion eased in the last 50 years</w:t>
      </w:r>
      <w:r w:rsidRPr="00E9720F">
        <w:rPr>
          <w:rFonts w:cs="Times New Roman"/>
          <w:color w:val="262626"/>
          <w:sz w:val="16"/>
          <w:szCs w:val="28"/>
        </w:rPr>
        <w:t>, but many laws still remain on the books. And reforms aimed at improving women’s property rights and legal decision-making ability are continuing. Just in the last two years, 40 countries introduced reforms to strengthen women’s economic rights across a wide range of areas. Côte d’Ivoire and Togo, for example, recently removed restrictions that forbid women from getting a job without spousal approval. Mali did the same, while also introducing equal inheritance rights for spouses and strengthening married women's property rights. “Taken together, the 50 Years of Women’s Legal Rights and the Women, Business and the Law databases show that the pace of reform on women’s legal equality has been, and continues to be, accelerating, but much more remains to be done,” said Sarah Iqbal, lead author of the Women, Business and the Law 2014 report</w:t>
      </w:r>
      <w:r w:rsidRPr="00C3323C">
        <w:rPr>
          <w:rStyle w:val="StyleUnderline"/>
        </w:rPr>
        <w:t>. The good news is that overall, the world made huge progress in reducing legal constraints on women</w:t>
      </w:r>
      <w:r w:rsidRPr="00E9720F">
        <w:rPr>
          <w:rFonts w:cs="Times New Roman"/>
          <w:b/>
          <w:color w:val="262626"/>
          <w:sz w:val="28"/>
          <w:szCs w:val="28"/>
          <w:u w:val="single"/>
        </w:rPr>
        <w:t xml:space="preserve">: </w:t>
      </w:r>
      <w:r w:rsidRPr="00E9720F">
        <w:rPr>
          <w:rFonts w:cs="Times New Roman"/>
          <w:color w:val="262626"/>
          <w:sz w:val="16"/>
          <w:szCs w:val="28"/>
        </w:rPr>
        <w:t>half of the discriminatory laws on the books in the 1960s had been removed by 2010, the study finds</w:t>
      </w:r>
      <w:r w:rsidRPr="00E9720F">
        <w:rPr>
          <w:rFonts w:cs="Times New Roman"/>
          <w:b/>
          <w:color w:val="262626"/>
          <w:sz w:val="28"/>
          <w:szCs w:val="28"/>
          <w:u w:val="single"/>
        </w:rPr>
        <w:t xml:space="preserve">. </w:t>
      </w:r>
      <w:r w:rsidRPr="00C3323C">
        <w:rPr>
          <w:rStyle w:val="StyleUnderline"/>
        </w:rPr>
        <w:t>The rich countries</w:t>
      </w:r>
      <w:r w:rsidRPr="00E9720F">
        <w:rPr>
          <w:rFonts w:cs="Times New Roman"/>
          <w:color w:val="262626"/>
          <w:sz w:val="16"/>
          <w:szCs w:val="28"/>
        </w:rPr>
        <w:t xml:space="preserve"> of the Organization for Economic Cooperation and Development </w:t>
      </w:r>
      <w:r w:rsidRPr="00C3323C">
        <w:rPr>
          <w:rStyle w:val="StyleUnderline"/>
        </w:rPr>
        <w:t>removed all gender gaps</w:t>
      </w:r>
      <w:r w:rsidRPr="00E9720F">
        <w:rPr>
          <w:rFonts w:cs="Times New Roman"/>
          <w:color w:val="262626"/>
          <w:sz w:val="16"/>
          <w:szCs w:val="28"/>
        </w:rPr>
        <w:t xml:space="preserve"> on the books from the 1960s and 1970s. </w:t>
      </w:r>
      <w:r w:rsidRPr="00C3323C">
        <w:rPr>
          <w:rStyle w:val="StyleUnderline"/>
        </w:rPr>
        <w:t>So did countries in Eastern Europe and Central Asia. Latin America, East Asia and even Sub-Saharan Africa,</w:t>
      </w:r>
      <w:r w:rsidRPr="00E9720F">
        <w:rPr>
          <w:rFonts w:cs="Times New Roman"/>
          <w:color w:val="262626"/>
          <w:sz w:val="16"/>
          <w:szCs w:val="28"/>
        </w:rPr>
        <w:t xml:space="preserve"> the region with the highest rates of gender gaps in 1960, cut the number of discriminatory laws by half. Of the 100 countries covered in the study, 25 countries in the 1960s did not have any gender inequality based on the legal measures tracked by the authors.By 2010, the number rose to 53 countries. During the same period, only 18 countries did not close at least one gender gap in economic and legal rights. </w:t>
      </w:r>
      <w:r w:rsidRPr="00C3323C">
        <w:rPr>
          <w:rStyle w:val="StyleUnderline"/>
        </w:rPr>
        <w:t>Progress was striking in many of the countries that began with the most number of gender-inequality constraints. South Africa and Benin, for example, closed all nine gender gaps tracked in the study. Spain removed the seven constraints it had. As a result, women enjoy more equal economic rights. For example, more countries have dropped the requirement that wives obtain their husbands’ permission before signing legal contracts, and more countries support the joint titling of properties owned by both spouses</w:t>
      </w:r>
      <w:r w:rsidRPr="00E9720F">
        <w:rPr>
          <w:rFonts w:cs="Times New Roman"/>
          <w:b/>
          <w:color w:val="262626"/>
          <w:sz w:val="28"/>
          <w:szCs w:val="28"/>
          <w:u w:val="single"/>
        </w:rPr>
        <w:t>.</w:t>
      </w:r>
      <w:r w:rsidRPr="00E9720F">
        <w:rPr>
          <w:rFonts w:cs="Times New Roman"/>
          <w:color w:val="262626"/>
          <w:sz w:val="16"/>
          <w:szCs w:val="28"/>
        </w:rPr>
        <w:t xml:space="preserve"> One interesting pattern: property rights for unmarried girls were generally granted earlier than for married women, indicating that men tend to be more supportive of their daughters’ rights over their wives’ – at least initially. </w:t>
      </w:r>
    </w:p>
    <w:p w14:paraId="7B2007D2" w14:textId="77777777" w:rsidR="000E76E7" w:rsidRDefault="000E76E7" w:rsidP="000E76E7">
      <w:pPr>
        <w:pStyle w:val="Heading3"/>
      </w:pPr>
      <w:r>
        <w:t xml:space="preserve">AT: COUNTER-GENEALOGY </w:t>
      </w:r>
    </w:p>
    <w:p w14:paraId="16D900DF" w14:textId="77777777" w:rsidR="000E76E7" w:rsidRDefault="000E76E7" w:rsidP="000E76E7">
      <w:pPr>
        <w:pStyle w:val="Heading4"/>
      </w:pPr>
      <w:r>
        <w:t xml:space="preserve">Our genealogy of surveillance includes the private and gendered practices-counter-genealogies aren’t offense. </w:t>
      </w:r>
    </w:p>
    <w:p w14:paraId="1E032EF9" w14:textId="77777777" w:rsidR="000E76E7" w:rsidRPr="00A8433E" w:rsidRDefault="000E76E7" w:rsidP="000E76E7">
      <w:r w:rsidRPr="00A8433E">
        <w:rPr>
          <w:rStyle w:val="Style13ptBold"/>
        </w:rPr>
        <w:t>Kramer 2006</w:t>
      </w:r>
      <w:r w:rsidRPr="00A8433E">
        <w:t xml:space="preserve"> (Paul, professor of history, Vanderbilt University, Blood of Government pg</w:t>
      </w:r>
      <w:r>
        <w:t xml:space="preserve"> 298-302</w:t>
      </w:r>
      <w:r w:rsidRPr="00A8433E">
        <w:t>)</w:t>
      </w:r>
    </w:p>
    <w:p w14:paraId="7B2DD6A1" w14:textId="77777777" w:rsidR="000E76E7" w:rsidRPr="008D7317" w:rsidRDefault="000E76E7" w:rsidP="000E76E7">
      <w:pPr>
        <w:rPr>
          <w:sz w:val="16"/>
        </w:rPr>
      </w:pPr>
      <w:r w:rsidRPr="008D7317">
        <w:rPr>
          <w:rStyle w:val="StyleUnderline"/>
        </w:rPr>
        <w:t xml:space="preserve">Weeks contrasted this ignorance with his own insight, acquired, he believed, far closer to the surface of Philippine reality. The truth of the Philippines was not in the curio market, he claimed, but </w:t>
      </w:r>
      <w:r w:rsidRPr="008D7317">
        <w:rPr>
          <w:rStyle w:val="Emphasis"/>
        </w:rPr>
        <w:t>in remote domestic interiors</w:t>
      </w:r>
      <w:r w:rsidRPr="008D7317">
        <w:rPr>
          <w:sz w:val="16"/>
        </w:rPr>
        <w:t>. “</w:t>
      </w:r>
      <w:r w:rsidRPr="008D7317">
        <w:rPr>
          <w:rStyle w:val="StyleUnderline"/>
        </w:rPr>
        <w:t>The way to know a man is to see him at home,” he asserted, “to see if his house is orderly and neat, if good books and papers are read by him and if his family is well cared for.” By unknown means, almost necessarily with the aid of colonial officials, Weeks claimed to have had access to such spaces and concluded,</w:t>
      </w:r>
      <w:r w:rsidRPr="008D7317">
        <w:rPr>
          <w:sz w:val="16"/>
        </w:rPr>
        <w:t xml:space="preserve"> apparently unencumbered by his own prior impressions, </w:t>
      </w:r>
      <w:r w:rsidRPr="008D7317">
        <w:rPr>
          <w:rStyle w:val="StyleUnderline"/>
        </w:rPr>
        <w:t>that “not ten thousand of the Filipinos are fit for self government and not one percent of the Filipinos are fit for self-government and not one percent of the population are intelligent enough to take part in it.”</w:t>
      </w:r>
      <w:r w:rsidRPr="008D7317">
        <w:rPr>
          <w:sz w:val="16"/>
        </w:rPr>
        <w:t xml:space="preserve"> Anti-imperialist travelers to the Philippines might make claims of Filipino self-governing capacity, but they could do so only as what Weeks dismissively called “sightseers.” By contrast, </w:t>
      </w:r>
      <w:r w:rsidRPr="008D7317">
        <w:rPr>
          <w:rStyle w:val="StyleUnderline"/>
        </w:rPr>
        <w:t>Weeks could ground his retentionist augment in the presumably deeper and more authentic reaches of Filipino culture, made accessible to him by the colonial state.</w:t>
      </w:r>
      <w:r>
        <w:rPr>
          <w:rStyle w:val="StyleUnderline"/>
        </w:rPr>
        <w:t xml:space="preserve"> </w:t>
      </w:r>
      <w:r w:rsidRPr="008D7317">
        <w:rPr>
          <w:sz w:val="16"/>
        </w:rPr>
        <w:t xml:space="preserve">Cultures of Collaboration </w:t>
      </w:r>
      <w:r w:rsidRPr="008D7317">
        <w:rPr>
          <w:rStyle w:val="StyleUnderline"/>
        </w:rPr>
        <w:t>If the civilians employed discourses of expertise to distinguish themselves from their military forebears, they set themselves apart just as sharply through their practices, specifically by collaborating in new cultures of Filipino-American sociability,</w:t>
      </w:r>
      <w:r w:rsidRPr="008D7317">
        <w:rPr>
          <w:sz w:val="16"/>
        </w:rPr>
        <w:t xml:space="preserve"> what might be called “Fiesta” politics. During the first several years of the commission’s rule, </w:t>
      </w:r>
      <w:r w:rsidRPr="008D7317">
        <w:rPr>
          <w:rStyle w:val="Emphasis"/>
        </w:rPr>
        <w:t>war’s end was signaled by the holding of rituals of recognition.</w:t>
      </w:r>
      <w:r w:rsidRPr="008D7317">
        <w:rPr>
          <w:sz w:val="16"/>
        </w:rPr>
        <w:t xml:space="preserve"> </w:t>
      </w:r>
      <w:r w:rsidRPr="008D7317">
        <w:rPr>
          <w:rStyle w:val="StyleUnderline"/>
        </w:rPr>
        <w:t>While some of these were held in public</w:t>
      </w:r>
      <w:r w:rsidRPr="008D7317">
        <w:rPr>
          <w:sz w:val="16"/>
        </w:rPr>
        <w:t xml:space="preserve">, like the bridge dedication, </w:t>
      </w:r>
      <w:r w:rsidRPr="008D7317">
        <w:rPr>
          <w:rStyle w:val="StyleUnderline"/>
        </w:rPr>
        <w:t>many more were conducted privately, such as balls, dances, and ceremonies hosted and attended by both Americans and elite Filipinos</w:t>
      </w:r>
      <w:r w:rsidRPr="008D7317">
        <w:rPr>
          <w:sz w:val="16"/>
        </w:rPr>
        <w:t xml:space="preserve">. The most elaborate of these were held in Manila, but as commission members toured the provinces establishing governments in pacified areas, town elite welcomed them with expensive and intricate festivities, often featuring parades, speeches, and the erection of ceremonial arches. Filipino-American sociability signaled the changing gender of colonial politics: where the war has been driven by both men and masculinist politics on both sides, </w:t>
      </w:r>
      <w:r w:rsidRPr="008D7317">
        <w:rPr>
          <w:rStyle w:val="Emphasis"/>
        </w:rPr>
        <w:t>Filipino-American sociability foregrounded women’s tasks and expertise, especially the maintenance of households and social “standards.”</w:t>
      </w:r>
      <w:r w:rsidRPr="008D7317">
        <w:rPr>
          <w:sz w:val="16"/>
        </w:rPr>
        <w:t xml:space="preserve"> </w:t>
      </w:r>
      <w:r w:rsidRPr="008D7317">
        <w:rPr>
          <w:rStyle w:val="StyleUnderline"/>
        </w:rPr>
        <w:t>In a very real sense, the shift placed the responsibility for demonstrating civilization – by both Americans and Filipinos – in women’s hands</w:t>
      </w:r>
      <w:r w:rsidRPr="008D7317">
        <w:rPr>
          <w:sz w:val="16"/>
        </w:rPr>
        <w:t xml:space="preserve">. Filipino and American women also came to occupy new places within the colony’s symbolic politics. It became one of the centerpieces of commission balls that Taft would Ask leading ilustradas, beginning with the hostess, to dance the rigodon; leading ilustrados would in turn dance with Mrs. Taft. </w:t>
      </w:r>
    </w:p>
    <w:p w14:paraId="288FC5F7" w14:textId="77777777" w:rsidR="000E76E7" w:rsidRDefault="000E76E7" w:rsidP="000E76E7"/>
    <w:p w14:paraId="2EAA68BA" w14:textId="77777777" w:rsidR="000E76E7" w:rsidRPr="003F060B" w:rsidRDefault="000E76E7" w:rsidP="000E76E7"/>
    <w:p w14:paraId="5A8072CC" w14:textId="77777777" w:rsidR="000E76E7" w:rsidRDefault="000E76E7" w:rsidP="000E76E7">
      <w:pPr>
        <w:pStyle w:val="Heading3"/>
      </w:pPr>
      <w:r>
        <w:t>AT: SPEAKING FOR OTHERS</w:t>
      </w:r>
    </w:p>
    <w:p w14:paraId="0CC0E40A" w14:textId="77777777" w:rsidR="000E76E7" w:rsidRDefault="000E76E7" w:rsidP="000E76E7">
      <w:pPr>
        <w:pStyle w:val="Heading4"/>
      </w:pPr>
      <w:r>
        <w:t>A retreat from speaking for others is another form of privilege that allows voices to be trampled and makes political action impossible</w:t>
      </w:r>
    </w:p>
    <w:p w14:paraId="5EF904A2" w14:textId="77777777" w:rsidR="000E76E7" w:rsidRDefault="000E76E7" w:rsidP="000E76E7">
      <w:r>
        <w:rPr>
          <w:rStyle w:val="Style13ptBold"/>
        </w:rPr>
        <w:t xml:space="preserve">Alcoff </w:t>
      </w:r>
      <w:r w:rsidRPr="00792B02">
        <w:rPr>
          <w:rStyle w:val="Style13ptBold"/>
        </w:rPr>
        <w:t>92</w:t>
      </w:r>
      <w:r>
        <w:rPr>
          <w:rStyle w:val="Style13ptBold"/>
        </w:rPr>
        <w:t xml:space="preserve"> </w:t>
      </w:r>
      <w:r>
        <w:t>(Linda, philosopher, professor at the University of New York, President of the American Philosophical Association, “The Problem of Speaking for Others”, Cultural Critique No. 20, http://www.jstor.org/stable/1354221)</w:t>
      </w:r>
    </w:p>
    <w:p w14:paraId="1233B31D" w14:textId="77777777" w:rsidR="000E76E7" w:rsidRPr="001C5604" w:rsidRDefault="000E76E7" w:rsidP="000E76E7">
      <w:pPr>
        <w:rPr>
          <w:sz w:val="16"/>
        </w:rPr>
      </w:pPr>
      <w:r w:rsidRPr="001C5604">
        <w:rPr>
          <w:sz w:val="16"/>
        </w:rPr>
        <w:t xml:space="preserve">While the "Charge of Reductionism" response has been popular among academic theorists, what I call </w:t>
      </w:r>
      <w:r w:rsidRPr="009359E7">
        <w:rPr>
          <w:rStyle w:val="StyleUnderline"/>
          <w:rFonts w:eastAsiaTheme="minorHAnsi"/>
        </w:rPr>
        <w:t>the "Retreat" response</w:t>
      </w:r>
      <w:r w:rsidRPr="001C5604">
        <w:rPr>
          <w:sz w:val="16"/>
        </w:rPr>
        <w:t xml:space="preserve"> has been popular among some sections of the U.S. feminist movement. This response i</w:t>
      </w:r>
      <w:r w:rsidRPr="009359E7">
        <w:rPr>
          <w:rStyle w:val="StyleUnderline"/>
          <w:rFonts w:eastAsiaTheme="minorHAnsi"/>
        </w:rPr>
        <w:t>s simply to retreat from all practices of speaking for;</w:t>
      </w:r>
      <w:r w:rsidRPr="001C5604">
        <w:rPr>
          <w:sz w:val="16"/>
        </w:rPr>
        <w:t xml:space="preserve"> it asserts that one can only know one's own narrow individual experience and one's "own truth" and thus that one can never make claims beyond this. </w:t>
      </w:r>
      <w:r w:rsidRPr="009359E7">
        <w:rPr>
          <w:rStyle w:val="StyleUnderline"/>
          <w:rFonts w:eastAsiaTheme="minorHAnsi"/>
        </w:rPr>
        <w:t>This response is motivated in part by the desire to recognize difference and different priorities, without organizing these differences into hierarchies.</w:t>
      </w:r>
      <w:r w:rsidRPr="001C5604">
        <w:rPr>
          <w:sz w:val="16"/>
        </w:rPr>
        <w:t xml:space="preserve"> Now, sometimes I think this is the proper response to the problem of speaking for others, depending on who is making it. We certainly want to encourage a more receptive listening on the part of the discursively privileged and to discourage presumptuous and oppressive practices of speaking for. And the desire to retreat sometimes results from the desire to engage in political work but without practicing what might be called discursive imperialism. </w:t>
      </w:r>
      <w:r w:rsidRPr="009359E7">
        <w:rPr>
          <w:rStyle w:val="StyleUnderline"/>
          <w:rFonts w:eastAsiaTheme="minorHAnsi"/>
        </w:rPr>
        <w:t>But a retreat from speaking for will not result in an increase in receptive listening in all cases; it may result merely in a retreat into a narcissistic yuppie lifestyle in which a privileged person takes no responsibility for her society whatsoever. She</w:t>
      </w:r>
      <w:r w:rsidRPr="001C5604">
        <w:rPr>
          <w:sz w:val="16"/>
        </w:rPr>
        <w:t xml:space="preserve"> may even </w:t>
      </w:r>
      <w:r w:rsidRPr="009359E7">
        <w:rPr>
          <w:rStyle w:val="StyleUnderline"/>
          <w:rFonts w:eastAsiaTheme="minorHAnsi"/>
        </w:rPr>
        <w:t>feel justified in exploiting her privileged capacity for personal happiness at the expense of others on the grounds that she has no alternative</w:t>
      </w:r>
      <w:r w:rsidRPr="001C5604">
        <w:rPr>
          <w:sz w:val="16"/>
        </w:rPr>
        <w:t xml:space="preserve">. </w:t>
      </w:r>
      <w:r w:rsidRPr="009359E7">
        <w:rPr>
          <w:rStyle w:val="StyleUnderline"/>
          <w:rFonts w:eastAsiaTheme="minorHAnsi"/>
        </w:rPr>
        <w:t>The</w:t>
      </w:r>
      <w:r w:rsidRPr="001C5604">
        <w:rPr>
          <w:sz w:val="16"/>
        </w:rPr>
        <w:t xml:space="preserve"> major </w:t>
      </w:r>
      <w:r w:rsidRPr="009359E7">
        <w:rPr>
          <w:rStyle w:val="StyleUnderline"/>
          <w:rFonts w:eastAsiaTheme="minorHAnsi"/>
        </w:rPr>
        <w:t>proble</w:t>
      </w:r>
      <w:r w:rsidRPr="001C5604">
        <w:rPr>
          <w:sz w:val="16"/>
        </w:rPr>
        <w:t xml:space="preserve">m with such a retreat </w:t>
      </w:r>
      <w:r w:rsidRPr="009359E7">
        <w:rPr>
          <w:rStyle w:val="StyleUnderline"/>
          <w:rFonts w:eastAsiaTheme="minorHAnsi"/>
        </w:rPr>
        <w:t>is that it</w:t>
      </w:r>
      <w:r w:rsidRPr="001C5604">
        <w:rPr>
          <w:sz w:val="16"/>
        </w:rPr>
        <w:t xml:space="preserve"> significantly </w:t>
      </w:r>
      <w:r w:rsidRPr="009359E7">
        <w:rPr>
          <w:rStyle w:val="StyleUnderline"/>
          <w:rFonts w:eastAsiaTheme="minorHAnsi"/>
        </w:rPr>
        <w:t>undercuts</w:t>
      </w:r>
      <w:r w:rsidRPr="001C5604">
        <w:rPr>
          <w:sz w:val="16"/>
        </w:rPr>
        <w:t xml:space="preserve"> the possibility of </w:t>
      </w:r>
      <w:r w:rsidRPr="009359E7">
        <w:rPr>
          <w:rStyle w:val="StyleUnderline"/>
          <w:rFonts w:eastAsiaTheme="minorHAnsi"/>
        </w:rPr>
        <w:t>political effectivi</w:t>
      </w:r>
      <w:r w:rsidRPr="001C5604">
        <w:rPr>
          <w:sz w:val="16"/>
        </w:rPr>
        <w:t xml:space="preserve">ty. </w:t>
      </w:r>
      <w:r w:rsidRPr="009359E7">
        <w:rPr>
          <w:rStyle w:val="StyleUnderline"/>
          <w:rFonts w:eastAsiaTheme="minorHAnsi"/>
        </w:rPr>
        <w:t>There are numerous examples</w:t>
      </w:r>
      <w:r w:rsidRPr="001C5604">
        <w:rPr>
          <w:sz w:val="16"/>
        </w:rPr>
        <w:t xml:space="preserve"> of the practice of speaking for others which have been politically efficacious in advancing the needs of those spoken for, from Rigoberta Menchu to Edward Said and Steven Biko. </w:t>
      </w:r>
      <w:r w:rsidRPr="009359E7">
        <w:rPr>
          <w:rStyle w:val="StyleUnderline"/>
          <w:rFonts w:eastAsiaTheme="minorHAnsi"/>
        </w:rPr>
        <w:t>Menchu's efforts to speak for</w:t>
      </w:r>
      <w:r w:rsidRPr="001C5604">
        <w:rPr>
          <w:sz w:val="16"/>
        </w:rPr>
        <w:t xml:space="preserve"> the 33 </w:t>
      </w:r>
      <w:r w:rsidRPr="009359E7">
        <w:rPr>
          <w:rStyle w:val="StyleUnderline"/>
          <w:rFonts w:eastAsiaTheme="minorHAnsi"/>
        </w:rPr>
        <w:t>Indian communities facing genocide in Guatemala</w:t>
      </w:r>
      <w:r w:rsidRPr="001C5604">
        <w:rPr>
          <w:sz w:val="16"/>
        </w:rPr>
        <w:t xml:space="preserve"> have helped to </w:t>
      </w:r>
      <w:r w:rsidRPr="009359E7">
        <w:rPr>
          <w:rStyle w:val="StyleUnderline"/>
          <w:rFonts w:eastAsiaTheme="minorHAnsi"/>
        </w:rPr>
        <w:t>raise money for the revolution and bring pressure against the Guatemalan and U.S. governments who have committed the massacres</w:t>
      </w:r>
      <w:r w:rsidRPr="001C5604">
        <w:rPr>
          <w:sz w:val="16"/>
        </w:rPr>
        <w:t xml:space="preserve"> in collusion. </w:t>
      </w:r>
      <w:r w:rsidRPr="009359E7">
        <w:rPr>
          <w:rStyle w:val="StyleUnderline"/>
          <w:rFonts w:eastAsiaTheme="minorHAnsi"/>
        </w:rPr>
        <w:t xml:space="preserve">The point is </w:t>
      </w:r>
      <w:r w:rsidRPr="001C5604">
        <w:rPr>
          <w:sz w:val="16"/>
        </w:rPr>
        <w:t>not</w:t>
      </w:r>
      <w:r w:rsidRPr="009359E7">
        <w:rPr>
          <w:rStyle w:val="StyleUnderline"/>
          <w:rFonts w:eastAsiaTheme="minorHAnsi"/>
        </w:rPr>
        <w:t xml:space="preserve"> that</w:t>
      </w:r>
      <w:r w:rsidRPr="001C5604">
        <w:rPr>
          <w:sz w:val="16"/>
        </w:rPr>
        <w:t xml:space="preserve"> for some speakers the danger of speaking for others does not arise, but that in some cases </w:t>
      </w:r>
      <w:r w:rsidRPr="009359E7">
        <w:rPr>
          <w:rStyle w:val="StyleUnderline"/>
          <w:rFonts w:eastAsiaTheme="minorHAnsi"/>
        </w:rPr>
        <w:t>certain political effects can be garnered in no other way.</w:t>
      </w:r>
      <w:r>
        <w:rPr>
          <w:rFonts w:cs="Arial"/>
          <w:u w:val="single"/>
        </w:rPr>
        <w:t xml:space="preserve"> This problem is that </w:t>
      </w:r>
      <w:r w:rsidRPr="001C5604">
        <w:rPr>
          <w:rStyle w:val="reduce2"/>
          <w:sz w:val="16"/>
        </w:rPr>
        <w:t>Trebilcot’s position, as well as</w:t>
      </w:r>
      <w:r w:rsidRPr="001C5604">
        <w:rPr>
          <w:rFonts w:cs="Arial"/>
          <w:sz w:val="16"/>
        </w:rPr>
        <w:t xml:space="preserve"> </w:t>
      </w:r>
      <w:r>
        <w:rPr>
          <w:rFonts w:cs="Arial"/>
          <w:u w:val="single"/>
        </w:rPr>
        <w:t xml:space="preserve">a more general retreat position, presumes an ontological configuration of the discursive context that simply does not obtain. </w:t>
      </w:r>
      <w:r w:rsidRPr="001C5604">
        <w:rPr>
          <w:rStyle w:val="reduce2"/>
          <w:sz w:val="16"/>
        </w:rPr>
        <w:t>In particular</w:t>
      </w:r>
      <w:r w:rsidRPr="001C5604">
        <w:rPr>
          <w:rFonts w:cs="Arial"/>
          <w:sz w:val="16"/>
        </w:rPr>
        <w:t xml:space="preserve">, </w:t>
      </w:r>
      <w:r>
        <w:rPr>
          <w:rFonts w:cs="Arial"/>
          <w:u w:val="single"/>
        </w:rPr>
        <w:t>it assumes that one can retreat into one’s discrete location and make claims entirely and singularly based on that location that do not range over others, that one can disentangle oneself from</w:t>
      </w:r>
      <w:r w:rsidRPr="001C5604">
        <w:rPr>
          <w:rFonts w:cs="Arial"/>
          <w:sz w:val="16"/>
        </w:rPr>
        <w:t xml:space="preserve"> </w:t>
      </w:r>
      <w:r w:rsidRPr="001C5604">
        <w:rPr>
          <w:rStyle w:val="reduce2"/>
          <w:sz w:val="16"/>
        </w:rPr>
        <w:t xml:space="preserve">the implicating networks between </w:t>
      </w:r>
      <w:r>
        <w:rPr>
          <w:rFonts w:cs="Arial"/>
          <w:u w:val="single"/>
        </w:rPr>
        <w:t>one’s discursive practices and others’ locations, situations, and practices</w:t>
      </w:r>
      <w:r w:rsidRPr="001C5604">
        <w:rPr>
          <w:rFonts w:cs="Arial"/>
          <w:sz w:val="16"/>
        </w:rPr>
        <w:t xml:space="preserve">. </w:t>
      </w:r>
      <w:r w:rsidRPr="001C5604">
        <w:rPr>
          <w:rStyle w:val="reduce2"/>
          <w:sz w:val="16"/>
        </w:rPr>
        <w:t>(In other words, the claim that I can speak only for myself assumes the autonomous conception of the self in Classical Liberal theory – that I am unconnected to other in my authentic self or that I can achieve an autonomy from others given certain conditions.)</w:t>
      </w:r>
      <w:r w:rsidRPr="001C5604">
        <w:rPr>
          <w:rFonts w:cs="Arial"/>
          <w:sz w:val="16"/>
        </w:rPr>
        <w:t xml:space="preserve"> </w:t>
      </w:r>
      <w:r>
        <w:rPr>
          <w:rFonts w:cs="Arial"/>
          <w:u w:val="single"/>
        </w:rPr>
        <w:t xml:space="preserve">But there is no neutral place to stand free and clear in which one’s words do not prescriptively affect or mediate the experience of others, nor is there a way to decisively demarcate a boundary between one’s location and all others. Even a complete retreat from speech is of ocurse not neutral since </w:t>
      </w:r>
      <w:r>
        <w:rPr>
          <w:rFonts w:cs="Arial"/>
          <w:b/>
          <w:u w:val="single"/>
        </w:rPr>
        <w:t>it allow the continued dominance of current discourses and acts by omission to reinforce dominance</w:t>
      </w:r>
      <w:r>
        <w:rPr>
          <w:rFonts w:cs="Arial"/>
          <w:u w:val="single"/>
        </w:rPr>
        <w:t xml:space="preserve">. </w:t>
      </w:r>
      <w:r w:rsidRPr="001C5604">
        <w:rPr>
          <w:rStyle w:val="reduce2"/>
          <w:sz w:val="16"/>
        </w:rPr>
        <w:t>As my practices are made possible by events spatially far from my body so too my own practices make possible or impossible practices of others</w:t>
      </w:r>
      <w:r w:rsidRPr="001C5604">
        <w:rPr>
          <w:rFonts w:cs="Arial"/>
          <w:sz w:val="16"/>
        </w:rPr>
        <w:t xml:space="preserve">. </w:t>
      </w:r>
      <w:r>
        <w:rPr>
          <w:rFonts w:cs="Arial"/>
          <w:u w:val="single"/>
        </w:rPr>
        <w:t xml:space="preserve">The declaration that I “speak only for myself” has the sole effect of allowing me to avoid responsibility and accountability for my effects on others; it cannot literally erase those effects. </w:t>
      </w:r>
    </w:p>
    <w:p w14:paraId="646B2777" w14:textId="77777777" w:rsidR="000E76E7" w:rsidRPr="001C5604" w:rsidRDefault="000E76E7" w:rsidP="000E76E7"/>
    <w:p w14:paraId="7DD5E874" w14:textId="77777777" w:rsidR="000E76E7" w:rsidRDefault="000E76E7" w:rsidP="000E76E7">
      <w:pPr>
        <w:pStyle w:val="Heading3"/>
      </w:pPr>
      <w:r>
        <w:t>PATRIARCHY INEVITABLE</w:t>
      </w:r>
    </w:p>
    <w:p w14:paraId="12439D62" w14:textId="77777777" w:rsidR="000E76E7" w:rsidRDefault="000E76E7" w:rsidP="000E76E7">
      <w:pPr>
        <w:pStyle w:val="Heading4"/>
      </w:pPr>
      <w:r>
        <w:t>Patriarchy is inevitable – Men will always occupy leadership positions</w:t>
      </w:r>
    </w:p>
    <w:p w14:paraId="46F97A2A" w14:textId="77777777" w:rsidR="000E76E7" w:rsidRPr="0063718F" w:rsidRDefault="000E76E7" w:rsidP="000E76E7">
      <w:pPr>
        <w:rPr>
          <w:rStyle w:val="Style13ptBold"/>
          <w:b w:val="0"/>
        </w:rPr>
      </w:pPr>
      <w:r>
        <w:rPr>
          <w:rStyle w:val="Style13ptBold"/>
        </w:rPr>
        <w:t xml:space="preserve">Goldberg 09’ </w:t>
      </w:r>
      <w:r w:rsidRPr="0063718F">
        <w:rPr>
          <w:rStyle w:val="Style13ptBold"/>
          <w:b w:val="0"/>
        </w:rPr>
        <w:t>(Steven, (was) President of the Sociology Department of City College of New York since 1988 until his retirement, “The Inevitability of Patriarchy”, William Morrow and Company, pp. 256)</w:t>
      </w:r>
    </w:p>
    <w:p w14:paraId="6BD0749F" w14:textId="77777777" w:rsidR="000E76E7" w:rsidRPr="000F7433" w:rsidRDefault="000E76E7" w:rsidP="000E76E7">
      <w:pPr>
        <w:rPr>
          <w:sz w:val="16"/>
        </w:rPr>
      </w:pPr>
      <w:r w:rsidRPr="000F7433">
        <w:rPr>
          <w:sz w:val="16"/>
        </w:rPr>
        <w:t xml:space="preserve">The major point of this book is that </w:t>
      </w:r>
      <w:r w:rsidRPr="0063718F">
        <w:rPr>
          <w:rStyle w:val="StyleUnderline"/>
        </w:rPr>
        <w:t>men will always dominate women</w:t>
      </w:r>
      <w:r w:rsidRPr="000F7433">
        <w:rPr>
          <w:sz w:val="16"/>
        </w:rPr>
        <w:t xml:space="preserve">, or, more specifically, that </w:t>
      </w:r>
      <w:r w:rsidRPr="0063718F">
        <w:rPr>
          <w:rStyle w:val="StyleUnderline"/>
        </w:rPr>
        <w:t>the high status leadership positions in the political hierarchy will always be</w:t>
      </w:r>
      <w:r w:rsidRPr="000F7433">
        <w:rPr>
          <w:sz w:val="16"/>
        </w:rPr>
        <w:t xml:space="preserve"> held or at least </w:t>
      </w:r>
      <w:r w:rsidRPr="0063718F">
        <w:rPr>
          <w:rStyle w:val="StyleUnderline"/>
        </w:rPr>
        <w:t>controlled by men</w:t>
      </w:r>
      <w:r w:rsidRPr="000F7433">
        <w:rPr>
          <w:sz w:val="16"/>
        </w:rPr>
        <w:t xml:space="preserve">. The argument can be put in the form of a syllogism much like Herrnstein’s case for a future inherited meritocracy. (1) </w:t>
      </w:r>
      <w:r w:rsidRPr="0063718F">
        <w:rPr>
          <w:rStyle w:val="StyleUnderline"/>
        </w:rPr>
        <w:t>There are hormonal differences between men and women which result in men having more aggressive tendencies and an increased drive to dominate others</w:t>
      </w:r>
      <w:r w:rsidRPr="000F7433">
        <w:rPr>
          <w:sz w:val="16"/>
        </w:rPr>
        <w:t xml:space="preserve">. (2) </w:t>
      </w:r>
      <w:r w:rsidRPr="0063718F">
        <w:rPr>
          <w:rStyle w:val="StyleUnderline"/>
        </w:rPr>
        <w:t>Men have greater physical strength that enables them to defeat women in competitive contests</w:t>
      </w:r>
      <w:r w:rsidRPr="000F7433">
        <w:rPr>
          <w:sz w:val="16"/>
        </w:rPr>
        <w:t xml:space="preserve">. (3) </w:t>
      </w:r>
      <w:r w:rsidRPr="0063718F">
        <w:rPr>
          <w:rStyle w:val="StyleUnderline"/>
        </w:rPr>
        <w:t>Leadership positions in the political hierarchy of any society will always have high status and be decided by aggressive competition</w:t>
      </w:r>
      <w:r w:rsidRPr="000F7433">
        <w:rPr>
          <w:sz w:val="16"/>
        </w:rPr>
        <w:t xml:space="preserve">. (4) </w:t>
      </w:r>
      <w:r w:rsidRPr="000F7433">
        <w:rPr>
          <w:u w:val="single"/>
        </w:rPr>
        <w:t>Hence, the inevitability of patriarchy or of men occupying these positions.</w:t>
      </w:r>
    </w:p>
    <w:p w14:paraId="3716F006" w14:textId="77777777" w:rsidR="000E76E7" w:rsidRDefault="000E76E7" w:rsidP="000E76E7"/>
    <w:p w14:paraId="0602DE31" w14:textId="77777777" w:rsidR="000E76E7" w:rsidRDefault="000E76E7" w:rsidP="000E76E7">
      <w:pPr>
        <w:pStyle w:val="Heading4"/>
      </w:pPr>
      <w:r>
        <w:t>Male dominance is political and known in all societies – it begins in the family and is then reinforced in other matters</w:t>
      </w:r>
    </w:p>
    <w:p w14:paraId="3712A045" w14:textId="77777777" w:rsidR="000E76E7" w:rsidRPr="00863A9F" w:rsidRDefault="000E76E7" w:rsidP="000E76E7">
      <w:pPr>
        <w:rPr>
          <w:rStyle w:val="Style13ptBold"/>
          <w:b w:val="0"/>
        </w:rPr>
      </w:pPr>
      <w:r>
        <w:rPr>
          <w:rStyle w:val="Style13ptBold"/>
        </w:rPr>
        <w:t xml:space="preserve">Bryson 08’ </w:t>
      </w:r>
      <w:r w:rsidRPr="00863A9F">
        <w:rPr>
          <w:rStyle w:val="Style13ptBold"/>
          <w:b w:val="0"/>
        </w:rPr>
        <w:t xml:space="preserve">(Valerie, Professor of Politics at the University of Huddersfield, “Patriarchy: A concept too useful to lose”, Contemporary Politics, </w:t>
      </w:r>
      <w:hyperlink r:id="rId63" w:history="1">
        <w:r w:rsidRPr="00863A9F">
          <w:rPr>
            <w:rStyle w:val="Hyperlink"/>
          </w:rPr>
          <w:t>http://dx.doi.org/10.1080/13569779908450014</w:t>
        </w:r>
      </w:hyperlink>
      <w:r w:rsidRPr="00863A9F">
        <w:rPr>
          <w:rStyle w:val="Style13ptBold"/>
          <w:b w:val="0"/>
        </w:rPr>
        <w:t>, Vol. 5, No. 2, pp. 311-312)</w:t>
      </w:r>
    </w:p>
    <w:p w14:paraId="609B3FD2" w14:textId="77777777" w:rsidR="000E76E7" w:rsidRPr="000F7433" w:rsidRDefault="000E76E7" w:rsidP="000E76E7">
      <w:pPr>
        <w:rPr>
          <w:sz w:val="16"/>
        </w:rPr>
      </w:pPr>
      <w:r w:rsidRPr="000F7433">
        <w:rPr>
          <w:sz w:val="16"/>
        </w:rPr>
        <w:t xml:space="preserve">According to Millett, </w:t>
      </w:r>
      <w:r w:rsidRPr="0082316F">
        <w:rPr>
          <w:rStyle w:val="StyleUnderline"/>
        </w:rPr>
        <w:t>the relationship between the sexes in all known societies has been based on men's power over women; it is therefore political.</w:t>
      </w:r>
      <w:r w:rsidRPr="000F7433">
        <w:rPr>
          <w:sz w:val="16"/>
        </w:rPr>
        <w:t xml:space="preserve"> </w:t>
      </w:r>
      <w:r w:rsidRPr="0082316F">
        <w:rPr>
          <w:rStyle w:val="StyleUnderline"/>
        </w:rPr>
        <w:t>This patriarchal power is</w:t>
      </w:r>
      <w:r w:rsidRPr="000F7433">
        <w:rPr>
          <w:sz w:val="16"/>
        </w:rPr>
        <w:t xml:space="preserve">, she says, </w:t>
      </w:r>
      <w:r w:rsidRPr="0082316F">
        <w:rPr>
          <w:rStyle w:val="StyleUnderline"/>
        </w:rPr>
        <w:t>so universal</w:t>
      </w:r>
      <w:r w:rsidRPr="000F7433">
        <w:rPr>
          <w:sz w:val="16"/>
        </w:rPr>
        <w:t xml:space="preserve">, so ubiquitous and so complete that </w:t>
      </w:r>
      <w:r w:rsidRPr="0082316F">
        <w:rPr>
          <w:rStyle w:val="StyleUnderline"/>
        </w:rPr>
        <w:t>it appears 'natural'</w:t>
      </w:r>
      <w:r w:rsidRPr="000F7433">
        <w:rPr>
          <w:sz w:val="16"/>
        </w:rPr>
        <w:t xml:space="preserve"> and, until named by feminists, invisible. </w:t>
      </w:r>
      <w:r w:rsidRPr="0082316F">
        <w:rPr>
          <w:rStyle w:val="StyleUnderline"/>
        </w:rPr>
        <w:t>It is maintained by a process of socialization which begins in the family and is reinforced by education, literature and religion</w:t>
      </w:r>
      <w:r w:rsidRPr="000F7433">
        <w:rPr>
          <w:sz w:val="16"/>
        </w:rPr>
        <w:t xml:space="preserve">; it also rests upon economic exploitation, state power and, ultimately, force (particularly sexual violence and rape). This means that power and politics are not confined to the public worlds of paid employment and government, but extend into the most intimate relationships. It also means that </w:t>
      </w:r>
      <w:r w:rsidRPr="0082316F">
        <w:rPr>
          <w:rStyle w:val="StyleUnderline"/>
        </w:rPr>
        <w:t>men's domination in positions of economic and political power is linked to the exercise of male authority within the family</w:t>
      </w:r>
      <w:r w:rsidRPr="000F7433">
        <w:rPr>
          <w:sz w:val="16"/>
        </w:rPr>
        <w:t>, and that apparently separate areas of life interact to legitimize women's subordination and maintain male power.</w:t>
      </w:r>
    </w:p>
    <w:p w14:paraId="3EEC4371" w14:textId="77777777" w:rsidR="000E76E7" w:rsidRDefault="000E76E7" w:rsidP="000E76E7"/>
    <w:p w14:paraId="08E40BF6" w14:textId="77777777" w:rsidR="000E76E7" w:rsidRPr="00E94EA1" w:rsidRDefault="000E76E7" w:rsidP="000E76E7"/>
    <w:p w14:paraId="2FABA1E7" w14:textId="77777777" w:rsidR="000E76E7" w:rsidRDefault="000E76E7" w:rsidP="000E76E7">
      <w:pPr>
        <w:pStyle w:val="Heading3"/>
      </w:pPr>
      <w:r>
        <w:t>DISCOURSE BAD</w:t>
      </w:r>
    </w:p>
    <w:p w14:paraId="666EE3F9" w14:textId="77777777" w:rsidR="000E76E7" w:rsidRDefault="000E76E7" w:rsidP="000E76E7">
      <w:pPr>
        <w:pStyle w:val="Heading4"/>
      </w:pPr>
      <w:r>
        <w:t xml:space="preserve">Discourse is highly manipulative-the alternative is a bad example of knowledge production </w:t>
      </w:r>
    </w:p>
    <w:p w14:paraId="472CA51E" w14:textId="77777777" w:rsidR="000E76E7" w:rsidRPr="00DE293E" w:rsidRDefault="000E76E7" w:rsidP="000E76E7">
      <w:r>
        <w:rPr>
          <w:rStyle w:val="Style13ptBold"/>
        </w:rPr>
        <w:t>Dijk 6’, (</w:t>
      </w:r>
      <w:r w:rsidRPr="00DE293E">
        <w:t>Teun A. Van, Professor of Philosophy at the University of Pompeu Fabra, “Discourse and Manipulation”, Discourses, www.discourses.org/OldArticles/Discourse%20and%20manipulation.pdf</w:t>
      </w:r>
      <w:r>
        <w:t>)</w:t>
      </w:r>
    </w:p>
    <w:p w14:paraId="16C74BB0" w14:textId="77777777" w:rsidR="000E76E7" w:rsidRPr="00DE293E" w:rsidRDefault="000E76E7" w:rsidP="000E76E7">
      <w:pPr>
        <w:rPr>
          <w:sz w:val="16"/>
        </w:rPr>
      </w:pPr>
      <w:r w:rsidRPr="00D7236C">
        <w:rPr>
          <w:rStyle w:val="Emphasis"/>
        </w:rPr>
        <w:t>Manipulation as defined here takes place through discourse in a broad sense, that is, including non-verbal characteristics, such as gestures, facework, text layout, pictures, sounds, music, and so on.</w:t>
      </w:r>
      <w:r w:rsidRPr="00DE293E">
        <w:rPr>
          <w:sz w:val="16"/>
        </w:rPr>
        <w:t xml:space="preserve"> Note though that, as such, discourse structures are not manipulative; they only have such functions or effects in specific communicative situations and the way in which these are interpreted by participants in their context models. For instance, as stipulated, manipulation is a social practice of power abuse, involving dominant and dominated groups, or institutions and their clients. This means that in principle the ‘same’ discourse (or discourse fragment) may be manipulative in one situation, but not in another situation. </w:t>
      </w:r>
      <w:r w:rsidRPr="00D7236C">
        <w:rPr>
          <w:rStyle w:val="StyleUnderline"/>
        </w:rPr>
        <w:t>That is, the manipulative meaning (or critical evaluation) of text and talk depends on the context models of the recipients – including their models of the speakers or writers, and their attributed goals and intentions. Manipulative discourse typically occurs in public communication controlled by dominant political, bureaucratic, media, academic or corporate elites</w:t>
      </w:r>
      <w:r w:rsidRPr="00DE293E">
        <w:rPr>
          <w:sz w:val="16"/>
        </w:rPr>
        <w:t xml:space="preserve">. This means that further contextual constraints prevail, namely on participants, their roles, their relations and their typical actions and cognitions (knowledge, goals). In other words, </w:t>
      </w:r>
      <w:r w:rsidRPr="00D7236C">
        <w:rPr>
          <w:rStyle w:val="StyleUnderline"/>
        </w:rPr>
        <w:t xml:space="preserve">discourse is defined to be manipulative first of all in terms of the context models of the participants. That is, as critical analysts, we evaluate discourse as manipulative first of all in terms of their context categories, rather than in terms of their textual structures. And yet, although discourse structures per se need not be manipulative, some of these structures may be more efficient than others in the process of influencing the minds of recipients in the speaker’s or writer’s own interests. </w:t>
      </w:r>
      <w:r w:rsidRPr="00DE293E">
        <w:rPr>
          <w:sz w:val="16"/>
        </w:rPr>
        <w:t xml:space="preserve">For instance, as suggested earlier, headlines are typically used to express topics and to signal the most important information of a text, and may thus be used to assign (extra) weight to events that in themselves would not be so important. And, vice versa, </w:t>
      </w:r>
      <w:r w:rsidRPr="00D7236C">
        <w:rPr>
          <w:rStyle w:val="Emphasis"/>
        </w:rPr>
        <w:t>discourse about events or states of affairs that are very relevant for citizens or clients may eschew headlines that emphasize the negative characteristics of dominant groups and institutions.</w:t>
      </w:r>
      <w:r w:rsidRPr="00DE293E">
        <w:rPr>
          <w:sz w:val="16"/>
        </w:rPr>
        <w:t xml:space="preserve"> To wit, the press never publishes stories about racism in the press, let alone emphasizes such information by prominent headlines on the front page (Van Dijk, 1991). The overall strategy of positive self-presentation and negative other presentation is very typical in this biased account of the facts in favour of the speaker’s or writer’s own interests, while blaming negative situations and events on opponents or on the Others (immigrants, terrorists, youths, etc.). This strategy can be applied to the structures of many discourse levels in the usual way (for examples and detail, see, e.g., Van Dijk, 2003): ● Overall interaction strategies </w:t>
      </w:r>
      <w:r w:rsidRPr="00DE293E">
        <w:rPr>
          <w:rFonts w:ascii="Menlo Bold" w:hAnsi="Menlo Bold" w:cs="Menlo Bold"/>
          <w:sz w:val="16"/>
        </w:rPr>
        <w:t>❍</w:t>
      </w:r>
      <w:r w:rsidRPr="00DE293E">
        <w:rPr>
          <w:sz w:val="16"/>
        </w:rPr>
        <w:t xml:space="preserve"> Positive self-presentation </w:t>
      </w:r>
      <w:r w:rsidRPr="00DE293E">
        <w:rPr>
          <w:rFonts w:ascii="Menlo Bold" w:hAnsi="Menlo Bold" w:cs="Menlo Bold"/>
          <w:sz w:val="16"/>
        </w:rPr>
        <w:t>❍</w:t>
      </w:r>
      <w:r w:rsidRPr="00DE293E">
        <w:rPr>
          <w:sz w:val="16"/>
        </w:rPr>
        <w:t xml:space="preserve"> Negative other-presentation </w:t>
      </w:r>
      <w:r w:rsidRPr="00DE293E">
        <w:rPr>
          <w:rFonts w:cs="Calibri"/>
          <w:sz w:val="16"/>
        </w:rPr>
        <w:t>●</w:t>
      </w:r>
      <w:r w:rsidRPr="00DE293E">
        <w:rPr>
          <w:sz w:val="16"/>
        </w:rPr>
        <w:t xml:space="preserve"> Macro speech act implying Our </w:t>
      </w:r>
      <w:r w:rsidRPr="00DE293E">
        <w:rPr>
          <w:rFonts w:cs="Calibri"/>
          <w:sz w:val="16"/>
        </w:rPr>
        <w:t>‘</w:t>
      </w:r>
      <w:r w:rsidRPr="00DE293E">
        <w:rPr>
          <w:sz w:val="16"/>
        </w:rPr>
        <w:t>good</w:t>
      </w:r>
      <w:r w:rsidRPr="00DE293E">
        <w:rPr>
          <w:rFonts w:cs="Calibri"/>
          <w:sz w:val="16"/>
        </w:rPr>
        <w:t>’</w:t>
      </w:r>
      <w:r w:rsidRPr="00DE293E">
        <w:rPr>
          <w:sz w:val="16"/>
        </w:rPr>
        <w:t xml:space="preserve"> acts and Their </w:t>
      </w:r>
      <w:r w:rsidRPr="00DE293E">
        <w:rPr>
          <w:rFonts w:cs="Calibri"/>
          <w:sz w:val="16"/>
        </w:rPr>
        <w:t>‘</w:t>
      </w:r>
      <w:r w:rsidRPr="00DE293E">
        <w:rPr>
          <w:sz w:val="16"/>
        </w:rPr>
        <w:t>bad</w:t>
      </w:r>
      <w:r w:rsidRPr="00DE293E">
        <w:rPr>
          <w:rFonts w:cs="Calibri"/>
          <w:sz w:val="16"/>
        </w:rPr>
        <w:t>’</w:t>
      </w:r>
      <w:r w:rsidRPr="00DE293E">
        <w:rPr>
          <w:sz w:val="16"/>
        </w:rPr>
        <w:t xml:space="preserve"> acts, e.g. accusation, defence </w:t>
      </w:r>
      <w:r w:rsidRPr="00DE293E">
        <w:rPr>
          <w:rFonts w:cs="Calibri"/>
          <w:sz w:val="16"/>
        </w:rPr>
        <w:t>●</w:t>
      </w:r>
      <w:r w:rsidRPr="00DE293E">
        <w:rPr>
          <w:sz w:val="16"/>
        </w:rPr>
        <w:t xml:space="preserve"> Semantic macrostructures: topic selection </w:t>
      </w:r>
      <w:r w:rsidRPr="00DE293E">
        <w:rPr>
          <w:rFonts w:ascii="Menlo Bold" w:hAnsi="Menlo Bold" w:cs="Menlo Bold"/>
          <w:sz w:val="16"/>
        </w:rPr>
        <w:t>❍</w:t>
      </w:r>
      <w:r w:rsidRPr="00DE293E">
        <w:rPr>
          <w:sz w:val="16"/>
        </w:rPr>
        <w:t xml:space="preserve"> (De-)emphasize negative/positive topics about Us/Them </w:t>
      </w:r>
      <w:r w:rsidRPr="00DE293E">
        <w:rPr>
          <w:rFonts w:cs="Calibri"/>
          <w:sz w:val="16"/>
        </w:rPr>
        <w:t>●</w:t>
      </w:r>
      <w:r w:rsidRPr="00DE293E">
        <w:rPr>
          <w:sz w:val="16"/>
        </w:rPr>
        <w:t xml:space="preserve"> Local speech acts implementing and sustaining the global ones, e.g. statements that prove accusations. ● Local meanings Our/Their positive/negative actions </w:t>
      </w:r>
      <w:r w:rsidRPr="00DE293E">
        <w:rPr>
          <w:rFonts w:ascii="Menlo Bold" w:hAnsi="Menlo Bold" w:cs="Menlo Bold"/>
          <w:sz w:val="16"/>
        </w:rPr>
        <w:t>❍</w:t>
      </w:r>
      <w:r w:rsidRPr="00DE293E">
        <w:rPr>
          <w:sz w:val="16"/>
        </w:rPr>
        <w:t xml:space="preserve"> Give many/few details </w:t>
      </w:r>
      <w:r w:rsidRPr="00DE293E">
        <w:rPr>
          <w:rFonts w:ascii="Menlo Bold" w:hAnsi="Menlo Bold" w:cs="Menlo Bold"/>
          <w:sz w:val="16"/>
        </w:rPr>
        <w:t>❍</w:t>
      </w:r>
      <w:r w:rsidRPr="00DE293E">
        <w:rPr>
          <w:sz w:val="16"/>
        </w:rPr>
        <w:t xml:space="preserve"> Be general/specific </w:t>
      </w:r>
      <w:r w:rsidRPr="00DE293E">
        <w:rPr>
          <w:rFonts w:ascii="Menlo Bold" w:hAnsi="Menlo Bold" w:cs="Menlo Bold"/>
          <w:sz w:val="16"/>
        </w:rPr>
        <w:t>❍</w:t>
      </w:r>
      <w:r w:rsidRPr="00DE293E">
        <w:rPr>
          <w:sz w:val="16"/>
        </w:rPr>
        <w:t xml:space="preserve"> Be vague/precise </w:t>
      </w:r>
      <w:r w:rsidRPr="00DE293E">
        <w:rPr>
          <w:rFonts w:ascii="Menlo Bold" w:hAnsi="Menlo Bold" w:cs="Menlo Bold"/>
          <w:sz w:val="16"/>
        </w:rPr>
        <w:t>❍</w:t>
      </w:r>
      <w:r w:rsidRPr="00DE293E">
        <w:rPr>
          <w:sz w:val="16"/>
        </w:rPr>
        <w:t xml:space="preserve"> Be explicit/implicit </w:t>
      </w:r>
      <w:r w:rsidRPr="00DE293E">
        <w:rPr>
          <w:rFonts w:ascii="Menlo Bold" w:hAnsi="Menlo Bold" w:cs="Menlo Bold"/>
          <w:sz w:val="16"/>
        </w:rPr>
        <w:t>❍</w:t>
      </w:r>
      <w:r w:rsidRPr="00DE293E">
        <w:rPr>
          <w:sz w:val="16"/>
        </w:rPr>
        <w:t xml:space="preserve"> Etc. </w:t>
      </w:r>
      <w:r w:rsidRPr="00DE293E">
        <w:rPr>
          <w:rFonts w:cs="Calibri"/>
          <w:sz w:val="16"/>
        </w:rPr>
        <w:t>●</w:t>
      </w:r>
      <w:r w:rsidRPr="00DE293E">
        <w:rPr>
          <w:sz w:val="16"/>
        </w:rPr>
        <w:t xml:space="preserve"> Lexicon: Select positive words for Us, negative words for Them ● Local syntax </w:t>
      </w:r>
      <w:r w:rsidRPr="00DE293E">
        <w:rPr>
          <w:rFonts w:ascii="Menlo Bold" w:hAnsi="Menlo Bold" w:cs="Menlo Bold"/>
          <w:sz w:val="16"/>
        </w:rPr>
        <w:t>❍</w:t>
      </w:r>
      <w:r w:rsidRPr="00DE293E">
        <w:rPr>
          <w:sz w:val="16"/>
        </w:rPr>
        <w:t xml:space="preserve"> Active vs passive sentences, nominalizations: (de)emphasize Our/Their positive/negative agency, responsibility </w:t>
      </w:r>
      <w:r w:rsidRPr="00DE293E">
        <w:rPr>
          <w:rFonts w:cs="Calibri"/>
          <w:sz w:val="16"/>
        </w:rPr>
        <w:t>●</w:t>
      </w:r>
      <w:r w:rsidRPr="00DE293E">
        <w:rPr>
          <w:sz w:val="16"/>
        </w:rPr>
        <w:t xml:space="preserve"> Rhetorical figures </w:t>
      </w:r>
      <w:r w:rsidRPr="00DE293E">
        <w:rPr>
          <w:rFonts w:ascii="Menlo Bold" w:hAnsi="Menlo Bold" w:cs="Menlo Bold"/>
          <w:sz w:val="16"/>
        </w:rPr>
        <w:t>❍</w:t>
      </w:r>
      <w:r w:rsidRPr="00DE293E">
        <w:rPr>
          <w:sz w:val="16"/>
        </w:rPr>
        <w:t xml:space="preserve"> Hyperboles vs euphemisms for positive/negative meanings </w:t>
      </w:r>
      <w:r w:rsidRPr="00DE293E">
        <w:rPr>
          <w:rFonts w:ascii="Menlo Bold" w:hAnsi="Menlo Bold" w:cs="Menlo Bold"/>
          <w:sz w:val="16"/>
        </w:rPr>
        <w:t>❍</w:t>
      </w:r>
      <w:r w:rsidRPr="00DE293E">
        <w:rPr>
          <w:sz w:val="16"/>
        </w:rPr>
        <w:t xml:space="preserve"> Metonymies and metaphors emphasizing Our/Their positive/negative properties ● Expressions: sounds and visuals </w:t>
      </w:r>
      <w:r w:rsidRPr="00DE293E">
        <w:rPr>
          <w:rFonts w:ascii="Menlo Bold" w:hAnsi="Menlo Bold" w:cs="Menlo Bold"/>
          <w:sz w:val="16"/>
        </w:rPr>
        <w:t>❍</w:t>
      </w:r>
      <w:r w:rsidRPr="00DE293E">
        <w:rPr>
          <w:sz w:val="16"/>
        </w:rPr>
        <w:t xml:space="preserve"> Emphasize (loud, etc.; large, bold, etc.) positive/negative meanings </w:t>
      </w:r>
      <w:r w:rsidRPr="00DE293E">
        <w:rPr>
          <w:rFonts w:ascii="Menlo Bold" w:hAnsi="Menlo Bold" w:cs="Menlo Bold"/>
          <w:sz w:val="16"/>
        </w:rPr>
        <w:t>❍</w:t>
      </w:r>
      <w:r w:rsidRPr="00DE293E">
        <w:rPr>
          <w:sz w:val="16"/>
        </w:rPr>
        <w:t xml:space="preserve"> Order (first, last: top, bottom, etc.) positive/negative meanings </w:t>
      </w:r>
      <w:r w:rsidRPr="00D7236C">
        <w:rPr>
          <w:rStyle w:val="StyleUnderline"/>
        </w:rPr>
        <w:t>These strategies and moves at various levels of discourse are hardly surprising because they implement the usual ideological square of discursive group polarization (de/emphasize good/bad things of Us/Them) one finds in all ideological discourse</w:t>
      </w:r>
      <w:r w:rsidRPr="00DE293E">
        <w:rPr>
          <w:sz w:val="16"/>
        </w:rPr>
        <w:t xml:space="preserve"> (Van Dijk, 1998, 2003). </w:t>
      </w:r>
      <w:r w:rsidRPr="00D7236C">
        <w:rPr>
          <w:rStyle w:val="StyleUnderline"/>
        </w:rPr>
        <w:t xml:space="preserve">Since social–political manipulation as discussed here also involves domination (power abuse), it is likely that such manipulation is also ideological. </w:t>
      </w:r>
      <w:r w:rsidRPr="00DE293E">
        <w:rPr>
          <w:sz w:val="16"/>
        </w:rPr>
        <w:t xml:space="preserve">Thus, in the manipulative discourses that followed the September 11 and March 11 terrorist attacks in New York and Madrid, nationalist, anti-terrorist, anti-Islam, anti-Arab and racist ideologies were rife, emphasizing the evil nature of terrorists, and the freedom and democratic principles of the ‘civilized’ nations. Thus, if Bush &amp; Co. want to manipulate the politicians and/or the citizens in the USA into accepting going to war in Iraq, engaging in world-wide actions against terrorists and their protectors (beginning with Afghanistan), and adopting a bill that severely limits the civil rights of the citizens, such discourse would be massively ideological. That is, they do this by emphasizing ‘Our’ fundamental values (freedom, democracy, etc.) and contrast these with the ‘evil’ ones attributed to Others. They thus make the citizens, traumatized by the attack on the Twin Towers, believe that the country is under attack, and that only a “war on terrorism” can avert a catastrophe. And those who do not accept such an argument may thus be accused of being unpatriotic. Much more detailed analyses of these discourses have shown that they are fundamentally ideological in this way, and it is likely that social–political manipulation always involves ideologies, ideological attitudes and ideological discourse structures (see the special double issue of Discourse &amp; Society 15(3–4), 2004, on the discourses of September 11, edited by Jim Martin and John Edwards). If many Western European leaders, including former Prime Minister Aznar, and more recently also Tony Blair, want to limit immigration so as to increase support from the voters, then such </w:t>
      </w:r>
      <w:r w:rsidRPr="00D7236C">
        <w:rPr>
          <w:rStyle w:val="Emphasis"/>
          <w:bdr w:val="single" w:sz="4" w:space="0" w:color="auto"/>
        </w:rPr>
        <w:t>manipulative policies and discourses are also very ideological, involving nationalist feelings, Us/Them polarization, and a systematic negative representation of the Others in terms of negative values, characteristics and actions (delinquency, illegal entry, violence, etc.).</w:t>
      </w:r>
      <w:r w:rsidRPr="00DE293E">
        <w:rPr>
          <w:sz w:val="16"/>
        </w:rPr>
        <w:t xml:space="preserve"> </w:t>
      </w:r>
      <w:r w:rsidRPr="00D7236C">
        <w:rPr>
          <w:rStyle w:val="StyleUnderline"/>
        </w:rPr>
        <w:t>Although socio-political manipulation is usually ideological, and manipulative discourses often feature the usual ideological polarization patterns at all levels of analysis, the discursive structures and strategies of manipulation cannot simply be reduced to those of any other ideological discourse. I</w:t>
      </w:r>
      <w:r w:rsidRPr="00DE293E">
        <w:rPr>
          <w:sz w:val="16"/>
        </w:rPr>
        <w:t xml:space="preserve">ndeed, we may have social–political discourses that are persuasive but not manipulative, such as persuasive parliamentary debates or a discussion in a newspaper or on television. That is, given our analysis of the social and cognitive contexts of manipulative discourse, we need to examine the specific constraints formulated earlier, such as the dominant position of the manipulator (for instance), the lack of relevant knowledge of the recipients, and the condition that the likely consequences of the acts of manipulation are in the interest of the dominant group and against the best interests of the dominated group, thus contributing to (illegitimate) social inequality. </w:t>
      </w:r>
    </w:p>
    <w:p w14:paraId="76AF65F7" w14:textId="77777777" w:rsidR="000E76E7" w:rsidRDefault="000E76E7" w:rsidP="000E76E7">
      <w:pPr>
        <w:pStyle w:val="Heading4"/>
      </w:pPr>
      <w:r>
        <w:t>Discourse is trivial and infected with bias-bad for education</w:t>
      </w:r>
    </w:p>
    <w:p w14:paraId="41E7BC6D" w14:textId="77777777" w:rsidR="000E76E7" w:rsidRPr="00D6385B" w:rsidRDefault="000E76E7" w:rsidP="000E76E7">
      <w:r w:rsidRPr="00D6385B">
        <w:t xml:space="preserve">Dijk 6’, </w:t>
      </w:r>
      <w:r>
        <w:t>(</w:t>
      </w:r>
      <w:r w:rsidRPr="00D6385B">
        <w:t>Teun A. Van, Professor of Philosophy at the University of Pompeu Fabra, “</w:t>
      </w:r>
      <w:r>
        <w:t xml:space="preserve">Ideology and Discourse Analysis, Discourses, </w:t>
      </w:r>
      <w:r w:rsidRPr="00D6385B">
        <w:t>www.discourses.org/.../Ideology%20and%20discourse%20analysis.pdf</w:t>
      </w:r>
      <w:r>
        <w:t>)</w:t>
      </w:r>
    </w:p>
    <w:p w14:paraId="723479A3" w14:textId="77777777" w:rsidR="000E76E7" w:rsidRDefault="000E76E7" w:rsidP="000E76E7">
      <w:pPr>
        <w:rPr>
          <w:sz w:val="16"/>
        </w:rPr>
      </w:pPr>
      <w:r w:rsidRPr="00D6385B">
        <w:rPr>
          <w:rStyle w:val="StyleUnderline"/>
        </w:rPr>
        <w:t>Context Language use in general, and discourse production and comprehension in particular depend on, and influence, the relevant properties of the communicative situation as interpreted by language users.</w:t>
      </w:r>
      <w:r w:rsidRPr="00DE293E">
        <w:rPr>
          <w:sz w:val="16"/>
        </w:rPr>
        <w:t xml:space="preserve"> </w:t>
      </w:r>
      <w:r w:rsidRPr="00D6385B">
        <w:rPr>
          <w:rStyle w:val="StyleUnderline"/>
        </w:rPr>
        <w:t>These subjective `definitions of the situation' or `contexts' are represented as specific models in episodic memory: so called context models." These context models control many aspects of discourse processing and make sure that a discourse is socially appropriate.</w:t>
      </w:r>
      <w:r w:rsidRPr="00DE293E">
        <w:rPr>
          <w:sz w:val="16"/>
        </w:rPr>
        <w:t xml:space="preserve"> As is the case for all subjective mental models, </w:t>
      </w:r>
      <w:r w:rsidRPr="00D6385B">
        <w:rPr>
          <w:rStyle w:val="Emphasis"/>
          <w:bdr w:val="single" w:sz="4" w:space="0" w:color="auto"/>
        </w:rPr>
        <w:t>context models may be ideologically `biased' by underlying attitudes that are themselves ideological. Biased context models may have biased discourses as a result</w:t>
      </w:r>
      <w:r w:rsidRPr="00DE293E">
        <w:rPr>
          <w:sz w:val="16"/>
        </w:rPr>
        <w:t xml:space="preserve">, for instance in a more or less polite tone or lexical choice. Thus, the way some men speak to or about women obviously will (also) depend on the way they represent women in general, and a female interlocutor in particular, as we know from machismo in text and talk. </w:t>
      </w:r>
      <w:r w:rsidRPr="00D6385B">
        <w:rPr>
          <w:rStyle w:val="Emphasis"/>
        </w:rPr>
        <w:t>The same is true for the comprehension of discourse, which also depends on the way speakers are being perceived as ideologically biased or not.</w:t>
      </w:r>
      <w:r>
        <w:rPr>
          <w:rStyle w:val="Emphasis"/>
        </w:rPr>
        <w:t xml:space="preserve"> </w:t>
      </w:r>
      <w:r w:rsidRPr="00D6385B">
        <w:rPr>
          <w:rStyle w:val="StyleUnderline"/>
        </w:rPr>
        <w:t>The meaning or 'contera' of discourse is controlled by subjective interpretations of language users of the situation or events the discourse is about, that is by their mental models.</w:t>
      </w:r>
      <w:r w:rsidRPr="00DE293E">
        <w:rPr>
          <w:sz w:val="16"/>
        </w:rPr>
        <w:t xml:space="preserve"> I5 People understand a discourse if they are able to construct a model for it. Thus, news on the war in Iraq is typically produced and understood on the basis of the subjective models of writers and readers about this war. As is the case for context models, also</w:t>
      </w:r>
      <w:r w:rsidRPr="00D6385B">
        <w:rPr>
          <w:rStyle w:val="Emphasis"/>
          <w:bdr w:val="single" w:sz="4" w:space="0" w:color="auto"/>
        </w:rPr>
        <w:t xml:space="preserve"> these `event models' may be ideologically biased, again on the basis of underlying, socially shared attitudes and ideologies. Ideologically biased event models typically giye rise to ideological discourses, in which events or actors are described more or less negatively or positively, depending on the ideological bias of the mental model. </w:t>
      </w:r>
      <w:r w:rsidRPr="00DE293E">
        <w:rPr>
          <w:sz w:val="16"/>
        </w:rPr>
        <w:t xml:space="preserve">This is especially the case for all discourses about specific events and actions, such as news reports, editorials, opinion articles and everyday stories about personal experience. </w:t>
      </w:r>
    </w:p>
    <w:p w14:paraId="622B4C76" w14:textId="77777777" w:rsidR="000E76E7" w:rsidRDefault="000E76E7" w:rsidP="000E76E7">
      <w:pPr>
        <w:pStyle w:val="Heading3"/>
      </w:pPr>
      <w:r>
        <w:t>INTERSECTIONALITY KEY</w:t>
      </w:r>
    </w:p>
    <w:p w14:paraId="32213A96" w14:textId="77777777" w:rsidR="000E76E7" w:rsidRDefault="000E76E7" w:rsidP="000E76E7">
      <w:pPr>
        <w:pStyle w:val="Heading4"/>
      </w:pPr>
      <w:r>
        <w:t xml:space="preserve">Totalizing conceptions of feminism reinscribe violence. Intersectional approach key. </w:t>
      </w:r>
    </w:p>
    <w:p w14:paraId="3FD15FAA" w14:textId="77777777" w:rsidR="000E76E7" w:rsidRDefault="000E76E7" w:rsidP="000E76E7">
      <w:r w:rsidRPr="00C77A3F">
        <w:rPr>
          <w:rStyle w:val="Style13ptBold"/>
        </w:rPr>
        <w:t xml:space="preserve">Crenshaw, </w:t>
      </w:r>
      <w:r>
        <w:rPr>
          <w:rStyle w:val="Style13ptBold"/>
        </w:rPr>
        <w:t>19</w:t>
      </w:r>
      <w:r w:rsidRPr="00C77A3F">
        <w:rPr>
          <w:rStyle w:val="Style13ptBold"/>
        </w:rPr>
        <w:t>91</w:t>
      </w:r>
      <w:r>
        <w:t xml:space="preserve"> (Kimberlie, an American scholar in the field of Critical race theory, and a professor at UCLA School of Law and Columbia Law School where she specializes in race and gender issues, Mapping the Margins: Intersectionality, Identity Politics, and Violence Against Women of Color, Stanford Law Review, http://multipleidentitieslgbtq.wiki.westga.edu/file/view/Crenshaw1991.pdf)</w:t>
      </w:r>
    </w:p>
    <w:p w14:paraId="5E4FC80F" w14:textId="77777777" w:rsidR="000E76E7" w:rsidRDefault="000E76E7" w:rsidP="000E76E7">
      <w:pPr>
        <w:rPr>
          <w:u w:val="single"/>
        </w:rPr>
      </w:pPr>
      <w:r w:rsidRPr="00A66566">
        <w:rPr>
          <w:u w:val="single"/>
        </w:rPr>
        <w:t>The concept of political intersectionality highlights the fact that women of color are situated within at least two subordinated groups that frequently pursue conflicting political agendas.</w:t>
      </w:r>
      <w:r w:rsidRPr="003C74CA">
        <w:rPr>
          <w:sz w:val="16"/>
        </w:rPr>
        <w:t xml:space="preserve"> The need to split one's political energies between two sometimes opposing groups is a dimension of intersectional disempowerment that men of color and white women seldom confront. Indeed, their specific raced and gendered experiences, although intersectional, often define as well as confine the interests of the entire group. For example</w:t>
      </w:r>
      <w:r w:rsidRPr="00A66566">
        <w:rPr>
          <w:u w:val="single"/>
        </w:rPr>
        <w:t>, racism as experienced by people of color who are of a particular gender -- male -- tends to determine the parameters of antiracist strategies, just as sexism as experienced by women who are of a particular race -- white -- tends to ground the women's movement</w:t>
      </w:r>
      <w:r w:rsidRPr="003C74CA">
        <w:rPr>
          <w:sz w:val="16"/>
        </w:rPr>
        <w:t xml:space="preserve">. The problem is not simply that </w:t>
      </w:r>
      <w:r w:rsidRPr="00A66566">
        <w:rPr>
          <w:rStyle w:val="Emphasis"/>
        </w:rPr>
        <w:t>both discourses fail women of color by not acknowledging the "additional" issue of race or of patriarchy but that the discourses are often inadequate even to the discrete tasks of articulating the full dimensions of racism and sexism</w:t>
      </w:r>
      <w:r w:rsidRPr="003C74CA">
        <w:rPr>
          <w:sz w:val="16"/>
        </w:rPr>
        <w:t xml:space="preserve">. Because women of color experience racism in ways not always the same as those experienced by men of color and sexism in ways not always parallel to experiences of white women, antiracism and feminism are limited, even on their own terms. </w:t>
      </w:r>
      <w:r w:rsidRPr="00A66566">
        <w:rPr>
          <w:u w:val="single"/>
        </w:rPr>
        <w:t>Among the most troubling political consequences of the failure of antiracist and feminist discourses to address the intersections of race and gender is the fact that, to the extent they can forward the interest of "people of color" and "women," respectively, one analysis often implicitly denies the validity of the other</w:t>
      </w:r>
      <w:r w:rsidRPr="003C74CA">
        <w:rPr>
          <w:sz w:val="16"/>
        </w:rPr>
        <w:t xml:space="preserve">. </w:t>
      </w:r>
      <w:r w:rsidRPr="00A66566">
        <w:rPr>
          <w:rStyle w:val="Emphasis"/>
        </w:rPr>
        <w:t>The failure of feminism to interrogate race means that the resistance strategies of feminism will often replicate and reinforce the subordination of people of color, and the failure of antiracism to interrogate patriarchy means that antiracism will frequently reproduce the subordination of women.</w:t>
      </w:r>
      <w:r w:rsidRPr="003C74CA">
        <w:rPr>
          <w:sz w:val="16"/>
        </w:rPr>
        <w:t xml:space="preserve"> These mutual elisions present a particularly difficult political dilemma for women of color. Adopting either analysis constitutes a denial of a fundamental dimension of our subordination and precludes the development of a political discourse that more fully empowers women of color. </w:t>
      </w:r>
      <w:r w:rsidRPr="00C77A3F">
        <w:rPr>
          <w:u w:val="single"/>
        </w:rPr>
        <w:t xml:space="preserve">Among the most troubling political consequences of the failure of antiracist and feminist </w:t>
      </w:r>
      <w:r w:rsidRPr="00C77A3F">
        <w:rPr>
          <w:rStyle w:val="StyleUnderline"/>
        </w:rPr>
        <w:t>discourses to address the intersections of race and gender is the fact that, to the extent they can forward the interest of "people of color" and "women," respectively, one analysis often implicitly denies the validity of the other</w:t>
      </w:r>
      <w:r w:rsidRPr="003C74CA">
        <w:rPr>
          <w:sz w:val="16"/>
        </w:rPr>
        <w:t xml:space="preserve">. The failure of feminism to interrogate race means that the resistance strategies of feminism will often replicate and reinforce the subordination of people of color, and the failure of antiracism to interrogate patriarchy means that antiracism will frequently reproduce the subordination of women. </w:t>
      </w:r>
      <w:r w:rsidRPr="00C77A3F">
        <w:rPr>
          <w:u w:val="single"/>
        </w:rPr>
        <w:t xml:space="preserve">These mutual elisions present a particularly difficult political dilemma for women of color. </w:t>
      </w:r>
      <w:r w:rsidRPr="00C77A3F">
        <w:rPr>
          <w:rStyle w:val="Emphasis"/>
        </w:rPr>
        <w:t>Adopting either analysis constitutes a denial of a fundamental dimension of our subordination</w:t>
      </w:r>
      <w:r w:rsidRPr="00C77A3F">
        <w:rPr>
          <w:u w:val="single"/>
        </w:rPr>
        <w:t xml:space="preserve"> and precludes the development of a political discourse that more fully empowers women of color.</w:t>
      </w:r>
      <w:r>
        <w:rPr>
          <w:u w:val="single"/>
        </w:rPr>
        <w:t xml:space="preserve"> </w:t>
      </w:r>
    </w:p>
    <w:p w14:paraId="35BAD658" w14:textId="77777777" w:rsidR="000E76E7" w:rsidRDefault="000E76E7" w:rsidP="000E76E7">
      <w:pPr>
        <w:pStyle w:val="Heading4"/>
      </w:pPr>
      <w:r>
        <w:t>Their essentialization of all women’s experiences is imperialist, deprives Third World women of their agency, and means that they can never truly create gender equality which turns the K</w:t>
      </w:r>
    </w:p>
    <w:p w14:paraId="5BBDC136" w14:textId="77777777" w:rsidR="000E76E7" w:rsidRPr="00A256EE" w:rsidRDefault="000E76E7" w:rsidP="000E76E7">
      <w:r w:rsidRPr="008D3AF9">
        <w:rPr>
          <w:rStyle w:val="Style13ptBold"/>
        </w:rPr>
        <w:t>Herr, 14 (</w:t>
      </w:r>
      <w:r w:rsidRPr="00300CEC">
        <w:t>Ranjoo Seodu</w:t>
      </w:r>
      <w:r>
        <w:t xml:space="preserve">, 2014, teacher, author, activist, has received a wide array of awards for his work in feminism, nationalism, democracy, and multiculturalism; Associate Professor of </w:t>
      </w:r>
      <w:r w:rsidRPr="00300CEC">
        <w:t xml:space="preserve">Philosophy </w:t>
      </w:r>
      <w:r>
        <w:t xml:space="preserve">at Bently Univ., </w:t>
      </w:r>
      <w:r w:rsidRPr="00300CEC">
        <w:t>Ph.D., State University of New York at Buffalo, B.L., B.A. , Seoul National University</w:t>
      </w:r>
      <w:r>
        <w:t>; “</w:t>
      </w:r>
      <w:r w:rsidRPr="00300CEC">
        <w:t>Reclaiming Third World Feminism: or Why Transnational Feminism Needs Third World Feminism</w:t>
      </w:r>
      <w:r>
        <w:t xml:space="preserve">,” </w:t>
      </w:r>
      <w:r w:rsidRPr="008D3AF9">
        <w:t>https://www.academia.edu/6627686/Reclaiming_Third_World_Feminism_Or_Why_Transnational_Feminism_Needs_Third_World_Feminism</w:t>
      </w:r>
      <w:r>
        <w:t>)</w:t>
      </w:r>
    </w:p>
    <w:p w14:paraId="19AA2D41" w14:textId="77777777" w:rsidR="000E76E7" w:rsidRDefault="000E76E7" w:rsidP="000E76E7">
      <w:pPr>
        <w:rPr>
          <w:sz w:val="16"/>
        </w:rPr>
      </w:pPr>
      <w:r w:rsidRPr="00BA2954">
        <w:rPr>
          <w:sz w:val="16"/>
        </w:rPr>
        <w:t xml:space="preserve">Most </w:t>
      </w:r>
      <w:r w:rsidRPr="00A256EE">
        <w:rPr>
          <w:rStyle w:val="StyleUnderline"/>
        </w:rPr>
        <w:t xml:space="preserve">second-wave white feminisms in the West </w:t>
      </w:r>
      <w:r w:rsidRPr="00BA2954">
        <w:rPr>
          <w:sz w:val="16"/>
        </w:rPr>
        <w:t xml:space="preserve">— liberal, radical, psychoanalytic, or “care - focused” feminisms (Tong 2009)— </w:t>
      </w:r>
      <w:r w:rsidRPr="00A256EE">
        <w:rPr>
          <w:rStyle w:val="StyleUnderline"/>
        </w:rPr>
        <w:t>have assumed that women everywhere face similar oppression merely by virtue of their sex/gender</w:t>
      </w:r>
      <w:r w:rsidRPr="00BA2954">
        <w:rPr>
          <w:sz w:val="16"/>
        </w:rPr>
        <w:t xml:space="preserve">. In the late 1970s and the early 1980s, </w:t>
      </w:r>
      <w:r w:rsidRPr="00A256EE">
        <w:rPr>
          <w:rStyle w:val="StyleUnderline"/>
        </w:rPr>
        <w:t>feminists of color residing in the West began to criticize the implicit racism and imperialism of white second-wave feminists</w:t>
      </w:r>
      <w:r w:rsidRPr="00BA2954">
        <w:rPr>
          <w:sz w:val="16"/>
        </w:rPr>
        <w:t xml:space="preserve">, </w:t>
      </w:r>
      <w:r w:rsidRPr="00A256EE">
        <w:rPr>
          <w:rStyle w:val="Emphasis"/>
        </w:rPr>
        <w:t>which rendered white feminists oblivious to complex and multiple oppressions faced by women of color and dismissive of the latter’s agency</w:t>
      </w:r>
      <w:r w:rsidRPr="00BA2954">
        <w:rPr>
          <w:sz w:val="16"/>
        </w:rPr>
        <w:t xml:space="preserve"> ( Combahee River Collective 1979; Amos and Parmar 1984; Lorde 1984; Sandoval 1991; Carby 1997). Partly as a response to such criticisms, </w:t>
      </w:r>
      <w:r w:rsidRPr="00A256EE">
        <w:rPr>
          <w:rStyle w:val="StyleUnderline"/>
        </w:rPr>
        <w:t>some white feminists began to espouse “global feminism” in the 1980s and turned their eyes to the rest of the world, attempting to recognize diversity in women’s oppression across the globe</w:t>
      </w:r>
      <w:r w:rsidRPr="00BA2954">
        <w:rPr>
          <w:sz w:val="16"/>
        </w:rPr>
        <w:t xml:space="preserve"> (Morgan 1984; Bunch 1987). I will qualify this global feminism as “white” in order to contrast it with its more recent usage as interchangeable with transnational feminism (see Moghadam 2005; Ferree and Tripp 2006; Hawkesworth 2006). White global feminism is distinct from “international feminism,” which presupposes “existing configurations of nation- states as discrete and sovereign entities” (Kaplan and Grewal 2002, 73; see also Alexander and Mohanty 1997, xxix; Nagar and Swarr 2010, 4). In contrast, white global feminism advocates transcending national boundaries. </w:t>
      </w:r>
      <w:r w:rsidRPr="00A256EE">
        <w:rPr>
          <w:rStyle w:val="StyleUnderline"/>
        </w:rPr>
        <w:t>White global feminism, however, was largely a global application of the aforementioned white feminist outlook. The single-minded focus on gender as the primary cause of women’s oppression worldwide led white feminists to believe that Third World women were suffering from the same kind of oppression as white women: universal patriarchy (</w:t>
      </w:r>
      <w:r w:rsidRPr="00BA2954">
        <w:rPr>
          <w:sz w:val="16"/>
        </w:rPr>
        <w:t xml:space="preserve">Bunch 1987, 304). Most notab ly, Robin </w:t>
      </w:r>
      <w:r w:rsidRPr="00A256EE">
        <w:rPr>
          <w:rStyle w:val="StyleUnderline"/>
        </w:rPr>
        <w:t>Morgan argued that “female human beings per se [have] become ‘other,’ the invisible” in “virtually all” countries where “the standard for being human is being male</w:t>
      </w:r>
      <w:r w:rsidRPr="00BA2954">
        <w:rPr>
          <w:sz w:val="16"/>
        </w:rPr>
        <w:t xml:space="preserve">” (Morgan 1984, 1). </w:t>
      </w:r>
      <w:r w:rsidRPr="00A256EE">
        <w:rPr>
          <w:rStyle w:val="StyleUnderline"/>
        </w:rPr>
        <w:t>According to Morgan, women have “shared attitudes” because of “ a common condition ” besetting “all human beings who are born female</w:t>
      </w:r>
      <w:r w:rsidRPr="00BA2954">
        <w:rPr>
          <w:sz w:val="16"/>
        </w:rPr>
        <w:t xml:space="preserve">” (4 ; emphases in original). Based on “a shared biology,” women all over the world must launch a coordinated resistance movement (34) against the universal “patriarchal mentality” (1). This coordinated “global sisterhood” movement requires transcending particularities that divide women, including their respective “nation - state” ( Bunch 1987, 301); feminists must work together to end forms of oppression based on “social forces that divide women from each other,” such as “race, class, sexual orientation, colonialism, poverty, religion, [and] nationality” (303). </w:t>
      </w:r>
      <w:r w:rsidRPr="00A256EE">
        <w:rPr>
          <w:rStyle w:val="StyleUnderline"/>
        </w:rPr>
        <w:t>Although well intentioned, white global feminism incurred severe criticism</w:t>
      </w:r>
      <w:r w:rsidRPr="00BA2954">
        <w:rPr>
          <w:sz w:val="16"/>
        </w:rPr>
        <w:t xml:space="preserve"> from Third World feminists who championed the cause of subaltern Third World women. Chandra Mohanty, in particular, provided an eloquent rebuttal of false universalist claims of white global feminists, arguing that </w:t>
      </w:r>
      <w:r w:rsidRPr="00A256EE">
        <w:rPr>
          <w:rStyle w:val="Emphasis"/>
        </w:rPr>
        <w:t>it is only through homogenization and historical reductionism that white feminists are led to believe that women are “a cross -culturally singular, homogeneous group with the same interests, perspectives, goals and similar experiences</w:t>
      </w:r>
      <w:r w:rsidRPr="00BA2954">
        <w:rPr>
          <w:sz w:val="16"/>
        </w:rPr>
        <w:t xml:space="preserve">” (Mohanty 1991b, 33). </w:t>
      </w:r>
      <w:r w:rsidRPr="00A256EE">
        <w:rPr>
          <w:rStyle w:val="Emphasis"/>
        </w:rPr>
        <w:t>Ahistorical conceptions of gender and patriarchy presumed by white global feminism entail “the erasur e of the history and effects of contemporary imperialism</w:t>
      </w:r>
      <w:r w:rsidRPr="00BA2954">
        <w:rPr>
          <w:sz w:val="16"/>
        </w:rPr>
        <w:t xml:space="preserve">” ( 34). </w:t>
      </w:r>
      <w:r w:rsidRPr="00A256EE">
        <w:rPr>
          <w:rStyle w:val="Emphasis"/>
        </w:rPr>
        <w:t>By subscribing to the cultural imperialist conception of Third World cultures as hopelessly backward and patriarcha</w:t>
      </w:r>
      <w:r w:rsidRPr="00BA2954">
        <w:rPr>
          <w:sz w:val="16"/>
        </w:rPr>
        <w:t xml:space="preserve">l (Mohanty 1991a, 72) , </w:t>
      </w:r>
      <w:r w:rsidRPr="00A256EE">
        <w:rPr>
          <w:rStyle w:val="StyleUnderline"/>
        </w:rPr>
        <w:t>white feminists view Third World women’s oppression as simply worse than that of white women in the West. Thus is generated a monolithic conception of the “average” Third World woman as leading “an essentially truncated life based on her feminine gender (</w:t>
      </w:r>
      <w:r w:rsidRPr="00BA2954">
        <w:rPr>
          <w:sz w:val="16"/>
        </w:rPr>
        <w:t xml:space="preserve">read: sexually constrained) </w:t>
      </w:r>
      <w:r w:rsidRPr="00A256EE">
        <w:rPr>
          <w:rStyle w:val="StyleUnderline"/>
        </w:rPr>
        <w:t>and her being third world</w:t>
      </w:r>
      <w:r w:rsidRPr="00BA2954">
        <w:rPr>
          <w:sz w:val="16"/>
        </w:rPr>
        <w:t xml:space="preserve"> (read: ignorant, poor, uneducated, tradition-bound, domestic, family- oriented, victimized, etc.)” (56). </w:t>
      </w:r>
      <w:r w:rsidRPr="00A256EE">
        <w:rPr>
          <w:rStyle w:val="Emphasis"/>
        </w:rPr>
        <w:t>This “colonialist move” results in depriving Third World women of “their historical and political agency</w:t>
      </w:r>
      <w:r w:rsidRPr="00BA2954">
        <w:rPr>
          <w:sz w:val="16"/>
        </w:rPr>
        <w:t xml:space="preserve"> ” (72 ; emphasis in original). </w:t>
      </w:r>
    </w:p>
    <w:p w14:paraId="3096DB06" w14:textId="77777777" w:rsidR="000E76E7" w:rsidRPr="00B81AD5" w:rsidRDefault="000E76E7" w:rsidP="000E76E7">
      <w:pPr>
        <w:pStyle w:val="Heading4"/>
        <w:rPr>
          <w:rStyle w:val="Style13ptBold"/>
          <w:b/>
        </w:rPr>
      </w:pPr>
      <w:r w:rsidRPr="00B81AD5">
        <w:rPr>
          <w:rStyle w:val="Style13ptBold"/>
          <w:b/>
        </w:rPr>
        <w:t xml:space="preserve">Mainstream feminist movements often ignore the fact that multiple oppressive institutions affect women’s lives, and failing to acknowledge and take specific action against the additional violence faced by women because of their race, sexuality, ability and class only further alienates them from the movement. </w:t>
      </w:r>
    </w:p>
    <w:p w14:paraId="265D48CD" w14:textId="77777777" w:rsidR="000E76E7" w:rsidRPr="00404CC7" w:rsidRDefault="000E76E7" w:rsidP="000E76E7">
      <w:pPr>
        <w:rPr>
          <w:vertAlign w:val="subscript"/>
        </w:rPr>
      </w:pPr>
      <w:r w:rsidRPr="00404CC7">
        <w:rPr>
          <w:rStyle w:val="Style13ptBold"/>
        </w:rPr>
        <w:t>Robertson</w:t>
      </w:r>
      <w:r>
        <w:t xml:space="preserve"> 20</w:t>
      </w:r>
      <w:r w:rsidRPr="00404CC7">
        <w:rPr>
          <w:rStyle w:val="Style13ptBold"/>
        </w:rPr>
        <w:t>13</w:t>
      </w:r>
      <w:r>
        <w:t xml:space="preserve"> </w:t>
      </w:r>
      <w:r w:rsidRPr="00404CC7">
        <w:rPr>
          <w:vertAlign w:val="subscript"/>
        </w:rPr>
        <w:t>(Eleanor,</w:t>
      </w:r>
      <w:r>
        <w:rPr>
          <w:vertAlign w:val="subscript"/>
        </w:rPr>
        <w:t xml:space="preserve"> 22 December 2013. F</w:t>
      </w:r>
      <w:r w:rsidRPr="00404CC7">
        <w:rPr>
          <w:vertAlign w:val="subscript"/>
        </w:rPr>
        <w:t xml:space="preserve">ortnightly columnist for Guardian Australia. She also contributes to Daily Life, Frankie Magazine and SBS comedy. “In defense of intersectionality – one of feminism's most important tools”. The Guardian.) </w:t>
      </w:r>
    </w:p>
    <w:p w14:paraId="63BEAF38" w14:textId="77777777" w:rsidR="000E76E7" w:rsidRPr="001E0035" w:rsidRDefault="000E76E7" w:rsidP="000E76E7">
      <w:pPr>
        <w:rPr>
          <w:sz w:val="16"/>
        </w:rPr>
      </w:pPr>
      <w:r w:rsidRPr="001E0035">
        <w:rPr>
          <w:sz w:val="16"/>
        </w:rPr>
        <w:t xml:space="preserve">It can take a while for new ideas to catch on in feminism. It took the better part of 20 years for Betty Friedan to stop demonising lesbians as the "Lavender Menace", an hilarious epithet that the lesbians in question immediately adopted as their official name. More recently, </w:t>
      </w:r>
      <w:r w:rsidRPr="00B047FF">
        <w:rPr>
          <w:rStyle w:val="StyleUnderline"/>
        </w:rPr>
        <w:t>it's now been over two decades since legal scholar Kimberlé Crenshaw</w:t>
      </w:r>
      <w:r w:rsidRPr="001E0035">
        <w:rPr>
          <w:sz w:val="16"/>
        </w:rPr>
        <w:t xml:space="preserve"> wrote her original paper </w:t>
      </w:r>
      <w:r w:rsidRPr="00B047FF">
        <w:rPr>
          <w:rStyle w:val="StyleUnderline"/>
        </w:rPr>
        <w:t>coining the term "intersectionality",</w:t>
      </w:r>
      <w:r w:rsidRPr="001E0035">
        <w:rPr>
          <w:sz w:val="16"/>
        </w:rPr>
        <w:t xml:space="preserve"> and mainstream feminism is still in the throes of a massive storm around it. Intersectionality has been variously described as meaningless, too radical, and a threat to the sisterhood. This level of backlash from those who hold power within feminism is usually a pretty good sign that the target of their ire is something worthwhile. </w:t>
      </w:r>
      <w:r w:rsidRPr="00B047FF">
        <w:rPr>
          <w:rStyle w:val="StyleUnderline"/>
        </w:rPr>
        <w:t>Crenshaw coined the term as an explanation of why black and immigrant women's experiences ended up being ignored by both feminism and the anti-racist movement</w:t>
      </w:r>
      <w:r w:rsidRPr="001E0035">
        <w:rPr>
          <w:sz w:val="16"/>
        </w:rPr>
        <w:t xml:space="preserve">. Her original paper contains dozens of stories detailing how domestic violence and rape crisis facilities had serious trouble helping these women because their cases were "too complicated". Those were immigrant women who were too afraid of deportation to use legal redress against their abusive husbands, women who spoke a language other than English and weren't given access to an interpreter, or staff who had no idea how to handle a victim whose cultural background forbid her to acknowledge an abuser within her family for fear of damaging the family's honour. These examples reveal an emergent feature of many more institutions than rape crisis centres in the 1980s. The problem is not that the individual women who ran these centres were racist, but that </w:t>
      </w:r>
      <w:r w:rsidRPr="00B047FF">
        <w:rPr>
          <w:rStyle w:val="StyleUnderline"/>
        </w:rPr>
        <w:t>the entire structure tended to produce outcomes that were much worse for women of colour – and that's something we can see playing out over and over within feminism and women's services. Unless feminism goes hard down the road of recognising and including women from many differing backgrounds, the path of least resistance is for it to work mostly on behalf of women who are already relatively privileged.</w:t>
      </w:r>
      <w:r>
        <w:rPr>
          <w:rStyle w:val="StyleUnderline"/>
        </w:rPr>
        <w:t xml:space="preserve"> </w:t>
      </w:r>
      <w:r w:rsidRPr="00B047FF">
        <w:rPr>
          <w:rStyle w:val="StyleUnderline"/>
        </w:rPr>
        <w:t>If feminism doesn't</w:t>
      </w:r>
      <w:r w:rsidRPr="001E0035">
        <w:rPr>
          <w:sz w:val="16"/>
        </w:rPr>
        <w:t xml:space="preserve"> actively </w:t>
      </w:r>
      <w:r w:rsidRPr="00B047FF">
        <w:rPr>
          <w:rStyle w:val="StyleUnderline"/>
        </w:rPr>
        <w:t>recognise that there are a lot of women whose most pressing concerns aren't boardroom representation</w:t>
      </w:r>
      <w:r w:rsidRPr="001E0035">
        <w:rPr>
          <w:sz w:val="16"/>
        </w:rPr>
        <w:t xml:space="preserve"> and lingerie football</w:t>
      </w:r>
      <w:r w:rsidRPr="00B047FF">
        <w:rPr>
          <w:rStyle w:val="StyleUnderline"/>
        </w:rPr>
        <w:t xml:space="preserve">, the movement is going to carry on alienating itself from those most in need of assistance. </w:t>
      </w:r>
      <w:r w:rsidRPr="001E0035">
        <w:rPr>
          <w:sz w:val="16"/>
        </w:rPr>
        <w:t xml:space="preserve">That's not to say lingerie football isn't the purview of feminist analysis, because it certainly is, and this is not an attack on individual feminists who speak on </w:t>
      </w:r>
      <w:r w:rsidRPr="00B047FF">
        <w:rPr>
          <w:rStyle w:val="StyleUnderline"/>
        </w:rPr>
        <w:t>these issues. We have to take a much broader view, and ask ourselves why the issues that get the most attention</w:t>
      </w:r>
      <w:r w:rsidRPr="001E0035">
        <w:rPr>
          <w:sz w:val="16"/>
        </w:rPr>
        <w:t xml:space="preserve"> – the ones we're most keen to talk about and analyse – </w:t>
      </w:r>
      <w:r w:rsidRPr="00B047FF">
        <w:rPr>
          <w:rStyle w:val="StyleUnderline"/>
        </w:rPr>
        <w:t>are the ones that mostly affect those of us who look like Friedan.</w:t>
      </w:r>
      <w:r>
        <w:rPr>
          <w:rStyle w:val="StyleUnderline"/>
        </w:rPr>
        <w:t xml:space="preserve"> </w:t>
      </w:r>
      <w:r w:rsidRPr="001E0035">
        <w:rPr>
          <w:sz w:val="16"/>
        </w:rPr>
        <w:t xml:space="preserve">When intersectionality is derided as inaccessible, the type of woman feminism claims to speak on behalf of is made narrower and narrower. Are we really going to say that an idea non-white, poor, and disabled women have identified as one of their most valuable activist resources, a concept the Australian Human Rights Commission acknowledges is a crucial tool for change is useless and half-baked? Is the Australian Institute of Social Relations merely promoting feminist infighting when they release an information pack explaining why intersectionality is crucial within social movements to end violence against women? </w:t>
      </w:r>
      <w:r w:rsidRPr="00B047FF">
        <w:rPr>
          <w:rStyle w:val="StyleUnderline"/>
        </w:rPr>
        <w:t>Popular feminism's refusal to grasp what is actually a brilliant and elegant concept looks more and more like</w:t>
      </w:r>
      <w:r w:rsidRPr="001E0035">
        <w:rPr>
          <w:sz w:val="16"/>
        </w:rPr>
        <w:t xml:space="preserve"> Friedan's demonisation of the Lavender Menace: </w:t>
      </w:r>
      <w:r w:rsidRPr="00B047FF">
        <w:rPr>
          <w:rStyle w:val="StyleUnderline"/>
        </w:rPr>
        <w:t>a privileged minority persistently embarrassing itself by refusing to crack a book sometime, wandering around with its eyes closed banging off the walls.</w:t>
      </w:r>
      <w:r>
        <w:rPr>
          <w:rStyle w:val="StyleUnderline"/>
        </w:rPr>
        <w:t xml:space="preserve"> </w:t>
      </w:r>
      <w:r w:rsidRPr="001E0035">
        <w:rPr>
          <w:sz w:val="16"/>
        </w:rPr>
        <w:t xml:space="preserve">Interestingly, intersectionality has also been going gangbusters within academic feminism for over a decade. </w:t>
      </w:r>
      <w:r w:rsidRPr="00B047FF">
        <w:rPr>
          <w:rStyle w:val="StyleUnderline"/>
        </w:rPr>
        <w:t>Widely acknowledged as one of the most important ideas that feminist scholarship has ever come up with</w:t>
      </w:r>
      <w:r w:rsidRPr="001E0035">
        <w:rPr>
          <w:sz w:val="16"/>
        </w:rPr>
        <w:t xml:space="preserve">, the amount of writing and research dedicated to exploring and applying it to produce a more inclusive feminist politics is enormous. Like the word "feminist" itself, </w:t>
      </w:r>
      <w:r w:rsidRPr="00B047FF">
        <w:rPr>
          <w:rStyle w:val="StyleUnderline"/>
        </w:rPr>
        <w:t>there is disagreement about exactly what it means, but that's par for the course in any developing ideology.</w:t>
      </w:r>
      <w:r>
        <w:rPr>
          <w:rStyle w:val="StyleUnderline"/>
        </w:rPr>
        <w:t xml:space="preserve"> </w:t>
      </w:r>
      <w:r w:rsidRPr="001E0035">
        <w:rPr>
          <w:sz w:val="16"/>
        </w:rPr>
        <w:t xml:space="preserve">So why is it taking so long for mainstream feminists to follow? </w:t>
      </w:r>
      <w:r w:rsidRPr="00B047FF">
        <w:rPr>
          <w:rStyle w:val="StyleUnderline"/>
        </w:rPr>
        <w:t>Why are discussions of race, class, and disability within feminism so often characterised as infighting</w:t>
      </w:r>
      <w:r w:rsidRPr="001E0035">
        <w:rPr>
          <w:sz w:val="16"/>
        </w:rPr>
        <w:t xml:space="preserve">, or sideshows to the main event? Could it be that, for some strange reason, </w:t>
      </w:r>
      <w:r w:rsidRPr="00B047FF">
        <w:rPr>
          <w:rStyle w:val="StyleUnderline"/>
        </w:rPr>
        <w:t>marginalised women's experiences with intersectionality and its usefulness are systematically ignored and discredited</w:t>
      </w:r>
      <w:r w:rsidRPr="001E0035">
        <w:rPr>
          <w:sz w:val="16"/>
        </w:rPr>
        <w:t xml:space="preserve">? Far from being some bizarre esoteric theory, </w:t>
      </w:r>
      <w:r w:rsidRPr="00B047FF">
        <w:rPr>
          <w:rStyle w:val="StyleUnderline"/>
        </w:rPr>
        <w:t>intersectionality is alive and kicking all around us, and not just in exclusive ivory tower gender studies clubs. Call me a conspiracy theorist, but there must be some reason pop feminism puts so much effort into repressing a concept that has huge theoretical explanatory power and enormous utility as an organising strategy.</w:t>
      </w:r>
      <w:r>
        <w:rPr>
          <w:rStyle w:val="StyleUnderline"/>
        </w:rPr>
        <w:t xml:space="preserve"> </w:t>
      </w:r>
      <w:r w:rsidRPr="001E0035">
        <w:rPr>
          <w:sz w:val="16"/>
        </w:rPr>
        <w:t xml:space="preserve">Feminists need to take a long, hard look at why so much of our effort is being expended on making up reasons why we can't possibly be expected to help the least privileged women among us. </w:t>
      </w:r>
      <w:r w:rsidRPr="00B047FF">
        <w:rPr>
          <w:rStyle w:val="StyleUnderline"/>
        </w:rPr>
        <w:t>So much for sisterhood</w:t>
      </w:r>
      <w:r w:rsidRPr="001E0035">
        <w:rPr>
          <w:sz w:val="16"/>
        </w:rPr>
        <w:t>.</w:t>
      </w:r>
    </w:p>
    <w:p w14:paraId="2554F3E0" w14:textId="77777777" w:rsidR="000E76E7" w:rsidRDefault="000E76E7" w:rsidP="000E76E7"/>
    <w:p w14:paraId="1A860D31" w14:textId="77777777" w:rsidR="009768EE" w:rsidRDefault="009768EE" w:rsidP="009768EE">
      <w:pPr>
        <w:pStyle w:val="Heading3"/>
      </w:pPr>
      <w:r>
        <w:t>AT: Haraway</w:t>
      </w:r>
    </w:p>
    <w:p w14:paraId="23B4D61D" w14:textId="77777777" w:rsidR="009768EE" w:rsidRPr="00A40C9D" w:rsidRDefault="009768EE" w:rsidP="009768EE">
      <w:pPr>
        <w:pStyle w:val="Heading4"/>
      </w:pPr>
      <w:r>
        <w:t xml:space="preserve">Biometrics eliminates negotiation and communication between the server and the consumer, pushing culture to a standpoint away from society </w:t>
      </w:r>
    </w:p>
    <w:p w14:paraId="6B86CAAF" w14:textId="77777777" w:rsidR="009768EE" w:rsidRDefault="009768EE" w:rsidP="009768EE">
      <w:r>
        <w:rPr>
          <w:rStyle w:val="Style13ptBold"/>
        </w:rPr>
        <w:t>Aas</w:t>
      </w:r>
      <w:r w:rsidRPr="00744437">
        <w:rPr>
          <w:rStyle w:val="Style13ptBold"/>
        </w:rPr>
        <w:t xml:space="preserve"> 06</w:t>
      </w:r>
      <w:r>
        <w:t xml:space="preserve"> [KATJA, professor in Criminology at the Department of Criminology and Sociology of Law at the University of Oslo, “‘The body does not lie’: Identity, risk and trust in technoculture: ‘LIFE AT-A-DISTANCE’”, SAGE Publications, pp. 151-152] </w:t>
      </w:r>
    </w:p>
    <w:p w14:paraId="2D1A8599" w14:textId="77777777" w:rsidR="009768EE" w:rsidRDefault="009768EE" w:rsidP="009768EE">
      <w:r w:rsidRPr="00A40C9D">
        <w:rPr>
          <w:rStyle w:val="StyleUnderline"/>
        </w:rPr>
        <w:t>A vital aspect of biometric information is that</w:t>
      </w:r>
      <w:r>
        <w:t xml:space="preserve"> it can be understood by passport officials, aid workers, police officers and laboratory technicians anywhere in the world. Most importantly, </w:t>
      </w:r>
      <w:r w:rsidRPr="00A40C9D">
        <w:rPr>
          <w:rStyle w:val="StyleUnderline"/>
        </w:rPr>
        <w:t>it can be understood by computers</w:t>
      </w:r>
      <w:r>
        <w:t xml:space="preserve">. The speed with which they provide data about people’s origin, age and movements makes them quicker than any previous forms of identification. </w:t>
      </w:r>
      <w:r w:rsidRPr="00A40C9D">
        <w:rPr>
          <w:rStyle w:val="StyleUnderline"/>
        </w:rPr>
        <w:t>They enable immediate action instead of time-consuming speech, negotiation and reflection. With these technologies, the deviance of individuals or better, their risk, are defined by a singular sign or a combination of signs that require no communication with the holder of the signs</w:t>
      </w:r>
      <w:r>
        <w:t xml:space="preserve">. </w:t>
      </w:r>
      <w:r w:rsidRPr="00A40C9D">
        <w:rPr>
          <w:rStyle w:val="StyleUnderline"/>
        </w:rPr>
        <w:t>All these procedures are in fact designed precisely to minimize the need for any such communication</w:t>
      </w:r>
      <w:r>
        <w:t xml:space="preserve">. Now, </w:t>
      </w:r>
      <w:r w:rsidRPr="00A40C9D">
        <w:rPr>
          <w:rStyle w:val="StyleUnderline"/>
        </w:rPr>
        <w:t>the body can give out information without in any way involving the individuals in question.</w:t>
      </w:r>
      <w:r>
        <w:t xml:space="preserve"> Except, of course, for their physical presence.</w:t>
      </w:r>
    </w:p>
    <w:p w14:paraId="6D841951" w14:textId="77777777" w:rsidR="009768EE" w:rsidRDefault="009768EE" w:rsidP="009768EE">
      <w:r>
        <w:t xml:space="preserve">Several researchers and civil liberty groups have pointed out the possibilities for mistakes made by biometric technologies and the almost nonexistent mechanisms for finding out and correcting these mistakes. </w:t>
      </w:r>
      <w:r w:rsidRPr="00A40C9D">
        <w:rPr>
          <w:rStyle w:val="StyleUnderline"/>
        </w:rPr>
        <w:t>Biometrics and DNA tend to be presented as ‘silver bullet’ solutions to pressing problems. However, the implementation of these technologies, as any other, is not unproblematic as they are open to inaccuracy, misuse and privacy violations, something that has become apparent also in the recent EU debates about biometric passports</w:t>
      </w:r>
      <w:r>
        <w:t xml:space="preserve">.2 Here, we come to one of the vital aspects of biometric forms of identification. </w:t>
      </w:r>
      <w:r w:rsidRPr="00A40C9D">
        <w:rPr>
          <w:rStyle w:val="StyleUnderline"/>
        </w:rPr>
        <w:t>Not only do they minimize the need for verbal communication, they almost completely eliminate the possibilities for doubt and negotiation</w:t>
      </w:r>
      <w:r>
        <w:t xml:space="preserve">.3 </w:t>
      </w:r>
      <w:r w:rsidRPr="00A40C9D">
        <w:rPr>
          <w:rStyle w:val="Emphasis"/>
        </w:rPr>
        <w:t>When our bodies function as passwords, they enter a binary universe of acceptance or denial, positive or negative, right or false</w:t>
      </w:r>
      <w:r>
        <w:t xml:space="preserve">. </w:t>
      </w:r>
      <w:r w:rsidRPr="00A40C9D">
        <w:rPr>
          <w:rStyle w:val="StyleUnderline"/>
        </w:rPr>
        <w:t>The certainty of the answers, the exclusion of doubt and the perceived infallibility of the technological systems, are a vital part of their effectiveness</w:t>
      </w:r>
      <w:r>
        <w:t xml:space="preserve">. </w:t>
      </w:r>
      <w:r w:rsidRPr="00A40C9D">
        <w:rPr>
          <w:rStyle w:val="StyleUnderline"/>
        </w:rPr>
        <w:t>However, this binary logic has profound consequences for the nature of our sociality and social norms</w:t>
      </w:r>
      <w:r>
        <w:t xml:space="preserve">. Lianos and Douglas (2000) go as far as concluding that </w:t>
      </w:r>
      <w:r w:rsidRPr="00A40C9D">
        <w:rPr>
          <w:rStyle w:val="Emphasis"/>
        </w:rPr>
        <w:t>technologically mediated contexts of interaction lead to a transformation of culture so radical that it amounts to denial</w:t>
      </w:r>
      <w:r>
        <w:t xml:space="preserve">. </w:t>
      </w:r>
      <w:r w:rsidRPr="00A40C9D">
        <w:rPr>
          <w:rStyle w:val="StyleUnderline"/>
        </w:rPr>
        <w:t>Negotiation is the prime constituent of culture</w:t>
      </w:r>
      <w:r>
        <w:t xml:space="preserve">. The cultural process involves essentially the mutual understanding of communication and the development of mental skills that promote it . . </w:t>
      </w:r>
      <w:r w:rsidRPr="00A40C9D">
        <w:rPr>
          <w:rStyle w:val="StyleUnderline"/>
        </w:rPr>
        <w:t>. But negotiating with an ASTE [Automated Socio-technical Environment] is by definition impossible.</w:t>
      </w:r>
      <w:r>
        <w:t xml:space="preserve"> The limits of interaction are set in advance and the whole existence of the user is condensed into specific legitimizing signals which are the only meaningful elements for the system. (p. 106)</w:t>
      </w:r>
    </w:p>
    <w:p w14:paraId="7FCC375A" w14:textId="77777777" w:rsidR="009768EE" w:rsidRDefault="009768EE" w:rsidP="009768EE">
      <w:r>
        <w:t xml:space="preserve">Technologically mediated systems for verification of identity thus establish their own parameters of action. They are to a large extent self-sufficient, since they are capable of acting without the local knowledge of the environments in which they operate. </w:t>
      </w:r>
      <w:r w:rsidRPr="00A40C9D">
        <w:rPr>
          <w:rStyle w:val="StyleUnderline"/>
        </w:rPr>
        <w:t>A UN aid worker thus no longer needs to possess detailed knowledge of the people to whom he or she hands out aid, nor does an employer or a prison officer need to possess detailed, personal knowledge of the people whose drug use they evaluate</w:t>
      </w:r>
      <w:r>
        <w:t xml:space="preserve">. These systems are part of what Lash (2002: 15) describes as culture at a distance and in which </w:t>
      </w:r>
      <w:r w:rsidRPr="00A40C9D">
        <w:rPr>
          <w:rStyle w:val="Emphasis"/>
        </w:rPr>
        <w:t>‘forms of life become forms of life at-a-distance’</w:t>
      </w:r>
      <w:r>
        <w:t xml:space="preserve">. Lash suggests that in technological cultures social relations and nature itself are experienced at great distance and through human/machine interfaces. </w:t>
      </w:r>
      <w:r w:rsidRPr="00A40C9D">
        <w:rPr>
          <w:rStyle w:val="StyleUnderline"/>
        </w:rPr>
        <w:t xml:space="preserve">DNA and biometric databases are media through which nature is externalized, stored, communicated and analysed by actors distant in time and space: </w:t>
      </w:r>
      <w:r w:rsidRPr="00A40C9D">
        <w:rPr>
          <w:rStyle w:val="Emphasis"/>
        </w:rPr>
        <w:t>Technological forms of life are life at-a-distance: not just culture, but also nature-ata- distance</w:t>
      </w:r>
      <w:r>
        <w:t>. The Human Genome Project and the various human DNA databases are nature at a distance. What was previously internal and proximal to the organism is stored in an external and distant database as genetic information . . . In technological forms of life, what were more or less closed systems, my body, the social body, becomes more or less open constellations. My body cannot interface with technological systems unless it is more or less open. (p. 16) The concept of sociality at a distance is developed in Rose (1996) and Garland’s (1997) analyses of government at a distance. This type of governance ‘requires that the whole chain of actors can communicate in ways that will be mutually intelligible, that messages or information will not be badly distorted in the process of being translated from centre to locality and back’ (Garland, 1997: 182).</w:t>
      </w:r>
    </w:p>
    <w:p w14:paraId="58746C82" w14:textId="77777777" w:rsidR="009768EE" w:rsidRPr="00A40C9D" w:rsidRDefault="009768EE" w:rsidP="009768EE">
      <w:pPr>
        <w:rPr>
          <w:rStyle w:val="Emphasis"/>
        </w:rPr>
      </w:pPr>
      <w:r>
        <w:t xml:space="preserve">Governance at a distance enables state and commercial interventions in environments that are far removed from the centres where decisions are taken. </w:t>
      </w:r>
      <w:r w:rsidRPr="00A40C9D">
        <w:rPr>
          <w:rStyle w:val="StyleUnderline"/>
        </w:rPr>
        <w:t>The use of biometrics further reduces the practical need for breaching the distance, and the need to establish a shared cultural and normative context or any common understanding of the actors involved</w:t>
      </w:r>
      <w:r>
        <w:t>. As Lianos (2003) argues, ‘</w:t>
      </w:r>
      <w:r w:rsidRPr="00A40C9D">
        <w:rPr>
          <w:rStyle w:val="Emphasis"/>
        </w:rPr>
        <w:t>what the subject thinks, does or believes, is irrelevant to what the institution controls; it is simply meaningless for the technological device’</w:t>
      </w:r>
      <w:r>
        <w:t xml:space="preserve"> (p. 423). </w:t>
      </w:r>
      <w:r w:rsidRPr="00A40C9D">
        <w:rPr>
          <w:rStyle w:val="Emphasis"/>
        </w:rPr>
        <w:t>Just like ‘symbolic tokens’</w:t>
      </w:r>
      <w:r>
        <w:t xml:space="preserve"> described by Giddens (1990: 22), </w:t>
      </w:r>
      <w:r w:rsidRPr="00A40C9D">
        <w:rPr>
          <w:rStyle w:val="Emphasis"/>
        </w:rPr>
        <w:t>biometric identifiers too, ‘can be “passed around” without regard to the specific characteristics of individuals or groups that handle them at any particular juncture’</w:t>
      </w:r>
      <w:r>
        <w:t xml:space="preserve">. </w:t>
      </w:r>
      <w:r w:rsidRPr="00A40C9D">
        <w:rPr>
          <w:rStyle w:val="StyleUnderline"/>
        </w:rPr>
        <w:t>Profound questions of human nature, character evaluation, danger and trustworthiness are turned into simple, empirical questions of false and positive that can be answered by technology</w:t>
      </w:r>
      <w:r>
        <w:t xml:space="preserve"> (Aas, 2005). This move from the meaningful to the empirical and technical may have profound implications for the nature of normative action and consequently also law. As Lianos and Douglas (2000) suggest, in the technologically mediated environment ‘the norm becomes a technical rule of action, a neutral parameter independent of decisions and values’ (p. 108). </w:t>
      </w:r>
      <w:r w:rsidRPr="00A40C9D">
        <w:rPr>
          <w:rStyle w:val="StyleUnderline"/>
        </w:rPr>
        <w:t>The law-abiding citizen thus tends to be replaced with an efficient user of the system. The system, for example, makes no distinction between an individual who tests positive to drugs but who really has made attempts to break the habit, and one who has no interest in breaking the habit. They both are considered as failures</w:t>
      </w:r>
      <w:r>
        <w:t xml:space="preserve">. Similarly, a negative test per se does not imply the ‘right’ attitude towards the norm which prohibits drug taking. Rather, it simply implies the inability of the system to detect any drugs in one’s body. The rules regulating such technologically mediated systems, therefore, tend to resemble codes in a literal sense of the word, rather than norms. Identification that relies on biometric solutions comes closer to a computer programme rather than a legal norm. </w:t>
      </w:r>
      <w:r w:rsidRPr="00A40C9D">
        <w:rPr>
          <w:rStyle w:val="Emphasis"/>
        </w:rPr>
        <w:t>The objective of biometric systems is, metaphorically and literally, coding of individuals or better coding of bodies that correspond to computer programmes.</w:t>
      </w:r>
    </w:p>
    <w:p w14:paraId="471CADDE" w14:textId="77777777" w:rsidR="000E76E7" w:rsidRPr="00957ED5" w:rsidRDefault="000E76E7" w:rsidP="000E76E7"/>
    <w:p w14:paraId="32470128" w14:textId="77777777" w:rsidR="000E76E7" w:rsidRPr="00BA2954" w:rsidRDefault="000E76E7" w:rsidP="000E76E7">
      <w:pPr>
        <w:rPr>
          <w:sz w:val="16"/>
        </w:rPr>
      </w:pPr>
    </w:p>
    <w:p w14:paraId="69041766" w14:textId="77777777" w:rsidR="000E76E7" w:rsidRDefault="000E76E7" w:rsidP="000E76E7">
      <w:pPr>
        <w:pStyle w:val="Heading3"/>
      </w:pPr>
      <w:r>
        <w:t>ALT = WESTERN FEM</w:t>
      </w:r>
    </w:p>
    <w:p w14:paraId="5D0282EA" w14:textId="77777777" w:rsidR="000E76E7" w:rsidRDefault="000E76E7" w:rsidP="000E76E7">
      <w:pPr>
        <w:pStyle w:val="Heading4"/>
      </w:pPr>
      <w:r>
        <w:t>Western feminist epistemology is imperialist and reinforces domination– speaking for marginalized women and forcing them to conform to western feminized ways perpetuates colonized dichotomies</w:t>
      </w:r>
    </w:p>
    <w:p w14:paraId="44652333" w14:textId="77777777" w:rsidR="000E76E7" w:rsidRPr="002151BA" w:rsidRDefault="000E76E7" w:rsidP="000E76E7">
      <w:r>
        <w:rPr>
          <w:rStyle w:val="Style13ptBold"/>
        </w:rPr>
        <w:t xml:space="preserve">Narayan 89 </w:t>
      </w:r>
      <w:r w:rsidRPr="002151BA">
        <w:t xml:space="preserve">(Uma, PhD in Philosophy from Rutgers University, Professor of Philosophy at Vassar College, “The Project of Feminist Epistemology: Perspectives from a Nonwestern Feminist”, </w:t>
      </w:r>
      <w:hyperlink r:id="rId64" w:history="1">
        <w:r w:rsidRPr="002151BA">
          <w:rPr>
            <w:rStyle w:val="Hyperlink"/>
          </w:rPr>
          <w:t>http://publish.uwo.ca/~jbaxter6/narayan_non-western_feminism.pdf</w:t>
        </w:r>
      </w:hyperlink>
      <w:r>
        <w:t>, Pgs. 221</w:t>
      </w:r>
      <w:r w:rsidRPr="002151BA">
        <w:t>-</w:t>
      </w:r>
      <w:r>
        <w:t>223</w:t>
      </w:r>
      <w:r w:rsidRPr="002151BA">
        <w:t>)</w:t>
      </w:r>
    </w:p>
    <w:p w14:paraId="77042D59" w14:textId="77777777" w:rsidR="000E76E7" w:rsidRPr="00E566D5" w:rsidRDefault="000E76E7" w:rsidP="000E76E7">
      <w:pPr>
        <w:rPr>
          <w:sz w:val="16"/>
        </w:rPr>
      </w:pPr>
      <w:r w:rsidRPr="00E566D5">
        <w:rPr>
          <w:sz w:val="16"/>
        </w:rPr>
        <w:t xml:space="preserve">The Dark Side of "Double Vision" I think that one of the most interesting insights of </w:t>
      </w:r>
      <w:r w:rsidRPr="00EC1455">
        <w:rPr>
          <w:rStyle w:val="StyleUnderline"/>
        </w:rPr>
        <w:t>feminist epistemology is the view that oppressed groups.</w:t>
      </w:r>
      <w:r w:rsidRPr="00E566D5">
        <w:rPr>
          <w:sz w:val="16"/>
        </w:rPr>
        <w:t xml:space="preserve"> </w:t>
      </w:r>
      <w:r w:rsidRPr="00EC1455">
        <w:rPr>
          <w:rStyle w:val="StyleUnderline"/>
        </w:rPr>
        <w:t>Whether women. the poor, or racial minorities, may derive an "epistemic advantage" front having knowledge of the practices of both their own contexts and those of their I would like to balance this account with a few comments about the "dark side,'</w:t>
      </w:r>
      <w:r w:rsidRPr="00E566D5">
        <w:rPr>
          <w:sz w:val="16"/>
        </w:rPr>
        <w:t xml:space="preserve"> </w:t>
      </w:r>
      <w:r w:rsidRPr="00EC1455">
        <w:rPr>
          <w:rStyle w:val="Emphasis"/>
        </w:rPr>
        <w:t>the disadvantages, of being able to or of having to inhabit two mutually incompatible frameworks that provide differing perspectives on social reality</w:t>
      </w:r>
      <w:r w:rsidRPr="00E566D5">
        <w:rPr>
          <w:sz w:val="16"/>
        </w:rPr>
        <w:t xml:space="preserve">. I suspect that </w:t>
      </w:r>
      <w:r w:rsidRPr="00EC1455">
        <w:rPr>
          <w:rStyle w:val="StyleUnderline"/>
        </w:rPr>
        <w:t>nonwestern feminists, given the often complex and troublesome interrelationships between the contexts they must inhabit. Are less likely to express unqualified enthusiasm about the benefits of straddling a multiplicity oppressors</w:t>
      </w:r>
      <w:r w:rsidRPr="00E566D5">
        <w:rPr>
          <w:sz w:val="16"/>
        </w:rPr>
        <w:t xml:space="preserve">. 'Ute practices of the dominant groups (for instance. men) govern a society; the dominated group (for instance. women) must acquire some influence with these practices in order to survive in that society. There is no similar pressure on members of the dominant group to acquire knowledge of the practices of the dominated groups. For instance, </w:t>
      </w:r>
      <w:r w:rsidRPr="00EC1455">
        <w:rPr>
          <w:rStyle w:val="StyleUnderline"/>
        </w:rPr>
        <w:t>colonized people had to learn the language and culture of their colonizers</w:t>
      </w:r>
      <w:r w:rsidRPr="00E566D5">
        <w:rPr>
          <w:sz w:val="16"/>
        </w:rPr>
        <w:t xml:space="preserve">. </w:t>
      </w:r>
      <w:r w:rsidRPr="00EC1455">
        <w:rPr>
          <w:rStyle w:val="StyleUnderline"/>
        </w:rPr>
        <w:t xml:space="preserve">The colonizers seldom found it necessary to have more than a sketchy acquaintance with the language and culture of the 'natives.' </w:t>
      </w:r>
      <w:r w:rsidRPr="00EC1455">
        <w:rPr>
          <w:rStyle w:val="Emphasis"/>
        </w:rPr>
        <w:t>Thus, the oppressed are seen as having an 'epistemic advantage" because they cart operate with two sets of practices and in two different contexts. This advantage is thought to lead to critical insights because each framework provides a critical perspective on the other.</w:t>
      </w:r>
      <w:r>
        <w:rPr>
          <w:rStyle w:val="Emphasis"/>
        </w:rPr>
        <w:t xml:space="preserve"> </w:t>
      </w:r>
      <w:r w:rsidRPr="00E566D5">
        <w:rPr>
          <w:sz w:val="16"/>
        </w:rPr>
        <w:t xml:space="preserve">l would like to balance this account with a few comments about the "dark side,' the disadvantages, of being able to or of having to inhabit two mutually incompatible frameworks that provide differing perspectives on social reality. I suspect that nonwestern feminists, given the oï¬‚en complex and troublesome interrelationships between the contexts they must inhabit, are less likely to express unqualified enthusiasm about the benefits of straddling a multiplicity of contexts. Mere access to two different and incompatible contexts is not a guarantee that a critical stance on the part of an individual will result. There are many ways in which she may deal with the situation. </w:t>
      </w:r>
      <w:r w:rsidRPr="00EC1455">
        <w:rPr>
          <w:rStyle w:val="StyleUnderline"/>
        </w:rPr>
        <w:t>First, the person may be tempted to dichotomize her life and reserve the framework of a different context for each part</w:t>
      </w:r>
      <w:r w:rsidRPr="00E566D5">
        <w:rPr>
          <w:sz w:val="16"/>
        </w:rPr>
        <w:t xml:space="preserve">. The middle class of nonwestern countries supplies numerous examples of people who are very westernized in public life but who return to a very traditional lifestyle in the realm of the family. </w:t>
      </w:r>
      <w:r w:rsidRPr="002151BA">
        <w:rPr>
          <w:rStyle w:val="StyleUnderline"/>
        </w:rPr>
        <w:t>Women may choose to live their public lives in a 'male mode, displaying characteristics of aggressiveness, competition, and so on, while continuing to play dependent and compliant roles in their private lives. The pressures of jumping between two different lifestyles may be mitigated by justifications of how each pattern of behavior is appropriate to its particular context and of how it enables them to 'get the best of both worlds."</w:t>
      </w:r>
      <w:r>
        <w:rPr>
          <w:rStyle w:val="StyleUnderline"/>
        </w:rPr>
        <w:t xml:space="preserve"> </w:t>
      </w:r>
      <w:r w:rsidRPr="00E566D5">
        <w:rPr>
          <w:sz w:val="16"/>
        </w:rPr>
        <w:t xml:space="preserve">Second, the </w:t>
      </w:r>
      <w:r w:rsidRPr="002151BA">
        <w:rPr>
          <w:rStyle w:val="StyleUnderline"/>
        </w:rPr>
        <w:t>individual may try to reject the practices of her own context and try to be as much as possible like members of the dominant group.</w:t>
      </w:r>
      <w:r w:rsidRPr="00E566D5">
        <w:rPr>
          <w:sz w:val="16"/>
        </w:rPr>
        <w:t xml:space="preserve"> Westernized intellectuals in the nonwestern world often may almost lose knowledge of their own cultures and practices and be ashamed of the little that they do still know. </w:t>
      </w:r>
      <w:r w:rsidRPr="002151BA">
        <w:rPr>
          <w:rStyle w:val="StyleUnderline"/>
        </w:rPr>
        <w:t>Women may try both to acquire stereotypically male characteristics, like aggressiveness, and to expunge stereotypically female characteristics, like emotionality</w:t>
      </w:r>
      <w:r w:rsidRPr="00E566D5">
        <w:rPr>
          <w:sz w:val="16"/>
        </w:rPr>
        <w:t xml:space="preserve">. Or the individual could try to reject entirely the framework of the dominant group and assert the virtues of her own despite the risks of being marginalized from the power structures of the society; consider, for example, women who seek a certain sort of security in traditionally defined roles. The choice to inhabit two contexts critically is an alternative to these choices and, I would argue, a more useful one. But the presence of alternative contexts does not by itself guarantee that one of the other choices will not be made. Moreover, </w:t>
      </w:r>
      <w:r w:rsidRPr="002151BA">
        <w:rPr>
          <w:rStyle w:val="StyleUnderline"/>
        </w:rPr>
        <w:t>the decision to inhabit two contexts critically, although it may lead to an "epistemic advantage; is likely to exact a certain price. It may lead to a sense of totally lacking roots or any space where one is at home in a relaxed manner.</w:t>
      </w:r>
      <w:r>
        <w:rPr>
          <w:rStyle w:val="StyleUnderline"/>
        </w:rPr>
        <w:t xml:space="preserve"> </w:t>
      </w:r>
      <w:r w:rsidRPr="00E566D5">
        <w:rPr>
          <w:sz w:val="16"/>
        </w:rPr>
        <w:t xml:space="preserve">This sense of alienation may be minimized if the critical straddling of two contexts it part of an ongoing critical politics, due to the support of others and a deeper understanding of what is going on. When it is not so rooted, it may generate ambivalence, uncertainty, despair, and even madness, rather than more positive critical emotions and attitudes. However </w:t>
      </w:r>
      <w:r w:rsidRPr="002151BA">
        <w:rPr>
          <w:rStyle w:val="StyleUnderline"/>
        </w:rPr>
        <w:t>such a person determines her locus that may be a sense of being an outsider in both contexts and a seine of clumsiness or lack of fluency in both sets of practices</w:t>
      </w:r>
      <w:r w:rsidRPr="00E566D5">
        <w:rPr>
          <w:sz w:val="16"/>
        </w:rPr>
        <w:t xml:space="preserve">. Consider this simple linguistic example. Most people who lean two different languages that we associated with two very different cultures seldom acquire both with equal fluency; they may find themselves devoid of vocabulary in one language for certain con texts of life or be unable to match real objects with terms they have acquired in their vocabulary. For instance, people from my sort of background would know words in Indian languages for some spices, fruits, and vegetables that they do not know in English. Similarly, they might be unable to discuss 'technical" subjects like economics or biology in their own languages because they learned about these subjects and acquired their technical vocabularies only in English. The relation between the two contexts the individual inhabits may not be simple or straightforward. </w:t>
      </w:r>
      <w:r w:rsidRPr="002151BA">
        <w:rPr>
          <w:rStyle w:val="StyleUnderline"/>
        </w:rPr>
        <w:t xml:space="preserve">The individual subject is seldom in a position to carry out a perfect "dialectical synthesis' that preserves all the advantages of both contexts and transcends all their problems. </w:t>
      </w:r>
      <w:r w:rsidRPr="00E566D5">
        <w:rPr>
          <w:sz w:val="16"/>
        </w:rPr>
        <w:t xml:space="preserve">There may be a number of different "syntheses. each of which avoids a different subset of the problems and preserves a different subset of the benefits. </w:t>
      </w:r>
    </w:p>
    <w:p w14:paraId="764C96A8" w14:textId="77777777" w:rsidR="000E76E7" w:rsidRPr="00E566D5" w:rsidRDefault="000E76E7" w:rsidP="000E76E7"/>
    <w:p w14:paraId="733C9773" w14:textId="77777777" w:rsidR="000E76E7" w:rsidRDefault="000E76E7" w:rsidP="000E76E7">
      <w:pPr>
        <w:pStyle w:val="Heading3"/>
      </w:pPr>
      <w:r>
        <w:t>ALT = TOTALIZING</w:t>
      </w:r>
    </w:p>
    <w:p w14:paraId="768B10AF" w14:textId="77777777" w:rsidR="000E76E7" w:rsidRDefault="000E76E7" w:rsidP="000E76E7">
      <w:pPr>
        <w:pStyle w:val="Heading4"/>
      </w:pPr>
      <w:r>
        <w:t>The alt can never explain broader systems of power than patriarchy, which just reifies gender-centrism. The perm is the only way to solve</w:t>
      </w:r>
    </w:p>
    <w:p w14:paraId="500BF7CB" w14:textId="77777777" w:rsidR="000E76E7" w:rsidRDefault="000E76E7" w:rsidP="000E76E7">
      <w:r w:rsidRPr="00A66566">
        <w:rPr>
          <w:rStyle w:val="Style13ptBold"/>
        </w:rPr>
        <w:t xml:space="preserve">Caprioli </w:t>
      </w:r>
      <w:r>
        <w:rPr>
          <w:rStyle w:val="Style13ptBold"/>
        </w:rPr>
        <w:t>200</w:t>
      </w:r>
      <w:r w:rsidRPr="00A66566">
        <w:rPr>
          <w:rStyle w:val="Style13ptBold"/>
        </w:rPr>
        <w:t>4</w:t>
      </w:r>
      <w:r>
        <w:t xml:space="preserve"> (“Feminist IR Theory and Quantitative Methodology: A Critical Analysis” Mary Caprioli, Dept. of Political Science, University of Tennessee. International Studies Review. Volume 42 Issue 1 Page 193-197, 2004. http://www.blackwell-synergy.com/links/doi/10.1111/0020-8833.00076). </w:t>
      </w:r>
    </w:p>
    <w:p w14:paraId="762E0813" w14:textId="77777777" w:rsidR="000E76E7" w:rsidRDefault="000E76E7" w:rsidP="000E76E7">
      <w:pPr>
        <w:rPr>
          <w:u w:val="single"/>
        </w:rPr>
      </w:pPr>
      <w:r w:rsidRPr="003C74CA">
        <w:rPr>
          <w:sz w:val="16"/>
        </w:rPr>
        <w:t xml:space="preserve">If researchers cannot add gender to an analysis, then they must necessarily use </w:t>
      </w:r>
      <w:r w:rsidRPr="00A66566">
        <w:rPr>
          <w:rStyle w:val="Emphasis"/>
        </w:rPr>
        <w:t>a purely female-centered analysis</w:t>
      </w:r>
      <w:r w:rsidRPr="003C74CA">
        <w:rPr>
          <w:sz w:val="16"/>
        </w:rPr>
        <w:t>, even though the utility of using a purely female centered analysis seems equally biased. Such research</w:t>
      </w:r>
      <w:r w:rsidRPr="00A66566">
        <w:rPr>
          <w:rStyle w:val="Emphasis"/>
        </w:rPr>
        <w:t xml:space="preserve"> would merely be gendercentric based on women rather than men, and it would thereby provide an equally biased account of international relations as those that are male-centric.</w:t>
      </w:r>
      <w:r w:rsidRPr="003C74CA">
        <w:rPr>
          <w:sz w:val="16"/>
        </w:rPr>
        <w:t xml:space="preserve"> Although one might speculate that having research done from the two opposing worldviews might more fully explain international relations, surely </w:t>
      </w:r>
      <w:r w:rsidRPr="00A66566">
        <w:rPr>
          <w:u w:val="single"/>
        </w:rPr>
        <w:t>an integrated approach would offer a more comprehensive analysis of world affairs</w:t>
      </w:r>
      <w:r w:rsidRPr="003C74CA">
        <w:rPr>
          <w:sz w:val="16"/>
        </w:rPr>
        <w:t xml:space="preserve">. Beyond a female-centric analysis, some scholars (for example, Carver 2002) argue that </w:t>
      </w:r>
      <w:r w:rsidRPr="00A66566">
        <w:rPr>
          <w:u w:val="single"/>
        </w:rPr>
        <w:t>feminist research must offer a critique of gender as a set of power relations.</w:t>
      </w:r>
      <w:r w:rsidRPr="003C74CA">
        <w:rPr>
          <w:sz w:val="16"/>
        </w:rPr>
        <w:t xml:space="preserve"> Gender categories, however, do exist and have very real implications for individuals, social relations, and international affairs. </w:t>
      </w:r>
      <w:r w:rsidRPr="00A66566">
        <w:rPr>
          <w:u w:val="single"/>
        </w:rPr>
        <w:t xml:space="preserve">Critiquing the social construction of gender is important, but it fails to provide new theories of international relations or to address the implications of gender for what happens in the world. </w:t>
      </w:r>
    </w:p>
    <w:p w14:paraId="5EF8BF3B" w14:textId="77777777" w:rsidR="000E76E7" w:rsidRPr="004C59DD" w:rsidRDefault="000E76E7" w:rsidP="000E76E7">
      <w:pPr>
        <w:pStyle w:val="Heading4"/>
      </w:pPr>
      <w:r w:rsidRPr="004C59DD">
        <w:t xml:space="preserve">The alt attempts to solve from a totalized approach that ignores feminized bodies who aren’t white, wester, heterosexual, and middle-class. This totalized approach can’t address issues for women who don’t fit this description. </w:t>
      </w:r>
    </w:p>
    <w:p w14:paraId="07CD1DDE" w14:textId="77777777" w:rsidR="000E76E7" w:rsidRDefault="000E76E7" w:rsidP="000E76E7">
      <w:r w:rsidRPr="004C59DD">
        <w:rPr>
          <w:rStyle w:val="Style13ptBold"/>
        </w:rPr>
        <w:t>Pinkus, 1996</w:t>
      </w:r>
      <w:r>
        <w:t xml:space="preserve"> (Jenny, for Massey University, “Feminist Poststructuralism” </w:t>
      </w:r>
      <w:r w:rsidRPr="004C59DD">
        <w:t>http://www.massey.ac.nz/~alock/theory/feminism.htm</w:t>
      </w:r>
      <w:r>
        <w:t>)</w:t>
      </w:r>
    </w:p>
    <w:p w14:paraId="62FF828C" w14:textId="77777777" w:rsidR="000E76E7" w:rsidRDefault="000E76E7" w:rsidP="000E76E7">
      <w:pPr>
        <w:rPr>
          <w:sz w:val="14"/>
        </w:rPr>
      </w:pPr>
      <w:r w:rsidRPr="003C74CA">
        <w:rPr>
          <w:sz w:val="14"/>
        </w:rPr>
        <w:t xml:space="preserve">It is important to note that </w:t>
      </w:r>
      <w:r w:rsidRPr="004C59DD">
        <w:rPr>
          <w:u w:val="single"/>
        </w:rPr>
        <w:t>there is no one 'feminist' perspective or position; it is more correct to speak of 'feminisms'</w:t>
      </w:r>
      <w:r w:rsidRPr="003C74CA">
        <w:rPr>
          <w:sz w:val="14"/>
        </w:rPr>
        <w:t xml:space="preserve">. Recent feminist theorizing has tended to be more reflexive upon some of its own implicit assumptions. </w:t>
      </w:r>
      <w:r w:rsidRPr="004C59DD">
        <w:rPr>
          <w:u w:val="single"/>
        </w:rPr>
        <w:t>The tendency of 'feminist theory' to adopt a meta-narrative or universalizing approach that is a 'totalizing discourse' has been critiqued by those who propose a 'postmodernist or poststructuralist' feminism</w:t>
      </w:r>
      <w:r w:rsidRPr="003C74CA">
        <w:rPr>
          <w:sz w:val="14"/>
        </w:rPr>
        <w:t xml:space="preserve"> (see Flax, 1990; Fraser, 1992; Gavey, 1990; Kristeva, 1981; Lather, 1988; Nicholson, 1990; Weedon, 1987). The aim of these writers is not to denounce the force or potency of previous feminist writing but to offer a more critical theory that is historically contextualized and able to account for cultural diversities and differences between women and advocates a move away from 'disabling vestiges of essentialism' (McNay, 1992, p. 120). </w:t>
      </w:r>
      <w:r w:rsidRPr="004C59DD">
        <w:rPr>
          <w:u w:val="single"/>
        </w:rPr>
        <w:t>One critique of the tendency toward a 'totalizing discourse' has arisen from women of different class, race, ethnic and sexual orientations regarding 'the universal oppression of women' discourse as only voicing the concerns of white, western, middle class, heterosexual women.</w:t>
      </w:r>
      <w:r w:rsidRPr="003C74CA">
        <w:rPr>
          <w:sz w:val="14"/>
        </w:rPr>
        <w:t xml:space="preserve"> It is argued then that </w:t>
      </w:r>
      <w:r w:rsidRPr="004C59DD">
        <w:rPr>
          <w:u w:val="single"/>
        </w:rPr>
        <w:t>questions of racism and classism are not adequately addressed or only paid lip-service within some feminist theorising</w:t>
      </w:r>
      <w:r w:rsidRPr="003C74CA">
        <w:rPr>
          <w:sz w:val="14"/>
        </w:rPr>
        <w:t xml:space="preserve"> (see Fraser and Nicholson, 1990). Fraser and Nicholson (1990) say: In recent years, poor and working-class women, women of colour, and lesbians have finally won a wider hearing for their objections to feminist theories which fail to illuminate their lives and address their problems. They have exposed the earlier quasi-metanarratives, with their assumptions of universal female dependence and confinement to the domestic sphere, as false extrapolations from the experience of the white, middle-class, heterosexual women who dominated the beginnings of the second wave (p. 33). Thus we need both theories and practices that attend to differences between women, both within and across historical periods and cultures; they believe some of the postmodern theorists enable the development of these new ways of working. </w:t>
      </w:r>
    </w:p>
    <w:p w14:paraId="7F4017D6" w14:textId="77777777" w:rsidR="000E76E7" w:rsidRDefault="000E76E7" w:rsidP="000E76E7">
      <w:pPr>
        <w:pStyle w:val="Heading3"/>
      </w:pPr>
      <w:r>
        <w:t>ALT DOESN’T SOLVE</w:t>
      </w:r>
    </w:p>
    <w:p w14:paraId="58DF6AEC" w14:textId="77777777" w:rsidR="000E76E7" w:rsidRDefault="000E76E7" w:rsidP="000E76E7">
      <w:pPr>
        <w:pStyle w:val="Heading4"/>
        <w:rPr>
          <w:rStyle w:val="StyleUnderline"/>
          <w:u w:val="none"/>
        </w:rPr>
      </w:pPr>
      <w:r>
        <w:rPr>
          <w:rStyle w:val="StyleUnderline"/>
          <w:u w:val="none"/>
        </w:rPr>
        <w:t xml:space="preserve">The alt’s liberatory politics based on recognizing trauma traps subjectivities in trauma and precludes real solutions. </w:t>
      </w:r>
    </w:p>
    <w:p w14:paraId="0E15B515" w14:textId="77777777" w:rsidR="000E76E7" w:rsidRPr="00C156CD" w:rsidRDefault="000E76E7" w:rsidP="000E76E7">
      <w:pPr>
        <w:rPr>
          <w:rStyle w:val="StyleUnderline"/>
          <w:sz w:val="16"/>
          <w:szCs w:val="16"/>
          <w:u w:val="none"/>
        </w:rPr>
      </w:pPr>
      <w:r>
        <w:rPr>
          <w:rStyle w:val="Style13ptBold"/>
          <w:sz w:val="22"/>
          <w:szCs w:val="22"/>
        </w:rPr>
        <w:t xml:space="preserve">Berlant in ’02 </w:t>
      </w:r>
      <w:r>
        <w:rPr>
          <w:rStyle w:val="Style13ptBold"/>
          <w:b w:val="0"/>
          <w:sz w:val="16"/>
          <w:szCs w:val="16"/>
        </w:rPr>
        <w:t xml:space="preserve">(Lauren, </w:t>
      </w:r>
      <w:r w:rsidRPr="001A7FBD">
        <w:rPr>
          <w:rStyle w:val="Style13ptBold"/>
          <w:b w:val="0"/>
          <w:sz w:val="16"/>
          <w:szCs w:val="16"/>
        </w:rPr>
        <w:t>George M. Pullman Distinguished Service Professor of English at the University of Chicago</w:t>
      </w:r>
      <w:r>
        <w:rPr>
          <w:rStyle w:val="Style13ptBold"/>
          <w:b w:val="0"/>
          <w:sz w:val="16"/>
          <w:szCs w:val="16"/>
        </w:rPr>
        <w:t xml:space="preserve">. Edited by Wendy Brown, </w:t>
      </w:r>
      <w:r w:rsidRPr="00CE6654">
        <w:rPr>
          <w:rStyle w:val="Style13ptBold"/>
          <w:b w:val="0"/>
          <w:sz w:val="16"/>
          <w:szCs w:val="16"/>
        </w:rPr>
        <w:t>Class of 1936 First Professor of Political Science at the University of California, Berkeley</w:t>
      </w:r>
      <w:r>
        <w:rPr>
          <w:rStyle w:val="Style13ptBold"/>
          <w:b w:val="0"/>
          <w:sz w:val="16"/>
          <w:szCs w:val="16"/>
        </w:rPr>
        <w:t xml:space="preserve">, and Janet Halley, </w:t>
      </w:r>
      <w:r w:rsidRPr="00CE6654">
        <w:rPr>
          <w:rStyle w:val="Style13ptBold"/>
          <w:b w:val="0"/>
          <w:sz w:val="16"/>
          <w:szCs w:val="16"/>
        </w:rPr>
        <w:t>Royall Professor of Law at Harvard Law School.</w:t>
      </w:r>
      <w:r>
        <w:rPr>
          <w:rStyle w:val="Style13ptBold"/>
          <w:b w:val="0"/>
          <w:sz w:val="16"/>
          <w:szCs w:val="16"/>
        </w:rPr>
        <w:t xml:space="preserve"> “Left Legalism/Left Critique.” Published by Duke University Press in 2002. Pgs. 125-127)</w:t>
      </w:r>
    </w:p>
    <w:p w14:paraId="71D095D5" w14:textId="77777777" w:rsidR="000E76E7" w:rsidRPr="00D57F11" w:rsidRDefault="000E76E7" w:rsidP="000E76E7">
      <w:pPr>
        <w:rPr>
          <w:rStyle w:val="StyleUnderline"/>
          <w:sz w:val="16"/>
          <w:u w:val="none"/>
        </w:rPr>
      </w:pPr>
      <w:r w:rsidRPr="00D57F11">
        <w:rPr>
          <w:rStyle w:val="StyleUnderline"/>
          <w:sz w:val="16"/>
          <w:u w:val="none"/>
        </w:rPr>
        <w:t xml:space="preserve">Without making a ridiculous argument that the state is merely a mirage or a fetish that represents networks of inchoate forces that control, without constituting, the realm of society, it should be possible to say that </w:t>
      </w:r>
      <w:r w:rsidRPr="00C156CD">
        <w:rPr>
          <w:rStyle w:val="StyleUnderline"/>
        </w:rPr>
        <w:t xml:space="preserve">radical counterpolitics needs to contend with notions of personhood and power that do not attain the clarity of state and juridical taxonomy, even across fields of practice and stigma. The desire to find an origin for trauma, and to rework culture at the violating origin, effectively imagines subjects only within that zone, reducing the social to that zone (in this case, the state and the laws that legislate nonnormative sex) and </w:t>
      </w:r>
      <w:r w:rsidRPr="00C156CD">
        <w:rPr>
          <w:rStyle w:val="Emphasis"/>
        </w:rPr>
        <w:t>covertly reauthorizing the hegemony of the national</w:t>
      </w:r>
      <w:r w:rsidRPr="00D57F11">
        <w:rPr>
          <w:rStyle w:val="StyleUnderline"/>
          <w:sz w:val="16"/>
          <w:u w:val="none"/>
        </w:rPr>
        <w:t xml:space="preserve">. </w:t>
      </w:r>
      <w:r w:rsidRPr="00C156CD">
        <w:rPr>
          <w:rStyle w:val="StyleUnderline"/>
        </w:rPr>
        <w:t>The desire to use trauma as the model for the pain of subordination that gets congealed into identities forgets the difference between trauma and adversity:</w:t>
      </w:r>
      <w:r w:rsidRPr="00D57F11">
        <w:rPr>
          <w:rStyle w:val="StyleUnderline"/>
          <w:sz w:val="16"/>
          <w:u w:val="none"/>
        </w:rPr>
        <w:t xml:space="preserve"> trauma takes you out of your life shockingly and places you into another one, whereas structural subordination is not a surprise to the subjects who experience it, and </w:t>
      </w:r>
      <w:r w:rsidRPr="00C156CD">
        <w:rPr>
          <w:rStyle w:val="StyleUnderline"/>
        </w:rPr>
        <w:t>the pain of subordination is ordinary life.</w:t>
      </w:r>
      <w:r>
        <w:rPr>
          <w:rStyle w:val="StyleUnderline"/>
        </w:rPr>
        <w:t xml:space="preserve"> </w:t>
      </w:r>
      <w:r w:rsidRPr="00D57F11">
        <w:rPr>
          <w:rStyle w:val="StyleUnderline"/>
          <w:sz w:val="16"/>
          <w:u w:val="none"/>
        </w:rPr>
        <w:t xml:space="preserve">I have not meant to argue that identity politics has become a mode of "victim politics" too reductive to see the world clearly or to have positive effects. In its most tawdry version this accusation reads that a politics organized around publicizing pain constitutes a further degradation of subaltern selves into a species of subcivilized nonagency. The people who make this argument usually recognize structural social inequality and the devastating impacts it has on persons but continue to believe that the United States operates meritocratically, for worthy individuals. In contrast, Wendy </w:t>
      </w:r>
      <w:r w:rsidRPr="00C156CD">
        <w:rPr>
          <w:rStyle w:val="StyleUnderline"/>
        </w:rPr>
        <w:t>Brown's deconstruction of contemporary U.S. identity rhetorics places skepticism about traumatic identity in the context of imagining a more radical politics. Brown sees people who claim their pain and build collective struggles around it as potentially overidentifying with their pain, then identifying with it, becoming passive to it, becoming addicted to seeing themselves as virtuous in the face of bad, unethical power</w:t>
      </w:r>
      <w:r w:rsidRPr="00D57F11">
        <w:rPr>
          <w:rStyle w:val="StyleUnderline"/>
          <w:sz w:val="16"/>
          <w:u w:val="none"/>
        </w:rPr>
        <w:t xml:space="preserve">. She follows Nietzsche's dictum against a passive-aggressive politics of ressentiment: </w:t>
      </w:r>
      <w:r w:rsidRPr="00C156CD">
        <w:rPr>
          <w:rStyle w:val="StyleUnderline"/>
        </w:rPr>
        <w:t>Politicized identity</w:t>
      </w:r>
      <w:r w:rsidRPr="00D57F11">
        <w:rPr>
          <w:rStyle w:val="StyleUnderline"/>
          <w:sz w:val="16"/>
          <w:u w:val="none"/>
        </w:rPr>
        <w:t xml:space="preserve"> thus </w:t>
      </w:r>
      <w:r w:rsidRPr="00C156CD">
        <w:rPr>
          <w:rStyle w:val="StyleUnderline"/>
        </w:rPr>
        <w:t>enunciates itself, makes cl</w:t>
      </w:r>
      <w:r>
        <w:rPr>
          <w:rStyle w:val="StyleUnderline"/>
        </w:rPr>
        <w:t>aims for i</w:t>
      </w:r>
      <w:r w:rsidRPr="00C156CD">
        <w:rPr>
          <w:rStyle w:val="StyleUnderline"/>
        </w:rPr>
        <w:t>tself, only by retrenching, restating, dramatizing, and inscribing its pain in politics, and can hold out no future</w:t>
      </w:r>
      <w:r w:rsidRPr="00D57F11">
        <w:rPr>
          <w:rStyle w:val="StyleUnderline"/>
          <w:sz w:val="16"/>
          <w:u w:val="none"/>
        </w:rPr>
        <w:t xml:space="preserve">- for itself or others- which triumphs over this pain. </w:t>
      </w:r>
      <w:r w:rsidRPr="009D605D">
        <w:rPr>
          <w:rStyle w:val="StyleUnderline"/>
        </w:rPr>
        <w:t>The loss of historical direction, and with it the loss of futurity characteristic of the late-modern age, is thus homologically refigured in the structure of desire of the dominant political expression of the age identity politics</w:t>
      </w:r>
      <w:r w:rsidRPr="00D57F11">
        <w:rPr>
          <w:rStyle w:val="StyleUnderline"/>
          <w:sz w:val="16"/>
          <w:u w:val="none"/>
        </w:rPr>
        <w:t xml:space="preserve">. . . </w:t>
      </w:r>
      <w:r w:rsidRPr="009D605D">
        <w:rPr>
          <w:rStyle w:val="StyleUnderline"/>
        </w:rPr>
        <w:t>. What if we sought to supplant the language of "I am"- with its defensive closure on identity, its insistence on the fixity of position, its equation of social with moral positioning-with the language of "I want"</w:t>
      </w:r>
      <w:r w:rsidRPr="00D57F11">
        <w:rPr>
          <w:rStyle w:val="StyleUnderline"/>
          <w:sz w:val="16"/>
          <w:u w:val="none"/>
        </w:rPr>
        <w:t xml:space="preserve">?44 </w:t>
      </w:r>
      <w:r w:rsidRPr="004C3D79">
        <w:rPr>
          <w:rStyle w:val="StyleUnderline"/>
        </w:rPr>
        <w:t>The critical clarity of a subordinate population's politicized pain has provided crucially destabilizing material that disaffirms the organization of liberal national culture around a utopian form of personhood that lives in zones of privacy and abstraction beyond pain, and, as a counterhegemonic tactic, this logic of radical juridicality affirms more powerfully than anything the fragile and violent disavowals that bolster hegemonic worlds of reason and the law.</w:t>
      </w:r>
      <w:r>
        <w:rPr>
          <w:rStyle w:val="StyleUnderline"/>
        </w:rPr>
        <w:t xml:space="preserve"> </w:t>
      </w:r>
      <w:r w:rsidRPr="00D57F11">
        <w:rPr>
          <w:rStyle w:val="StyleUnderline"/>
          <w:sz w:val="16"/>
          <w:u w:val="none"/>
        </w:rPr>
        <w:t xml:space="preserve">But to say that the traumatized self is the true self is to say that a particular facet of subjective experience is where the truth of history lies: it is to suggest that </w:t>
      </w:r>
      <w:r w:rsidRPr="004C3D79">
        <w:rPr>
          <w:rStyle w:val="StyleUnderline"/>
        </w:rPr>
        <w:t>the clarity of pain marks a political map for achieving the good life, if only we would read it</w:t>
      </w:r>
      <w:r w:rsidRPr="00D57F11">
        <w:rPr>
          <w:rStyle w:val="StyleUnderline"/>
          <w:sz w:val="16"/>
          <w:u w:val="none"/>
        </w:rPr>
        <w:t xml:space="preserve">. lt is also to imply that in the good life there will be no pain. Brown suggests that </w:t>
      </w:r>
      <w:r w:rsidRPr="004C3D79">
        <w:rPr>
          <w:rStyle w:val="StyleUnderline"/>
        </w:rPr>
        <w:t>a replacement of traumatic identity with a subjectivity articulated utopianly, via the agency of imagined demand, will take from pain the energy for social transformation beyond the field of its sensual experience</w:t>
      </w:r>
      <w:r w:rsidRPr="00D57F11">
        <w:rPr>
          <w:rStyle w:val="StyleUnderline"/>
          <w:sz w:val="16"/>
          <w:u w:val="none"/>
        </w:rPr>
        <w:t xml:space="preserve">. For this to happen </w:t>
      </w:r>
      <w:r w:rsidRPr="004C3D79">
        <w:rPr>
          <w:rStyle w:val="StyleUnderline"/>
        </w:rPr>
        <w:t>psychic pain experienced by subordinated populations must be treated as ideology, not as prelapsarian knowledge or a condensed comprehensive social theory</w:t>
      </w:r>
      <w:r w:rsidRPr="00D57F11">
        <w:rPr>
          <w:rStyle w:val="StyleUnderline"/>
          <w:sz w:val="16"/>
          <w:u w:val="none"/>
        </w:rPr>
        <w:t>. It is more like a capital letter at the beginning of an old bad sentence that needs rewriting. To think otherwise is to assert that pain is merely banal, a story always already told. It is to think that the moment of its gestation is, indeed, life itself.</w:t>
      </w:r>
    </w:p>
    <w:p w14:paraId="6A10F6DA" w14:textId="77777777" w:rsidR="000E76E7" w:rsidRDefault="000E76E7" w:rsidP="000E76E7">
      <w:pPr>
        <w:pStyle w:val="Heading4"/>
      </w:pPr>
      <w:r>
        <w:t>Resistance movements without concrete action will fail—empirics prove</w:t>
      </w:r>
    </w:p>
    <w:p w14:paraId="27DAE762" w14:textId="77777777" w:rsidR="000E76E7" w:rsidRDefault="000E76E7" w:rsidP="000E76E7">
      <w:r w:rsidRPr="0010382D">
        <w:rPr>
          <w:rStyle w:val="Style13ptBold"/>
        </w:rPr>
        <w:t>Jones 11</w:t>
      </w:r>
      <w:r>
        <w:t xml:space="preserve"> (Owen, Masters at Oxford, named one of the Daily Telegraph's 'Top 100 Most Influential People on the Left' for 2011, </w:t>
      </w:r>
      <w:r w:rsidRPr="0010382D">
        <w:rPr>
          <w:i/>
        </w:rPr>
        <w:t>The Independent, UK</w:t>
      </w:r>
      <w:r>
        <w:t>, "Owen Jones: Protest without politics will change nothing", www.independent.co.uk/opinion/commentators/owen-jones-protest-without-politics-will-change-nothing-2373612.html)</w:t>
      </w:r>
    </w:p>
    <w:p w14:paraId="13EB5A72" w14:textId="77777777" w:rsidR="000E76E7" w:rsidRPr="005C4F56" w:rsidRDefault="000E76E7" w:rsidP="000E76E7">
      <w:pPr>
        <w:rPr>
          <w:rStyle w:val="StyleUnderline"/>
        </w:rPr>
      </w:pPr>
      <w:r w:rsidRPr="008226C9">
        <w:rPr>
          <w:sz w:val="16"/>
        </w:rPr>
        <w:t xml:space="preserve">Today, as protesters in nearly a thousand cities across the world follow the example set by </w:t>
      </w:r>
      <w:r w:rsidRPr="001B441D">
        <w:rPr>
          <w:rStyle w:val="StyleUnderline"/>
        </w:rPr>
        <w:t>the Occupy Wall Street protests</w:t>
      </w:r>
      <w:r w:rsidRPr="008226C9">
        <w:rPr>
          <w:sz w:val="16"/>
        </w:rPr>
        <w:t xml:space="preserve">, it's worth pondering what happened to the anti-globalisation movement. Its activists did not lack passion or determination. But they </w:t>
      </w:r>
      <w:r w:rsidRPr="001B441D">
        <w:rPr>
          <w:rStyle w:val="Emphasis"/>
        </w:rPr>
        <w:t xml:space="preserve">did lack a coherent alternative to the neo-liberal project. </w:t>
      </w:r>
      <w:r w:rsidRPr="001B441D">
        <w:rPr>
          <w:rStyle w:val="StyleUnderline"/>
        </w:rPr>
        <w:t>With no clear political direction, the movement was easily swept away</w:t>
      </w:r>
      <w:r w:rsidRPr="008226C9">
        <w:rPr>
          <w:sz w:val="16"/>
        </w:rPr>
        <w:t xml:space="preserve"> by the jingoism and turmoil that followed 9/11, just two months after Genoa. Don't get me wrong: the Occupy movement is a glimmer of sanity amid today's economic madness. By descending on the West's financial epicentres, it reminds us of how a crisis caused by the banks (a sentence that needs to be repeated until it becomes a cliché) has been cynically transformed into a crisis of public spending. The founding statement of Occupy London puts it succinctly: "We refuse to pay for the banks' crisis." The Occupiers direct their fire at the top 1 per cent, and rightly so – as US billionaire Warren Buffett confessed: "There's class warfare, all right, but it's my class, the rich class, that's making war, and we're winning." The Occupy movement has provoked fury from senior US Republicans such as Presidential contender Herman Cain who – predictably – labelled it "anti-American". They're right to be worried: those camping outside banks threaten to refocus attention on the real villains, and to act as a catalyst for wider dissent. But </w:t>
      </w:r>
      <w:r w:rsidRPr="001B441D">
        <w:rPr>
          <w:rStyle w:val="StyleUnderline"/>
        </w:rPr>
        <w:t>a coherent alternative to the tottering global economic order remains, it seems, as distant as ever. Neo-liberalism crashes around, half-dead, with no-one to administer the killer blow.</w:t>
      </w:r>
      <w:r>
        <w:rPr>
          <w:rStyle w:val="StyleUnderline"/>
        </w:rPr>
        <w:t xml:space="preserve"> </w:t>
      </w:r>
      <w:r w:rsidRPr="008226C9">
        <w:rPr>
          <w:sz w:val="16"/>
        </w:rPr>
        <w:t xml:space="preserve">There's always a presumption that a crisis of capitalism is good news for the left. Yet in the Great Depression, fascism consumed much of Europe. The economic crisis of the 1970s did lead to a resurgence of radicalism on both left and right. But, spearheaded by Thatcherism and Reaganism, </w:t>
      </w:r>
      <w:r w:rsidRPr="00A4475B">
        <w:rPr>
          <w:rStyle w:val="StyleUnderline"/>
        </w:rPr>
        <w:t>the New Right definitively crushed its opposition in the 1980s.This time round, there doesn't even seem to be an alternative for the right to defeat.</w:t>
      </w:r>
      <w:r w:rsidRPr="008226C9">
        <w:rPr>
          <w:sz w:val="16"/>
        </w:rPr>
        <w:t xml:space="preserve"> That's not the fault of the protesters. In truth, </w:t>
      </w:r>
      <w:r w:rsidRPr="00A4475B">
        <w:rPr>
          <w:rStyle w:val="StyleUnderline"/>
        </w:rPr>
        <w:t>the left has never recovered from being virtually smothered out of existence.</w:t>
      </w:r>
      <w:r w:rsidRPr="008226C9">
        <w:rPr>
          <w:sz w:val="16"/>
        </w:rPr>
        <w:t xml:space="preserve"> It was the victim of a perfect storm: the rise of the New Right; neo-liberal globalisation; and the repeated defeats suffered by the trade union movement. But, above all, it was the aftermath of the collapse of Communism that did for the left. As US neo-conservative Midge Decter triumphantly put it: "It's time to say: We've won. Goodbye." From the British Labour Party to the African National Congress, left-wing movements across the world hurtled to the right in an almost synchronised fashion. </w:t>
      </w:r>
      <w:r w:rsidRPr="00A4475B">
        <w:rPr>
          <w:rStyle w:val="StyleUnderline"/>
        </w:rPr>
        <w:t xml:space="preserve">It was as though the left wing of the global political spectrum had been sliced off. That's why, although we live in an age of revolt, </w:t>
      </w:r>
      <w:r w:rsidRPr="00A4475B">
        <w:rPr>
          <w:rStyle w:val="Emphasis"/>
        </w:rPr>
        <w:t>there remains no left to give it direction and purpose.</w:t>
      </w:r>
      <w:r>
        <w:rPr>
          <w:rStyle w:val="Emphasis"/>
        </w:rPr>
        <w:t xml:space="preserve"> </w:t>
      </w:r>
      <w:r w:rsidRPr="005C4F56">
        <w:rPr>
          <w:rStyle w:val="StyleUnderline"/>
        </w:rPr>
        <w:t>Much of the Occupy movement</w:t>
      </w:r>
      <w:r w:rsidRPr="008226C9">
        <w:rPr>
          <w:sz w:val="16"/>
        </w:rPr>
        <w:t xml:space="preserve">'s rank-and-file understandably </w:t>
      </w:r>
      <w:r w:rsidRPr="005C4F56">
        <w:rPr>
          <w:rStyle w:val="StyleUnderline"/>
        </w:rPr>
        <w:t>wish to bypass a political process</w:t>
      </w:r>
      <w:r w:rsidRPr="008226C9">
        <w:rPr>
          <w:sz w:val="16"/>
        </w:rPr>
        <w:t xml:space="preserve"> that seems either irrelevant or part of the problem. </w:t>
      </w:r>
      <w:r w:rsidRPr="005C4F56">
        <w:rPr>
          <w:rStyle w:val="Emphasis"/>
        </w:rPr>
        <w:t>But the stakes are far higher than they were</w:t>
      </w:r>
      <w:r w:rsidRPr="008226C9">
        <w:rPr>
          <w:sz w:val="16"/>
        </w:rPr>
        <w:t xml:space="preserve"> during the heyday of the anti-globalisation movement. Capitalism is in a crisis without apparent end; Western governments are manically hacking chunks off the welfare state; and millions are being stripped of secure futures. </w:t>
      </w:r>
      <w:r w:rsidRPr="005C4F56">
        <w:rPr>
          <w:rStyle w:val="StyleUnderline"/>
        </w:rPr>
        <w:t xml:space="preserve">In these circumstances, anger will inevitably grow; but </w:t>
      </w:r>
      <w:r w:rsidRPr="005C4F56">
        <w:rPr>
          <w:rStyle w:val="Emphasis"/>
        </w:rPr>
        <w:t xml:space="preserve">unless it is given a political focus, it is set to erupt in ugly, directionless ways. </w:t>
      </w:r>
      <w:r w:rsidRPr="008226C9">
        <w:rPr>
          <w:sz w:val="16"/>
        </w:rPr>
        <w:t xml:space="preserve">We could be </w:t>
      </w:r>
      <w:r w:rsidRPr="005C4F56">
        <w:rPr>
          <w:rStyle w:val="StyleUnderline"/>
        </w:rPr>
        <w:t>staring at a future of desperate youths rampaging through city centres; and masked riot police officers charging at crowds. But those with economic and political power would remain safely in place, possibly helped by an even greater backlash at rising disorder than that witnessed after the August riots</w:t>
      </w:r>
      <w:r w:rsidRPr="008226C9">
        <w:rPr>
          <w:sz w:val="16"/>
        </w:rPr>
        <w:t xml:space="preserve">. Those swelling the ranks of dissent have to choose: </w:t>
      </w:r>
      <w:r w:rsidRPr="005C4F56">
        <w:rPr>
          <w:rStyle w:val="StyleUnderline"/>
        </w:rPr>
        <w:t xml:space="preserve">are we making a point about the 1 per cent, or are we trying to dislodge them from power? We've certainly achieved the former. But – unless we develop a </w:t>
      </w:r>
      <w:r w:rsidRPr="005C4F56">
        <w:rPr>
          <w:rStyle w:val="Emphasis"/>
        </w:rPr>
        <w:t>coherent alternative</w:t>
      </w:r>
      <w:r w:rsidRPr="005C4F56">
        <w:rPr>
          <w:rStyle w:val="StyleUnderline"/>
        </w:rPr>
        <w:t xml:space="preserve"> that resonates with the millions </w:t>
      </w:r>
      <w:r w:rsidRPr="008226C9">
        <w:rPr>
          <w:sz w:val="16"/>
        </w:rPr>
        <w:t>being made to pay for the banks' crisis</w:t>
      </w:r>
      <w:r w:rsidRPr="005C4F56">
        <w:rPr>
          <w:rStyle w:val="StyleUnderline"/>
        </w:rPr>
        <w:t xml:space="preserve"> </w:t>
      </w:r>
      <w:r w:rsidRPr="008226C9">
        <w:rPr>
          <w:sz w:val="16"/>
        </w:rPr>
        <w:t>–</w:t>
      </w:r>
      <w:r w:rsidRPr="005C4F56">
        <w:rPr>
          <w:rStyle w:val="StyleUnderline"/>
        </w:rPr>
        <w:t xml:space="preserve"> the people at the top aren't going anywhere.</w:t>
      </w:r>
    </w:p>
    <w:p w14:paraId="46F97199" w14:textId="77777777" w:rsidR="000E76E7" w:rsidRDefault="000E76E7" w:rsidP="000E76E7">
      <w:pPr>
        <w:pStyle w:val="Heading4"/>
      </w:pPr>
      <w:r>
        <w:t>Only by giving women back their rights to privacy and equal entitlement welfare will we address gender concerns. The plan deconstructs the current welfare system - traditional feminism ignores the pleas of welfare dependent women to further their own agenda</w:t>
      </w:r>
    </w:p>
    <w:p w14:paraId="6A87DE89" w14:textId="77777777" w:rsidR="000E76E7" w:rsidRDefault="000E76E7" w:rsidP="000E76E7">
      <w:r w:rsidRPr="000717FD">
        <w:rPr>
          <w:rStyle w:val="Style13ptBold"/>
        </w:rPr>
        <w:t>Mink 98</w:t>
      </w:r>
      <w:r>
        <w:t xml:space="preserve"> (Gwendolyn, author, former professor at the </w:t>
      </w:r>
      <w:r>
        <w:rPr>
          <w:rFonts w:ascii="Georgia" w:hAnsi="Georgia"/>
          <w:color w:val="333333"/>
          <w:sz w:val="21"/>
          <w:szCs w:val="21"/>
        </w:rPr>
        <w:t xml:space="preserve">University of California-Santa Cruz, “The lady and the Tramp: Feminist Welfare Politics, Poor Single Mothers, and the Challenge of Welfare Justice”, Feminist Studies, </w:t>
      </w:r>
      <w:r w:rsidRPr="000717FD">
        <w:rPr>
          <w:rFonts w:ascii="Georgia" w:hAnsi="Georgia"/>
          <w:color w:val="333333"/>
          <w:sz w:val="21"/>
          <w:szCs w:val="21"/>
        </w:rPr>
        <w:t>V</w:t>
      </w:r>
      <w:r>
        <w:rPr>
          <w:rFonts w:ascii="Georgia" w:hAnsi="Georgia"/>
          <w:color w:val="333333"/>
          <w:sz w:val="21"/>
          <w:szCs w:val="21"/>
        </w:rPr>
        <w:t>ol. 24, No. 1 (Spring, 1998), p</w:t>
      </w:r>
      <w:r w:rsidRPr="000717FD">
        <w:rPr>
          <w:rFonts w:ascii="Georgia" w:hAnsi="Georgia"/>
          <w:color w:val="333333"/>
          <w:sz w:val="21"/>
          <w:szCs w:val="21"/>
        </w:rPr>
        <w:t>. 55-64</w:t>
      </w:r>
      <w:r>
        <w:rPr>
          <w:rFonts w:ascii="Georgia" w:hAnsi="Georgia"/>
          <w:color w:val="333333"/>
          <w:sz w:val="21"/>
          <w:szCs w:val="21"/>
        </w:rPr>
        <w:t>)</w:t>
      </w:r>
    </w:p>
    <w:p w14:paraId="79711372" w14:textId="77777777" w:rsidR="000E76E7" w:rsidRPr="00A87CB9" w:rsidRDefault="000E76E7" w:rsidP="000E76E7">
      <w:pPr>
        <w:rPr>
          <w:rStyle w:val="StyleUnderline"/>
        </w:rPr>
      </w:pPr>
      <w:r w:rsidRPr="0012727B">
        <w:rPr>
          <w:sz w:val="16"/>
        </w:rPr>
        <w:t xml:space="preserve">I have worked in various political venues on welfare issues forty years-for about as long as I have been researching and writing about women and U.S. social policy.' Most recently, I worked as a Steering Committee member and co-chair of the Women's Committee of 100, a feminist mobilization against punitive welfare reform. I signed up with the Women's Committee of 100 in March or April of 1995-roughly a year after completing a book on welfare policy history and around the same time as the book's publication. I have always done both politics and scholarship, so directing my activism toward my field of professional expertise at first did not seem especially odd or problematic. However, I had just published a book critical of experts like me-a book which, among other things, faulted solipsistic women welfare innovators of the early twentieth century for building a welfare state harmful to women and to gender equality. The book was barely between covers, and I had already embarked on a path of policy advocacy that veered disturbingly close to the reformers I had criticized. There I was, consorting with </w:t>
      </w:r>
      <w:r w:rsidRPr="00A87CB9">
        <w:rPr>
          <w:rStyle w:val="StyleUnderline"/>
        </w:rPr>
        <w:t>a group</w:t>
      </w:r>
      <w:r w:rsidRPr="0012727B">
        <w:rPr>
          <w:sz w:val="16"/>
        </w:rPr>
        <w:t xml:space="preserve"> of </w:t>
      </w:r>
      <w:r w:rsidRPr="00233E82">
        <w:rPr>
          <w:rStyle w:val="StyleUnderline"/>
        </w:rPr>
        <w:t>supereducated, do-good feminists</w:t>
      </w:r>
      <w:r w:rsidRPr="00A87CB9">
        <w:rPr>
          <w:rStyle w:val="StyleUnderline"/>
        </w:rPr>
        <w:t>, most of whom would never need a welfare check</w:t>
      </w:r>
      <w:r w:rsidRPr="0012727B">
        <w:rPr>
          <w:sz w:val="16"/>
        </w:rPr>
        <w:t xml:space="preserve">. And there we were, using our social and professional positions to gain entry into congressional offices, where we </w:t>
      </w:r>
      <w:r w:rsidRPr="00A87CB9">
        <w:rPr>
          <w:rStyle w:val="StyleUnderline"/>
        </w:rPr>
        <w:t>spoke against reforms that would affect not us but poor women</w:t>
      </w:r>
      <w:r w:rsidRPr="0012727B">
        <w:rPr>
          <w:sz w:val="16"/>
        </w:rPr>
        <w:t xml:space="preserve">. It seemed to me that maybe I hadn't really internalized the lessons I had drawn from early-twentieth-century welfare history. I struggled a bit with my own contradictions-between whatI felt compelled to do as a feminist activist confronted by the political crisis of welfare reform and what I had cautioned against as a student of elite women reformers. But I didn't have to struggle long. It quickly became apparent that any historical analogies I feared were the product of academic overinterpretation. An awesome collection of women makes up the Committee of 100-none of whom, to my knowledge, has any interest in mothering the poor as our forebears did earlier in the century and all of whom reject the morally and culturally prescriptive politics of early-twentieth-century welfare innovation and of late-twentieth-century welfare reform. </w:t>
      </w:r>
      <w:r w:rsidRPr="00A87CB9">
        <w:rPr>
          <w:rStyle w:val="StyleUnderline"/>
        </w:rPr>
        <w:t>We mobilized not to speak for poor mothers but with them to speak for ourselves as feminists frustrated by the absence of women's voices and by the lack of gender equality concerns in the welfare debate</w:t>
      </w:r>
      <w:r w:rsidRPr="0012727B">
        <w:rPr>
          <w:sz w:val="16"/>
        </w:rPr>
        <w:t xml:space="preserve">. Although members of Congress paid scant attention, in our lobbying, letter writing, and media efforts, we repeatedly explained how welfare reform risks many of the rights and protections upon which women's security and equality depends. Often </w:t>
      </w:r>
      <w:r w:rsidRPr="00A87CB9">
        <w:rPr>
          <w:rStyle w:val="StyleUnderline"/>
        </w:rPr>
        <w:t>speaking of "welfare as a women's issue," we argued that "a war against poor women is a war against all women."</w:t>
      </w:r>
      <w:r w:rsidRPr="0012727B">
        <w:rPr>
          <w:sz w:val="16"/>
        </w:rPr>
        <w:t xml:space="preserve"> This was a strategically clever rallying cry, but </w:t>
      </w:r>
      <w:r w:rsidRPr="00A87CB9">
        <w:rPr>
          <w:rStyle w:val="StyleUnderline"/>
        </w:rPr>
        <w:t>it failed to rally many women-even feminists. In fact, the war against poor women was just that: a war against poor women.</w:t>
      </w:r>
      <w:r w:rsidRPr="0012727B">
        <w:rPr>
          <w:sz w:val="16"/>
        </w:rPr>
        <w:t xml:space="preserve"> And it was a war in which many </w:t>
      </w:r>
      <w:r w:rsidRPr="00A87CB9">
        <w:rPr>
          <w:rStyle w:val="StyleUnderline"/>
        </w:rPr>
        <w:t>middle-class women participated on the antiwelfare side</w:t>
      </w:r>
      <w:r w:rsidRPr="0012727B">
        <w:rPr>
          <w:sz w:val="16"/>
        </w:rPr>
        <w:t xml:space="preserve">. All but one woman in the U.S. Senate supported the Personal Responsibility Act when it first was aken up in the summer of 1995. In 1996, twenty-six of thirty one Democratic women in the House of Representatives voted for their party's substitute bill, which, like the Personal Responsibility Act, stripped poor single mothers of their entitlement to welfare. Meanwhile, across the country, a National Organization for Women Legal Defense and Education Fund appeal for contributions to support an economic justice litigator aroused so much hate mail that NOW LDEF stopped doing direct mail on the welfare issue. Although the feminist Women's Committee of 100 campaigned ardently against the welfare bill, Republicans won their war against poor single mothers with the complicity of millions of other feminists. Feminist members of Congress did not write the Personal Responsibility Act, of course. Nor did NOW members or contributors to Emily's List comprise the driving force behind the most brutal provisions of the new welfare law. My point is not that feminists were uniquely responsible for how Congress reformed welfare. It is that they were uniquely positioned to make a difference. We have made a difference in many arenas across the years, even during inauspicious Republican presidencies-reforming rape laws, winning recognition of sexual harassment as a form of sex discrimination, and securing passage of a federal law against domestic violence. Feminists certainly could have made a difference when a friendly Democratic president began casting about for ways to reform welfare in 1993; and although we could not have changed Republican intentions in the 104th Congress, we surely could have pressured the Democrat we helped elect to the White House to veto the Republican bill. In the absence of widespread feminist opposition to the welfare reform principles of the Personal Responsibility Act, </w:t>
      </w:r>
      <w:r w:rsidRPr="00A87CB9">
        <w:rPr>
          <w:rStyle w:val="StyleUnderline"/>
        </w:rPr>
        <w:t>the legislative record is devoid of a counternarrative that might temper administrative and judicial enforcement of the new law</w:t>
      </w:r>
      <w:r w:rsidRPr="0012727B">
        <w:rPr>
          <w:sz w:val="16"/>
        </w:rPr>
        <w:t>. Moreover,</w:t>
      </w:r>
      <w:r w:rsidRPr="00A87CB9">
        <w:rPr>
          <w:rStyle w:val="StyleUnderline"/>
        </w:rPr>
        <w:t xml:space="preserve"> it is devoid of any discursive precedent for women friendly, equality-enhancing amendments to the new law. Because most feminists did not contest or disturb the Republican welfare paradigm, about all they can do now to fix the new welfare mess is urge that more money be spent on job training and childcare and that broader exceptions for battered women be adopted.</w:t>
      </w:r>
      <w:r w:rsidRPr="0012727B">
        <w:rPr>
          <w:sz w:val="16"/>
        </w:rPr>
        <w:t xml:space="preserve"> These are important goals, </w:t>
      </w:r>
      <w:r w:rsidRPr="00A87CB9">
        <w:rPr>
          <w:rStyle w:val="StyleUnderline"/>
        </w:rPr>
        <w:t>but they do not repair the damage wrought by the new welfare law on the lives and rights of poor single mothers.</w:t>
      </w:r>
      <w:r>
        <w:rPr>
          <w:rStyle w:val="StyleUnderline"/>
        </w:rPr>
        <w:t xml:space="preserve"> </w:t>
      </w:r>
      <w:r w:rsidRPr="00A87CB9">
        <w:rPr>
          <w:rStyle w:val="StyleUnderline"/>
        </w:rPr>
        <w:t xml:space="preserve">Why were so many feminists unconcerned that welfare reform not only repealed poor single mothers' entitlement </w:t>
      </w:r>
      <w:r w:rsidRPr="0012727B">
        <w:rPr>
          <w:sz w:val="16"/>
        </w:rPr>
        <w:t xml:space="preserve">to cash assistance but encroached </w:t>
      </w:r>
      <w:r w:rsidRPr="00A87CB9">
        <w:rPr>
          <w:rStyle w:val="StyleUnderline"/>
        </w:rPr>
        <w:t xml:space="preserve">on their basic civil rights as well? </w:t>
      </w:r>
      <w:r w:rsidRPr="0012727B">
        <w:rPr>
          <w:sz w:val="16"/>
        </w:rPr>
        <w:t xml:space="preserve">Given the degree of harm inflicted on poor single mothers by the new welfare law, why were there no candlelight vigils like there were against O.J. Simpson? Why were there no marches like there have been to defend Roe v. Wade? Why were no boycotts waged like there were against the film The People vs. Larry Flynt? These questions are the fruit of my frustration as a welfare activist. They have renewed my scholarly attention to the relationship between welfare and equality, on the one hand, and etween welfare and feminism, on the other. Out of these concerns has emerged a new scholarly project... a new book. The book is a broadside against the Personal Responsibility Act, culminating in defense of welfare. It is also a call to middle class feminists to practice true "sisterhood": by upholding poor mothers' rights as we do our own. Although the Personal Responsibility Act deserves boundless criticism for its seismic practical consequences-for driving a million more children into poverty, for example-my book is concerned less with the economic than with the political impact of welfare reform. The new welfare law distinguishes poor single mothers as a separate caste, subject to a separate system of law. Poor single mothers are the only people in America forced by law to work outside the home. They are the only people in America whose decisions to bear children are punished by government. They are the only people in America of whom government may demand the details of intimate relationships. And they are the only mothers in America compelled by law to make room for biological fathers in their families. Based on lessons drawn from eighteen months of struggle against the Personal Responsibility Act, one of my goals in the book is to defend welfare as an affirmative right of poor single mothers, a right backed up by the reproductive, associational, family, and vocational rights assured to all persons under the Constitution. Toward this end, I argue that welfare (by which I mean income support for caregivers) is a condition of women's equality (by which I mean full and independent citizenship). Without welfare, mothers who work inside the home are deprived of equal citizenship, for they alone are not paid for their labor. Moreover, lacking earnings for their economic and social contributions, women who work full- or part-time as caregivers for their children are ideologically unequal in a political culture that prizes income-producing work as the currency of virtue. Further, unwaged mothers do not have marital freedom: lacking the financial means to exit marriages, they lack the freedom to choose to stay in them. When they do dare to exit or avoid marriage, mothers do not enjoy vocational liberty: unpaid for their work in the home, they are forced either by law or by economic circumstance to choose wages over children. We should not think of welfare as a subsidy for dependence but as insurance for the rights that comprise independence. Nor should we think of welfare as an income substitute for the wage earned by breadwinners-fathers-in the labor market. Rather, </w:t>
      </w:r>
      <w:r w:rsidRPr="00A87CB9">
        <w:rPr>
          <w:rStyle w:val="StyleUnderline"/>
        </w:rPr>
        <w:t>we should reconceive welfare as the income owed to persons who work inside the home caring for, nurturing, and protecting children-mothering. The idea that welfare should support mothers in their caregiving roles should not be terribly controversial</w:t>
      </w:r>
      <w:r w:rsidRPr="0012727B">
        <w:rPr>
          <w:sz w:val="16"/>
        </w:rPr>
        <w:t xml:space="preserve">. This was a core premise of mothers' pension programs early in the century and a justification for including Aid to Dependent Children in the New Deal's Social Security Act. The problem is that the caregiving work performed by poor mothers has lost its luster over the past thirty years; who welfare mothers are explains why. In the popular imagination, welfare participants are reckless breeders who bear children to avoid work. Such vintage stereotypes have bipartisan roots and were popularized beginning in the 1960s by Republican Richard Nixon, southern Democrat Russell Long, and sometime Democrat George Wallace. Even Lyndon Johnson, often credited for expanding welfare as part of his War on Poverty, shared these views: he called for limits on payments to nonmarital children and complained that their mothers "sit around and breed instead of going out to work."' Into the 1990s, the racial mythology of welfare cast the welfare mother as Black, pinned the need for reform on her character, and at least implicitly defined Black women as other peoples' workers rather than their own families' mothers. </w:t>
      </w:r>
      <w:r w:rsidRPr="00A87CB9">
        <w:rPr>
          <w:rStyle w:val="StyleUnderline"/>
        </w:rPr>
        <w:t>Racially charged images of lazy, promiscuous, and matriarchal women have dominated welfare discourse for quite some time</w:t>
      </w:r>
      <w:r w:rsidRPr="0012727B">
        <w:rPr>
          <w:sz w:val="16"/>
        </w:rPr>
        <w:t xml:space="preserve">, inflaming demands that mothers who need welfare-although perhaps not their children-must pay for their improvident behavior through work, marriage, or destitution. If racism has permitted policymakers to negate poor single mothers as mothers, middle-class feminism has provided them an excuse. New attitudes about wage earning by mothers amplified by successful feminist challenges to employment discrimination have turned work outside the home into a rhetorical resource for critics of welfare. Middle-class feminists' emphasis on women's right to work outside the home also has inflected welfare politics among women, diminishing the scale of coalitions for welfare justice-especially by comparison to coalitions for abortion rights or against rape or domestic violence. This created something of a vacuum in the defense of poor mothers' political and economic rights. Part of </w:t>
      </w:r>
      <w:r w:rsidRPr="00A87CB9">
        <w:rPr>
          <w:rStyle w:val="StyleUnderline"/>
        </w:rPr>
        <w:t>the problem</w:t>
      </w:r>
      <w:r w:rsidRPr="0012727B">
        <w:rPr>
          <w:sz w:val="16"/>
        </w:rPr>
        <w:t xml:space="preserve">, I think, </w:t>
      </w:r>
      <w:r w:rsidRPr="00A87CB9">
        <w:rPr>
          <w:rStyle w:val="StyleUnderline"/>
        </w:rPr>
        <w:t>is that white and middle-class feminists-who are the mainstream of the women's movement view mothers who need welfare as mothers who need feminism. They see welfare mothers as victims-of patriarchy, maybe of racism, possibly of false consciousness. They don't see welfare mothers as feminist agents of their own lives-as women who are entitled to and capable of making independent and honorable choices about what kind of work they will do and how many children they will have and whether they will marry</w:t>
      </w:r>
      <w:r w:rsidRPr="0012727B">
        <w:rPr>
          <w:sz w:val="16"/>
        </w:rPr>
        <w:t xml:space="preserve">. As a result, </w:t>
      </w:r>
      <w:r w:rsidRPr="00A87CB9">
        <w:rPr>
          <w:rStyle w:val="StyleUnderline"/>
        </w:rPr>
        <w:t>when many white, middle-class feminists weighed into the welfare debate, it was to prescribe reforms to assimilate welfare mothers to white feminists' own goals-principally, independence through paid employment.</w:t>
      </w:r>
      <w:r w:rsidRPr="0012727B">
        <w:rPr>
          <w:sz w:val="16"/>
        </w:rPr>
        <w:t xml:space="preserve"> Most of the policy claims made by Second-Wave </w:t>
      </w:r>
      <w:r w:rsidRPr="00A87CB9">
        <w:rPr>
          <w:rStyle w:val="StyleUnderline"/>
        </w:rPr>
        <w:t>feminists have emphasized women's right to participate in men'</w:t>
      </w:r>
      <w:r w:rsidRPr="0012727B">
        <w:rPr>
          <w:sz w:val="16"/>
        </w:rPr>
        <w:t xml:space="preserve">s world and have made work outside the home a defining element for women's full and equal citizenship. Middle-class </w:t>
      </w:r>
      <w:r w:rsidRPr="00A87CB9">
        <w:rPr>
          <w:rStyle w:val="StyleUnderline"/>
        </w:rPr>
        <w:t>feminists responded to their particular historical experiences, experiences drawn by an ethos of domesticity which confined middle-class women to the home. From this perspective, the home is the site of oppression for women, while the labor market is potentially liberating. But when middle-class women moved into the labor market, they did not trade in their caregiving obligations. Now doubly taxed by the dual responsibilities of earning and caring, many feminists have demanded labor market policies to address the family needs that fall disproportionately on women-parental leave and childcar</w:t>
      </w:r>
      <w:r w:rsidRPr="0012727B">
        <w:rPr>
          <w:sz w:val="16"/>
        </w:rPr>
        <w:t xml:space="preserve">e, for example." However, </w:t>
      </w:r>
      <w:r w:rsidRPr="00A87CB9">
        <w:rPr>
          <w:rStyle w:val="StyleUnderline"/>
        </w:rPr>
        <w:t>they have been less interested in winning social policies to support women where we meet our family responsibilities: in the home. In the absence of widespread feminist attention to the social value of the childraising and home management work mothers do, poor mothers' right to do motherwork has been only faintly defended. The popular feminist claim that women earn independence, autonomy, and equality through wages historically has divided feminists along class and race lines, as women of color and poor white women have not usually earned equality from sweated labor</w:t>
      </w:r>
      <w:r w:rsidRPr="0012727B">
        <w:rPr>
          <w:sz w:val="16"/>
        </w:rPr>
        <w:t xml:space="preserve">. To the contrary. Especially for women of color, </w:t>
      </w:r>
      <w:r w:rsidRPr="00A87CB9">
        <w:rPr>
          <w:rStyle w:val="StyleUnderline"/>
        </w:rPr>
        <w:t>wage work has been a mark of inequality: expected by the white society for whom they work; necessary because their male kin cannot find jobs or cannot earn family-supporting wages; and exploitative because their earnings keep them poor</w:t>
      </w:r>
      <w:r w:rsidRPr="0012727B">
        <w:rPr>
          <w:sz w:val="16"/>
        </w:rPr>
        <w:t>. Thus, the right to care for their own children-to work inside the home-has been a touchstone goal of their struggles for equality. The fact that women are positioned divergently in the nexus among caregiving, wage earning, and inequality separated fem- inists one from another on the welfare issue and separated em- ployed middle-class feminists from mothers who need welfare. Out of the middle-class feminist emphasis on winning rights in the workplace has emerged, sotto voce, an expectation that women ought to work outside the home and an assumption that any job outside the home-including caring for other peo- ple's children-is more socially productive than caring for one's own. Feminists in Congress betrayed this bias, voting unfazed to require poor single mothers to work outside the home both as a condition of welfare and as a consequence of time limits</w:t>
      </w:r>
      <w:r w:rsidRPr="00A87CB9">
        <w:rPr>
          <w:rStyle w:val="StyleUnderline"/>
        </w:rPr>
        <w:t>. Although feminism is fundamentally about winning women choices, our labor market bias has put much of feminism not on the side of vocational choice-the choice to work inside or out- side the home-but on the side of wage earning for all women.</w:t>
      </w:r>
      <w:r>
        <w:rPr>
          <w:rStyle w:val="StyleUnderline"/>
        </w:rPr>
        <w:t xml:space="preserve"> </w:t>
      </w:r>
      <w:r w:rsidRPr="0012727B">
        <w:rPr>
          <w:sz w:val="16"/>
        </w:rPr>
        <w:t xml:space="preserve">Thus, most </w:t>
      </w:r>
      <w:r w:rsidRPr="00A87CB9">
        <w:rPr>
          <w:rStyle w:val="StyleUnderline"/>
        </w:rPr>
        <w:t>congressional feminists</w:t>
      </w:r>
      <w:r w:rsidRPr="0012727B">
        <w:rPr>
          <w:sz w:val="16"/>
        </w:rPr>
        <w:t xml:space="preserve">, along with many feminists across the country, have </w:t>
      </w:r>
      <w:r w:rsidRPr="00A87CB9">
        <w:rPr>
          <w:rStyle w:val="StyleUnderline"/>
        </w:rPr>
        <w:t>conflated their right to work outside the home with poor single mothers' obligation to do so</w:t>
      </w:r>
      <w:r w:rsidRPr="0012727B">
        <w:rPr>
          <w:sz w:val="16"/>
        </w:rPr>
        <w:t xml:space="preserve">. This is an obligation of no small significance for poor single mothers, who are conscripted into wagework under the new welfare law. </w:t>
      </w:r>
      <w:r w:rsidRPr="00A87CB9">
        <w:rPr>
          <w:rStyle w:val="StyleUnderline"/>
        </w:rPr>
        <w:t>Most single mothers work outside the home, and most single mothers who receive welfare want to</w:t>
      </w:r>
      <w:r w:rsidRPr="0012727B">
        <w:rPr>
          <w:sz w:val="16"/>
        </w:rPr>
        <w:t xml:space="preserve">. </w:t>
      </w:r>
      <w:r w:rsidRPr="00A87CB9">
        <w:rPr>
          <w:rStyle w:val="StyleUnderline"/>
        </w:rPr>
        <w:t>The question is whether social policy should dictate that they must. Poor single mothers already shoulder a double burden in parenting: should social policy require them to perform yet another job?</w:t>
      </w:r>
      <w:r w:rsidRPr="0012727B">
        <w:rPr>
          <w:sz w:val="16"/>
        </w:rPr>
        <w:t xml:space="preserve"> Except for a few young men in my classes who insist that mothering is love, not work, I think most people understand that the caregiving mostly provided by mothers is work. Dis- agreements arise over whether that work is worth anything if it is performed for one's own family. Or, more accurately, dis- agreements arise over when that work is worth something and in what kinds of families. When Republicans and Democrats have wanted to, they have acknowledged mothers' caregiving work in public policy: they've even remunerated it. The very week it negated the motherwork of poor single women by giving final approval to the Personal Responsibility Act, Congress affirmed the mother- work of middle-class homemakers by granting them rights to their own IRAs. 12 Representative Nancy Johnson hailed the measure as forwarding equality for homemakers. Others hailed it for honoring them. Viewed alongside welfare reform, IRAs for homemakers deepened existing differentiations in law between married and unmarried mothers, between white women and women of color, and between rich women and poor. It also cre- ated a distinction between poor single mothers' activities in the home and married, middle-class mothers' work there. IRAs, after all, are an untaxed portion of earned income. Clearly, legislators do understand that what (some) domes- tic mothers do is not pass the time but work. The challenge, then, is to lead policymakers to give poor mothers' caregiving work the dignity it is due by providing it an income. Payments for mothers' caregiving work ought not to be too difficult to calculate, for much of the work done by caregiving mothers al- ready has a market price if performed for someone else's fami- ly. We pay teachers, for example, as well as psychologists, nurses, accountants, chauffeurs, launderers, housecleaners, cooks, waitresses, even personal shoppers.'3 To some extent we can derive a right to a caregiver's income through constitutional reasoning: a socially provided income guarantee ought to be a condition of reproductive, marital, fam- ily, and vocational freedoms-as well as a matter of equal protec- tion. Although the Constitution does not oblige us to provide for one another's economic security, it does permit us to imagine different ways to enforce its meaning legislatively: the Four- teenth Amendment gives Congress the responsibility to enact laws that enforce its provisions, including its clause promising "equal protection of the law." Moreover, the Constitution per- mits us to defend rights with remedies, including remedial so- cial supports-legal assistance for poor criminal defendants, for example-without which the rights of some citizens would dis- appear. Welfare remedies poor single mothers' inequality, specifically This content downloaded from 128.83.206.210 on Wed, 29 Jul 2015 01:35:52 UTC All use subject to JSTOR Terms and Conditions Gwendolyn Mink 63 the inequality of economic disfranchisement. Mothers' economic disfranchisement comes from our failure to impute economic value to the work that they do. In marriages, mothers who work inside the home surrender their economic personhood to husbands and occupy the legal status of dependent. Such mar- ried mothers' lack of their own economic resources-earnings- skew power relations in the family; some mothers may feel tethered to husbands because they could not survive the eco- nomic consequences of leaving them. Single mothers, mean- while, must accept destitution as a condition of caring for their children. Unpaid and disdained, they are expected to forswear childraising for full-time wage earning. Full-time caregiving mothers, then, are disproportionately dependent on men if mar- ried and disproportionately poor, if not. These private inequali- ties have public effects, foreclosing mother-workers' indepen- dent citizenship. We would begin to redress these inequalities by providing caregivers who are parenting alone an income in recognition of their family work. A socially provided income for solo parents who bear the dual responsibilities of providing care for their children and financing it, welfare is a condition of equality in the family, in the labor market, and in the state. As such, wel- fare should be a right, not an entitlement-a claim backed by law and courts that should be irresistible, or at least impossi- ble for a rogue Congress to deny. </w:t>
      </w:r>
      <w:r w:rsidRPr="00A87CB9">
        <w:rPr>
          <w:rStyle w:val="StyleUnderline"/>
        </w:rPr>
        <w:t>Unless we can establish a right to welfare, we cannot cure inequality where it is most gendered-in sexual, reproductive, and family relations. A right to income support in return for poor single mothers' caregiving work tackles the neglected side of the gender divide, the side that has defined women as the legal and economic de- pendents of men</w:t>
      </w:r>
      <w:r w:rsidRPr="0012727B">
        <w:rPr>
          <w:sz w:val="16"/>
        </w:rPr>
        <w:t>. But although a caregiver's income would ad- dress the gender divide</w:t>
      </w:r>
      <w:r w:rsidRPr="00A87CB9">
        <w:rPr>
          <w:rStyle w:val="StyleUnderline"/>
        </w:rPr>
        <w:t>, it need not reproduce that divide. Rights that accommodate mothers' caregiving work need not ascribe motherwork to all women, nor only to women: men can mother, too. Nor need rights that accommodate mothers' care- giving work disparage women's choices and equality claims in the labor marke</w:t>
      </w:r>
      <w:r w:rsidRPr="0012727B">
        <w:rPr>
          <w:sz w:val="16"/>
        </w:rPr>
        <w:t xml:space="preserve">t. Such rights should widen options for solo caregivers of either gender by backing up the choice to work outside the home with the means not to. </w:t>
      </w:r>
      <w:r w:rsidRPr="00A87CB9">
        <w:rPr>
          <w:rStyle w:val="StyleUnderline"/>
        </w:rPr>
        <w:t>Ending welfare by re- defining it in this way will enable equality-in the safety net, be- tween the genders, among women, and under the Constitution.</w:t>
      </w:r>
    </w:p>
    <w:p w14:paraId="0203E8EA" w14:textId="77777777" w:rsidR="000E76E7" w:rsidRPr="00D57F11" w:rsidRDefault="000E76E7" w:rsidP="000E76E7"/>
    <w:p w14:paraId="39E4FE9A" w14:textId="77777777" w:rsidR="0054288B" w:rsidRDefault="0054288B" w:rsidP="000E76E7">
      <w:pPr>
        <w:pStyle w:val="Heading3"/>
      </w:pPr>
      <w:r>
        <w:t>FEMINIST EPISTEMOLOGY BAD</w:t>
      </w:r>
    </w:p>
    <w:p w14:paraId="10E9AFA9" w14:textId="77777777" w:rsidR="0054288B" w:rsidRPr="00907C88" w:rsidRDefault="0054288B" w:rsidP="0054288B">
      <w:pPr>
        <w:pStyle w:val="Heading4"/>
      </w:pPr>
      <w:r>
        <w:t>Monolithic feminist epistemologies will fail – ambiguous meaning, lack of concrete progress, wrong starting point</w:t>
      </w:r>
    </w:p>
    <w:p w14:paraId="700495E5" w14:textId="77777777" w:rsidR="0054288B" w:rsidRPr="00316A4A" w:rsidRDefault="0054288B" w:rsidP="0054288B">
      <w:r>
        <w:rPr>
          <w:rStyle w:val="Style13ptBold"/>
        </w:rPr>
        <w:t xml:space="preserve">Nelson 95 </w:t>
      </w:r>
      <w:r>
        <w:t xml:space="preserve">(Lynn Hankinson, PhD in Philosophy from Temple University, Professor of Philosphy of Science @ University of Washington, “The Very Idea of Feminist Epistemology”, Wiley on behalf of Hypatia, inc., </w:t>
      </w:r>
      <w:hyperlink r:id="rId65" w:history="1">
        <w:r>
          <w:rPr>
            <w:rStyle w:val="Hyperlink"/>
          </w:rPr>
          <w:t>Http://jstor.org/stable/3810236</w:t>
        </w:r>
      </w:hyperlink>
      <w:r>
        <w:t>, Pgs. 40 – 41)</w:t>
      </w:r>
    </w:p>
    <w:p w14:paraId="13143CBA" w14:textId="7FEFA34C" w:rsidR="0054288B" w:rsidRPr="0054288B" w:rsidRDefault="0054288B" w:rsidP="0054288B">
      <w:pPr>
        <w:rPr>
          <w:sz w:val="16"/>
        </w:rPr>
      </w:pPr>
      <w:r w:rsidRPr="0054288B">
        <w:rPr>
          <w:sz w:val="16"/>
        </w:rPr>
        <w:t xml:space="preserve">I take the two arguments just summarized to be representative of those offered by mainstream epistemologists and feminist theorists against the very idea of feminist epistemology. Three assumptions emerge as common to these arguments: that </w:t>
      </w:r>
      <w:r w:rsidRPr="00C1141A">
        <w:rPr>
          <w:rStyle w:val="StyleUnderline"/>
        </w:rPr>
        <w:t xml:space="preserve">it is obvious what epistemology aspires to be (although feminist and mainstream critics of feminist epistemology typically disagree about whether this aspiration has been or could be fulfilled), </w:t>
      </w:r>
      <w:r w:rsidRPr="0054288B">
        <w:rPr>
          <w:sz w:val="16"/>
        </w:rPr>
        <w:t xml:space="preserve">that </w:t>
      </w:r>
      <w:r w:rsidRPr="00C1141A">
        <w:rPr>
          <w:rStyle w:val="Emphasis"/>
        </w:rPr>
        <w:t>feminist epistemol- ogy could not fall within the scope of this enterprise, and that feminist epistemology presupposes distinctively female or gender-specific "ways of knowing</w:t>
      </w:r>
      <w:r w:rsidRPr="0054288B">
        <w:rPr>
          <w:sz w:val="16"/>
        </w:rPr>
        <w:t xml:space="preserve">"-an assumption many find unwarranted if not dangerous. I focus on the first and second of these assumptions, but some comments about how "feminist epistemology" is functioning in these arguments and about the third assumption are in order. A </w:t>
      </w:r>
      <w:r w:rsidRPr="00C1141A">
        <w:rPr>
          <w:rStyle w:val="StyleUnderline"/>
        </w:rPr>
        <w:t>survey of work at the intersections of feminist theory, epistemology, and the philosophy of science would indicate that the research assumptions and projects engaged in under the rubric "feminist epistemology" are diverse</w:t>
      </w:r>
      <w:r w:rsidRPr="0054288B">
        <w:rPr>
          <w:sz w:val="16"/>
        </w:rPr>
        <w:t xml:space="preserve"> (and not always compatible), dynamic, and </w:t>
      </w:r>
      <w:r w:rsidRPr="00C1141A">
        <w:rPr>
          <w:rStyle w:val="StyleUnderline"/>
        </w:rPr>
        <w:t>far from complete-let alone completed</w:t>
      </w:r>
      <w:r w:rsidRPr="0054288B">
        <w:rPr>
          <w:sz w:val="16"/>
        </w:rPr>
        <w:t xml:space="preserve"> (see also Alcoff and Potter 1993, 1-14; Antony and Witt 1993, xiii-xvii; Rooney 1994; and Ruddick 1993). It would also </w:t>
      </w:r>
      <w:r w:rsidRPr="00C1141A">
        <w:rPr>
          <w:rStyle w:val="Emphasis"/>
        </w:rPr>
        <w:t>indicate that the phrase "feminist epistemology" is ambiguous</w:t>
      </w:r>
      <w:r w:rsidRPr="0054288B">
        <w:rPr>
          <w:sz w:val="16"/>
        </w:rPr>
        <w:t xml:space="preserve">. The phrase has </w:t>
      </w:r>
      <w:r w:rsidRPr="00C1141A">
        <w:rPr>
          <w:rStyle w:val="StyleUnderline"/>
        </w:rPr>
        <w:t>come to serve as short- hand for any analysis which engages epistemology "proper," or the issues with which the latter has been concerned, or science and/or the philosophy of science, or virtually any issue concerning knowledge or rationality, from a feminist perspective-of which, of course, there are man</w:t>
      </w:r>
      <w:r w:rsidRPr="0054288B">
        <w:rPr>
          <w:sz w:val="16"/>
        </w:rPr>
        <w:t xml:space="preserve">y. This generality might not be problematic (provided we remained mindful of it), </w:t>
      </w:r>
      <w:r w:rsidRPr="00C1141A">
        <w:rPr>
          <w:rStyle w:val="StyleUnderline"/>
        </w:rPr>
        <w:t xml:space="preserve">but the phrase has also come to serve as shorthand for a distinctive, comprehensive feminist theory of knowledge or science or project whose aim is the development of such a theory. </w:t>
      </w:r>
      <w:r w:rsidRPr="0054288B">
        <w:rPr>
          <w:sz w:val="16"/>
        </w:rPr>
        <w:t xml:space="preserve">Although such theories are envisioned and sought by some (e.g., Belenky et al. 1986; Duran 1991; Harstock 1983; and Harding 1991), there is no single vision these efforts represent. As much to the point, </w:t>
      </w:r>
      <w:r w:rsidRPr="00C1141A">
        <w:rPr>
          <w:rStyle w:val="StyleUnderline"/>
        </w:rPr>
        <w:t>the project of developing a feminist theory of knowledge is one that many of the analyses undertaken at the intersections of feminist theory, epistemology</w:t>
      </w:r>
      <w:r w:rsidRPr="0054288B">
        <w:rPr>
          <w:sz w:val="16"/>
        </w:rPr>
        <w:t xml:space="preserve">, and the philosophy of science neither represent nor allow. Code's analysis, for example, constitutes a critical engagement with philosophical epistemology but, as outlined, it concludes with doubts about both the possibility and the desirabil- ity of a feminist theory of knowledge. </w:t>
      </w:r>
      <w:r w:rsidRPr="00C1141A">
        <w:rPr>
          <w:rStyle w:val="StyleUnderline"/>
        </w:rPr>
        <w:t>Feminists who have drawn on or advocated naturalized epistemologies also reject the vision of a universal theory of knowledge but are not convinced that epistemology of any kind is incompatible with feminism</w:t>
      </w:r>
      <w:r w:rsidRPr="0054288B">
        <w:rPr>
          <w:sz w:val="16"/>
        </w:rPr>
        <w:t xml:space="preserve"> (see also Addelson 1993a, 1993b; Nelson 1990). When the diversity and ambiguities just noted are not acknowledged, </w:t>
      </w:r>
      <w:r w:rsidRPr="00C1141A">
        <w:rPr>
          <w:rStyle w:val="StyleUnderline"/>
        </w:rPr>
        <w:t>issues become muddled</w:t>
      </w:r>
      <w:r w:rsidRPr="0054288B">
        <w:rPr>
          <w:sz w:val="16"/>
        </w:rPr>
        <w:t xml:space="preserve">-and they are in danger of being muddled here. It is in the narrow sense of a distinctive theory of knowledge that Code used "feminist epistemology" to discuss a project about which she harbored doubts. Haack consistently conflates the two senses, with the result that she fails to distinguish what are different and not always compatible projects. Some of the difficulties this poses for her analysis become clearer below. The moral I am drawing here is that </w:t>
      </w:r>
      <w:r w:rsidRPr="00C1141A">
        <w:rPr>
          <w:rStyle w:val="StyleUnderline"/>
        </w:rPr>
        <w:t>locating a project using "feminist epistemology" or "feminist philosophy of science" requires considerable care.</w:t>
      </w:r>
      <w:r>
        <w:rPr>
          <w:rStyle w:val="StyleUnderline"/>
        </w:rPr>
        <w:t xml:space="preserve"> </w:t>
      </w:r>
      <w:r w:rsidRPr="0054288B">
        <w:rPr>
          <w:sz w:val="16"/>
        </w:rPr>
        <w:t xml:space="preserve">Caution is also warranted when attributing the assumption of "gender-spe- cific ways of knowing" to any analysis or theory of knowledge or science starting out from a feminist perspective. </w:t>
      </w:r>
      <w:r w:rsidRPr="00C1141A">
        <w:rPr>
          <w:rStyle w:val="StyleUnderline"/>
        </w:rPr>
        <w:t>A number of arguments have been advanced against the view that "feminist epistemology" in either sense pre- supposes this assumption and there are substantive and unsettled issues here</w:t>
      </w:r>
      <w:r w:rsidRPr="0054288B">
        <w:rPr>
          <w:sz w:val="16"/>
        </w:rPr>
        <w:t xml:space="preserve">. It remains an open issue, for example, among feminist standpoint epistemolo- gists, empiricists, and pragmatists, </w:t>
      </w:r>
      <w:r w:rsidRPr="00316A4A">
        <w:rPr>
          <w:rStyle w:val="StyleUnderline"/>
        </w:rPr>
        <w:t>whether maintaining the epistemological significance of gender and other social relations requires essentialist views of either selves or gender.</w:t>
      </w:r>
      <w:r w:rsidRPr="0054288B">
        <w:rPr>
          <w:sz w:val="16"/>
        </w:rPr>
        <w:t xml:space="preserve"> This is in part because it remains an open issue whether the loci of knowledge are individuals; whether gender is a trait of individuals; whether the notion of "selves" as stable entities is coherent; what the content or role of "experience" is that can or should be related to knowledge; and (for these reasons and others) </w:t>
      </w:r>
      <w:r w:rsidRPr="00316A4A">
        <w:rPr>
          <w:rStyle w:val="StyleUnderline"/>
        </w:rPr>
        <w:t>how relationships between knowledge and gender, including science and gender, should be construed</w:t>
      </w:r>
      <w:r w:rsidRPr="0054288B">
        <w:rPr>
          <w:sz w:val="16"/>
        </w:rPr>
        <w:t xml:space="preserve"> (see Addelson 1994; Alcoff 1988; Alcoff and Potter 1993; Antony and Witt 1993; Code 1991; Harding 1991; Longino 1990, 1993a; Nelson 1990, 1993a; Nicholson 1990; Rooney 1994; and Ruddick 1993). Things are no less complicated when we turn to the first and second points on which critics of feminist epistemology agree: that it is obvious what epistemology aspires to be and that a feminist theory of knowledge could not fall within the scope of this enterprise. I contend that neither point is obvious and that there are far-reaching costs associated with their assumption by feminists. I begin to make the case for these claims by exploring the assump- tions underlying Haack's analysis and here follow Haack in subsuming the philosophy of science under epistemology.'0 36 Haack's contention that </w:t>
      </w:r>
      <w:r w:rsidRPr="00316A4A">
        <w:rPr>
          <w:rStyle w:val="StyleUnderline"/>
        </w:rPr>
        <w:t>feminist epistemology is incongruous is plausible only if one assumes that epistemology is and must be what contemporary mainstream epistemologists take it to be.</w:t>
      </w:r>
      <w:r w:rsidRPr="0054288B">
        <w:rPr>
          <w:sz w:val="16"/>
        </w:rPr>
        <w:t xml:space="preserve"> It is the latter understanding-more correctly, it is one view of this understanding-that Haack's arguments privi- lege. It is not the appeal to a community's practices, standards, and assumptions that is problematic here; short of an appeal to Platonic forms or alleged a priori truths, I know of no other way to define epistemology or anything else. What is problematic in Haack's analysis and what feminists need to be in a position to criticize are two things. First, Haack </w:t>
      </w:r>
      <w:r w:rsidRPr="00316A4A">
        <w:rPr>
          <w:rStyle w:val="StyleUnderline"/>
        </w:rPr>
        <w:t>fails to acknowledge that once we give up treating the standards and. assumptions that inform epistemology as alleged a priori truths</w:t>
      </w:r>
      <w:r w:rsidRPr="0054288B">
        <w:rPr>
          <w:sz w:val="16"/>
        </w:rPr>
        <w:t xml:space="preserve"> (and she repeatedly makes the claim that epistemology is "very hard work"),</w:t>
      </w:r>
      <w:r w:rsidRPr="00316A4A">
        <w:rPr>
          <w:rStyle w:val="StyleUnderline"/>
        </w:rPr>
        <w:t xml:space="preserve"> we are committed to their refinement or wholesale abandonment should experience and knowledge so advise</w:t>
      </w:r>
      <w:r w:rsidRPr="0054288B">
        <w:rPr>
          <w:sz w:val="16"/>
        </w:rPr>
        <w:t xml:space="preserve">. Second, </w:t>
      </w:r>
      <w:r w:rsidRPr="00316A4A">
        <w:rPr>
          <w:rStyle w:val="StyleUnderline"/>
        </w:rPr>
        <w:t>an assumption implicit in Haack's arguments that feminist epistemology is incongruous is that (real) epistemology is itself a monolithic discipline.</w:t>
      </w:r>
      <w:r w:rsidRPr="0054288B">
        <w:rPr>
          <w:sz w:val="16"/>
        </w:rPr>
        <w:t xml:space="preserve"> This assumption is wholly unfounded. Among "mainstream epistemologists" there are advocates of nat- uralized epistemology (and more than one understanding of the latter) as well as a variety of other projects and assumptions-but, as efforts to naturalize epistemology attest, nothing like unanimity concerning the nature or role, let alone the details, of a theory of knowledge or of science. </w:t>
      </w:r>
      <w:r w:rsidRPr="00316A4A">
        <w:rPr>
          <w:rStyle w:val="StyleUnderline"/>
        </w:rPr>
        <w:t>Feminists' doubts about the possibility of "feminist epistemology" are also motivated by the view that there are standards, assumptions, and aspirations common to the various projects</w:t>
      </w:r>
      <w:r w:rsidRPr="0054288B">
        <w:rPr>
          <w:sz w:val="16"/>
        </w:rPr>
        <w:t xml:space="preserve"> that have been undertaken under the rubric "epistemology." Code argues, for example, that assumptions about cognitive agents and knowing that inform the "S knows that p" tradition in contempo- rary epistemology-for example, that persons are interchangeable in their epistemic activities, that claims about middle-sized physical objects are para- digmatic knowledge claims, that science constitutes the only endeavor worth epistemological notice-would make it difficult (if not impossible) to pose questions about relationships between knowledge, gender, and politics. Hence, Code contends, </w:t>
      </w:r>
      <w:r w:rsidRPr="00316A4A">
        <w:rPr>
          <w:rStyle w:val="StyleUnderline"/>
        </w:rPr>
        <w:t>the dominant tradition in mainstream epistemology does not allow the questions of concern to those</w:t>
      </w:r>
      <w:r w:rsidRPr="0054288B">
        <w:rPr>
          <w:sz w:val="16"/>
        </w:rPr>
        <w:t xml:space="preserve"> (e.g., women) </w:t>
      </w:r>
      <w:r w:rsidRPr="00316A4A">
        <w:rPr>
          <w:rStyle w:val="StyleUnderline"/>
        </w:rPr>
        <w:t>who want to know well</w:t>
      </w:r>
      <w:r w:rsidRPr="0054288B">
        <w:rPr>
          <w:sz w:val="16"/>
        </w:rPr>
        <w:t xml:space="preserve">, questions which would also reveal the parochialism of epistemology's empha- ses. It is for both reasons that Code is led to the view that epistemology may be incommensurate in principle with feminists' goals (Code 1991, ix-xii; 314-24 passim).ll While I concur that the assumptions Code identifies are features of much work in contemporary epistemology and philosophy of science (including naturalized projects in these fields) and incommensurate with the results of feminist analyses of knowledge, I am not convinced that these assumptions are necessary to epistemology or the philosophy of science. As much to the point, I am not convinced that there are reasons to grant that what epistemology is or could be has been settled. </w:t>
      </w:r>
    </w:p>
    <w:p w14:paraId="51CBC24C" w14:textId="77777777" w:rsidR="0054288B" w:rsidRPr="0054288B" w:rsidRDefault="0054288B" w:rsidP="0054288B"/>
    <w:p w14:paraId="6B0B0D15" w14:textId="21082DA4" w:rsidR="000E76E7" w:rsidRDefault="000E76E7" w:rsidP="000E76E7">
      <w:pPr>
        <w:pStyle w:val="Heading3"/>
      </w:pPr>
      <w:r>
        <w:t>ESSENTIALISM BAD</w:t>
      </w:r>
    </w:p>
    <w:p w14:paraId="2201C1B0" w14:textId="77777777" w:rsidR="000E76E7" w:rsidRPr="00275535" w:rsidRDefault="000E76E7" w:rsidP="000E76E7">
      <w:pPr>
        <w:pStyle w:val="Heading4"/>
      </w:pPr>
      <w:r w:rsidRPr="00275535">
        <w:t>Feminist theory is essentialist</w:t>
      </w:r>
      <w:r>
        <w:t xml:space="preserve">—it describes </w:t>
      </w:r>
      <w:r w:rsidRPr="00275535">
        <w:t>femininity</w:t>
      </w:r>
      <w:r>
        <w:t xml:space="preserve"> within a set of traits.</w:t>
      </w:r>
      <w:r w:rsidRPr="00275535">
        <w:t xml:space="preserve"> </w:t>
      </w:r>
      <w:r>
        <w:t xml:space="preserve">This essentialist mindset reassigns the patriarchal gendered oppression to those not under the category of the ‘norm’. </w:t>
      </w:r>
    </w:p>
    <w:p w14:paraId="38704C70" w14:textId="77777777" w:rsidR="000E76E7" w:rsidRPr="00490A4B" w:rsidRDefault="000E76E7" w:rsidP="000E76E7">
      <w:pPr>
        <w:rPr>
          <w:sz w:val="16"/>
          <w:szCs w:val="16"/>
        </w:rPr>
      </w:pPr>
      <w:r>
        <w:rPr>
          <w:b/>
          <w:sz w:val="24"/>
          <w:szCs w:val="16"/>
        </w:rPr>
        <w:t xml:space="preserve">Stone </w:t>
      </w:r>
      <w:r w:rsidRPr="00490A4B">
        <w:rPr>
          <w:b/>
          <w:sz w:val="24"/>
          <w:szCs w:val="16"/>
        </w:rPr>
        <w:t>4</w:t>
      </w:r>
      <w:r w:rsidRPr="00490A4B">
        <w:rPr>
          <w:sz w:val="24"/>
          <w:szCs w:val="16"/>
        </w:rPr>
        <w:t xml:space="preserve"> </w:t>
      </w:r>
      <w:r>
        <w:rPr>
          <w:sz w:val="16"/>
          <w:szCs w:val="16"/>
        </w:rPr>
        <w:t>(Alison, Professor of Philosophy at Lancaster University</w:t>
      </w:r>
      <w:r w:rsidRPr="00490A4B">
        <w:rPr>
          <w:sz w:val="16"/>
          <w:szCs w:val="16"/>
        </w:rPr>
        <w:t xml:space="preserve">, Journal of Moral Philosophy, “Essentialism and Anti-Essentialism in Feminist Philosophy”, </w:t>
      </w:r>
      <w:hyperlink r:id="rId66" w:history="1">
        <w:r w:rsidRPr="00490A4B">
          <w:rPr>
            <w:rStyle w:val="Hyperlink"/>
            <w:sz w:val="16"/>
            <w:szCs w:val="16"/>
          </w:rPr>
          <w:t>http://eprints.lancs.ac.uk/34/2/Microsoft_Word_-_E9130088.pdf</w:t>
        </w:r>
      </w:hyperlink>
      <w:r w:rsidRPr="00490A4B">
        <w:rPr>
          <w:sz w:val="16"/>
          <w:szCs w:val="16"/>
        </w:rPr>
        <w:t xml:space="preserve">) </w:t>
      </w:r>
    </w:p>
    <w:p w14:paraId="473133D0" w14:textId="77777777" w:rsidR="000E76E7" w:rsidRDefault="000E76E7" w:rsidP="000E76E7">
      <w:pPr>
        <w:rPr>
          <w:u w:val="single"/>
        </w:rPr>
      </w:pPr>
      <w:r w:rsidRPr="00A03CB8">
        <w:rPr>
          <w:rStyle w:val="StyleUnderline"/>
        </w:rPr>
        <w:t>Despite repudiating biological essentialism</w:t>
      </w:r>
      <w:r w:rsidRPr="00E2314B">
        <w:rPr>
          <w:sz w:val="16"/>
        </w:rPr>
        <w:t xml:space="preserve">, many influential </w:t>
      </w:r>
      <w:r w:rsidRPr="00A03CB8">
        <w:rPr>
          <w:rStyle w:val="StyleUnderline"/>
        </w:rPr>
        <w:t>feminist theorists</w:t>
      </w:r>
      <w:r w:rsidRPr="00E2314B">
        <w:rPr>
          <w:sz w:val="16"/>
        </w:rPr>
        <w:t xml:space="preserve"> of the 1970s and early 1980s </w:t>
      </w:r>
      <w:r w:rsidRPr="00A03CB8">
        <w:rPr>
          <w:rStyle w:val="StyleUnderline"/>
        </w:rPr>
        <w:t>went on to endorse non-biological forms of essentialism. Having identified femininity as socially constructed, these theorists sought to identify an invariant set of social characteristics which constitute femininity and which all women</w:t>
      </w:r>
      <w:r w:rsidRPr="00E2314B">
        <w:rPr>
          <w:sz w:val="16"/>
        </w:rPr>
        <w:t>, qua women, share</w:t>
      </w:r>
      <w:r w:rsidRPr="00275535">
        <w:rPr>
          <w:rStyle w:val="Emphasis"/>
        </w:rPr>
        <w:t>.</w:t>
      </w:r>
      <w:r w:rsidRPr="00E2314B">
        <w:rPr>
          <w:sz w:val="16"/>
        </w:rPr>
        <w:t xml:space="preserve"> </w:t>
      </w:r>
      <w:r w:rsidRPr="00A03CB8">
        <w:rPr>
          <w:rStyle w:val="StyleUnderline"/>
        </w:rPr>
        <w:t>Possibilities included women’s special responsibility for domestic, affective, or nurturant labour (as Nancy Hartsock argued), their construction as sexual objects rather than sexual subjects (according to Catherine MacKinnon), or their relational, contextual and particularist style of ethical and practical reasoning</w:t>
      </w:r>
      <w:r w:rsidRPr="00E2314B">
        <w:rPr>
          <w:sz w:val="16"/>
        </w:rPr>
        <w:t xml:space="preserve"> (for Carol Gilligan).vii My claim that </w:t>
      </w:r>
      <w:r w:rsidRPr="00A03CB8">
        <w:rPr>
          <w:rStyle w:val="StyleUnderline"/>
        </w:rPr>
        <w:t>theorists such as MacKinnon are essentialists</w:t>
      </w:r>
      <w:r w:rsidRPr="00E2314B">
        <w:rPr>
          <w:sz w:val="16"/>
        </w:rPr>
        <w:t xml:space="preserve"> might sound odd, given the frequent contrast between essentialism and social constructionism. Yet </w:t>
      </w:r>
      <w:r w:rsidRPr="00275535">
        <w:rPr>
          <w:rStyle w:val="Emphasis"/>
        </w:rPr>
        <w:t>social constructionists can readily be essentialists</w:t>
      </w:r>
      <w:r w:rsidRPr="00E2314B">
        <w:rPr>
          <w:sz w:val="16"/>
        </w:rPr>
        <w:t xml:space="preserve"> if they believe – as do these influential feminist theorists – that a particular pattern of social construction is essential and universal to all women. Moreover, in the later 1980s</w:t>
      </w:r>
      <w:r w:rsidRPr="00A03CB8">
        <w:rPr>
          <w:rStyle w:val="StyleUnderline"/>
        </w:rPr>
        <w:t>, a large number of feminist thinkers began to attack the positions of Gilligan, MacKinnon, and others as – precisely – essentialist.</w:t>
      </w:r>
      <w:r w:rsidRPr="00E2314B">
        <w:rPr>
          <w:sz w:val="16"/>
        </w:rPr>
        <w:t xml:space="preserve"> These critics argued, in considerable detail, </w:t>
      </w:r>
      <w:r w:rsidRPr="00A03CB8">
        <w:rPr>
          <w:rStyle w:val="StyleUnderline"/>
        </w:rPr>
        <w:t>that universal claims about women’s social position or identity are invariably false. It cannot plausibly be maintained that women’s experiences have any common character, or that women share any common location in social and cultural relations, or sense of psychic identity</w:t>
      </w:r>
      <w:r w:rsidRPr="00E2314B">
        <w:rPr>
          <w:sz w:val="16"/>
        </w:rPr>
        <w:t xml:space="preserve">. </w:t>
      </w:r>
      <w:r w:rsidRPr="00275535">
        <w:rPr>
          <w:rStyle w:val="Emphasis"/>
        </w:rPr>
        <w:t>Essentialism, then, is simply false as a description of social reality</w:t>
      </w:r>
      <w:r w:rsidRPr="00E2314B">
        <w:rPr>
          <w:sz w:val="16"/>
        </w:rPr>
        <w:t xml:space="preserve">. Moreover, critics pointed out that the </w:t>
      </w:r>
      <w:r w:rsidRPr="00A03CB8">
        <w:rPr>
          <w:rStyle w:val="StyleUnderline"/>
        </w:rPr>
        <w:t>descriptive falsity of essentialism renders it politically oppressive as well</w:t>
      </w:r>
      <w:r w:rsidRPr="00275535">
        <w:rPr>
          <w:rStyle w:val="Emphasis"/>
        </w:rPr>
        <w:t>.</w:t>
      </w:r>
      <w:r w:rsidRPr="00E2314B">
        <w:rPr>
          <w:sz w:val="16"/>
        </w:rPr>
        <w:t xml:space="preserve"> The (false) universalisation of claims about women in effect casts particular forms of feminine experience as the norm, and, typically, </w:t>
      </w:r>
      <w:r w:rsidRPr="00A03CB8">
        <w:rPr>
          <w:rStyle w:val="StyleUnderline"/>
        </w:rPr>
        <w:t xml:space="preserve">it is historically and culturally privileged forms of femininity that become normalised in this way. Essentialist theoretical moves thereby end up replicating between women the very patterns of oppression and exclusion that feminism should contest. </w:t>
      </w:r>
      <w:r w:rsidRPr="00E2314B">
        <w:rPr>
          <w:sz w:val="16"/>
        </w:rPr>
        <w:t xml:space="preserve">This point has been pressed particularly forcefully by Elizabeth Spelman, whose classic critique Inessential Woman castigates recurring tendencies within feminism to take certain privileged women’s experiences or situations as the norm.vii </w:t>
      </w:r>
      <w:r w:rsidRPr="00A03CB8">
        <w:rPr>
          <w:rStyle w:val="StyleUnderline"/>
        </w:rPr>
        <w:t>One might wonder whether we could defend essentialism without postulating any social or cultural characteristics common to all women if we instead identified women’s essential properties with their biologically female characteristics.</w:t>
      </w:r>
      <w:r w:rsidRPr="00E2314B">
        <w:rPr>
          <w:sz w:val="16"/>
        </w:rPr>
        <w:t xml:space="preserve"> This need not entail returning to the traditional, misleadingly anatomical, definition of womanhood: </w:t>
      </w:r>
      <w:r w:rsidRPr="00A03CB8">
        <w:rPr>
          <w:rStyle w:val="StyleUnderline"/>
        </w:rPr>
        <w:t>one might hold that femininity is socially constructed in diverse ways</w:t>
      </w:r>
      <w:r w:rsidRPr="00E2314B">
        <w:rPr>
          <w:sz w:val="16"/>
        </w:rPr>
        <w:t xml:space="preserve">, but that all these constructions are united in that they build upon and interact with individuals’ biologically female characteristics. This option was foreclosed by feminist philosophies of embodiment which developed in the 1990s. </w:t>
      </w:r>
      <w:r w:rsidRPr="00A03CB8">
        <w:rPr>
          <w:rStyle w:val="StyleUnderline"/>
        </w:rPr>
        <w:t>Judith Butler, Moira Gatens, and Elizabeth Grosz, in particular, argued that bodies are thoroughly acculturated, and therefore participate in the same diversity as the social field that they reflect</w:t>
      </w:r>
      <w:r w:rsidRPr="00E2314B">
        <w:rPr>
          <w:sz w:val="16"/>
        </w:rPr>
        <w:t xml:space="preserve">.ix These thinkers argued that our bodies are first and foremost the bodies that we live, phenomenologically, and the way we live our bodies is culturally informed and constrained at every point. </w:t>
      </w:r>
      <w:r w:rsidRPr="00A03CB8">
        <w:rPr>
          <w:rStyle w:val="StyleUnderline"/>
        </w:rPr>
        <w:t>Sexed embodiment is therefore not external but internal to the gendered realm of social practices and meanings. Consequently, one cannot appeal to any unity amongst female bodies to fix the definition of women, since the meaning of bodies will vary indefinitely according to their socio-cultural location.</w:t>
      </w:r>
      <w:r>
        <w:rPr>
          <w:u w:val="single"/>
        </w:rPr>
        <w:t xml:space="preserve"> </w:t>
      </w:r>
    </w:p>
    <w:p w14:paraId="459D8535" w14:textId="77777777" w:rsidR="000E76E7" w:rsidRPr="00B624A1" w:rsidRDefault="000E76E7" w:rsidP="000E76E7">
      <w:pPr>
        <w:pStyle w:val="Heading4"/>
      </w:pPr>
      <w:r>
        <w:t xml:space="preserve">Essentialism perpetuates women’s subordination and reinforces dualisms that make men more powerful.  </w:t>
      </w:r>
    </w:p>
    <w:p w14:paraId="470C2981" w14:textId="77777777" w:rsidR="000E76E7" w:rsidRPr="00B624A1" w:rsidRDefault="000E76E7" w:rsidP="000E76E7">
      <w:pPr>
        <w:rPr>
          <w:b/>
          <w:sz w:val="16"/>
          <w:szCs w:val="16"/>
        </w:rPr>
      </w:pPr>
      <w:r>
        <w:rPr>
          <w:rStyle w:val="Style13ptBold"/>
        </w:rPr>
        <w:t xml:space="preserve">Tickner </w:t>
      </w:r>
      <w:r w:rsidRPr="00CD20FA">
        <w:rPr>
          <w:rStyle w:val="Style13ptBold"/>
        </w:rPr>
        <w:t>92</w:t>
      </w:r>
      <w:r>
        <w:rPr>
          <w:rStyle w:val="Style13ptBold"/>
        </w:rPr>
        <w:t xml:space="preserve"> </w:t>
      </w:r>
      <w:r>
        <w:rPr>
          <w:sz w:val="16"/>
          <w:szCs w:val="16"/>
        </w:rPr>
        <w:t>(Ann, Professor at the School of International Relations, USC. B.A;</w:t>
      </w:r>
      <w:r w:rsidRPr="00B624A1">
        <w:rPr>
          <w:sz w:val="16"/>
          <w:szCs w:val="16"/>
        </w:rPr>
        <w:t xml:space="preserve"> Gender in International Relations Feminist Perspectives on Achieving Global Security</w:t>
      </w:r>
      <w:r>
        <w:rPr>
          <w:sz w:val="16"/>
          <w:szCs w:val="16"/>
        </w:rPr>
        <w:t>; pg 79-80)</w:t>
      </w:r>
    </w:p>
    <w:p w14:paraId="38A11F3E" w14:textId="77777777" w:rsidR="000E76E7" w:rsidRPr="00613433" w:rsidRDefault="000E76E7" w:rsidP="000E76E7">
      <w:pPr>
        <w:rPr>
          <w:sz w:val="16"/>
        </w:rPr>
      </w:pPr>
      <w:r w:rsidRPr="00613433">
        <w:rPr>
          <w:sz w:val="16"/>
        </w:rPr>
        <w:t xml:space="preserve">Building on the notion of hegemonic masculinity, </w:t>
      </w:r>
      <w:r w:rsidRPr="00C24530">
        <w:rPr>
          <w:rStyle w:val="StyleUnderline"/>
        </w:rPr>
        <w:t>the notion of the citizen-warrior depends on a devalued femininity for its construction</w:t>
      </w:r>
      <w:r w:rsidRPr="00613433">
        <w:rPr>
          <w:sz w:val="16"/>
        </w:rPr>
        <w:t xml:space="preserve">. </w:t>
      </w:r>
      <w:r w:rsidRPr="00C24530">
        <w:rPr>
          <w:rStyle w:val="StyleUnderline"/>
        </w:rPr>
        <w:t>In international relations</w:t>
      </w:r>
      <w:r w:rsidRPr="00613433">
        <w:rPr>
          <w:sz w:val="16"/>
        </w:rPr>
        <w:t xml:space="preserve">, this </w:t>
      </w:r>
      <w:r w:rsidRPr="00C24530">
        <w:rPr>
          <w:rStyle w:val="StyleUnderline"/>
        </w:rPr>
        <w:t xml:space="preserve">devalued femininity is bound up with </w:t>
      </w:r>
      <w:r w:rsidRPr="00CD20FA">
        <w:rPr>
          <w:rStyle w:val="StyleUnderline"/>
        </w:rPr>
        <w:t>myths about women as victims in need of protection; the protector/protected myth contributes to the legitimation of a militarized version of citizenship that results in unequal gender relations that can precipitate violence against women</w:t>
      </w:r>
      <w:r w:rsidRPr="00613433">
        <w:rPr>
          <w:sz w:val="16"/>
        </w:rPr>
        <w:t xml:space="preserve">. Certain </w:t>
      </w:r>
      <w:r w:rsidRPr="00CD20FA">
        <w:rPr>
          <w:rStyle w:val="StyleUnderline"/>
        </w:rPr>
        <w:t>feminists have called for the construction of an enriched version of citizenship that would depend less on military values and more on an equal recognition of women's contributions to society</w:t>
      </w:r>
      <w:r w:rsidRPr="00613433">
        <w:rPr>
          <w:sz w:val="16"/>
        </w:rPr>
        <w:t xml:space="preserve">. </w:t>
      </w:r>
      <w:r w:rsidRPr="00CD20FA">
        <w:rPr>
          <w:rStyle w:val="StyleUnderline"/>
        </w:rPr>
        <w:t>Such a notion of citizenship cannot come about, however, until myths that perpetuate views of women as victims rather than agents are eliminated.</w:t>
      </w:r>
      <w:r>
        <w:rPr>
          <w:rStyle w:val="StyleUnderline"/>
        </w:rPr>
        <w:t xml:space="preserve"> </w:t>
      </w:r>
      <w:r w:rsidRPr="00CD20FA">
        <w:rPr>
          <w:rStyle w:val="StyleUnderline"/>
        </w:rPr>
        <w:t>One such myth is the association of women with peace, an association that has been invalidated through considerable evidence of women's support for men's wars in many societies.</w:t>
      </w:r>
      <w:r w:rsidRPr="00613433">
        <w:rPr>
          <w:sz w:val="16"/>
        </w:rPr>
        <w:t xml:space="preserve"> 79 In spite of a gender gap, </w:t>
      </w:r>
      <w:r w:rsidRPr="00CD20FA">
        <w:rPr>
          <w:rStyle w:val="StyleUnderline"/>
        </w:rPr>
        <w:t>a plurality of- women generally support war and national security policies</w:t>
      </w:r>
      <w:r w:rsidRPr="00613433">
        <w:rPr>
          <w:sz w:val="16"/>
        </w:rPr>
        <w:t xml:space="preserve">; Bernice Carroll suggests that </w:t>
      </w:r>
      <w:r w:rsidRPr="00CD20FA">
        <w:rPr>
          <w:rStyle w:val="StyleUnderline"/>
        </w:rPr>
        <w:t>the association of women and peace is one that has been imposed on women by their disarmed condition</w:t>
      </w:r>
      <w:r w:rsidRPr="00613433">
        <w:rPr>
          <w:sz w:val="16"/>
        </w:rPr>
        <w:t xml:space="preserve">. 80 In the West, </w:t>
      </w:r>
      <w:r w:rsidRPr="00CD20FA">
        <w:rPr>
          <w:rStyle w:val="StyleUnderline"/>
        </w:rPr>
        <w:t>this association grew out of the Victorian ideology of women's moral superiority and the glorification of motherhood</w:t>
      </w:r>
      <w:r w:rsidRPr="00613433">
        <w:rPr>
          <w:sz w:val="16"/>
        </w:rPr>
        <w:t xml:space="preserve">. This ideal was expressed by- feminist Charlotte Perkins Gilman whose book Herland was first serialized in The Forerunner in 1915. Gilman glorified women as caring and nurturing mothers whose private sphere skills could benefit the world at large. 81 Most turn-of-the-century feminists shared Gilman's ideas. </w:t>
      </w:r>
      <w:r w:rsidRPr="00CD20FA">
        <w:rPr>
          <w:rStyle w:val="StyleUnderline"/>
        </w:rPr>
        <w:t>But if the implication of this view -was that women were disqualified from participating in the corrupt world of political and economic power by virtue of their moral superiority, the result could only be the perpetuation of male dominance.</w:t>
      </w:r>
      <w:r w:rsidRPr="00613433">
        <w:rPr>
          <w:sz w:val="16"/>
        </w:rPr>
        <w:t xml:space="preserve"> </w:t>
      </w:r>
      <w:r w:rsidRPr="00CD20FA">
        <w:rPr>
          <w:rStyle w:val="StyleUnderline"/>
        </w:rPr>
        <w:t xml:space="preserve">Many contemporary </w:t>
      </w:r>
      <w:r w:rsidRPr="00E549D4">
        <w:rPr>
          <w:rStyle w:val="Emphasis"/>
        </w:rPr>
        <w:t>feminists see dangers in the continuation of these</w:t>
      </w:r>
      <w:r w:rsidRPr="00CD20FA">
        <w:rPr>
          <w:rStyle w:val="StyleUnderline"/>
        </w:rPr>
        <w:t xml:space="preserve"> </w:t>
      </w:r>
      <w:r w:rsidRPr="00E549D4">
        <w:rPr>
          <w:rStyle w:val="Emphasis"/>
        </w:rPr>
        <w:t xml:space="preserve">essentializing myths that </w:t>
      </w:r>
      <w:r w:rsidRPr="00E549D4">
        <w:rPr>
          <w:rStyle w:val="StyleUnderline"/>
        </w:rPr>
        <w:t>can</w:t>
      </w:r>
      <w:r w:rsidRPr="00E549D4">
        <w:rPr>
          <w:rStyle w:val="Emphasis"/>
        </w:rPr>
        <w:t xml:space="preserve"> only result in the perpetuation of women's subordination and reinforce dualisms that serve to make men more powerful</w:t>
      </w:r>
      <w:r w:rsidRPr="00613433">
        <w:rPr>
          <w:sz w:val="16"/>
        </w:rPr>
        <w:t xml:space="preserve">. </w:t>
      </w:r>
      <w:r w:rsidRPr="00CD20FA">
        <w:rPr>
          <w:rStyle w:val="StyleUnderline"/>
        </w:rPr>
        <w:t>The association of femininity with peace lends support to an idealized masculinity that depends on constructing women as passive victims in need of protection</w:t>
      </w:r>
      <w:r w:rsidRPr="00613433">
        <w:rPr>
          <w:sz w:val="16"/>
        </w:rPr>
        <w:t xml:space="preserve">. </w:t>
      </w:r>
      <w:r w:rsidRPr="00CD20FA">
        <w:rPr>
          <w:rStyle w:val="StyleUnderline"/>
        </w:rPr>
        <w:t>It also contributes to the claim that women are naive in matters relating to international politics</w:t>
      </w:r>
      <w:r w:rsidRPr="00613433">
        <w:rPr>
          <w:sz w:val="16"/>
        </w:rPr>
        <w:t xml:space="preserve">. </w:t>
      </w:r>
      <w:r w:rsidRPr="00CD20FA">
        <w:rPr>
          <w:rStyle w:val="StyleUnderline"/>
        </w:rPr>
        <w:t>An enriched, less militarized notion of citizenship- cannot be built on such a weak foundation</w:t>
      </w:r>
      <w:r>
        <w:rPr>
          <w:rStyle w:val="StyleUnderline"/>
        </w:rPr>
        <w:t xml:space="preserve">. </w:t>
      </w:r>
    </w:p>
    <w:p w14:paraId="18385E26" w14:textId="77777777" w:rsidR="000E76E7" w:rsidRDefault="000E76E7" w:rsidP="000E76E7">
      <w:pPr>
        <w:pStyle w:val="Heading3"/>
      </w:pPr>
      <w:r>
        <w:t>MATERIALITY BAD</w:t>
      </w:r>
    </w:p>
    <w:p w14:paraId="45809C5D" w14:textId="77777777" w:rsidR="000E76E7" w:rsidRPr="007632B7" w:rsidRDefault="000E76E7" w:rsidP="000E76E7">
      <w:pPr>
        <w:pStyle w:val="Heading4"/>
      </w:pPr>
      <w:r w:rsidRPr="007632B7">
        <w:t xml:space="preserve">Materiality precludes communicating one’s felt sense of the body-turns the alt. </w:t>
      </w:r>
    </w:p>
    <w:p w14:paraId="71FB7D57" w14:textId="77777777" w:rsidR="000E76E7" w:rsidRPr="009720BD" w:rsidRDefault="000E76E7" w:rsidP="000E76E7">
      <w:pPr>
        <w:rPr>
          <w:rStyle w:val="Style13ptBold"/>
          <w:b w:val="0"/>
          <w:sz w:val="16"/>
          <w:szCs w:val="16"/>
        </w:rPr>
      </w:pPr>
      <w:r w:rsidRPr="007632B7">
        <w:rPr>
          <w:rFonts w:eastAsiaTheme="majorEastAsia" w:cstheme="majorBidi"/>
          <w:b/>
          <w:bCs/>
          <w:sz w:val="26"/>
          <w:szCs w:val="26"/>
        </w:rPr>
        <w:t>Salamon in ’10</w:t>
      </w:r>
      <w:r>
        <w:rPr>
          <w:rStyle w:val="Style13ptBold"/>
          <w:sz w:val="22"/>
          <w:szCs w:val="22"/>
        </w:rPr>
        <w:t xml:space="preserve"> </w:t>
      </w:r>
      <w:r>
        <w:rPr>
          <w:rStyle w:val="Style13ptBold"/>
          <w:b w:val="0"/>
          <w:sz w:val="16"/>
          <w:szCs w:val="16"/>
        </w:rPr>
        <w:t xml:space="preserve">(Gayle, </w:t>
      </w:r>
      <w:r w:rsidRPr="009720BD">
        <w:rPr>
          <w:rStyle w:val="Style13ptBold"/>
          <w:b w:val="0"/>
          <w:sz w:val="16"/>
          <w:szCs w:val="16"/>
        </w:rPr>
        <w:t>assistant professor of English at Princeton University</w:t>
      </w:r>
      <w:r>
        <w:rPr>
          <w:rStyle w:val="Style13ptBold"/>
          <w:b w:val="0"/>
          <w:sz w:val="16"/>
          <w:szCs w:val="16"/>
        </w:rPr>
        <w:t>. “</w:t>
      </w:r>
      <w:r w:rsidRPr="009720BD">
        <w:rPr>
          <w:rStyle w:val="Style13ptBold"/>
          <w:b w:val="0"/>
          <w:sz w:val="16"/>
          <w:szCs w:val="16"/>
        </w:rPr>
        <w:t>Assuming a Body: Transgender and Rhetorics of Materiality</w:t>
      </w:r>
      <w:r>
        <w:rPr>
          <w:rStyle w:val="Style13ptBold"/>
          <w:b w:val="0"/>
          <w:sz w:val="16"/>
          <w:szCs w:val="16"/>
        </w:rPr>
        <w:t>.” Published by Columbia University Press in 2010. Pg. 3)</w:t>
      </w:r>
    </w:p>
    <w:p w14:paraId="58045F7A" w14:textId="77777777" w:rsidR="000E76E7" w:rsidRPr="00D03CB6" w:rsidRDefault="000E76E7" w:rsidP="000E76E7">
      <w:pPr>
        <w:rPr>
          <w:rStyle w:val="Emphasis"/>
        </w:rPr>
      </w:pPr>
      <w:r w:rsidRPr="00370A4D">
        <w:rPr>
          <w:rStyle w:val="Emphasis"/>
          <w:b w:val="0"/>
          <w:sz w:val="16"/>
          <w:u w:val="none"/>
        </w:rPr>
        <w:t xml:space="preserve">Part I addresses the ways in which presence and absence, material substance and immaterial feeling have structured theories of bodily being in psychoanalysis and phenomenology. In a number of works theorizing transgenderism and gender dysphoria, </w:t>
      </w:r>
      <w:r w:rsidRPr="00D03CB6">
        <w:rPr>
          <w:rStyle w:val="StyleUnderline"/>
        </w:rPr>
        <w:t>discussions of the nature, origin, and meanings of the body have tended to treat the materiality of the body as self-evident and given, aligning the body with substance and presence, thought in simple and stark opposition to that which is absent, immaterial, or ideal</w:t>
      </w:r>
      <w:r w:rsidRPr="00370A4D">
        <w:rPr>
          <w:rStyle w:val="Emphasis"/>
          <w:b w:val="0"/>
          <w:sz w:val="16"/>
          <w:u w:val="none"/>
        </w:rPr>
        <w:t xml:space="preserve">. Such accounts produces a theory of embodiment in which both </w:t>
      </w:r>
      <w:r w:rsidRPr="00D03CB6">
        <w:rPr>
          <w:rStyle w:val="StyleUnderline"/>
        </w:rPr>
        <w:t xml:space="preserve">gender and gender dysphoria are considered to be the products of bodies whose presence is asserted as an indisputable fact and whose materiality is thought to secure both identity and subjectivity. </w:t>
      </w:r>
      <w:r w:rsidRPr="00370A4D">
        <w:rPr>
          <w:rStyle w:val="Emphasis"/>
          <w:b w:val="0"/>
          <w:sz w:val="16"/>
          <w:u w:val="none"/>
        </w:rPr>
        <w:t xml:space="preserve">And yet, those </w:t>
      </w:r>
      <w:r w:rsidRPr="00D03CB6">
        <w:rPr>
          <w:rStyle w:val="StyleUnderline"/>
        </w:rPr>
        <w:t>immaterial structures which subtend the body’s materiality, such as the felt sense that delivers the body to consciousness, cannot be accounted for with a theory that understands the body to be a plentitude of materiality and meaning</w:t>
      </w:r>
      <w:r w:rsidRPr="00370A4D">
        <w:rPr>
          <w:rStyle w:val="Emphasis"/>
          <w:b w:val="0"/>
          <w:sz w:val="16"/>
          <w:u w:val="none"/>
        </w:rPr>
        <w:t xml:space="preserve">, </w:t>
      </w:r>
      <w:r w:rsidRPr="00D03CB6">
        <w:rPr>
          <w:rStyle w:val="Emphasis"/>
        </w:rPr>
        <w:t xml:space="preserve">a substance without rupture or discontinuity, nor can the problem of correspondence between a subject’s felt sense of the body and its corporeal contours be addressed within a strictly materialist framework. </w:t>
      </w:r>
    </w:p>
    <w:p w14:paraId="3ACFA250" w14:textId="77777777" w:rsidR="000E76E7" w:rsidRPr="007632B7" w:rsidRDefault="000E76E7" w:rsidP="000E76E7">
      <w:pPr>
        <w:pStyle w:val="Heading4"/>
      </w:pPr>
      <w:r w:rsidRPr="007632B7">
        <w:t xml:space="preserve">Materialism fails to revolutionize subjectivity-instead, we need to imagine a world of gender equity. </w:t>
      </w:r>
    </w:p>
    <w:p w14:paraId="4A92AC7B" w14:textId="77777777" w:rsidR="000E76E7" w:rsidRPr="009720BD" w:rsidRDefault="000E76E7" w:rsidP="000E76E7">
      <w:pPr>
        <w:rPr>
          <w:rStyle w:val="Style13ptBold"/>
          <w:b w:val="0"/>
          <w:sz w:val="16"/>
          <w:szCs w:val="16"/>
        </w:rPr>
      </w:pPr>
      <w:r w:rsidRPr="007632B7">
        <w:rPr>
          <w:rFonts w:eastAsiaTheme="majorEastAsia" w:cstheme="majorBidi"/>
          <w:b/>
          <w:bCs/>
          <w:sz w:val="26"/>
          <w:szCs w:val="26"/>
        </w:rPr>
        <w:t>Salamon in ’10</w:t>
      </w:r>
      <w:r>
        <w:rPr>
          <w:rStyle w:val="Style13ptBold"/>
          <w:sz w:val="22"/>
          <w:szCs w:val="22"/>
        </w:rPr>
        <w:t xml:space="preserve"> </w:t>
      </w:r>
      <w:r>
        <w:rPr>
          <w:rStyle w:val="Style13ptBold"/>
          <w:b w:val="0"/>
          <w:sz w:val="16"/>
          <w:szCs w:val="16"/>
        </w:rPr>
        <w:t xml:space="preserve">(Gayle, </w:t>
      </w:r>
      <w:r w:rsidRPr="009720BD">
        <w:rPr>
          <w:rStyle w:val="Style13ptBold"/>
          <w:b w:val="0"/>
          <w:sz w:val="16"/>
          <w:szCs w:val="16"/>
        </w:rPr>
        <w:t>assistant professor of English at Princeton University</w:t>
      </w:r>
      <w:r>
        <w:rPr>
          <w:rStyle w:val="Style13ptBold"/>
          <w:b w:val="0"/>
          <w:sz w:val="16"/>
          <w:szCs w:val="16"/>
        </w:rPr>
        <w:t>. “</w:t>
      </w:r>
      <w:r w:rsidRPr="009720BD">
        <w:rPr>
          <w:rStyle w:val="Style13ptBold"/>
          <w:b w:val="0"/>
          <w:sz w:val="16"/>
          <w:szCs w:val="16"/>
        </w:rPr>
        <w:t>Assuming a Body: Transgender and Rhetorics of Materiality</w:t>
      </w:r>
      <w:r>
        <w:rPr>
          <w:rStyle w:val="Style13ptBold"/>
          <w:b w:val="0"/>
          <w:sz w:val="16"/>
          <w:szCs w:val="16"/>
        </w:rPr>
        <w:t>.” Published by Columbia University Press in 2010. Pg. 44-45)</w:t>
      </w:r>
    </w:p>
    <w:p w14:paraId="77EFC738" w14:textId="77777777" w:rsidR="000E76E7" w:rsidRPr="00484152" w:rsidRDefault="000E76E7" w:rsidP="000E76E7">
      <w:pPr>
        <w:rPr>
          <w:rStyle w:val="StyleUnderline"/>
        </w:rPr>
      </w:pPr>
      <w:r>
        <w:rPr>
          <w:rStyle w:val="Style13ptBold"/>
          <w:b w:val="0"/>
          <w:sz w:val="22"/>
          <w:szCs w:val="22"/>
        </w:rPr>
        <w:t xml:space="preserve">Butler’s morphological imaginary builds upon Schilder’s schema in that she attends explicitly to the role of sexual difference in bodily representation. </w:t>
      </w:r>
      <w:r w:rsidRPr="00484152">
        <w:rPr>
          <w:rStyle w:val="StyleUnderline"/>
        </w:rPr>
        <w:t xml:space="preserve">Our experience of the “fact” of anatomy is structured by a heterosexist symbolic whose operation is both ubiquitous and veiled. In the project of rethinking sexual difference and reconfiguring gender, </w:t>
      </w:r>
      <w:r w:rsidRPr="00484152">
        <w:rPr>
          <w:rStyle w:val="Emphasis"/>
        </w:rPr>
        <w:t>the terrain of materiality is unlikely to produce the sorts of productive reconfigurations that might be possible within the imaginary domain.</w:t>
      </w:r>
      <w:r>
        <w:rPr>
          <w:rStyle w:val="Style13ptBold"/>
          <w:b w:val="0"/>
          <w:sz w:val="22"/>
          <w:szCs w:val="22"/>
        </w:rPr>
        <w:t xml:space="preserve"> </w:t>
      </w:r>
      <w:r w:rsidRPr="00197060">
        <w:rPr>
          <w:rStyle w:val="Style13ptBold"/>
          <w:b w:val="0"/>
          <w:sz w:val="22"/>
          <w:szCs w:val="22"/>
          <w:u w:val="single"/>
        </w:rPr>
        <w:t>For if sexual difference pretends to deliver a certainty about the “truth” of identity at the level of anatomy, this “</w:t>
      </w:r>
      <w:r w:rsidRPr="00197060">
        <w:rPr>
          <w:rStyle w:val="StyleUnderline"/>
        </w:rPr>
        <w:t>truth</w:t>
      </w:r>
      <w:r w:rsidRPr="00484152">
        <w:rPr>
          <w:rStyle w:val="StyleUnderline"/>
        </w:rPr>
        <w:t>” arrives only at the level of the imaginary, which both governs the production of that anatomy and makes it available to the psyche.</w:t>
      </w:r>
    </w:p>
    <w:p w14:paraId="44BA95B2" w14:textId="77777777" w:rsidR="000E76E7" w:rsidRPr="00484152" w:rsidRDefault="000E76E7" w:rsidP="000E76E7">
      <w:pPr>
        <w:rPr>
          <w:rStyle w:val="Style13ptBold"/>
          <w:b w:val="0"/>
          <w:sz w:val="22"/>
          <w:szCs w:val="22"/>
        </w:rPr>
      </w:pPr>
      <w:r w:rsidRPr="00484152">
        <w:rPr>
          <w:rStyle w:val="StyleUnderline"/>
        </w:rPr>
        <w:t>From here we can dispense with</w:t>
      </w:r>
      <w:r>
        <w:rPr>
          <w:rStyle w:val="Style13ptBold"/>
          <w:b w:val="0"/>
          <w:sz w:val="22"/>
          <w:szCs w:val="22"/>
        </w:rPr>
        <w:t xml:space="preserve"> two of the more persistent widespread misunderstandings of </w:t>
      </w:r>
      <w:r w:rsidRPr="00484152">
        <w:rPr>
          <w:rStyle w:val="StyleUnderline"/>
        </w:rPr>
        <w:t>Butler’s</w:t>
      </w:r>
      <w:r>
        <w:rPr>
          <w:rStyle w:val="Style13ptBold"/>
          <w:b w:val="0"/>
          <w:sz w:val="22"/>
          <w:szCs w:val="22"/>
        </w:rPr>
        <w:t xml:space="preserve"> theorization of the morphological imaginary (and her </w:t>
      </w:r>
      <w:r w:rsidRPr="00484152">
        <w:rPr>
          <w:rStyle w:val="StyleUnderline"/>
        </w:rPr>
        <w:t>stance on materiality and embodiment</w:t>
      </w:r>
      <w:r>
        <w:rPr>
          <w:rStyle w:val="Style13ptBold"/>
          <w:b w:val="0"/>
          <w:sz w:val="22"/>
          <w:szCs w:val="22"/>
        </w:rPr>
        <w:t xml:space="preserve"> in general). </w:t>
      </w:r>
      <w:r w:rsidRPr="00484152">
        <w:rPr>
          <w:rStyle w:val="StyleUnderline"/>
        </w:rPr>
        <w:t>The first understands imaginary and fantasy as synonymous with imagination, hallucination, delusion, or conjecture and reads fantasy as that which is fundamentally opposed to materiality and reality</w:t>
      </w:r>
      <w:r>
        <w:rPr>
          <w:rStyle w:val="Style13ptBold"/>
          <w:b w:val="0"/>
          <w:sz w:val="22"/>
          <w:szCs w:val="22"/>
        </w:rPr>
        <w:t xml:space="preserve"> (which are functionally synonymous). As Butler points out, fantasy must </w:t>
      </w:r>
      <w:r>
        <w:rPr>
          <w:rStyle w:val="Style13ptBold"/>
          <w:b w:val="0"/>
          <w:i/>
          <w:sz w:val="22"/>
          <w:szCs w:val="22"/>
        </w:rPr>
        <w:t xml:space="preserve">not </w:t>
      </w:r>
      <w:r>
        <w:rPr>
          <w:rStyle w:val="Style13ptBold"/>
          <w:b w:val="0"/>
          <w:sz w:val="22"/>
          <w:szCs w:val="22"/>
        </w:rPr>
        <w:t xml:space="preserve">be understood on the one hand as idle imagining or inconsequential daydream, which would figure the realm of fantasy as a free play infused with neither affect nor consequence. The stakes in the relation between </w:t>
      </w:r>
      <w:r w:rsidRPr="00484152">
        <w:rPr>
          <w:rStyle w:val="StyleUnderline"/>
        </w:rPr>
        <w:t>fantasy</w:t>
      </w:r>
      <w:r>
        <w:rPr>
          <w:rStyle w:val="Style13ptBold"/>
          <w:b w:val="0"/>
          <w:sz w:val="22"/>
          <w:szCs w:val="22"/>
        </w:rPr>
        <w:t xml:space="preserve"> and morphology, Butler insists, are high indeed: it </w:t>
      </w:r>
      <w:r w:rsidRPr="00484152">
        <w:rPr>
          <w:rStyle w:val="StyleUnderline"/>
        </w:rPr>
        <w:t>is the location of subjectivity itself</w:t>
      </w:r>
      <w:r w:rsidRPr="00484152">
        <w:rPr>
          <w:rStyle w:val="Style13ptBold"/>
          <w:b w:val="0"/>
          <w:sz w:val="22"/>
          <w:szCs w:val="22"/>
        </w:rPr>
        <w:t>. On the other hand, to read fantasy as psychotic</w:t>
      </w:r>
      <w:r>
        <w:rPr>
          <w:rStyle w:val="Style13ptBold"/>
          <w:b w:val="0"/>
          <w:sz w:val="22"/>
          <w:szCs w:val="22"/>
        </w:rPr>
        <w:t xml:space="preserve"> </w:t>
      </w:r>
      <w:r w:rsidRPr="00484152">
        <w:rPr>
          <w:rStyle w:val="Style13ptBold"/>
          <w:b w:val="0"/>
          <w:sz w:val="22"/>
          <w:szCs w:val="22"/>
        </w:rPr>
        <w:t>hallucination (or neurotic hysteria) is to overinvest it with affect. This</w:t>
      </w:r>
      <w:r>
        <w:rPr>
          <w:rStyle w:val="Style13ptBold"/>
          <w:b w:val="0"/>
          <w:sz w:val="22"/>
          <w:szCs w:val="22"/>
        </w:rPr>
        <w:t xml:space="preserve"> </w:t>
      </w:r>
      <w:r w:rsidRPr="00484152">
        <w:rPr>
          <w:rStyle w:val="Style13ptBold"/>
          <w:b w:val="0"/>
          <w:sz w:val="22"/>
          <w:szCs w:val="22"/>
        </w:rPr>
        <w:t>characterization fails to account for the intertwining of the imaginary</w:t>
      </w:r>
      <w:r>
        <w:rPr>
          <w:rStyle w:val="Style13ptBold"/>
          <w:b w:val="0"/>
          <w:sz w:val="22"/>
          <w:szCs w:val="22"/>
        </w:rPr>
        <w:t xml:space="preserve"> </w:t>
      </w:r>
      <w:r w:rsidRPr="00484152">
        <w:rPr>
          <w:rStyle w:val="Style13ptBold"/>
          <w:b w:val="0"/>
          <w:sz w:val="22"/>
          <w:szCs w:val="22"/>
        </w:rPr>
        <w:t xml:space="preserve">and social realms, obscuring the ways that the structure of </w:t>
      </w:r>
      <w:r w:rsidRPr="00484152">
        <w:rPr>
          <w:rStyle w:val="StyleUnderline"/>
        </w:rPr>
        <w:t>fantasy is the structure of identification</w:t>
      </w:r>
      <w:r w:rsidRPr="00484152">
        <w:rPr>
          <w:rStyle w:val="Style13ptBold"/>
          <w:b w:val="0"/>
          <w:sz w:val="22"/>
          <w:szCs w:val="22"/>
        </w:rPr>
        <w:t>. As Butler remarks: “Fantasy in this</w:t>
      </w:r>
      <w:r>
        <w:rPr>
          <w:rStyle w:val="Style13ptBold"/>
          <w:b w:val="0"/>
          <w:sz w:val="22"/>
          <w:szCs w:val="22"/>
        </w:rPr>
        <w:t xml:space="preserve"> </w:t>
      </w:r>
      <w:r w:rsidRPr="00484152">
        <w:rPr>
          <w:rStyle w:val="Style13ptBold"/>
          <w:b w:val="0"/>
          <w:sz w:val="22"/>
          <w:szCs w:val="22"/>
        </w:rPr>
        <w:t>sense is to be understood not as an activity of an already formed</w:t>
      </w:r>
      <w:r>
        <w:rPr>
          <w:rStyle w:val="Style13ptBold"/>
          <w:b w:val="0"/>
          <w:sz w:val="22"/>
          <w:szCs w:val="22"/>
        </w:rPr>
        <w:t xml:space="preserve"> </w:t>
      </w:r>
      <w:r w:rsidRPr="00484152">
        <w:rPr>
          <w:rStyle w:val="Style13ptBold"/>
          <w:b w:val="0"/>
          <w:sz w:val="22"/>
          <w:szCs w:val="22"/>
        </w:rPr>
        <w:t>subject, but of the staging and dispersion of the subject into a variety</w:t>
      </w:r>
      <w:r>
        <w:rPr>
          <w:rStyle w:val="Style13ptBold"/>
          <w:b w:val="0"/>
          <w:sz w:val="22"/>
          <w:szCs w:val="22"/>
        </w:rPr>
        <w:t xml:space="preserve"> </w:t>
      </w:r>
      <w:r w:rsidRPr="00484152">
        <w:rPr>
          <w:rStyle w:val="Style13ptBold"/>
          <w:b w:val="0"/>
          <w:sz w:val="22"/>
          <w:szCs w:val="22"/>
        </w:rPr>
        <w:t xml:space="preserve">of identificatory positions” (267n7). </w:t>
      </w:r>
      <w:r w:rsidRPr="00484152">
        <w:rPr>
          <w:rStyle w:val="StyleUnderline"/>
        </w:rPr>
        <w:t>Fantasy is not something that the subject does, but rather something that enables the subject.</w:t>
      </w:r>
    </w:p>
    <w:p w14:paraId="450DAC4C" w14:textId="77777777" w:rsidR="000E76E7" w:rsidRPr="00370A4D" w:rsidRDefault="000E76E7" w:rsidP="000E76E7"/>
    <w:p w14:paraId="3897C942" w14:textId="77777777" w:rsidR="000E76E7" w:rsidRDefault="000E76E7" w:rsidP="000E76E7">
      <w:pPr>
        <w:pStyle w:val="Heading3"/>
      </w:pPr>
      <w:r>
        <w:t>MACKINNON BAD</w:t>
      </w:r>
    </w:p>
    <w:p w14:paraId="3210C72A" w14:textId="77777777" w:rsidR="000E76E7" w:rsidRDefault="000E76E7" w:rsidP="000E76E7">
      <w:pPr>
        <w:pStyle w:val="Heading4"/>
      </w:pPr>
      <w:r>
        <w:t>Mackinnon’s combination of vagueness and her universalizing of all women’s experience stifles development of a feminist epistemology</w:t>
      </w:r>
    </w:p>
    <w:p w14:paraId="48B55619" w14:textId="77777777" w:rsidR="000E76E7" w:rsidRPr="0030123D" w:rsidRDefault="000E76E7" w:rsidP="000E76E7">
      <w:pPr>
        <w:rPr>
          <w:rStyle w:val="Style13ptBold"/>
          <w:b w:val="0"/>
          <w:sz w:val="16"/>
          <w:szCs w:val="16"/>
        </w:rPr>
      </w:pPr>
      <w:r>
        <w:rPr>
          <w:rStyle w:val="Style13ptBold"/>
        </w:rPr>
        <w:t xml:space="preserve">Ring 87 </w:t>
      </w:r>
      <w:r>
        <w:rPr>
          <w:rStyle w:val="Style13ptBold"/>
          <w:sz w:val="16"/>
          <w:szCs w:val="16"/>
        </w:rPr>
        <w:t>(Jennifer; “Saving Objectivity for Feminism: MacKinnon, Marx, and Other Possibilities”; The Review of Politics, Vol. 49, No. 4; http://www.jstor.org.lscsproxy.lonestar.edu/stable/pdf/1407734.pdf?acceptTC=true; 469-470)</w:t>
      </w:r>
    </w:p>
    <w:p w14:paraId="6FB4CDA1" w14:textId="77777777" w:rsidR="000E76E7" w:rsidRDefault="000E76E7" w:rsidP="000E76E7">
      <w:pPr>
        <w:rPr>
          <w:sz w:val="16"/>
        </w:rPr>
      </w:pPr>
      <w:r w:rsidRPr="00467DA0">
        <w:rPr>
          <w:rStyle w:val="StyleUnderline"/>
        </w:rPr>
        <w:t>The rejection of all previous methodologies in favor of something</w:t>
      </w:r>
      <w:r>
        <w:rPr>
          <w:rStyle w:val="StyleUnderline"/>
        </w:rPr>
        <w:t xml:space="preserve"> </w:t>
      </w:r>
      <w:r w:rsidRPr="00467DA0">
        <w:rPr>
          <w:rStyle w:val="StyleUnderline"/>
        </w:rPr>
        <w:t>new but not yet defined is difficult enough</w:t>
      </w:r>
      <w:r w:rsidRPr="00593670">
        <w:rPr>
          <w:sz w:val="16"/>
        </w:rPr>
        <w:t xml:space="preserve">. </w:t>
      </w:r>
      <w:r w:rsidRPr="00467DA0">
        <w:rPr>
          <w:rStyle w:val="StyleUnderline"/>
        </w:rPr>
        <w:t>Matters are further complicated,</w:t>
      </w:r>
      <w:r>
        <w:rPr>
          <w:rStyle w:val="StyleUnderline"/>
        </w:rPr>
        <w:t xml:space="preserve"> </w:t>
      </w:r>
      <w:r w:rsidRPr="00467DA0">
        <w:rPr>
          <w:rStyle w:val="StyleUnderline"/>
        </w:rPr>
        <w:t>however, by inconsistencies in MacKinnon's use of terminology</w:t>
      </w:r>
      <w:r w:rsidRPr="00593670">
        <w:rPr>
          <w:sz w:val="16"/>
        </w:rPr>
        <w:t xml:space="preserve">. </w:t>
      </w:r>
      <w:r w:rsidRPr="000B65FB">
        <w:rPr>
          <w:u w:val="single"/>
        </w:rPr>
        <w:t>It is not always clear, for example, whether the problem is men's assumption of the "objectivity" of their perceptions or whether the very term objectivity could not possibly describe the way women view the world.</w:t>
      </w:r>
      <w:r w:rsidRPr="00593670">
        <w:rPr>
          <w:sz w:val="16"/>
        </w:rPr>
        <w:t xml:space="preserve"> </w:t>
      </w:r>
      <w:r w:rsidRPr="00467DA0">
        <w:rPr>
          <w:rStyle w:val="StyleUnderline"/>
        </w:rPr>
        <w:t>Is it "male objectivity" or objectivity itself that is</w:t>
      </w:r>
      <w:r>
        <w:rPr>
          <w:rStyle w:val="StyleUnderline"/>
        </w:rPr>
        <w:t xml:space="preserve"> </w:t>
      </w:r>
      <w:r w:rsidRPr="00467DA0">
        <w:rPr>
          <w:rStyle w:val="StyleUnderline"/>
        </w:rPr>
        <w:t>the greater problem</w:t>
      </w:r>
      <w:r w:rsidRPr="00593670">
        <w:rPr>
          <w:sz w:val="16"/>
        </w:rPr>
        <w:t xml:space="preserve">? The concept of"subjectivity" falls by the wayside in her discussion and is overlooked in the wake of the initial dismissal of "relativism." Then too MacKinnon associates, rather uncritically, objectivity and objectification, with the effect that a traditionally epistemological term seems automatically to carry negative political implications. </w:t>
      </w:r>
      <w:r w:rsidRPr="000B65FB">
        <w:rPr>
          <w:u w:val="single"/>
        </w:rPr>
        <w:t>To "objectify" a person has come to mean robbing her or him of the capacity to act, that is, of the capacity to be self-determining in a political sense</w:t>
      </w:r>
      <w:r w:rsidRPr="00467DA0">
        <w:rPr>
          <w:rStyle w:val="StyleUnderline"/>
        </w:rPr>
        <w:t>. A victim of political objectification</w:t>
      </w:r>
      <w:r>
        <w:rPr>
          <w:rStyle w:val="StyleUnderline"/>
        </w:rPr>
        <w:t xml:space="preserve"> </w:t>
      </w:r>
      <w:r w:rsidRPr="00467DA0">
        <w:rPr>
          <w:rStyle w:val="StyleUnderline"/>
        </w:rPr>
        <w:t>is not identical to an epistemological object, and to slip</w:t>
      </w:r>
      <w:r>
        <w:rPr>
          <w:rStyle w:val="StyleUnderline"/>
        </w:rPr>
        <w:t xml:space="preserve"> </w:t>
      </w:r>
      <w:r w:rsidRPr="00467DA0">
        <w:rPr>
          <w:rStyle w:val="StyleUnderline"/>
        </w:rPr>
        <w:t>between the terms without acknowledging the difference may be</w:t>
      </w:r>
      <w:r>
        <w:rPr>
          <w:rStyle w:val="StyleUnderline"/>
        </w:rPr>
        <w:t xml:space="preserve"> </w:t>
      </w:r>
      <w:r w:rsidRPr="00467DA0">
        <w:rPr>
          <w:rStyle w:val="StyleUnderline"/>
        </w:rPr>
        <w:t>misleading.</w:t>
      </w:r>
      <w:r w:rsidRPr="00593670">
        <w:rPr>
          <w:sz w:val="16"/>
        </w:rPr>
        <w:t xml:space="preserve"> </w:t>
      </w:r>
      <w:r w:rsidRPr="00467DA0">
        <w:rPr>
          <w:rStyle w:val="StyleUnderline"/>
        </w:rPr>
        <w:t>If MacKinnon is talking about "Consciousness Raising" as a political</w:t>
      </w:r>
      <w:r>
        <w:rPr>
          <w:rStyle w:val="StyleUnderline"/>
        </w:rPr>
        <w:t xml:space="preserve"> </w:t>
      </w:r>
      <w:r w:rsidRPr="00467DA0">
        <w:rPr>
          <w:rStyle w:val="StyleUnderline"/>
        </w:rPr>
        <w:t>strategy</w:t>
      </w:r>
      <w:r w:rsidRPr="00593670">
        <w:rPr>
          <w:sz w:val="16"/>
        </w:rPr>
        <w:t xml:space="preserve"> </w:t>
      </w:r>
      <w:r w:rsidRPr="000B65FB">
        <w:rPr>
          <w:u w:val="single"/>
        </w:rPr>
        <w:t xml:space="preserve">(or even as a prerequisite for political action), </w:t>
      </w:r>
      <w:r w:rsidRPr="00467DA0">
        <w:rPr>
          <w:rStyle w:val="StyleUnderline"/>
        </w:rPr>
        <w:t>she</w:t>
      </w:r>
      <w:r>
        <w:rPr>
          <w:rStyle w:val="StyleUnderline"/>
        </w:rPr>
        <w:t xml:space="preserve"> </w:t>
      </w:r>
      <w:r w:rsidRPr="00467DA0">
        <w:rPr>
          <w:rStyle w:val="StyleUnderline"/>
        </w:rPr>
        <w:t>needs to be much more specific about what constitutes such an activity</w:t>
      </w:r>
      <w:r w:rsidRPr="000B65FB">
        <w:rPr>
          <w:i/>
          <w:u w:val="single"/>
        </w:rPr>
        <w:t>, and how it involves both "thought and materiality."</w:t>
      </w:r>
      <w:r w:rsidRPr="00593670">
        <w:rPr>
          <w:sz w:val="16"/>
        </w:rPr>
        <w:t xml:space="preserve"> </w:t>
      </w:r>
      <w:r w:rsidRPr="00467DA0">
        <w:rPr>
          <w:rStyle w:val="StyleUnderline"/>
        </w:rPr>
        <w:t>Is she assuming</w:t>
      </w:r>
      <w:r>
        <w:rPr>
          <w:rStyle w:val="StyleUnderline"/>
        </w:rPr>
        <w:t xml:space="preserve"> </w:t>
      </w:r>
      <w:r w:rsidRPr="00467DA0">
        <w:rPr>
          <w:rStyle w:val="StyleUnderline"/>
        </w:rPr>
        <w:t>that all women with "raised consciousness" (whatever the</w:t>
      </w:r>
      <w:r>
        <w:rPr>
          <w:rStyle w:val="StyleUnderline"/>
        </w:rPr>
        <w:t xml:space="preserve"> </w:t>
      </w:r>
      <w:r w:rsidRPr="00467DA0">
        <w:rPr>
          <w:rStyle w:val="StyleUnderline"/>
        </w:rPr>
        <w:t>term means) will agree with her view of the world</w:t>
      </w:r>
      <w:r w:rsidRPr="00593670">
        <w:rPr>
          <w:sz w:val="16"/>
        </w:rPr>
        <w:t xml:space="preserve">? And does that imply that </w:t>
      </w:r>
      <w:r w:rsidRPr="00467DA0">
        <w:rPr>
          <w:rStyle w:val="StyleUnderline"/>
        </w:rPr>
        <w:t xml:space="preserve">MacKinnon believes her </w:t>
      </w:r>
      <w:r w:rsidRPr="00593670">
        <w:rPr>
          <w:sz w:val="16"/>
        </w:rPr>
        <w:t xml:space="preserve">(political? epistemological?) </w:t>
      </w:r>
      <w:r w:rsidRPr="00467DA0">
        <w:rPr>
          <w:rStyle w:val="StyleUnderline"/>
        </w:rPr>
        <w:t>perspective</w:t>
      </w:r>
      <w:r>
        <w:rPr>
          <w:rStyle w:val="StyleUnderline"/>
        </w:rPr>
        <w:t xml:space="preserve"> </w:t>
      </w:r>
      <w:r w:rsidRPr="00467DA0">
        <w:rPr>
          <w:rStyle w:val="StyleUnderline"/>
        </w:rPr>
        <w:t>is universally, or "objectively" correct</w:t>
      </w:r>
      <w:r w:rsidRPr="00593670">
        <w:rPr>
          <w:sz w:val="16"/>
        </w:rPr>
        <w:t>, at least for women? But surely such a stance is as sweeping and universal as any in the history of political thought</w:t>
      </w:r>
      <w:r w:rsidRPr="000B65FB">
        <w:rPr>
          <w:u w:val="single"/>
        </w:rPr>
        <w:t>. There are moments</w:t>
      </w:r>
      <w:r w:rsidRPr="00593670">
        <w:rPr>
          <w:sz w:val="16"/>
        </w:rPr>
        <w:t xml:space="preserve">, indeed, </w:t>
      </w:r>
      <w:r w:rsidRPr="000B65FB">
        <w:rPr>
          <w:u w:val="single"/>
        </w:rPr>
        <w:t xml:space="preserve">when </w:t>
      </w:r>
      <w:r w:rsidRPr="000B65FB">
        <w:rPr>
          <w:rStyle w:val="StyleUnderline"/>
        </w:rPr>
        <w:t>she comes close to "universalizing" women's experience</w:t>
      </w:r>
      <w:r w:rsidRPr="000B65FB">
        <w:rPr>
          <w:u w:val="single"/>
        </w:rPr>
        <w:t xml:space="preserve">, although the effect is to destroy the possibility of female experience rather than to validate it: "Women's situation offers no outside to stand on or gaze at, no inside to escape to, too much urgency to wait, no place else to go, and nothing to use but the twisted tools that have been shoved down our throats" (2:639). But the despair born of this negative universality </w:t>
      </w:r>
      <w:r w:rsidRPr="000B65FB">
        <w:rPr>
          <w:rStyle w:val="StyleUnderline"/>
        </w:rPr>
        <w:t>will not permit development of a feminist epistemology</w:t>
      </w:r>
      <w:r w:rsidRPr="000B65FB">
        <w:rPr>
          <w:u w:val="single"/>
        </w:rPr>
        <w:t xml:space="preserve">. The rage expressed in </w:t>
      </w:r>
      <w:r w:rsidRPr="000B65FB">
        <w:rPr>
          <w:rStyle w:val="StyleUnderline"/>
        </w:rPr>
        <w:t>MacKinnon</w:t>
      </w:r>
      <w:r w:rsidRPr="000B65FB">
        <w:rPr>
          <w:u w:val="single"/>
        </w:rPr>
        <w:t xml:space="preserve">'s statement is debilitating, and will undermine her effort to validate even the experiences of women that depart most dramatically from "male experience" because it </w:t>
      </w:r>
      <w:r w:rsidRPr="000B65FB">
        <w:rPr>
          <w:rStyle w:val="StyleUnderline"/>
        </w:rPr>
        <w:t>provides no way to begin to understand experience at all</w:t>
      </w:r>
      <w:r w:rsidRPr="00593670">
        <w:rPr>
          <w:sz w:val="16"/>
        </w:rPr>
        <w:t xml:space="preserve">.3 </w:t>
      </w:r>
    </w:p>
    <w:p w14:paraId="06417D72" w14:textId="77777777" w:rsidR="000E76E7" w:rsidRDefault="000E76E7" w:rsidP="000E76E7">
      <w:pPr>
        <w:pStyle w:val="Heading3"/>
      </w:pPr>
      <w:r>
        <w:t>FW - SURVEILLANCE EDUCATION GOOD/KEY</w:t>
      </w:r>
    </w:p>
    <w:p w14:paraId="19763DE2" w14:textId="77777777" w:rsidR="000E76E7" w:rsidRDefault="000E76E7" w:rsidP="000E76E7">
      <w:pPr>
        <w:pStyle w:val="Heading4"/>
      </w:pPr>
      <w:r>
        <w:t>Discussion about American surveillance is good -- Snowden proves.</w:t>
      </w:r>
    </w:p>
    <w:p w14:paraId="6830B4CE" w14:textId="77777777" w:rsidR="000E76E7" w:rsidRPr="00B16DF9" w:rsidRDefault="000E76E7" w:rsidP="000E76E7">
      <w:r>
        <w:t>The Economist 13’</w:t>
      </w:r>
      <w:r w:rsidRPr="00B16DF9">
        <w:t xml:space="preserve"> </w:t>
      </w:r>
      <w:r>
        <w:t>(</w:t>
      </w:r>
      <w:r w:rsidRPr="00B16DF9">
        <w:t>Expert in World Politics, “Should the government know less than Google?”, the Economist, http://www.economist.com/blogs/democracyinamerica/2013/06/surveillance-0</w:t>
      </w:r>
      <w:r>
        <w:t>)</w:t>
      </w:r>
    </w:p>
    <w:p w14:paraId="2F953B66" w14:textId="77777777" w:rsidR="000E76E7" w:rsidRDefault="000E76E7" w:rsidP="000E76E7">
      <w:pPr>
        <w:rPr>
          <w:rStyle w:val="Emphasis"/>
        </w:rPr>
      </w:pPr>
      <w:r w:rsidRPr="00B16DF9">
        <w:rPr>
          <w:sz w:val="16"/>
        </w:rPr>
        <w:t xml:space="preserve">LET'S get the most contentious point out of the way first: </w:t>
      </w:r>
      <w:r w:rsidRPr="0002368F">
        <w:rPr>
          <w:rStyle w:val="StyleUnderline"/>
        </w:rPr>
        <w:t>Edward Snowden made the right call to make public the extent of the National Security Administration's surveillance of electronic communications</w:t>
      </w:r>
      <w:r w:rsidRPr="00B16DF9">
        <w:rPr>
          <w:sz w:val="16"/>
        </w:rPr>
        <w:t xml:space="preserve">. </w:t>
      </w:r>
      <w:r w:rsidRPr="0002368F">
        <w:rPr>
          <w:rStyle w:val="Emphasis"/>
        </w:rPr>
        <w:t>The American people can now have a debate about whether or not they consent to that level of surveillance in order to prevent terrorist attacks</w:t>
      </w:r>
      <w:r w:rsidRPr="00B16DF9">
        <w:rPr>
          <w:sz w:val="16"/>
        </w:rPr>
        <w:t xml:space="preserve">, a debate that we were previously denied by the government's unwillingness to disclose even the broad outlines of what the NSA was doing. </w:t>
      </w:r>
      <w:r w:rsidRPr="0002368F">
        <w:rPr>
          <w:rStyle w:val="StyleUnderline"/>
        </w:rPr>
        <w:t>There may be some slight risk that knowing more about the breadth of NSA surveillance will lead terrorists to take better precautions in concealing their communications.</w:t>
      </w:r>
      <w:r w:rsidRPr="00B16DF9">
        <w:rPr>
          <w:sz w:val="16"/>
        </w:rPr>
        <w:t xml:space="preserve"> </w:t>
      </w:r>
      <w:r w:rsidRPr="0002368F">
        <w:rPr>
          <w:rStyle w:val="Emphasis"/>
          <w:bdr w:val="single" w:sz="4" w:space="0" w:color="auto"/>
        </w:rPr>
        <w:t>But that risk seems manageable, and is of far less importance than the ability of Americans, and the rest of the world for that matter, to finally have an honest discussion about how much we think our governments should be able to see of our online behavior</w:t>
      </w:r>
      <w:r w:rsidRPr="0002368F">
        <w:rPr>
          <w:rStyle w:val="Emphasis"/>
        </w:rPr>
        <w:t>.</w:t>
      </w:r>
      <w:r>
        <w:rPr>
          <w:rStyle w:val="Emphasis"/>
        </w:rPr>
        <w:t xml:space="preserve"> </w:t>
      </w:r>
      <w:r w:rsidRPr="00B16DF9">
        <w:rPr>
          <w:sz w:val="16"/>
        </w:rPr>
        <w:t xml:space="preserve">So how much access should governments have? Here are a few things to consider: 1. </w:t>
      </w:r>
      <w:r w:rsidRPr="004B6A61">
        <w:rPr>
          <w:u w:val="single"/>
        </w:rPr>
        <w:t>Google's servers have been reading the content of Gmail users' e-mails since the service debuted</w:t>
      </w:r>
      <w:r w:rsidRPr="00B16DF9">
        <w:rPr>
          <w:sz w:val="16"/>
        </w:rPr>
        <w:t xml:space="preserve">, in order to serve up user-appropriate advertising and to block spam. Microsoft, Yahoo and all the other major search and e-mail providers do more or less the same thing. If you've watched a YouTube video about barbecue grilling techniques and then you write an e-mail to friends inviting them over for burgers, you should not, in this day and age, be surprised to see an ad for a Fire Magic Aurora 660s portable gas grill pop up in your browser. Google knows what you've been viewing and writing on the internet, and it is happy to sell this knowledge to third-party companies that are looking for consumers like you.* 2. Imagine that rather than watching videos about barbecue grilling techniques on YouTube, you have instead been watching videos of beheadings in Pakistan, accompanied by romantic footage of black-flag-waving horsemen riding to re-establish the caliphate. Let's say you then write an e-mail to your brother saying you've acquired most of the materials to assemble the package, except you can't find an affordable pressure cooker. </w:t>
      </w:r>
      <w:r w:rsidRPr="004B6A61">
        <w:rPr>
          <w:u w:val="single"/>
        </w:rPr>
        <w:t>Is it acceptable for Google to contract with Williams Sonoma to send you an advertisement for an affordable pressure cooker based on its knowledge of your viewing habits and the contents of your e-mails? (This is currently the foundation of an entire global industry, so deciding it's not acceptable would have serious economic consequences.)</w:t>
      </w:r>
      <w:r w:rsidRPr="00B16DF9">
        <w:rPr>
          <w:sz w:val="16"/>
        </w:rPr>
        <w:t xml:space="preserve"> 3. </w:t>
      </w:r>
      <w:r w:rsidRPr="004B6A61">
        <w:rPr>
          <w:u w:val="single"/>
        </w:rPr>
        <w:t>And now the key question: is it okay for Google to use knowledge it gains from searching your e-mails</w:t>
      </w:r>
      <w:r w:rsidRPr="00B16DF9">
        <w:rPr>
          <w:sz w:val="16"/>
        </w:rPr>
        <w:t xml:space="preserve"> to sell advertising to Williams Sonoma, but not to pass it on to the government when it asks for matches between pressure cookers and beheading videos? 4. This is not a facile question. </w:t>
      </w:r>
      <w:r w:rsidRPr="004B6A61">
        <w:rPr>
          <w:u w:val="single"/>
        </w:rPr>
        <w:t>Many things are legal for private parties but not for the government; maybe this should be one of those things. Or maybe we could decide that it's acceptable for Google to contract browser ads based on user information, but not to pass that information on to third parties, be they private companies or the government, without the user's consent</w:t>
      </w:r>
      <w:r w:rsidRPr="00B16DF9">
        <w:rPr>
          <w:sz w:val="16"/>
        </w:rPr>
        <w:t xml:space="preserve">. In that case the government would only be able to ask Google for information on users who have consented to the searches. On the other hand, technical workarounds might render this sort of user-consent mandate irrelevant. And efforts to preserve user anonymity based on demanding consent generally don't work. People usually end up clicking "yes" at some point for something, meaning any privacy guarantees become purely theoretical and functionally irrelevant. The European Union's requirement that websites ask for specific consent before accepting cookies, for example, is a ridiculous time-waster that has accomplished little more than forcing Europeans to spend more of their life's precious seconds clicking useless pop-up windows. Here's the basic point. </w:t>
      </w:r>
      <w:r w:rsidRPr="004B6A61">
        <w:rPr>
          <w:u w:val="single"/>
        </w:rPr>
        <w:t>In the online world, essentially everything we do is always being archived and searched by the companies that provide us access</w:t>
      </w:r>
      <w:r w:rsidRPr="00B16DF9">
        <w:rPr>
          <w:sz w:val="16"/>
        </w:rPr>
        <w:t xml:space="preserve">. There was a time when we might have asked whether those companies should be barred from using that behavioral information for commercial purposes, but that ship sailed long ago. The question we're asking now is whether the government should be allowed to gain access to those private search archives for national security purposes. The government isn't spying on us; Google is spying on us, and the government is asking Google for certain results. We need to think coherently about what we find scary here. </w:t>
      </w:r>
      <w:r w:rsidRPr="004B6A61">
        <w:rPr>
          <w:rStyle w:val="Emphasis"/>
        </w:rPr>
        <w:t>The problem isn't so much that we haven't set up a legal architecture to preserve our online privacy from the government; it's that we haven't set up a legal architecture to preserve our online privacy from anyone at all. If we don't have laws and regulations that create meaningful zones of online privacy from corporations, the attempt to create online privacy from the government will be an absurdity.</w:t>
      </w:r>
      <w:r>
        <w:rPr>
          <w:rStyle w:val="Emphasis"/>
        </w:rPr>
        <w:t xml:space="preserve"> </w:t>
      </w:r>
    </w:p>
    <w:p w14:paraId="0B147580" w14:textId="77777777" w:rsidR="000E76E7" w:rsidRPr="00877656" w:rsidRDefault="000E76E7" w:rsidP="000E76E7">
      <w:pPr>
        <w:pStyle w:val="Heading4"/>
      </w:pPr>
      <w:r w:rsidRPr="00877656">
        <w:t>Debate over surveillance policies is critical to check government abuse-discussion prompts accountability and better policymaker skills</w:t>
      </w:r>
    </w:p>
    <w:p w14:paraId="2AEC60E1" w14:textId="77777777" w:rsidR="000E76E7" w:rsidRPr="00877656" w:rsidRDefault="000E76E7" w:rsidP="000E76E7">
      <w:r w:rsidRPr="00877656">
        <w:rPr>
          <w:rStyle w:val="Style13ptBold"/>
        </w:rPr>
        <w:t>Setty 15’</w:t>
      </w:r>
      <w:r>
        <w:rPr>
          <w:rStyle w:val="Style13ptBold"/>
        </w:rPr>
        <w:t xml:space="preserve"> (</w:t>
      </w:r>
      <w:r w:rsidRPr="00877656">
        <w:t xml:space="preserve">Sudha, Professor of Law at Western New England University, “Surveillance, Secrecy, and the Search for Meaningful Accountability”, Western New England University’s Digital Commons, </w:t>
      </w:r>
      <w:r w:rsidRPr="00CE54D1">
        <w:t>http://digitalcommons.law.wne.edu/cgi/viewcontent.cgi?article=1305&amp;context=facschol</w:t>
      </w:r>
      <w:r>
        <w:t>)</w:t>
      </w:r>
    </w:p>
    <w:p w14:paraId="494D661D" w14:textId="77777777" w:rsidR="000E76E7" w:rsidRPr="00BE34A5" w:rsidRDefault="000E76E7" w:rsidP="000E76E7">
      <w:pPr>
        <w:rPr>
          <w:b/>
          <w:iCs/>
          <w:u w:val="single"/>
        </w:rPr>
      </w:pPr>
      <w:r w:rsidRPr="00BE34A5">
        <w:rPr>
          <w:rStyle w:val="StyleUnderline"/>
        </w:rPr>
        <w:t>After the terrorist attacks of September 11, 2001, U.S. surveillance efforts were ramped up, in part due to the perception that intelligence agencies failed to garner vital information that could have prevented the attacks.</w:t>
      </w:r>
      <w:r w:rsidRPr="00CE54D1">
        <w:rPr>
          <w:sz w:val="16"/>
        </w:rPr>
        <w:t xml:space="preserve"> 5 There was significant disagreement as to whether the failure was due primarily to legal constraints6 or primarily to an inability to synthesize and analyze the available intelligence accurately and thoroughly. 7 The 9/11 Commission agreed with the latter view, concluding that the inability of intelligence agencies to learn about and prevent the attacks of September 11 was not attributable to a lack of legal authority. 8 </w:t>
      </w:r>
      <w:r w:rsidRPr="00BE34A5">
        <w:rPr>
          <w:rStyle w:val="StyleUnderline"/>
        </w:rPr>
        <w:t>Nonetheless, the legal and policy constraints on intelligence gathering were loosened significantly in the wake of the September 11 attacks.</w:t>
      </w:r>
      <w:r w:rsidRPr="00CE54D1">
        <w:rPr>
          <w:sz w:val="16"/>
        </w:rPr>
        <w:t xml:space="preserve"> As discussed below, the PATRIOT Act arguably authorized the collection and storage of domestic telephony and internet metadata9 and the collection and content searches of substantial amounts of foreign telephone and internet communications, 10 thereby giving the intelligence community a much larger "haystack" of information from which to attempt to glean details of emerging and ongoing terrorist tlu·eats. 11 </w:t>
      </w:r>
      <w:r w:rsidRPr="00BE34A5">
        <w:rPr>
          <w:rStyle w:val="StyleUnderline"/>
        </w:rPr>
        <w:t xml:space="preserve">This shift generated critiques from civil libertarians and lawmakers, 12 but critics have been largely unable to secure significant and lasting victories in curtailing surveillance powers, either </w:t>
      </w:r>
      <w:r>
        <w:rPr>
          <w:rStyle w:val="StyleUnderline"/>
        </w:rPr>
        <w:t>thr</w:t>
      </w:r>
      <w:r w:rsidRPr="00BE34A5">
        <w:rPr>
          <w:rStyle w:val="StyleUnderline"/>
        </w:rPr>
        <w:t>ough judicial action 13 or legislative initiative.</w:t>
      </w:r>
      <w:r w:rsidRPr="00CE54D1">
        <w:rPr>
          <w:sz w:val="16"/>
        </w:rPr>
        <w:t xml:space="preserve"> </w:t>
      </w:r>
      <w:r w:rsidRPr="00BE34A5">
        <w:rPr>
          <w:rStyle w:val="Emphasis"/>
        </w:rPr>
        <w:t>However, the tenor of the public debate became more contentious in June 2013, when then-National Security Agency (NSA) contractor Edward Snowden began revealing classified documents detailing the scope of NSA surveillance on foreign and U.S. persons in order to prompt public scrutiny and debate over the programs.</w:t>
      </w:r>
      <w:r w:rsidRPr="00CE54D1">
        <w:rPr>
          <w:sz w:val="16"/>
        </w:rPr>
        <w:t xml:space="preserve"> Snowden revealed, among many other things, that the NSA was engaged in the practice of collecting and retaining the metadata of all U.S. telephone customers for five years (the "NSA Metadata Program"), and had been running searches through that metadata when there was a "reasonable, articulable suspicion" that a particular telephone number was associated with potential terrorist activity. 14 </w:t>
      </w:r>
      <w:r w:rsidRPr="00BE34A5">
        <w:rPr>
          <w:rStyle w:val="Emphasis"/>
          <w:bdr w:val="single" w:sz="4" w:space="0" w:color="auto"/>
        </w:rPr>
        <w:t>· This program-with its broad scope, lack of suspicion, and lengthy duration of data retention-provides a useful vehicle which to analyze the question of meaningful accountability over warrantless government surveillance more generally.</w:t>
      </w:r>
      <w:r w:rsidRPr="00CE54D1">
        <w:rPr>
          <w:sz w:val="16"/>
        </w:rPr>
        <w:t xml:space="preserve"> 15 Snowden's revelations over the year following the publication of his initial disclosure continued to foster debate and demands for better oversight of the NSA. 16 The administration initiated various review mechanisms, 17 Congress convened oversight hearings, 18 and </w:t>
      </w:r>
      <w:r w:rsidRPr="00BE34A5">
        <w:rPr>
          <w:rStyle w:val="Emphasis"/>
        </w:rPr>
        <w:t>the public engaged in a vigorous debate as to the legality, efficacy, and morality of the NSA's activities,</w:t>
      </w:r>
      <w:r w:rsidRPr="00CE54D1">
        <w:rPr>
          <w:sz w:val="16"/>
        </w:rPr>
        <w:t xml:space="preserve"> particularly the bulle collection and retention for several years of telephony and internet metadata of U.S. persons. This collection has been described at times as lawless, 19 yet the architecture constructed to support arguments as to the domestic legality20 and constitutionality of the NSA Meta data Program is extensive. On a purely constitutional level, some have asserted that inherent Article II power confers on the executive branch expansive surveillance powers based on a view that the United States continues to be on a post-9/11 war footing. 21 From a legislative perspective, a significant number of statutes, such as the Authorization for the Use of Military Force (AUMF),22 provisions of the USA PATRIOT Act (PATRIOT Act),23 the Protect America Act and the FISA Amendments Act of 2008 (F AA)24 were enacted by Congress and interpreted by the NSA as providing ample legal authority for the capture and storage of data. 25 Compounding these statutory authorities, the executive branch has likely sought its own nonpublic legal guidance in the form of secret legal opinions from the Office of Legal Counsel memoranda26 and other Depmiment of Justice memoranda defending the legality and efficacy of the surveillance program. 27 The surveillance and data collection that are part of the NSA Metadata Program have been largely validated by two forms of relatively weak judicial review: Article III comis have, until recently, largely refused to hear the merits of cases challenging the government surveillance, instead finding that plaintiffs are unable to satisfy the standing requirement, 28 or dismissing suits at the pleadings stage due to invocations of the state secrets privilege by the govemment. 29 The Foreign Intelligence Surveillance Court (FISC), tasked with determining the legality of many of the govemment's surveillance requests, has largely acquiesced to the government's requests over the years. 3° Cases litigated after the Snowden revelations of June 2013 suggest, however, that the judicial deference offered to the government in many previous counte1ienorism cases may be curtailed in light of public attention and critique of the NSA Metadata Program, as well as a reinvigorated judicial embrace of the privacy protections embodied in the Fourth Amendment. </w:t>
      </w:r>
    </w:p>
    <w:p w14:paraId="3953403A" w14:textId="77777777" w:rsidR="000E76E7" w:rsidRDefault="000E76E7" w:rsidP="000E76E7">
      <w:pPr>
        <w:pStyle w:val="Heading3"/>
      </w:pPr>
      <w:r>
        <w:t>NO ROOT CAUSE</w:t>
      </w:r>
    </w:p>
    <w:p w14:paraId="49D3B4CE" w14:textId="77777777" w:rsidR="000E76E7" w:rsidRPr="00DD1966" w:rsidRDefault="000E76E7" w:rsidP="000E76E7">
      <w:pPr>
        <w:pStyle w:val="Heading4"/>
        <w:rPr>
          <w:rStyle w:val="StyleUnderline"/>
        </w:rPr>
      </w:pPr>
      <w:r>
        <w:t xml:space="preserve">There is no root cause to patriarchy. </w:t>
      </w:r>
    </w:p>
    <w:p w14:paraId="59CC2477" w14:textId="77777777" w:rsidR="000E76E7" w:rsidRPr="003808F2" w:rsidRDefault="000E76E7" w:rsidP="000E76E7">
      <w:r w:rsidRPr="003808F2">
        <w:rPr>
          <w:rStyle w:val="Style13ptBold"/>
        </w:rPr>
        <w:t>Crenshaw 14,</w:t>
      </w:r>
      <w:r w:rsidRPr="003808F2">
        <w:t xml:space="preserve"> ( Carrie, founder of CEDA, “Dominant form and Marginalized Voices: Argumentation and Feminism(s).” pgs 73-74)</w:t>
      </w:r>
    </w:p>
    <w:p w14:paraId="079FDD13" w14:textId="77777777" w:rsidR="000E76E7" w:rsidRPr="004C7230" w:rsidRDefault="000E76E7" w:rsidP="000E76E7">
      <w:pPr>
        <w:rPr>
          <w:sz w:val="14"/>
        </w:rPr>
      </w:pPr>
      <w:r w:rsidRPr="00DB4CC2">
        <w:rPr>
          <w:rStyle w:val="StyleUnderline"/>
        </w:rPr>
        <w:t>Such arguments seem to have two assumptions in common. First, there is a single feminism. As a result, feminisms are transformed into feminism.</w:t>
      </w:r>
      <w:r w:rsidRPr="004C7230">
        <w:rPr>
          <w:sz w:val="14"/>
        </w:rPr>
        <w:t xml:space="preserve"> Debaters speak of feminism as a single, monolithic, theoretical, and pragmatic entity and feminisms as women with identical motivations, methods, and goals. </w:t>
      </w:r>
      <w:r w:rsidRPr="00DB4CC2">
        <w:rPr>
          <w:rStyle w:val="StyleUnderline"/>
        </w:rPr>
        <w:t>Second, these arguments assume that patriarchy is the single or root cause of all forms of oppression. Patriarchy is not only responsible for sexism and the consequent oppression of women, it also is the cause of totalitarianism, environmental degradation, nuclear war, racism, and capitalist exploitation.</w:t>
      </w:r>
      <w:r w:rsidRPr="004C7230">
        <w:rPr>
          <w:sz w:val="14"/>
        </w:rPr>
        <w:t xml:space="preserve"> </w:t>
      </w:r>
      <w:r w:rsidRPr="00A122E8">
        <w:rPr>
          <w:rStyle w:val="Emphasis"/>
        </w:rPr>
        <w:t>These reductionist arguments reflect an unwillingness to debate about the complexities of human motivation and explanation</w:t>
      </w:r>
      <w:r w:rsidRPr="004C7230">
        <w:rPr>
          <w:sz w:val="14"/>
        </w:rPr>
        <w:t xml:space="preserve">. </w:t>
      </w:r>
      <w:r w:rsidRPr="003808F2">
        <w:rPr>
          <w:rStyle w:val="StyleUnderline"/>
        </w:rPr>
        <w:t>They betray a reliance upon a framework of proof that can explain only material conditions and physical realities through empirical quantification.</w:t>
      </w:r>
      <w:r w:rsidRPr="004C7230">
        <w:rPr>
          <w:sz w:val="14"/>
        </w:rPr>
        <w:t xml:space="preserve"> </w:t>
      </w:r>
      <w:r w:rsidRPr="00DB4CC2">
        <w:rPr>
          <w:rStyle w:val="StyleUnderline"/>
        </w:rPr>
        <w:t>The transformation of feminisms into feminism and the identification of patriarchy as the sole cause of all oppression is related in part to the current form of</w:t>
      </w:r>
      <w:r w:rsidRPr="004C7230">
        <w:rPr>
          <w:sz w:val="14"/>
        </w:rPr>
        <w:t xml:space="preserve"> intercollegiate </w:t>
      </w:r>
      <w:r w:rsidRPr="00DB4CC2">
        <w:rPr>
          <w:rStyle w:val="StyleUnderline"/>
        </w:rPr>
        <w:t>debate practice</w:t>
      </w:r>
      <w:r w:rsidRPr="004C7230">
        <w:rPr>
          <w:sz w:val="14"/>
        </w:rPr>
        <w:t xml:space="preserve">. By “form”, I refer to the Kenneth Burke’s notion of Form, defined as the, “creation of appetite in the mind of the auditor, and the adequate satisfying of that appetite”(Counter-statement 31) Though the framework for this understanding of form is found in literary and artistic criticism, it is appropriate in this context; as Burke notes, literature can be “equipment for living”(philosophy 293). He also suggests that form “is an arousing and fulfillment of desires. A work has form so far as one part of it leads the reader to anticipate another part, to be gratified by the sequence. (counter-statement 124) Burke observes that there are several aspects to the concept of form. One of these aspects, conventional form, involves to some degree the appeal of form as form. Progressive, repetitive, and minor forms, may be effective even though the reader has no awareness of their formality. But when a form appeals as form, we designate it as conventional form. Any form can become conventional, and be sought for itself - whether it be as complex as the Greek tragedy or as compact as the sonnet (Counter-Statement 126). These concepts help to explain debaters' continuing reluctance to employ rhetorical proof in arguments about causality. Debaters practice the convention of poor causal reasoning as a result of judges' unexamined reliance upon conventional form. </w:t>
      </w:r>
      <w:r w:rsidRPr="003808F2">
        <w:rPr>
          <w:rStyle w:val="StyleUnderline"/>
        </w:rPr>
        <w:t xml:space="preserve">Convention is the practice of arguing single-cause links to monolithic impacts that arises out of custom or usage. </w:t>
      </w:r>
      <w:r w:rsidRPr="004C7230">
        <w:rPr>
          <w:sz w:val="14"/>
        </w:rPr>
        <w:t>Conventional form is the expectation of judges that an argument will take this form. Common practice or convention dictates that a case or disadvantage with nefarious impacts causally related to a single link will "outweigh" opposing claims in the mind of the judge. In this sense, debate arguments themselves are conventional</w:t>
      </w:r>
      <w:r w:rsidRPr="003808F2">
        <w:rPr>
          <w:rStyle w:val="StyleUnderline"/>
        </w:rPr>
        <w:t>. Debaters practice the convention of establishing single-cause relationships to large monolithic impacts in order to conform to audience expectation.</w:t>
      </w:r>
      <w:r w:rsidRPr="004C7230">
        <w:rPr>
          <w:sz w:val="14"/>
        </w:rPr>
        <w:t xml:space="preserve"> Debaters practice poor causal reasoning because they are rewarded for it by judges. The convention of arguing single-cause links leadsthe judge to anticipate the certainty of the impact and to be gratified by the sequence. I suspect that the sequence is gratifying for judges because it relieves us from the responsibility and difficulties of evaluating rhetorical proofs. We are caught between our responsibility to evaluate rhetorical proofs and our reluctance to succumb to complete relativism and subjectivity. To take responsibility for evaluating rhetorical proof is to admit that not every question has an empirical answer. However, when we abandon our responsibility to rhetorical proofs, we sacrifice our students' understanding of causal reasoning. The sacrifice has consequences for our students' knowledge of the subject matter they are debating. For example, </w:t>
      </w:r>
      <w:r w:rsidRPr="003808F2">
        <w:rPr>
          <w:rStyle w:val="StyleUnderline"/>
        </w:rPr>
        <w:t>when feminism is defined as a single entity, not as a pluralized movement or theory, that single entity results in the identification of patriarchy as the sole cause of oppression. The result is ignorance of the subject position of the particular feminist author, for highlighting his or her subject position might draw attention to the incompleteness of the causal relationship between link and impact</w:t>
      </w:r>
      <w:r>
        <w:rPr>
          <w:rStyle w:val="StyleUnderline"/>
        </w:rPr>
        <w:t>.</w:t>
      </w:r>
      <w:r w:rsidRPr="003808F2">
        <w:rPr>
          <w:rStyle w:val="StyleUnderline"/>
        </w:rPr>
        <w:t xml:space="preserve"> </w:t>
      </w:r>
      <w:r w:rsidRPr="004C7230">
        <w:rPr>
          <w:sz w:val="14"/>
        </w:rPr>
        <w:t xml:space="preserve">Consequently, debaters do not challenge the basic assumptions of such argumentation and ignorance of feminists is perpetuated. </w:t>
      </w:r>
      <w:r w:rsidRPr="003808F2">
        <w:rPr>
          <w:rStyle w:val="StyleUnderline"/>
        </w:rPr>
        <w:t>Feminists are not feminism. The topics of feminist inquiry are many and varied, as are the philosophical approaches to the study of these topics. Different authors have attempted categorization of various feminists in distinctive ways.</w:t>
      </w:r>
      <w:r w:rsidRPr="004C7230">
        <w:rPr>
          <w:sz w:val="14"/>
        </w:rPr>
        <w:t xml:space="preserve"> For example, Alison Jaggar argues that feminists can be divided into four categories: liberal feminism, marxist feminism, radical feminism, and socialist feminism. While each of these feminists may share a common commitment to the improvement of women's situations, they differ from each other in very important ways and reflect divergent philosophical assumptions that make them each unique. Linda Alcoff presents an entirely different categorization of feminist theory based upon distinct understandings of the concept "woman," including cultural feminism and post-structural feminism. Karen Offen utilizes a comparative historical approach to examine two distinct modes of historical argumentation or discourse that have been used by women and their male allies on behalf of women's emancipation from male control in Western societies. These include relational feminism and individualist feminism. Elaine Marks and Isabelle de Courtivron describe a whole category of French feminists that contain many distinct versions of the feminist project by French authors. Women of color and third-world feminists have argued that even these broad categorizations of the various feminism have neglected the contributions of non-white, non-Western feminists (see, for example, hooks; Hull; Joseph and Lewis; Lorde; Moraga; Omolade; and Smith). In this literature, the very definition of feminism is contested. Some feminists argue that "all feminists are united by a commitment to improving the situation of women" (Jaggar and Rothenberg xii), while others have resisted the notion of a single definition of feminism, bell hooks observes, "a central problem within feminist discourse has been our inability to either arrive at a consensus of opinion about what feminism is (or accept definitions) that could serve as points of unification" (Feminist Theory 17). The controversy over the very definition of feminism has political implications. The power to define is the power both to include and exclude people and ideas in and from that feminism. As a result, [bjourgeois white women interested in women's rights issues have been satisfied with simple definitions for obvious reasons. Rhetorically placing themselves in the same social category as oppressed women, they were not anxious to call attention to race and class privilege (hooks. Feminist Wieory 18). Debate arguments that assume a singular conception of feminism include and empower the voices of race- and class-privileged women while excluding and silencing the voices of feminists marginalized by race and class status. This position becomes clearer when we examine the second assumption of arguments about feminism in intercollegiate debate - </w:t>
      </w:r>
      <w:r w:rsidRPr="004C7230">
        <w:rPr>
          <w:rStyle w:val="StyleUnderline"/>
        </w:rPr>
        <w:t>patriarchy is the sole cause of oppression. Important feminist thought has resisted this assumption for good reason.</w:t>
      </w:r>
      <w:r w:rsidRPr="004C7230">
        <w:rPr>
          <w:sz w:val="14"/>
        </w:rPr>
        <w:t xml:space="preserve"> </w:t>
      </w:r>
      <w:r w:rsidRPr="004C7230">
        <w:rPr>
          <w:rStyle w:val="StyleUnderline"/>
        </w:rPr>
        <w:t>Designating patriarchy as the sole cause of oppression allows the subjugation of resistance to other forms of oppression like racism and classism to the struggle against sexism.</w:t>
      </w:r>
      <w:r w:rsidRPr="004C7230">
        <w:rPr>
          <w:sz w:val="14"/>
        </w:rPr>
        <w:t xml:space="preserve"> </w:t>
      </w:r>
      <w:r w:rsidRPr="004C7230">
        <w:rPr>
          <w:rStyle w:val="StyleUnderline"/>
        </w:rPr>
        <w:t xml:space="preserve">Such subjugation has the effect of denigrating the legitimacy of resistance to racism and classism as struggles of equal importance. "Within feminist movement in the West, this led to the assumption that resisting patriarchal domination is a more legitimate feminist action than resisting racism and other forms of domination" </w:t>
      </w:r>
      <w:r w:rsidRPr="004C7230">
        <w:rPr>
          <w:sz w:val="14"/>
        </w:rPr>
        <w:t xml:space="preserve">(hooks. Talking Back 19). The relegation of struggles against racism and class exploitation to offspring status is not the only implication of the "sole cause" argument. </w:t>
      </w:r>
      <w:r w:rsidRPr="004C7230">
        <w:rPr>
          <w:u w:val="single"/>
        </w:rPr>
        <w:t>In addition, identifying patriarchy as the single source of oppression obscures women's perpetration of other forms of subjugation and domination,</w:t>
      </w:r>
      <w:r w:rsidRPr="004C7230">
        <w:rPr>
          <w:sz w:val="14"/>
        </w:rPr>
        <w:t xml:space="preserve"> bell hooks argues that </w:t>
      </w:r>
      <w:r w:rsidRPr="004C7230">
        <w:rPr>
          <w:rStyle w:val="StyleUnderline"/>
        </w:rPr>
        <w:t>we should not obscure the reality that women can and do participate in politics of domination, as perpetrators as well as victims - that we dominate, that we are dominated. If focus on patriarchal domination masks this reality or becomes the means by which women deflect attention from the real conditions and circumstances of our lives, then women cooperate in suppressing and promoting false consciousness, inhibiting our capacity to assume responsibility for transforming ourselves and society</w:t>
      </w:r>
      <w:r w:rsidRPr="004C7230">
        <w:rPr>
          <w:sz w:val="14"/>
        </w:rPr>
        <w:t xml:space="preserve"> (hooks. Talking Back 20). </w:t>
      </w:r>
      <w:r w:rsidRPr="003808F2">
        <w:rPr>
          <w:rStyle w:val="StyleUnderline"/>
        </w:rPr>
        <w:t xml:space="preserve">Characterizing patriarchy as the sole cause of oppression allows mainstream feminists to abdicate responsibility for the exercise of class and race privilege. </w:t>
      </w:r>
      <w:r w:rsidRPr="004C7230">
        <w:rPr>
          <w:sz w:val="14"/>
        </w:rPr>
        <w:t xml:space="preserve">It casts the struggle against class exploitation and racism as secondary concerns. Current debate practice promotes ignorance of these issues because debaters appeal to conventional form, the expectation of judges that they will isolate a single link to a large impact Feminists become feminism and patriarchy becomes the sole cause of all evil. Poor causal arguments arouse and fulfill the expectation of judges by allowing us to surrender our responsibility to evaluate rhetorical proof for complex causal relationships. The result is either the mar-ginalization or colonization of certain feminist voices. Arguing feminism in debate rounds risks trivializing feminists. Privileging the act of speaking about feminism over the content of speech "often turns the voices and beings of non-white women into commodity, spectacle" (hooks, Talking Back 14). Teaching sophisticated causal reasoning enables our students to learn more concerning the subject matter about which they argue. In this case, students would learn more about the multiplicity of feminists instead of reproducing the marginalization of many feminist voices in the debate itself. The content of the speech of feminists must be investigated to subvert the colonization of exploited women. To do so, we must explore alternatives to the formal expectation of single-cause links to enormous impacts for appropriation of the marginal voice threatens the very core of self-determination and free self-expression for exploited and oppressed peoples. If the identified audience, those spoken to, is determined solely by ruling groups who control production and distribution, then it is easy for the marginal voice striving for a hearing to allow what is said to be overdetermined by the needs of that majority group who appears to be listening, to be tuned in (hooks, Talking Back 14). </w:t>
      </w:r>
    </w:p>
    <w:p w14:paraId="61A55495" w14:textId="77777777" w:rsidR="00B41C29" w:rsidRPr="00783CE3" w:rsidRDefault="00B41C29" w:rsidP="00B41C29">
      <w:pPr>
        <w:pStyle w:val="Heading4"/>
      </w:pPr>
      <w:r>
        <w:t xml:space="preserve">Gender violence is not the root cause of war – it runs the other way. </w:t>
      </w:r>
    </w:p>
    <w:p w14:paraId="1EAABAF6" w14:textId="77777777" w:rsidR="00B41C29" w:rsidRPr="00783CE3" w:rsidRDefault="00B41C29" w:rsidP="00B41C29">
      <w:r w:rsidRPr="004C5F3F">
        <w:rPr>
          <w:rStyle w:val="Style13ptBold"/>
        </w:rPr>
        <w:t>Goldstein  2001</w:t>
      </w:r>
      <w:r>
        <w:t xml:space="preserve">(Joshua S., </w:t>
      </w:r>
      <w:r w:rsidRPr="00783CE3">
        <w:t>Professor of International Relations at American University, War and Gender: How Gender Shapes the War System and Vice Versa, pp.411-412</w:t>
      </w:r>
      <w:r>
        <w:t>)</w:t>
      </w:r>
    </w:p>
    <w:p w14:paraId="16D33940" w14:textId="77777777" w:rsidR="00B41C29" w:rsidRPr="00B24361" w:rsidRDefault="00B41C29" w:rsidP="00B41C29">
      <w:pPr>
        <w:autoSpaceDE w:val="0"/>
        <w:autoSpaceDN w:val="0"/>
        <w:adjustRightInd w:val="0"/>
        <w:rPr>
          <w:sz w:val="16"/>
        </w:rPr>
      </w:pPr>
      <w:r w:rsidRPr="00783CE3">
        <w:rPr>
          <w:sz w:val="16"/>
        </w:rPr>
        <w:t xml:space="preserve">I began this book hoping to contribute in some way to a deeper understanding of war – an understanding that would improve the chances of someday achieving real peace, by deleting war from our human repertoire.  In following the thread of gender running through war, I found the deeper understanding I had hoped for – a multidisciplinary and multilevel engagement with the subject.  Yet I became somewhat more pessimistic about how quickly or easily war may end.  The war system emerges, from the evidence in this book, as relatively ubiquitous and robust.  Efforts to change this system must overcome several dilemmas mentioned in this book. First, peace activists face a dilemma in thinking about causes of war and working for peace.  Many peace scholars and activists support the approach, “if you want peace, work for justice.”  Then, </w:t>
      </w:r>
      <w:r w:rsidRPr="00140963">
        <w:rPr>
          <w:rStyle w:val="underline"/>
        </w:rPr>
        <w:t>if one believes that sexism contributes to war, one can work for gender justice specifically</w:t>
      </w:r>
      <w:r w:rsidRPr="00783CE3">
        <w:rPr>
          <w:sz w:val="16"/>
        </w:rPr>
        <w:t xml:space="preserve"> (perhaps among others) in order </w:t>
      </w:r>
      <w:r w:rsidRPr="00140963">
        <w:rPr>
          <w:rStyle w:val="underline"/>
        </w:rPr>
        <w:t xml:space="preserve">to pursue peace. </w:t>
      </w:r>
      <w:r w:rsidRPr="00783CE3">
        <w:rPr>
          <w:sz w:val="16"/>
        </w:rPr>
        <w:t xml:space="preserve"> </w:t>
      </w:r>
      <w:r w:rsidRPr="00140963">
        <w:rPr>
          <w:rStyle w:val="underline"/>
        </w:rPr>
        <w:t xml:space="preserve">This </w:t>
      </w:r>
      <w:r w:rsidRPr="00783CE3">
        <w:rPr>
          <w:sz w:val="16"/>
        </w:rPr>
        <w:t xml:space="preserve">approach brings strategic allies to the peace movement (women, labor, minorities), but </w:t>
      </w:r>
      <w:r w:rsidRPr="00140963">
        <w:rPr>
          <w:rStyle w:val="underline"/>
        </w:rPr>
        <w:t>rests on the assumption that injustices cause war</w:t>
      </w:r>
      <w:r w:rsidRPr="00783CE3">
        <w:rPr>
          <w:sz w:val="16"/>
        </w:rPr>
        <w:t xml:space="preserve">.  The </w:t>
      </w:r>
      <w:r w:rsidRPr="00140963">
        <w:rPr>
          <w:rStyle w:val="underline"/>
        </w:rPr>
        <w:t>evidence</w:t>
      </w:r>
      <w:r w:rsidRPr="00783CE3">
        <w:rPr>
          <w:sz w:val="16"/>
        </w:rPr>
        <w:t xml:space="preserve"> in this book </w:t>
      </w:r>
      <w:r w:rsidRPr="00140963">
        <w:rPr>
          <w:rStyle w:val="underline"/>
        </w:rPr>
        <w:t>suggests that causality runs at least as strongly the other way</w:t>
      </w:r>
      <w:r w:rsidRPr="00783CE3">
        <w:rPr>
          <w:sz w:val="16"/>
        </w:rPr>
        <w:t xml:space="preserve">.  </w:t>
      </w:r>
      <w:r w:rsidRPr="00140963">
        <w:rPr>
          <w:rStyle w:val="underline"/>
        </w:rPr>
        <w:t>War is not a product of</w:t>
      </w:r>
      <w:r w:rsidRPr="00783CE3">
        <w:rPr>
          <w:sz w:val="16"/>
        </w:rPr>
        <w:t xml:space="preserve"> capitalism, imperialism</w:t>
      </w:r>
      <w:r w:rsidRPr="00140963">
        <w:rPr>
          <w:rStyle w:val="underline"/>
        </w:rPr>
        <w:t>, gender</w:t>
      </w:r>
      <w:r w:rsidRPr="00783CE3">
        <w:rPr>
          <w:sz w:val="16"/>
        </w:rPr>
        <w:t xml:space="preserve">, innate aggression, </w:t>
      </w:r>
      <w:r w:rsidRPr="005B6779">
        <w:rPr>
          <w:rStyle w:val="StyleUnderline"/>
        </w:rPr>
        <w:t>or any other single cause,</w:t>
      </w:r>
      <w:r w:rsidRPr="00783CE3">
        <w:rPr>
          <w:sz w:val="16"/>
        </w:rPr>
        <w:t xml:space="preserve"> although all of these influence wars’ outbreaks and outcomes.  Rather, </w:t>
      </w:r>
      <w:r w:rsidRPr="00140963">
        <w:rPr>
          <w:rStyle w:val="underline"/>
        </w:rPr>
        <w:t>war has in part fueled and sustained these and other injustices</w:t>
      </w:r>
      <w:r w:rsidRPr="00783CE3">
        <w:rPr>
          <w:sz w:val="16"/>
        </w:rPr>
        <w:t xml:space="preserve">.  So, “if you want peace, work for peace.”  Indeed, if you want justice (gender and others), work for peace.  </w:t>
      </w:r>
      <w:r w:rsidRPr="00140963">
        <w:rPr>
          <w:rStyle w:val="underline"/>
        </w:rPr>
        <w:t>Causality does not run just upward through the levels of analysis, from types of individuals, societies, and governments up to war.  It runs downward too</w:t>
      </w:r>
      <w:r w:rsidRPr="00783CE3">
        <w:rPr>
          <w:sz w:val="16"/>
        </w:rPr>
        <w:t>.  Enloe suggests that changes in attitudes towards war and the military may be the most important way to “reverse women’s oppression.”  The dilemma is that peace work focused on justice brings to the peace movement energy, allies, and moral grounding, yet, in light of this book’s evidence</w:t>
      </w:r>
      <w:r w:rsidRPr="00140963">
        <w:rPr>
          <w:rStyle w:val="underline"/>
        </w:rPr>
        <w:t>, the emphasis on injustice as the main cause of war seems to be empirically inadequate</w:t>
      </w:r>
      <w:r w:rsidRPr="00783CE3">
        <w:rPr>
          <w:sz w:val="16"/>
        </w:rPr>
        <w:t>.</w:t>
      </w:r>
    </w:p>
    <w:p w14:paraId="1AF0CE56" w14:textId="77777777" w:rsidR="000E76E7" w:rsidRPr="003808F2" w:rsidRDefault="000E76E7" w:rsidP="000E76E7"/>
    <w:p w14:paraId="09144BBA" w14:textId="77777777" w:rsidR="000E76E7" w:rsidRPr="008B3B7C" w:rsidRDefault="000E76E7" w:rsidP="008B3B7C">
      <w:pPr>
        <w:rPr>
          <w:rStyle w:val="StyleUnderline"/>
        </w:rPr>
      </w:pPr>
    </w:p>
    <w:p w14:paraId="5C249ACC" w14:textId="77777777" w:rsidR="00E9720F" w:rsidRPr="003808F2" w:rsidRDefault="00E9720F" w:rsidP="003808F2"/>
    <w:sectPr w:rsidR="00E9720F" w:rsidRPr="003808F2"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D2A501" w14:textId="77777777" w:rsidR="005D4E6F" w:rsidRDefault="005D4E6F" w:rsidP="009602AE">
      <w:pPr>
        <w:spacing w:after="0" w:line="240" w:lineRule="auto"/>
      </w:pPr>
      <w:r>
        <w:separator/>
      </w:r>
    </w:p>
  </w:endnote>
  <w:endnote w:type="continuationSeparator" w:id="0">
    <w:p w14:paraId="4E2D1709" w14:textId="77777777" w:rsidR="005D4E6F" w:rsidRDefault="005D4E6F" w:rsidP="00960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Segoe UI">
    <w:altName w:val="Courier New"/>
    <w:charset w:val="00"/>
    <w:family w:val="swiss"/>
    <w:pitch w:val="variable"/>
    <w:sig w:usb0="E10022FF" w:usb1="C000E47F" w:usb2="00000029" w:usb3="00000000" w:csb0="000001DF" w:csb1="00000000"/>
  </w:font>
  <w:font w:name="Book Antiqua">
    <w:panose1 w:val="02040602050305030304"/>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Myriad Pro Semibold It">
    <w:altName w:val="Menlo Regular"/>
    <w:charset w:val="00"/>
    <w:family w:val="auto"/>
    <w:pitch w:val="variable"/>
    <w:sig w:usb0="20000287" w:usb1="00000001" w:usb2="00000000" w:usb3="00000000" w:csb0="0000019F" w:csb1="00000000"/>
  </w:font>
  <w:font w:name="Menlo Regular">
    <w:panose1 w:val="020B0609030804020204"/>
    <w:charset w:val="00"/>
    <w:family w:val="auto"/>
    <w:pitch w:val="variable"/>
    <w:sig w:usb0="E60022FF" w:usb1="D200F9FB" w:usb2="02000028" w:usb3="00000000" w:csb0="000001DF" w:csb1="00000000"/>
  </w:font>
  <w:font w:name="Kaiti SC Black">
    <w:panose1 w:val="02010800040101010101"/>
    <w:charset w:val="00"/>
    <w:family w:val="auto"/>
    <w:pitch w:val="variable"/>
    <w:sig w:usb0="00000003" w:usb1="080F0000" w:usb2="00000000" w:usb3="00000000" w:csb0="00040001" w:csb1="00000000"/>
  </w:font>
  <w:font w:name="Mangal">
    <w:panose1 w:val="00000000000000000000"/>
    <w:charset w:val="01"/>
    <w:family w:val="roman"/>
    <w:notTrueType/>
    <w:pitch w:val="variable"/>
    <w:sig w:usb0="00002000" w:usb1="00000000" w:usb2="00000000" w:usb3="00000000" w:csb0="00000000" w:csb1="00000000"/>
  </w:font>
  <w:font w:name="MS Gothic">
    <w:altName w:val="ＭＳ ゴシック"/>
    <w:charset w:val="80"/>
    <w:family w:val="modern"/>
    <w:pitch w:val="fixed"/>
    <w:sig w:usb0="E00002FF" w:usb1="6AC7FDFB" w:usb2="00000012" w:usb3="00000000" w:csb0="0002009F" w:csb1="00000000"/>
  </w:font>
  <w:font w:name="Menlo Bold">
    <w:panose1 w:val="020B0709030604020204"/>
    <w:charset w:val="00"/>
    <w:family w:val="auto"/>
    <w:pitch w:val="variable"/>
    <w:sig w:usb0="E60022FF" w:usb1="D000F1FB" w:usb2="00000028" w:usb3="00000000" w:csb0="000001D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508C14" w14:textId="77777777" w:rsidR="005D4E6F" w:rsidRDefault="005D4E6F" w:rsidP="009602AE">
      <w:pPr>
        <w:spacing w:after="0" w:line="240" w:lineRule="auto"/>
      </w:pPr>
      <w:r>
        <w:separator/>
      </w:r>
    </w:p>
  </w:footnote>
  <w:footnote w:type="continuationSeparator" w:id="0">
    <w:p w14:paraId="2E531435" w14:textId="77777777" w:rsidR="005D4E6F" w:rsidRDefault="005D4E6F" w:rsidP="009602AE">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736A55"/>
    <w:rsid w:val="0000260A"/>
    <w:rsid w:val="000029E3"/>
    <w:rsid w:val="000029E8"/>
    <w:rsid w:val="00004225"/>
    <w:rsid w:val="000066CA"/>
    <w:rsid w:val="00007264"/>
    <w:rsid w:val="000076A9"/>
    <w:rsid w:val="00014FAD"/>
    <w:rsid w:val="00015D2A"/>
    <w:rsid w:val="00021961"/>
    <w:rsid w:val="00023890"/>
    <w:rsid w:val="0002490B"/>
    <w:rsid w:val="00026465"/>
    <w:rsid w:val="00030204"/>
    <w:rsid w:val="000312A0"/>
    <w:rsid w:val="00035337"/>
    <w:rsid w:val="0004238F"/>
    <w:rsid w:val="00052FB1"/>
    <w:rsid w:val="00054276"/>
    <w:rsid w:val="000547B1"/>
    <w:rsid w:val="0006091E"/>
    <w:rsid w:val="000638C1"/>
    <w:rsid w:val="00065FEE"/>
    <w:rsid w:val="00072718"/>
    <w:rsid w:val="0007381E"/>
    <w:rsid w:val="000804CB"/>
    <w:rsid w:val="000812AF"/>
    <w:rsid w:val="0008785F"/>
    <w:rsid w:val="00090CBE"/>
    <w:rsid w:val="000A2D8A"/>
    <w:rsid w:val="000A4F5B"/>
    <w:rsid w:val="000B00AE"/>
    <w:rsid w:val="000D26A6"/>
    <w:rsid w:val="000D2B90"/>
    <w:rsid w:val="000D6ED8"/>
    <w:rsid w:val="000D717B"/>
    <w:rsid w:val="000E6EF2"/>
    <w:rsid w:val="000E76E7"/>
    <w:rsid w:val="000F058E"/>
    <w:rsid w:val="000F7433"/>
    <w:rsid w:val="00100B28"/>
    <w:rsid w:val="00117316"/>
    <w:rsid w:val="001209B4"/>
    <w:rsid w:val="0012727B"/>
    <w:rsid w:val="00152ABA"/>
    <w:rsid w:val="001761FC"/>
    <w:rsid w:val="00182655"/>
    <w:rsid w:val="001840F2"/>
    <w:rsid w:val="00185134"/>
    <w:rsid w:val="001856C6"/>
    <w:rsid w:val="00191B5F"/>
    <w:rsid w:val="00192487"/>
    <w:rsid w:val="0019668D"/>
    <w:rsid w:val="001A25FD"/>
    <w:rsid w:val="001A5371"/>
    <w:rsid w:val="001A72C7"/>
    <w:rsid w:val="001B73E3"/>
    <w:rsid w:val="001C316D"/>
    <w:rsid w:val="001C5604"/>
    <w:rsid w:val="001D1A0D"/>
    <w:rsid w:val="001D36BF"/>
    <w:rsid w:val="001D4C28"/>
    <w:rsid w:val="001E0035"/>
    <w:rsid w:val="001E0B1F"/>
    <w:rsid w:val="001E1E0B"/>
    <w:rsid w:val="001F1173"/>
    <w:rsid w:val="001F7C21"/>
    <w:rsid w:val="002005A8"/>
    <w:rsid w:val="00203DD8"/>
    <w:rsid w:val="00204E1D"/>
    <w:rsid w:val="002059BD"/>
    <w:rsid w:val="00207173"/>
    <w:rsid w:val="00210FAF"/>
    <w:rsid w:val="002168F2"/>
    <w:rsid w:val="00221DB8"/>
    <w:rsid w:val="0022589F"/>
    <w:rsid w:val="00232CF2"/>
    <w:rsid w:val="002343FE"/>
    <w:rsid w:val="002502CF"/>
    <w:rsid w:val="00267EBB"/>
    <w:rsid w:val="0027023B"/>
    <w:rsid w:val="00271317"/>
    <w:rsid w:val="002716E2"/>
    <w:rsid w:val="00274EDB"/>
    <w:rsid w:val="0027729E"/>
    <w:rsid w:val="00284ED6"/>
    <w:rsid w:val="002864F8"/>
    <w:rsid w:val="00290C5A"/>
    <w:rsid w:val="00292465"/>
    <w:rsid w:val="0029647A"/>
    <w:rsid w:val="00296504"/>
    <w:rsid w:val="002B5511"/>
    <w:rsid w:val="002B7ACF"/>
    <w:rsid w:val="002D1110"/>
    <w:rsid w:val="002E0643"/>
    <w:rsid w:val="002E392E"/>
    <w:rsid w:val="002E6BBC"/>
    <w:rsid w:val="002F1BA9"/>
    <w:rsid w:val="002F6E74"/>
    <w:rsid w:val="003106B3"/>
    <w:rsid w:val="0031385D"/>
    <w:rsid w:val="00315255"/>
    <w:rsid w:val="003223B2"/>
    <w:rsid w:val="00322A67"/>
    <w:rsid w:val="00323316"/>
    <w:rsid w:val="00326E24"/>
    <w:rsid w:val="00330E13"/>
    <w:rsid w:val="00335A23"/>
    <w:rsid w:val="00340707"/>
    <w:rsid w:val="00351841"/>
    <w:rsid w:val="003624A6"/>
    <w:rsid w:val="00364ADF"/>
    <w:rsid w:val="003670D9"/>
    <w:rsid w:val="00370A4D"/>
    <w:rsid w:val="00370B41"/>
    <w:rsid w:val="003712EA"/>
    <w:rsid w:val="00371B27"/>
    <w:rsid w:val="003726C3"/>
    <w:rsid w:val="00375D2E"/>
    <w:rsid w:val="003808F2"/>
    <w:rsid w:val="00383071"/>
    <w:rsid w:val="00383B19"/>
    <w:rsid w:val="00386D36"/>
    <w:rsid w:val="003933F9"/>
    <w:rsid w:val="00395861"/>
    <w:rsid w:val="00395864"/>
    <w:rsid w:val="00396557"/>
    <w:rsid w:val="00397316"/>
    <w:rsid w:val="003A248F"/>
    <w:rsid w:val="003A4D9C"/>
    <w:rsid w:val="003B1668"/>
    <w:rsid w:val="003C5F4C"/>
    <w:rsid w:val="003C74CA"/>
    <w:rsid w:val="003D5EA8"/>
    <w:rsid w:val="003E305E"/>
    <w:rsid w:val="003E34DB"/>
    <w:rsid w:val="003E5302"/>
    <w:rsid w:val="003E5BF1"/>
    <w:rsid w:val="003F060B"/>
    <w:rsid w:val="003F1C53"/>
    <w:rsid w:val="003F2452"/>
    <w:rsid w:val="003F41EA"/>
    <w:rsid w:val="003F7DF0"/>
    <w:rsid w:val="004039AF"/>
    <w:rsid w:val="00407AFF"/>
    <w:rsid w:val="0041155D"/>
    <w:rsid w:val="004170BF"/>
    <w:rsid w:val="004270E3"/>
    <w:rsid w:val="004337E9"/>
    <w:rsid w:val="004348DC"/>
    <w:rsid w:val="00434921"/>
    <w:rsid w:val="00442018"/>
    <w:rsid w:val="00443894"/>
    <w:rsid w:val="004479F5"/>
    <w:rsid w:val="00447B10"/>
    <w:rsid w:val="00452EE4"/>
    <w:rsid w:val="004536D6"/>
    <w:rsid w:val="00455510"/>
    <w:rsid w:val="00457224"/>
    <w:rsid w:val="00462572"/>
    <w:rsid w:val="0047623E"/>
    <w:rsid w:val="004762E9"/>
    <w:rsid w:val="0048047E"/>
    <w:rsid w:val="00482AF9"/>
    <w:rsid w:val="0048797F"/>
    <w:rsid w:val="004B37B4"/>
    <w:rsid w:val="004C0314"/>
    <w:rsid w:val="004C0D3D"/>
    <w:rsid w:val="004C213E"/>
    <w:rsid w:val="004C376C"/>
    <w:rsid w:val="004C438A"/>
    <w:rsid w:val="004C657F"/>
    <w:rsid w:val="004C7230"/>
    <w:rsid w:val="004D17D8"/>
    <w:rsid w:val="004E355B"/>
    <w:rsid w:val="004F7782"/>
    <w:rsid w:val="005028E5"/>
    <w:rsid w:val="00503735"/>
    <w:rsid w:val="005224F2"/>
    <w:rsid w:val="00536D8B"/>
    <w:rsid w:val="005379C3"/>
    <w:rsid w:val="0054288B"/>
    <w:rsid w:val="00546DC3"/>
    <w:rsid w:val="005519C2"/>
    <w:rsid w:val="005523E0"/>
    <w:rsid w:val="0055320F"/>
    <w:rsid w:val="0055699B"/>
    <w:rsid w:val="00556D4E"/>
    <w:rsid w:val="005570EA"/>
    <w:rsid w:val="00562509"/>
    <w:rsid w:val="00563D3D"/>
    <w:rsid w:val="005659AA"/>
    <w:rsid w:val="005676E8"/>
    <w:rsid w:val="00581048"/>
    <w:rsid w:val="00581203"/>
    <w:rsid w:val="00582DD7"/>
    <w:rsid w:val="0058349C"/>
    <w:rsid w:val="00585FBE"/>
    <w:rsid w:val="0058708D"/>
    <w:rsid w:val="005870E8"/>
    <w:rsid w:val="0059253D"/>
    <w:rsid w:val="00593670"/>
    <w:rsid w:val="005A4D4E"/>
    <w:rsid w:val="005A7237"/>
    <w:rsid w:val="005B21FA"/>
    <w:rsid w:val="005B3244"/>
    <w:rsid w:val="005B6EE8"/>
    <w:rsid w:val="005B7731"/>
    <w:rsid w:val="005C4515"/>
    <w:rsid w:val="005C5602"/>
    <w:rsid w:val="005C74A6"/>
    <w:rsid w:val="005D3B4D"/>
    <w:rsid w:val="005D4E6F"/>
    <w:rsid w:val="005D4FCC"/>
    <w:rsid w:val="005D615C"/>
    <w:rsid w:val="005D7FD4"/>
    <w:rsid w:val="005E17F0"/>
    <w:rsid w:val="005E1860"/>
    <w:rsid w:val="005F063B"/>
    <w:rsid w:val="005F192D"/>
    <w:rsid w:val="005F24C8"/>
    <w:rsid w:val="005F26AF"/>
    <w:rsid w:val="005F7CC8"/>
    <w:rsid w:val="0060592B"/>
    <w:rsid w:val="00613433"/>
    <w:rsid w:val="0061383D"/>
    <w:rsid w:val="00614D69"/>
    <w:rsid w:val="00617030"/>
    <w:rsid w:val="00621301"/>
    <w:rsid w:val="0062173F"/>
    <w:rsid w:val="006235FB"/>
    <w:rsid w:val="00626A15"/>
    <w:rsid w:val="006438CB"/>
    <w:rsid w:val="0064548C"/>
    <w:rsid w:val="00647C80"/>
    <w:rsid w:val="006529B9"/>
    <w:rsid w:val="00654695"/>
    <w:rsid w:val="0065500A"/>
    <w:rsid w:val="00655217"/>
    <w:rsid w:val="0065707C"/>
    <w:rsid w:val="0065727C"/>
    <w:rsid w:val="00662BFF"/>
    <w:rsid w:val="00674A78"/>
    <w:rsid w:val="00696A16"/>
    <w:rsid w:val="006A4840"/>
    <w:rsid w:val="006A70B8"/>
    <w:rsid w:val="006A7E1D"/>
    <w:rsid w:val="006C3A56"/>
    <w:rsid w:val="006D13F4"/>
    <w:rsid w:val="006D614F"/>
    <w:rsid w:val="006D6AED"/>
    <w:rsid w:val="006E6D0B"/>
    <w:rsid w:val="006E7498"/>
    <w:rsid w:val="006F126E"/>
    <w:rsid w:val="006F1580"/>
    <w:rsid w:val="006F3834"/>
    <w:rsid w:val="006F5693"/>
    <w:rsid w:val="00717B01"/>
    <w:rsid w:val="007227D9"/>
    <w:rsid w:val="0072491F"/>
    <w:rsid w:val="00736A55"/>
    <w:rsid w:val="007374A1"/>
    <w:rsid w:val="00752235"/>
    <w:rsid w:val="00752712"/>
    <w:rsid w:val="007537CF"/>
    <w:rsid w:val="00753A84"/>
    <w:rsid w:val="007611F5"/>
    <w:rsid w:val="007619E4"/>
    <w:rsid w:val="00761E75"/>
    <w:rsid w:val="007632B7"/>
    <w:rsid w:val="0076495E"/>
    <w:rsid w:val="00765FC8"/>
    <w:rsid w:val="0077778F"/>
    <w:rsid w:val="00793F46"/>
    <w:rsid w:val="007946B8"/>
    <w:rsid w:val="007A1325"/>
    <w:rsid w:val="007A1A18"/>
    <w:rsid w:val="007B53D8"/>
    <w:rsid w:val="007C22C5"/>
    <w:rsid w:val="007C57E1"/>
    <w:rsid w:val="007C5811"/>
    <w:rsid w:val="007D2DF5"/>
    <w:rsid w:val="007D451A"/>
    <w:rsid w:val="007D5E3E"/>
    <w:rsid w:val="007D7596"/>
    <w:rsid w:val="007E242C"/>
    <w:rsid w:val="007E6631"/>
    <w:rsid w:val="00803A12"/>
    <w:rsid w:val="00811497"/>
    <w:rsid w:val="00814C2A"/>
    <w:rsid w:val="008226C9"/>
    <w:rsid w:val="008266F9"/>
    <w:rsid w:val="00826A9B"/>
    <w:rsid w:val="00834842"/>
    <w:rsid w:val="00840E7B"/>
    <w:rsid w:val="00853D40"/>
    <w:rsid w:val="008564FC"/>
    <w:rsid w:val="00860E55"/>
    <w:rsid w:val="00864E76"/>
    <w:rsid w:val="00872581"/>
    <w:rsid w:val="0087430C"/>
    <w:rsid w:val="0087459D"/>
    <w:rsid w:val="0087680F"/>
    <w:rsid w:val="00876D81"/>
    <w:rsid w:val="00877656"/>
    <w:rsid w:val="00881D86"/>
    <w:rsid w:val="00882177"/>
    <w:rsid w:val="00883306"/>
    <w:rsid w:val="00890E4C"/>
    <w:rsid w:val="00890E74"/>
    <w:rsid w:val="0089418F"/>
    <w:rsid w:val="008944C3"/>
    <w:rsid w:val="00897C29"/>
    <w:rsid w:val="008A1A9C"/>
    <w:rsid w:val="008A3510"/>
    <w:rsid w:val="008A4633"/>
    <w:rsid w:val="008B032E"/>
    <w:rsid w:val="008B3B7C"/>
    <w:rsid w:val="008C0FA2"/>
    <w:rsid w:val="008C2342"/>
    <w:rsid w:val="008C3AA9"/>
    <w:rsid w:val="008C72D0"/>
    <w:rsid w:val="008C77B6"/>
    <w:rsid w:val="008D1B91"/>
    <w:rsid w:val="008D724A"/>
    <w:rsid w:val="008D7D3B"/>
    <w:rsid w:val="008E7A3E"/>
    <w:rsid w:val="008F237F"/>
    <w:rsid w:val="008F41FD"/>
    <w:rsid w:val="008F4479"/>
    <w:rsid w:val="008F4BA0"/>
    <w:rsid w:val="008F5536"/>
    <w:rsid w:val="00901726"/>
    <w:rsid w:val="00901FC8"/>
    <w:rsid w:val="00911D63"/>
    <w:rsid w:val="00920E6A"/>
    <w:rsid w:val="009272C3"/>
    <w:rsid w:val="00931816"/>
    <w:rsid w:val="00932C71"/>
    <w:rsid w:val="00932CBA"/>
    <w:rsid w:val="00942C14"/>
    <w:rsid w:val="00942D63"/>
    <w:rsid w:val="00947072"/>
    <w:rsid w:val="009509D5"/>
    <w:rsid w:val="009538F5"/>
    <w:rsid w:val="00957187"/>
    <w:rsid w:val="009602AE"/>
    <w:rsid w:val="009603E1"/>
    <w:rsid w:val="00961C9D"/>
    <w:rsid w:val="00963065"/>
    <w:rsid w:val="00963882"/>
    <w:rsid w:val="009645E1"/>
    <w:rsid w:val="0097151F"/>
    <w:rsid w:val="00973777"/>
    <w:rsid w:val="009768EE"/>
    <w:rsid w:val="00976E78"/>
    <w:rsid w:val="009775C0"/>
    <w:rsid w:val="00990634"/>
    <w:rsid w:val="00991733"/>
    <w:rsid w:val="00992078"/>
    <w:rsid w:val="00992730"/>
    <w:rsid w:val="009A1467"/>
    <w:rsid w:val="009A6464"/>
    <w:rsid w:val="009B395E"/>
    <w:rsid w:val="009B40D2"/>
    <w:rsid w:val="009B69F5"/>
    <w:rsid w:val="009C50B1"/>
    <w:rsid w:val="009C5FF7"/>
    <w:rsid w:val="009C6292"/>
    <w:rsid w:val="009C7348"/>
    <w:rsid w:val="009D15DB"/>
    <w:rsid w:val="009F1CBB"/>
    <w:rsid w:val="009F3305"/>
    <w:rsid w:val="009F6FB2"/>
    <w:rsid w:val="00A00C16"/>
    <w:rsid w:val="00A04B34"/>
    <w:rsid w:val="00A06A6C"/>
    <w:rsid w:val="00A071C0"/>
    <w:rsid w:val="00A22034"/>
    <w:rsid w:val="00A22670"/>
    <w:rsid w:val="00A24B35"/>
    <w:rsid w:val="00A271BA"/>
    <w:rsid w:val="00A27F86"/>
    <w:rsid w:val="00A33A71"/>
    <w:rsid w:val="00A36AE1"/>
    <w:rsid w:val="00A431C6"/>
    <w:rsid w:val="00A46330"/>
    <w:rsid w:val="00A54315"/>
    <w:rsid w:val="00A60FBC"/>
    <w:rsid w:val="00A617F8"/>
    <w:rsid w:val="00A63DFB"/>
    <w:rsid w:val="00A65C0B"/>
    <w:rsid w:val="00A7237B"/>
    <w:rsid w:val="00A8071E"/>
    <w:rsid w:val="00A815DF"/>
    <w:rsid w:val="00A81B87"/>
    <w:rsid w:val="00A81FD2"/>
    <w:rsid w:val="00A8441A"/>
    <w:rsid w:val="00A8674A"/>
    <w:rsid w:val="00AA26C7"/>
    <w:rsid w:val="00AA6F6E"/>
    <w:rsid w:val="00AB48D3"/>
    <w:rsid w:val="00AE2124"/>
    <w:rsid w:val="00AE24BC"/>
    <w:rsid w:val="00AE3E3F"/>
    <w:rsid w:val="00AF4760"/>
    <w:rsid w:val="00AF55D4"/>
    <w:rsid w:val="00B05C2D"/>
    <w:rsid w:val="00B12933"/>
    <w:rsid w:val="00B12B88"/>
    <w:rsid w:val="00B13BC8"/>
    <w:rsid w:val="00B16DF9"/>
    <w:rsid w:val="00B206B6"/>
    <w:rsid w:val="00B24662"/>
    <w:rsid w:val="00B272C1"/>
    <w:rsid w:val="00B3569C"/>
    <w:rsid w:val="00B36FF8"/>
    <w:rsid w:val="00B41C29"/>
    <w:rsid w:val="00B43676"/>
    <w:rsid w:val="00B556C8"/>
    <w:rsid w:val="00B60125"/>
    <w:rsid w:val="00B6656B"/>
    <w:rsid w:val="00B71625"/>
    <w:rsid w:val="00B757CB"/>
    <w:rsid w:val="00B75C54"/>
    <w:rsid w:val="00B92A93"/>
    <w:rsid w:val="00B9498A"/>
    <w:rsid w:val="00BA17A8"/>
    <w:rsid w:val="00BA2954"/>
    <w:rsid w:val="00BA3C33"/>
    <w:rsid w:val="00BA4CD6"/>
    <w:rsid w:val="00BB0878"/>
    <w:rsid w:val="00BB1879"/>
    <w:rsid w:val="00BC0ABE"/>
    <w:rsid w:val="00BC30DB"/>
    <w:rsid w:val="00BC59B5"/>
    <w:rsid w:val="00BC64FF"/>
    <w:rsid w:val="00BC7C37"/>
    <w:rsid w:val="00BD2244"/>
    <w:rsid w:val="00BE6472"/>
    <w:rsid w:val="00BF29B8"/>
    <w:rsid w:val="00BF46EA"/>
    <w:rsid w:val="00C07D05"/>
    <w:rsid w:val="00C10856"/>
    <w:rsid w:val="00C15B3A"/>
    <w:rsid w:val="00C203FA"/>
    <w:rsid w:val="00C20AC9"/>
    <w:rsid w:val="00C27C71"/>
    <w:rsid w:val="00C30441"/>
    <w:rsid w:val="00C30675"/>
    <w:rsid w:val="00C3164F"/>
    <w:rsid w:val="00C31B5E"/>
    <w:rsid w:val="00C3323C"/>
    <w:rsid w:val="00C341E4"/>
    <w:rsid w:val="00C34D3E"/>
    <w:rsid w:val="00C35B37"/>
    <w:rsid w:val="00C35B9A"/>
    <w:rsid w:val="00C3747A"/>
    <w:rsid w:val="00C56DCC"/>
    <w:rsid w:val="00C57075"/>
    <w:rsid w:val="00C72AFE"/>
    <w:rsid w:val="00C81619"/>
    <w:rsid w:val="00CA013C"/>
    <w:rsid w:val="00CA24F1"/>
    <w:rsid w:val="00CA40AC"/>
    <w:rsid w:val="00CA6D6D"/>
    <w:rsid w:val="00CB39BD"/>
    <w:rsid w:val="00CC2D14"/>
    <w:rsid w:val="00CC7A4E"/>
    <w:rsid w:val="00CD1359"/>
    <w:rsid w:val="00CD4C83"/>
    <w:rsid w:val="00CD636C"/>
    <w:rsid w:val="00CE54D1"/>
    <w:rsid w:val="00CF5569"/>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476F1"/>
    <w:rsid w:val="00D53072"/>
    <w:rsid w:val="00D54698"/>
    <w:rsid w:val="00D57F11"/>
    <w:rsid w:val="00D61A4E"/>
    <w:rsid w:val="00D634EA"/>
    <w:rsid w:val="00D77956"/>
    <w:rsid w:val="00D80F0C"/>
    <w:rsid w:val="00D87333"/>
    <w:rsid w:val="00D92077"/>
    <w:rsid w:val="00D93EBA"/>
    <w:rsid w:val="00D951E2"/>
    <w:rsid w:val="00D9565A"/>
    <w:rsid w:val="00DB2337"/>
    <w:rsid w:val="00DB5F87"/>
    <w:rsid w:val="00DC0376"/>
    <w:rsid w:val="00DC099B"/>
    <w:rsid w:val="00DD4CD4"/>
    <w:rsid w:val="00DD65A2"/>
    <w:rsid w:val="00DD6770"/>
    <w:rsid w:val="00DE0380"/>
    <w:rsid w:val="00DE0749"/>
    <w:rsid w:val="00DE1CE2"/>
    <w:rsid w:val="00DE293E"/>
    <w:rsid w:val="00DF1210"/>
    <w:rsid w:val="00DF31E9"/>
    <w:rsid w:val="00DF5C23"/>
    <w:rsid w:val="00DF6D5E"/>
    <w:rsid w:val="00E01DAD"/>
    <w:rsid w:val="00E021DC"/>
    <w:rsid w:val="00E03F91"/>
    <w:rsid w:val="00E064F2"/>
    <w:rsid w:val="00E0717B"/>
    <w:rsid w:val="00E20D65"/>
    <w:rsid w:val="00E2314B"/>
    <w:rsid w:val="00E247CB"/>
    <w:rsid w:val="00E353A2"/>
    <w:rsid w:val="00E36881"/>
    <w:rsid w:val="00E42E4C"/>
    <w:rsid w:val="00E47013"/>
    <w:rsid w:val="00E541F9"/>
    <w:rsid w:val="00E55A9B"/>
    <w:rsid w:val="00E566D5"/>
    <w:rsid w:val="00E57B79"/>
    <w:rsid w:val="00E63419"/>
    <w:rsid w:val="00E64496"/>
    <w:rsid w:val="00E77F14"/>
    <w:rsid w:val="00E8247B"/>
    <w:rsid w:val="00E8322E"/>
    <w:rsid w:val="00E83A5F"/>
    <w:rsid w:val="00E903E0"/>
    <w:rsid w:val="00E94EA1"/>
    <w:rsid w:val="00E9720F"/>
    <w:rsid w:val="00EA1115"/>
    <w:rsid w:val="00EA39EB"/>
    <w:rsid w:val="00EA58CE"/>
    <w:rsid w:val="00EB1760"/>
    <w:rsid w:val="00EB33FF"/>
    <w:rsid w:val="00EC2759"/>
    <w:rsid w:val="00EC7106"/>
    <w:rsid w:val="00EC7420"/>
    <w:rsid w:val="00ED0120"/>
    <w:rsid w:val="00ED4E12"/>
    <w:rsid w:val="00EE051B"/>
    <w:rsid w:val="00EE54B4"/>
    <w:rsid w:val="00EF2B5C"/>
    <w:rsid w:val="00EF7794"/>
    <w:rsid w:val="00F02046"/>
    <w:rsid w:val="00F053D8"/>
    <w:rsid w:val="00F07888"/>
    <w:rsid w:val="00F118D1"/>
    <w:rsid w:val="00F1313D"/>
    <w:rsid w:val="00F201E7"/>
    <w:rsid w:val="00F21C79"/>
    <w:rsid w:val="00F238C9"/>
    <w:rsid w:val="00F23CA5"/>
    <w:rsid w:val="00F24C97"/>
    <w:rsid w:val="00F277AA"/>
    <w:rsid w:val="00F31955"/>
    <w:rsid w:val="00F3472A"/>
    <w:rsid w:val="00F34C06"/>
    <w:rsid w:val="00F43EA3"/>
    <w:rsid w:val="00F468D1"/>
    <w:rsid w:val="00F50C55"/>
    <w:rsid w:val="00F57FFB"/>
    <w:rsid w:val="00F601E6"/>
    <w:rsid w:val="00F738F9"/>
    <w:rsid w:val="00F73954"/>
    <w:rsid w:val="00F751ED"/>
    <w:rsid w:val="00F76599"/>
    <w:rsid w:val="00F87B46"/>
    <w:rsid w:val="00F92D2B"/>
    <w:rsid w:val="00F94060"/>
    <w:rsid w:val="00F947C3"/>
    <w:rsid w:val="00FA56F6"/>
    <w:rsid w:val="00FB329D"/>
    <w:rsid w:val="00FC27E3"/>
    <w:rsid w:val="00FC3F3C"/>
    <w:rsid w:val="00FC74C7"/>
    <w:rsid w:val="00FD451D"/>
    <w:rsid w:val="00FD5B22"/>
    <w:rsid w:val="00FE22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4A6BAA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21961"/>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219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2196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2196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02196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219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1961"/>
  </w:style>
  <w:style w:type="character" w:customStyle="1" w:styleId="Heading1Char">
    <w:name w:val="Heading 1 Char"/>
    <w:aliases w:val="Pocket Char"/>
    <w:basedOn w:val="DefaultParagraphFont"/>
    <w:link w:val="Heading1"/>
    <w:uiPriority w:val="9"/>
    <w:rsid w:val="0002196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2196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21961"/>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02196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021961"/>
    <w:rPr>
      <w:b/>
      <w:sz w:val="26"/>
      <w:u w:val="none"/>
    </w:rPr>
  </w:style>
  <w:style w:type="character" w:customStyle="1" w:styleId="StyleUnderline">
    <w:name w:val="Style Underline"/>
    <w:aliases w:val="Underline,Style Bold Underline,apple-style-span + 6 pt,Bold,Kern at 16 pt,Style,Intense Emphasis1,Intense Emphasis11,Intense Emphasis2,Intense Emphasis111,Intense Emphasis1111,Intense Emphasis3,Intense Emphasis11111,Intense Emphasis4,c"/>
    <w:basedOn w:val="DefaultParagraphFont"/>
    <w:uiPriority w:val="1"/>
    <w:qFormat/>
    <w:rsid w:val="00021961"/>
    <w:rPr>
      <w:b w:val="0"/>
      <w:sz w:val="22"/>
      <w:u w:val="single"/>
    </w:rPr>
  </w:style>
  <w:style w:type="character" w:styleId="Emphasis">
    <w:name w:val="Emphasis"/>
    <w:aliases w:val="Evidence,Minimized,minimized,Highlighted,tag2,Size 10,emphasis in card,CD Card,ED - Tag,Underlined,emphasis,Bold Underline,Emphasis!!,small,Qualifications,qualifications in card,qualifications,bold underline,normal card text,Shrunk,Debate"/>
    <w:basedOn w:val="DefaultParagraphFont"/>
    <w:link w:val="textbold"/>
    <w:uiPriority w:val="20"/>
    <w:qFormat/>
    <w:rsid w:val="0002196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21961"/>
    <w:rPr>
      <w:color w:val="auto"/>
      <w:u w:val="none"/>
    </w:rPr>
  </w:style>
  <w:style w:type="character" w:styleId="Hyperlink">
    <w:name w:val="Hyperlink"/>
    <w:aliases w:val="heading 1 (block title),Important,Read,Card Text,Internet Link"/>
    <w:basedOn w:val="DefaultParagraphFont"/>
    <w:uiPriority w:val="99"/>
    <w:unhideWhenUsed/>
    <w:rsid w:val="00021961"/>
    <w:rPr>
      <w:color w:val="auto"/>
      <w:u w:val="none"/>
    </w:rPr>
  </w:style>
  <w:style w:type="paragraph" w:styleId="DocumentMap">
    <w:name w:val="Document Map"/>
    <w:basedOn w:val="Normal"/>
    <w:link w:val="DocumentMapChar"/>
    <w:uiPriority w:val="99"/>
    <w:semiHidden/>
    <w:unhideWhenUsed/>
    <w:rsid w:val="0002196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21961"/>
    <w:rPr>
      <w:rFonts w:ascii="Lucida Grande" w:hAnsi="Lucida Grande" w:cs="Lucida Grande"/>
    </w:rPr>
  </w:style>
  <w:style w:type="paragraph" w:styleId="NoSpacing">
    <w:name w:val="No Spacing"/>
    <w:uiPriority w:val="1"/>
    <w:qFormat/>
    <w:rsid w:val="00647C80"/>
    <w:rPr>
      <w:rFonts w:ascii="Calibri" w:hAnsi="Calibri"/>
      <w:sz w:val="22"/>
    </w:rPr>
  </w:style>
  <w:style w:type="character" w:customStyle="1" w:styleId="apple-converted-space">
    <w:name w:val="apple-converted-space"/>
    <w:basedOn w:val="DefaultParagraphFont"/>
    <w:rsid w:val="00647C80"/>
  </w:style>
  <w:style w:type="paragraph" w:styleId="NormalWeb">
    <w:name w:val="Normal (Web)"/>
    <w:basedOn w:val="Normal"/>
    <w:uiPriority w:val="99"/>
    <w:unhideWhenUsed/>
    <w:rsid w:val="00A617F8"/>
    <w:pPr>
      <w:spacing w:before="100" w:beforeAutospacing="1" w:after="100" w:afterAutospacing="1" w:line="240" w:lineRule="auto"/>
    </w:pPr>
    <w:rPr>
      <w:rFonts w:ascii="Times" w:hAnsi="Times" w:cs="Times New Roman"/>
      <w:sz w:val="20"/>
      <w:szCs w:val="20"/>
    </w:rPr>
  </w:style>
  <w:style w:type="paragraph" w:customStyle="1" w:styleId="textbold">
    <w:name w:val="text bold"/>
    <w:basedOn w:val="Normal"/>
    <w:link w:val="Emphasis"/>
    <w:uiPriority w:val="20"/>
    <w:qFormat/>
    <w:rsid w:val="003C74CA"/>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evidencetext">
    <w:name w:val="evidence text"/>
    <w:basedOn w:val="Normal"/>
    <w:rsid w:val="001C5604"/>
    <w:pPr>
      <w:spacing w:after="0" w:line="240" w:lineRule="auto"/>
      <w:ind w:left="1728" w:right="1008"/>
    </w:pPr>
    <w:rPr>
      <w:rFonts w:ascii="Arial" w:eastAsia="Times New Roman" w:hAnsi="Arial" w:cs="Times New Roman"/>
      <w:color w:val="000000"/>
      <w:sz w:val="18"/>
    </w:rPr>
  </w:style>
  <w:style w:type="character" w:customStyle="1" w:styleId="reduce2">
    <w:name w:val="reduce2"/>
    <w:rsid w:val="001C5604"/>
    <w:rPr>
      <w:rFonts w:ascii="Arial" w:hAnsi="Arial" w:cs="Arial"/>
      <w:color w:val="000000"/>
      <w:sz w:val="10"/>
      <w:szCs w:val="22"/>
    </w:rPr>
  </w:style>
  <w:style w:type="character" w:customStyle="1" w:styleId="apple-style-span">
    <w:name w:val="apple-style-span"/>
    <w:basedOn w:val="DefaultParagraphFont"/>
    <w:rsid w:val="00A22034"/>
  </w:style>
  <w:style w:type="paragraph" w:styleId="BalloonText">
    <w:name w:val="Balloon Text"/>
    <w:basedOn w:val="Normal"/>
    <w:link w:val="BalloonTextChar"/>
    <w:uiPriority w:val="99"/>
    <w:semiHidden/>
    <w:unhideWhenUsed/>
    <w:rsid w:val="00221DB8"/>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21DB8"/>
    <w:rPr>
      <w:rFonts w:ascii="Lucida Grande" w:hAnsi="Lucida Grande" w:cs="Lucida Grande"/>
      <w:sz w:val="18"/>
      <w:szCs w:val="18"/>
    </w:rPr>
  </w:style>
  <w:style w:type="paragraph" w:styleId="Header">
    <w:name w:val="header"/>
    <w:basedOn w:val="Normal"/>
    <w:link w:val="HeaderChar"/>
    <w:uiPriority w:val="99"/>
    <w:unhideWhenUsed/>
    <w:rsid w:val="009602AE"/>
    <w:pPr>
      <w:tabs>
        <w:tab w:val="center" w:pos="4320"/>
        <w:tab w:val="right" w:pos="8640"/>
      </w:tabs>
      <w:spacing w:after="0" w:line="240" w:lineRule="auto"/>
    </w:pPr>
  </w:style>
  <w:style w:type="character" w:customStyle="1" w:styleId="HeaderChar">
    <w:name w:val="Header Char"/>
    <w:basedOn w:val="DefaultParagraphFont"/>
    <w:link w:val="Header"/>
    <w:uiPriority w:val="99"/>
    <w:rsid w:val="009602AE"/>
    <w:rPr>
      <w:rFonts w:ascii="Calibri" w:hAnsi="Calibri"/>
      <w:sz w:val="22"/>
    </w:rPr>
  </w:style>
  <w:style w:type="paragraph" w:styleId="Footer">
    <w:name w:val="footer"/>
    <w:basedOn w:val="Normal"/>
    <w:link w:val="FooterChar"/>
    <w:uiPriority w:val="99"/>
    <w:unhideWhenUsed/>
    <w:rsid w:val="009602AE"/>
    <w:pPr>
      <w:tabs>
        <w:tab w:val="center" w:pos="4320"/>
        <w:tab w:val="right" w:pos="8640"/>
      </w:tabs>
      <w:spacing w:after="0" w:line="240" w:lineRule="auto"/>
    </w:pPr>
  </w:style>
  <w:style w:type="character" w:customStyle="1" w:styleId="FooterChar">
    <w:name w:val="Footer Char"/>
    <w:basedOn w:val="DefaultParagraphFont"/>
    <w:link w:val="Footer"/>
    <w:uiPriority w:val="99"/>
    <w:rsid w:val="009602AE"/>
    <w:rPr>
      <w:rFonts w:ascii="Calibri" w:hAnsi="Calibri"/>
      <w:sz w:val="22"/>
    </w:rPr>
  </w:style>
  <w:style w:type="paragraph" w:customStyle="1" w:styleId="card">
    <w:name w:val="card"/>
    <w:basedOn w:val="Normal"/>
    <w:link w:val="cardChar"/>
    <w:qFormat/>
    <w:rsid w:val="003808F2"/>
    <w:pPr>
      <w:spacing w:after="0" w:line="240" w:lineRule="auto"/>
      <w:ind w:left="288" w:right="288"/>
    </w:pPr>
    <w:rPr>
      <w:rFonts w:ascii="Georgia" w:eastAsia="Calibri" w:hAnsi="Georgia" w:cs="Times New Roman"/>
      <w:sz w:val="20"/>
      <w:szCs w:val="20"/>
      <w:lang w:val="x-none" w:eastAsia="x-none"/>
    </w:rPr>
  </w:style>
  <w:style w:type="character" w:customStyle="1" w:styleId="cardChar">
    <w:name w:val="card Char"/>
    <w:link w:val="card"/>
    <w:locked/>
    <w:rsid w:val="003808F2"/>
    <w:rPr>
      <w:rFonts w:ascii="Georgia" w:eastAsia="Calibri" w:hAnsi="Georgia" w:cs="Times New Roman"/>
      <w:sz w:val="20"/>
      <w:szCs w:val="20"/>
      <w:lang w:val="x-none" w:eastAsia="x-none"/>
    </w:rPr>
  </w:style>
  <w:style w:type="character" w:customStyle="1" w:styleId="underline">
    <w:name w:val="underline"/>
    <w:basedOn w:val="DefaultParagraphFont"/>
    <w:uiPriority w:val="99"/>
    <w:qFormat/>
    <w:rsid w:val="00B41C29"/>
    <w:rPr>
      <w:sz w:val="20"/>
      <w:u w:val="single"/>
    </w:rPr>
  </w:style>
  <w:style w:type="paragraph" w:styleId="ListParagraph">
    <w:name w:val="List Paragraph"/>
    <w:basedOn w:val="Normal"/>
    <w:uiPriority w:val="34"/>
    <w:rsid w:val="0077778F"/>
    <w:pPr>
      <w:spacing w:after="0" w:line="240" w:lineRule="auto"/>
      <w:ind w:left="720"/>
      <w:contextualSpacing/>
    </w:pPr>
    <w:rPr>
      <w:rFonts w:asciiTheme="minorHAnsi" w:hAnsiTheme="minorHAnsi"/>
      <w:sz w:val="24"/>
    </w:rPr>
  </w:style>
  <w:style w:type="paragraph" w:customStyle="1" w:styleId="Cards">
    <w:name w:val="Cards"/>
    <w:next w:val="Normal"/>
    <w:link w:val="CardsChar"/>
    <w:qFormat/>
    <w:rsid w:val="00DE0380"/>
    <w:pPr>
      <w:widowControl w:val="0"/>
      <w:ind w:left="432" w:right="432"/>
    </w:pPr>
    <w:rPr>
      <w:rFonts w:ascii="Times New Roman" w:eastAsia="Times New Roman" w:hAnsi="Times New Roman" w:cs="Times New Roman"/>
      <w:sz w:val="20"/>
    </w:rPr>
  </w:style>
  <w:style w:type="paragraph" w:customStyle="1" w:styleId="CiteNormal">
    <w:name w:val="Cite Normal"/>
    <w:basedOn w:val="Normal"/>
    <w:rsid w:val="00DE0380"/>
    <w:pPr>
      <w:spacing w:after="0" w:line="240" w:lineRule="auto"/>
    </w:pPr>
    <w:rPr>
      <w:rFonts w:eastAsia="Times New Roman" w:cs="Calibri"/>
      <w:sz w:val="20"/>
      <w:szCs w:val="22"/>
    </w:rPr>
  </w:style>
  <w:style w:type="character" w:customStyle="1" w:styleId="CardsChar">
    <w:name w:val="Cards Char"/>
    <w:link w:val="Cards"/>
    <w:rsid w:val="00DE0380"/>
    <w:rPr>
      <w:rFonts w:ascii="Times New Roman" w:eastAsia="Times New Roman" w:hAnsi="Times New Roman" w:cs="Times New Roman"/>
      <w:sz w:val="20"/>
    </w:rPr>
  </w:style>
  <w:style w:type="character" w:customStyle="1" w:styleId="st">
    <w:name w:val="st"/>
    <w:basedOn w:val="DefaultParagraphFont"/>
    <w:rsid w:val="0000260A"/>
  </w:style>
  <w:style w:type="paragraph" w:customStyle="1" w:styleId="Style6">
    <w:name w:val="Style6"/>
    <w:basedOn w:val="Normal"/>
    <w:uiPriority w:val="99"/>
    <w:rsid w:val="0000260A"/>
    <w:pPr>
      <w:widowControl w:val="0"/>
      <w:autoSpaceDE w:val="0"/>
      <w:autoSpaceDN w:val="0"/>
      <w:adjustRightInd w:val="0"/>
      <w:spacing w:after="0" w:line="259" w:lineRule="exact"/>
      <w:jc w:val="right"/>
    </w:pPr>
    <w:rPr>
      <w:rFonts w:ascii="Segoe UI" w:hAnsi="Segoe UI" w:cs="Segoe UI"/>
      <w:sz w:val="24"/>
      <w:lang w:eastAsia="zh-CN"/>
    </w:rPr>
  </w:style>
  <w:style w:type="character" w:customStyle="1" w:styleId="FontStyle14">
    <w:name w:val="Font Style14"/>
    <w:basedOn w:val="DefaultParagraphFont"/>
    <w:uiPriority w:val="99"/>
    <w:rsid w:val="0000260A"/>
    <w:rPr>
      <w:rFonts w:ascii="Book Antiqua" w:hAnsi="Book Antiqua" w:cs="Book Antiqua"/>
      <w:sz w:val="18"/>
      <w:szCs w:val="18"/>
    </w:rPr>
  </w:style>
  <w:style w:type="paragraph" w:customStyle="1" w:styleId="loose">
    <w:name w:val="loose"/>
    <w:basedOn w:val="Normal"/>
    <w:rsid w:val="0000260A"/>
    <w:pPr>
      <w:spacing w:before="100" w:beforeAutospacing="1" w:after="100" w:afterAutospacing="1" w:line="240" w:lineRule="auto"/>
    </w:pPr>
    <w:rPr>
      <w:rFonts w:ascii="Times New Roman" w:eastAsia="SimSun" w:hAnsi="Times New Roman" w:cs="Times New Roman"/>
      <w:sz w:val="24"/>
      <w:lang w:eastAsia="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21961"/>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219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2196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2196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02196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219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1961"/>
  </w:style>
  <w:style w:type="character" w:customStyle="1" w:styleId="Heading1Char">
    <w:name w:val="Heading 1 Char"/>
    <w:aliases w:val="Pocket Char"/>
    <w:basedOn w:val="DefaultParagraphFont"/>
    <w:link w:val="Heading1"/>
    <w:uiPriority w:val="9"/>
    <w:rsid w:val="0002196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2196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21961"/>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02196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021961"/>
    <w:rPr>
      <w:b/>
      <w:sz w:val="26"/>
      <w:u w:val="none"/>
    </w:rPr>
  </w:style>
  <w:style w:type="character" w:customStyle="1" w:styleId="StyleUnderline">
    <w:name w:val="Style Underline"/>
    <w:aliases w:val="Underline,Style Bold Underline,apple-style-span + 6 pt,Bold,Kern at 16 pt,Style,Intense Emphasis1,Intense Emphasis11,Intense Emphasis2,Intense Emphasis111,Intense Emphasis1111,Intense Emphasis3,Intense Emphasis11111,Intense Emphasis4,c"/>
    <w:basedOn w:val="DefaultParagraphFont"/>
    <w:uiPriority w:val="1"/>
    <w:qFormat/>
    <w:rsid w:val="00021961"/>
    <w:rPr>
      <w:b w:val="0"/>
      <w:sz w:val="22"/>
      <w:u w:val="single"/>
    </w:rPr>
  </w:style>
  <w:style w:type="character" w:styleId="Emphasis">
    <w:name w:val="Emphasis"/>
    <w:aliases w:val="Evidence,Minimized,minimized,Highlighted,tag2,Size 10,emphasis in card,CD Card,ED - Tag,Underlined,emphasis,Bold Underline,Emphasis!!,small,Qualifications,qualifications in card,qualifications,bold underline,normal card text,Shrunk,Debate"/>
    <w:basedOn w:val="DefaultParagraphFont"/>
    <w:link w:val="textbold"/>
    <w:uiPriority w:val="20"/>
    <w:qFormat/>
    <w:rsid w:val="0002196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21961"/>
    <w:rPr>
      <w:color w:val="auto"/>
      <w:u w:val="none"/>
    </w:rPr>
  </w:style>
  <w:style w:type="character" w:styleId="Hyperlink">
    <w:name w:val="Hyperlink"/>
    <w:aliases w:val="heading 1 (block title),Important,Read,Card Text,Internet Link"/>
    <w:basedOn w:val="DefaultParagraphFont"/>
    <w:uiPriority w:val="99"/>
    <w:unhideWhenUsed/>
    <w:rsid w:val="00021961"/>
    <w:rPr>
      <w:color w:val="auto"/>
      <w:u w:val="none"/>
    </w:rPr>
  </w:style>
  <w:style w:type="paragraph" w:styleId="DocumentMap">
    <w:name w:val="Document Map"/>
    <w:basedOn w:val="Normal"/>
    <w:link w:val="DocumentMapChar"/>
    <w:uiPriority w:val="99"/>
    <w:semiHidden/>
    <w:unhideWhenUsed/>
    <w:rsid w:val="0002196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21961"/>
    <w:rPr>
      <w:rFonts w:ascii="Lucida Grande" w:hAnsi="Lucida Grande" w:cs="Lucida Grande"/>
    </w:rPr>
  </w:style>
  <w:style w:type="paragraph" w:styleId="NoSpacing">
    <w:name w:val="No Spacing"/>
    <w:uiPriority w:val="1"/>
    <w:qFormat/>
    <w:rsid w:val="00647C80"/>
    <w:rPr>
      <w:rFonts w:ascii="Calibri" w:hAnsi="Calibri"/>
      <w:sz w:val="22"/>
    </w:rPr>
  </w:style>
  <w:style w:type="character" w:customStyle="1" w:styleId="apple-converted-space">
    <w:name w:val="apple-converted-space"/>
    <w:basedOn w:val="DefaultParagraphFont"/>
    <w:rsid w:val="00647C80"/>
  </w:style>
  <w:style w:type="paragraph" w:styleId="NormalWeb">
    <w:name w:val="Normal (Web)"/>
    <w:basedOn w:val="Normal"/>
    <w:uiPriority w:val="99"/>
    <w:unhideWhenUsed/>
    <w:rsid w:val="00A617F8"/>
    <w:pPr>
      <w:spacing w:before="100" w:beforeAutospacing="1" w:after="100" w:afterAutospacing="1" w:line="240" w:lineRule="auto"/>
    </w:pPr>
    <w:rPr>
      <w:rFonts w:ascii="Times" w:hAnsi="Times" w:cs="Times New Roman"/>
      <w:sz w:val="20"/>
      <w:szCs w:val="20"/>
    </w:rPr>
  </w:style>
  <w:style w:type="paragraph" w:customStyle="1" w:styleId="textbold">
    <w:name w:val="text bold"/>
    <w:basedOn w:val="Normal"/>
    <w:link w:val="Emphasis"/>
    <w:uiPriority w:val="20"/>
    <w:qFormat/>
    <w:rsid w:val="003C74CA"/>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evidencetext">
    <w:name w:val="evidence text"/>
    <w:basedOn w:val="Normal"/>
    <w:rsid w:val="001C5604"/>
    <w:pPr>
      <w:spacing w:after="0" w:line="240" w:lineRule="auto"/>
      <w:ind w:left="1728" w:right="1008"/>
    </w:pPr>
    <w:rPr>
      <w:rFonts w:ascii="Arial" w:eastAsia="Times New Roman" w:hAnsi="Arial" w:cs="Times New Roman"/>
      <w:color w:val="000000"/>
      <w:sz w:val="18"/>
    </w:rPr>
  </w:style>
  <w:style w:type="character" w:customStyle="1" w:styleId="reduce2">
    <w:name w:val="reduce2"/>
    <w:rsid w:val="001C5604"/>
    <w:rPr>
      <w:rFonts w:ascii="Arial" w:hAnsi="Arial" w:cs="Arial"/>
      <w:color w:val="000000"/>
      <w:sz w:val="10"/>
      <w:szCs w:val="22"/>
    </w:rPr>
  </w:style>
  <w:style w:type="character" w:customStyle="1" w:styleId="apple-style-span">
    <w:name w:val="apple-style-span"/>
    <w:basedOn w:val="DefaultParagraphFont"/>
    <w:rsid w:val="00A22034"/>
  </w:style>
  <w:style w:type="paragraph" w:styleId="BalloonText">
    <w:name w:val="Balloon Text"/>
    <w:basedOn w:val="Normal"/>
    <w:link w:val="BalloonTextChar"/>
    <w:uiPriority w:val="99"/>
    <w:semiHidden/>
    <w:unhideWhenUsed/>
    <w:rsid w:val="00221DB8"/>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21DB8"/>
    <w:rPr>
      <w:rFonts w:ascii="Lucida Grande" w:hAnsi="Lucida Grande" w:cs="Lucida Grande"/>
      <w:sz w:val="18"/>
      <w:szCs w:val="18"/>
    </w:rPr>
  </w:style>
  <w:style w:type="paragraph" w:styleId="Header">
    <w:name w:val="header"/>
    <w:basedOn w:val="Normal"/>
    <w:link w:val="HeaderChar"/>
    <w:uiPriority w:val="99"/>
    <w:unhideWhenUsed/>
    <w:rsid w:val="009602AE"/>
    <w:pPr>
      <w:tabs>
        <w:tab w:val="center" w:pos="4320"/>
        <w:tab w:val="right" w:pos="8640"/>
      </w:tabs>
      <w:spacing w:after="0" w:line="240" w:lineRule="auto"/>
    </w:pPr>
  </w:style>
  <w:style w:type="character" w:customStyle="1" w:styleId="HeaderChar">
    <w:name w:val="Header Char"/>
    <w:basedOn w:val="DefaultParagraphFont"/>
    <w:link w:val="Header"/>
    <w:uiPriority w:val="99"/>
    <w:rsid w:val="009602AE"/>
    <w:rPr>
      <w:rFonts w:ascii="Calibri" w:hAnsi="Calibri"/>
      <w:sz w:val="22"/>
    </w:rPr>
  </w:style>
  <w:style w:type="paragraph" w:styleId="Footer">
    <w:name w:val="footer"/>
    <w:basedOn w:val="Normal"/>
    <w:link w:val="FooterChar"/>
    <w:uiPriority w:val="99"/>
    <w:unhideWhenUsed/>
    <w:rsid w:val="009602AE"/>
    <w:pPr>
      <w:tabs>
        <w:tab w:val="center" w:pos="4320"/>
        <w:tab w:val="right" w:pos="8640"/>
      </w:tabs>
      <w:spacing w:after="0" w:line="240" w:lineRule="auto"/>
    </w:pPr>
  </w:style>
  <w:style w:type="character" w:customStyle="1" w:styleId="FooterChar">
    <w:name w:val="Footer Char"/>
    <w:basedOn w:val="DefaultParagraphFont"/>
    <w:link w:val="Footer"/>
    <w:uiPriority w:val="99"/>
    <w:rsid w:val="009602AE"/>
    <w:rPr>
      <w:rFonts w:ascii="Calibri" w:hAnsi="Calibri"/>
      <w:sz w:val="22"/>
    </w:rPr>
  </w:style>
  <w:style w:type="paragraph" w:customStyle="1" w:styleId="card">
    <w:name w:val="card"/>
    <w:basedOn w:val="Normal"/>
    <w:link w:val="cardChar"/>
    <w:qFormat/>
    <w:rsid w:val="003808F2"/>
    <w:pPr>
      <w:spacing w:after="0" w:line="240" w:lineRule="auto"/>
      <w:ind w:left="288" w:right="288"/>
    </w:pPr>
    <w:rPr>
      <w:rFonts w:ascii="Georgia" w:eastAsia="Calibri" w:hAnsi="Georgia" w:cs="Times New Roman"/>
      <w:sz w:val="20"/>
      <w:szCs w:val="20"/>
      <w:lang w:val="x-none" w:eastAsia="x-none"/>
    </w:rPr>
  </w:style>
  <w:style w:type="character" w:customStyle="1" w:styleId="cardChar">
    <w:name w:val="card Char"/>
    <w:link w:val="card"/>
    <w:locked/>
    <w:rsid w:val="003808F2"/>
    <w:rPr>
      <w:rFonts w:ascii="Georgia" w:eastAsia="Calibri" w:hAnsi="Georgia" w:cs="Times New Roman"/>
      <w:sz w:val="20"/>
      <w:szCs w:val="20"/>
      <w:lang w:val="x-none" w:eastAsia="x-none"/>
    </w:rPr>
  </w:style>
  <w:style w:type="character" w:customStyle="1" w:styleId="underline">
    <w:name w:val="underline"/>
    <w:basedOn w:val="DefaultParagraphFont"/>
    <w:uiPriority w:val="99"/>
    <w:qFormat/>
    <w:rsid w:val="00B41C29"/>
    <w:rPr>
      <w:sz w:val="20"/>
      <w:u w:val="single"/>
    </w:rPr>
  </w:style>
  <w:style w:type="paragraph" w:styleId="ListParagraph">
    <w:name w:val="List Paragraph"/>
    <w:basedOn w:val="Normal"/>
    <w:uiPriority w:val="34"/>
    <w:rsid w:val="0077778F"/>
    <w:pPr>
      <w:spacing w:after="0" w:line="240" w:lineRule="auto"/>
      <w:ind w:left="720"/>
      <w:contextualSpacing/>
    </w:pPr>
    <w:rPr>
      <w:rFonts w:asciiTheme="minorHAnsi" w:hAnsiTheme="minorHAnsi"/>
      <w:sz w:val="24"/>
    </w:rPr>
  </w:style>
  <w:style w:type="paragraph" w:customStyle="1" w:styleId="Cards">
    <w:name w:val="Cards"/>
    <w:next w:val="Normal"/>
    <w:link w:val="CardsChar"/>
    <w:qFormat/>
    <w:rsid w:val="00DE0380"/>
    <w:pPr>
      <w:widowControl w:val="0"/>
      <w:ind w:left="432" w:right="432"/>
    </w:pPr>
    <w:rPr>
      <w:rFonts w:ascii="Times New Roman" w:eastAsia="Times New Roman" w:hAnsi="Times New Roman" w:cs="Times New Roman"/>
      <w:sz w:val="20"/>
    </w:rPr>
  </w:style>
  <w:style w:type="paragraph" w:customStyle="1" w:styleId="CiteNormal">
    <w:name w:val="Cite Normal"/>
    <w:basedOn w:val="Normal"/>
    <w:rsid w:val="00DE0380"/>
    <w:pPr>
      <w:spacing w:after="0" w:line="240" w:lineRule="auto"/>
    </w:pPr>
    <w:rPr>
      <w:rFonts w:eastAsia="Times New Roman" w:cs="Calibri"/>
      <w:sz w:val="20"/>
      <w:szCs w:val="22"/>
    </w:rPr>
  </w:style>
  <w:style w:type="character" w:customStyle="1" w:styleId="CardsChar">
    <w:name w:val="Cards Char"/>
    <w:link w:val="Cards"/>
    <w:rsid w:val="00DE0380"/>
    <w:rPr>
      <w:rFonts w:ascii="Times New Roman" w:eastAsia="Times New Roman" w:hAnsi="Times New Roman" w:cs="Times New Roman"/>
      <w:sz w:val="20"/>
    </w:rPr>
  </w:style>
  <w:style w:type="character" w:customStyle="1" w:styleId="st">
    <w:name w:val="st"/>
    <w:basedOn w:val="DefaultParagraphFont"/>
    <w:rsid w:val="0000260A"/>
  </w:style>
  <w:style w:type="paragraph" w:customStyle="1" w:styleId="Style6">
    <w:name w:val="Style6"/>
    <w:basedOn w:val="Normal"/>
    <w:uiPriority w:val="99"/>
    <w:rsid w:val="0000260A"/>
    <w:pPr>
      <w:widowControl w:val="0"/>
      <w:autoSpaceDE w:val="0"/>
      <w:autoSpaceDN w:val="0"/>
      <w:adjustRightInd w:val="0"/>
      <w:spacing w:after="0" w:line="259" w:lineRule="exact"/>
      <w:jc w:val="right"/>
    </w:pPr>
    <w:rPr>
      <w:rFonts w:ascii="Segoe UI" w:hAnsi="Segoe UI" w:cs="Segoe UI"/>
      <w:sz w:val="24"/>
      <w:lang w:eastAsia="zh-CN"/>
    </w:rPr>
  </w:style>
  <w:style w:type="character" w:customStyle="1" w:styleId="FontStyle14">
    <w:name w:val="Font Style14"/>
    <w:basedOn w:val="DefaultParagraphFont"/>
    <w:uiPriority w:val="99"/>
    <w:rsid w:val="0000260A"/>
    <w:rPr>
      <w:rFonts w:ascii="Book Antiqua" w:hAnsi="Book Antiqua" w:cs="Book Antiqua"/>
      <w:sz w:val="18"/>
      <w:szCs w:val="18"/>
    </w:rPr>
  </w:style>
  <w:style w:type="paragraph" w:customStyle="1" w:styleId="loose">
    <w:name w:val="loose"/>
    <w:basedOn w:val="Normal"/>
    <w:rsid w:val="0000260A"/>
    <w:pPr>
      <w:spacing w:before="100" w:beforeAutospacing="1" w:after="100" w:afterAutospacing="1" w:line="240" w:lineRule="auto"/>
    </w:pPr>
    <w:rPr>
      <w:rFonts w:ascii="Times New Roman" w:eastAsia="SimSun" w:hAnsi="Times New Roman" w:cs="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uitpossum.blogspot.com/2014/01/crypto-patriarchy-problem-of-bitcoins.html" TargetMode="External"/><Relationship Id="rId14" Type="http://schemas.openxmlformats.org/officeDocument/2006/relationships/hyperlink" Target="http://www.antipope.org/charlie/blog-static/2013/12/why-i-want-bitcoin-to-die-in-a.html" TargetMode="External"/><Relationship Id="rId15" Type="http://schemas.openxmlformats.org/officeDocument/2006/relationships/hyperlink" Target="https://www.homestrings.com/news-and-analysis/2015/march/12/western-union-women-move-half-of-global-remittances/" TargetMode="External"/><Relationship Id="rId16" Type="http://schemas.openxmlformats.org/officeDocument/2006/relationships/hyperlink" Target="http://www.takepart.com/article/2015/03/14/mobile-savings-accounts-vumi" TargetMode="External"/><Relationship Id="rId17" Type="http://schemas.openxmlformats.org/officeDocument/2006/relationships/hyperlink" Target="http://www.progressivepolicy.org/blog/the-drop-out-crisis-and-teen-pregnancy/" TargetMode="External"/><Relationship Id="rId18" Type="http://schemas.openxmlformats.org/officeDocument/2006/relationships/hyperlink" Target="http://www.vox.com/2014/6/30/5839436/marc-andreessen-on-bitcoin" TargetMode="External"/><Relationship Id="rId19" Type="http://schemas.openxmlformats.org/officeDocument/2006/relationships/hyperlink" Target="http://www.huffingtonpost.com/mary-anne-franks/harassment-free-speech-women_b_4640459.html" TargetMode="External"/><Relationship Id="rId63" Type="http://schemas.openxmlformats.org/officeDocument/2006/relationships/hyperlink" Target="http://dx.doi.org/10.1080/13569779908450014" TargetMode="External"/><Relationship Id="rId64" Type="http://schemas.openxmlformats.org/officeDocument/2006/relationships/hyperlink" Target="http://publish.uwo.ca/~jbaxter6/narayan_non-western_feminism.pdf" TargetMode="External"/><Relationship Id="rId65" Type="http://schemas.openxmlformats.org/officeDocument/2006/relationships/hyperlink" Target="Http://jstor.org/stable/3810236" TargetMode="External"/><Relationship Id="rId66" Type="http://schemas.openxmlformats.org/officeDocument/2006/relationships/hyperlink" Target="http://eprints.lancs.ac.uk/34/2/Microsoft_Word_-_E9130088.pdf" TargetMode="External"/><Relationship Id="rId67" Type="http://schemas.openxmlformats.org/officeDocument/2006/relationships/fontTable" Target="fontTable.xml"/><Relationship Id="rId68" Type="http://schemas.openxmlformats.org/officeDocument/2006/relationships/theme" Target="theme/theme1.xml"/><Relationship Id="rId50" Type="http://schemas.openxmlformats.org/officeDocument/2006/relationships/hyperlink" Target="http://uir.unisa.ac.za/bitstream/handle/10500/570/dissertation.pdf?sequence=1" TargetMode="External"/><Relationship Id="rId51" Type="http://schemas.openxmlformats.org/officeDocument/2006/relationships/hyperlink" Target="https://richardjacksonterrorismblog.wordpress.com/2012/08/05/the-great-con-of-national-security/" TargetMode="External"/><Relationship Id="rId52" Type="http://schemas.openxmlformats.org/officeDocument/2006/relationships/hyperlink" Target="http://u.osu.edu/christie/files/2014/10/Chapter-11-Women-Girls-Structural-Violence-Mazurana-McKay-xu91z1.pdf" TargetMode="External"/><Relationship Id="rId53" Type="http://schemas.openxmlformats.org/officeDocument/2006/relationships/hyperlink" Target="http://www.isidelhi.org.in/wl/article/2010-04.pdf" TargetMode="External"/><Relationship Id="rId54" Type="http://schemas.openxmlformats.org/officeDocument/2006/relationships/hyperlink" Target="http://digitalcommons.unl.edu/cgi/viewcontent.cgi?article=1697&amp;context=agecon_cornhusker" TargetMode="External"/><Relationship Id="rId55" Type="http://schemas.openxmlformats.org/officeDocument/2006/relationships/hyperlink" Target="http://scholarship.kentlaw.iit.edu/cklawreview/vol75/iss3/5" TargetMode="External"/><Relationship Id="rId56" Type="http://schemas.openxmlformats.org/officeDocument/2006/relationships/hyperlink" Target="http://onlinelibrary.wiley.com/doi/10.1111/hypa.1994.9.issue-2/issuetoc" TargetMode="External"/><Relationship Id="rId57" Type="http://schemas.openxmlformats.org/officeDocument/2006/relationships/hyperlink" Target="https://viewpointmag.com/2015/02/12/everyday-life-a-feminist-analysis/" TargetMode="External"/><Relationship Id="rId58" Type="http://schemas.openxmlformats.org/officeDocument/2006/relationships/hyperlink" Target="http://scholarship.kentlaw.iit.edu/cklawreview/vol75/iss3/5" TargetMode="External"/><Relationship Id="rId59" Type="http://schemas.openxmlformats.org/officeDocument/2006/relationships/hyperlink" Target="http://scholarship.kentlaw.iit.edu/cklawreview/vol75/iss3/5" TargetMode="External"/><Relationship Id="rId40" Type="http://schemas.openxmlformats.org/officeDocument/2006/relationships/hyperlink" Target="https://books.google.com/books?id=bmrAmHQn7zcC&amp;printsec=frontcover&amp;dq=foucault+and+feminism:+power,+gender+and+the+self&amp;hl=en&amp;sa=X&amp;ved=0CB4Q6AEwAGoVChMIxPn95I_-xgIVRtWACh2e_wW9" TargetMode="External"/><Relationship Id="rId41" Type="http://schemas.openxmlformats.org/officeDocument/2006/relationships/hyperlink" Target="http://www.psmag.com/health-and-behavior/women-arent-welcome-internet-72170" TargetMode="External"/><Relationship Id="rId42" Type="http://schemas.openxmlformats.org/officeDocument/2006/relationships/hyperlink" Target="http://www.psmag.com/health-and-behavior/women-arent-welcome-internet-72170" TargetMode="External"/><Relationship Id="rId43" Type="http://schemas.openxmlformats.org/officeDocument/2006/relationships/hyperlink" Target="http://www.psmag.com/health-and-behavior/women-arent-welcome-internet-72170" TargetMode="External"/><Relationship Id="rId44" Type="http://schemas.openxmlformats.org/officeDocument/2006/relationships/hyperlink" Target="http://scholarship.kentlaw.iit.edu/cklawreview/vol75/iss3/5" TargetMode="External"/><Relationship Id="rId45" Type="http://schemas.openxmlformats.org/officeDocument/2006/relationships/hyperlink" Target="http://www.alternet.org/states-obsessed-controlling-womens-wombs-use-doublespeak-pass-their-creepy-laws" TargetMode="External"/><Relationship Id="rId46" Type="http://schemas.openxmlformats.org/officeDocument/2006/relationships/hyperlink" Target="http://jce.sagepub.com/content/32/1/41.short" TargetMode="External"/><Relationship Id="rId47" Type="http://schemas.openxmlformats.org/officeDocument/2006/relationships/hyperlink" Target="Http://www.jstor.org/stable/3173001" TargetMode="External"/><Relationship Id="rId48" Type="http://schemas.openxmlformats.org/officeDocument/2006/relationships/hyperlink" Target="Http://www.jstor.org/stable/3173001" TargetMode="External"/><Relationship Id="rId49" Type="http://schemas.openxmlformats.org/officeDocument/2006/relationships/hyperlink" Target="Http://www.jstor.org/stable/3173001"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http://www.harpercollins.com/9780062362490/digital-gold" TargetMode="External"/><Relationship Id="rId30" Type="http://schemas.openxmlformats.org/officeDocument/2006/relationships/hyperlink" Target="http://www.zerohedge.com/news/2013-03-10/demographics-bitcoin" TargetMode="External"/><Relationship Id="rId31" Type="http://schemas.openxmlformats.org/officeDocument/2006/relationships/hyperlink" Target="http://suitpossum.blogspot.com/2014/01/crypto-patriarchy-problem-of-bitcoins.html" TargetMode="External"/><Relationship Id="rId32" Type="http://schemas.openxmlformats.org/officeDocument/2006/relationships/hyperlink" Target="http://www.antipope.org/charlie/blog-static/2013/12/why-i-want-bitcoin-to-die-in-a.html" TargetMode="External"/><Relationship Id="rId33" Type="http://schemas.openxmlformats.org/officeDocument/2006/relationships/hyperlink" Target="https://www.homestrings.com/news-and-analysis/2015/march/12/western-union-women-move-half-of-global-remittances/" TargetMode="External"/><Relationship Id="rId34" Type="http://schemas.openxmlformats.org/officeDocument/2006/relationships/hyperlink" Target="http://www.takepart.com/article/2015/03/14/mobile-savings-accounts-vumi" TargetMode="External"/><Relationship Id="rId35" Type="http://schemas.openxmlformats.org/officeDocument/2006/relationships/hyperlink" Target="http://www.progressivepolicy.org/blog/the-drop-out-crisis-and-teen-pregnancy/" TargetMode="External"/><Relationship Id="rId36" Type="http://schemas.openxmlformats.org/officeDocument/2006/relationships/hyperlink" Target="http://www.vox.com/2014/6/30/5839436/marc-andreessen-on-bitcoin" TargetMode="External"/><Relationship Id="rId37" Type="http://schemas.openxmlformats.org/officeDocument/2006/relationships/hyperlink" Target="http://www.bustle.com/articles/70724-which-industries-have-the-worst-gender-pay-gap-new-census-data-reveals-where-wage-equality-suffers" TargetMode="External"/><Relationship Id="rId38" Type="http://schemas.openxmlformats.org/officeDocument/2006/relationships/hyperlink" Target="http://www.open.ac.uk/socialsciences/main/__assets/9gt7gm7pbtlctzosgh.pdf" TargetMode="External"/><Relationship Id="rId39" Type="http://schemas.openxmlformats.org/officeDocument/2006/relationships/hyperlink" Target="http://www.huffingtonpost.com/mary-anne-franks/harassment-free-speech-women_b_4640459.html" TargetMode="External"/><Relationship Id="rId20" Type="http://schemas.openxmlformats.org/officeDocument/2006/relationships/hyperlink" Target="https://books.google.com/books?id=bmrAmHQn7zcC&amp;printsec=frontcover&amp;dq=foucault+and+feminism:+power,+gender+and+the+self&amp;hl=en&amp;sa=X&amp;ved=0CB4Q6AEwAGoVChMIxPn95I_-xgIVRtWACh2e_wW9" TargetMode="External"/><Relationship Id="rId21" Type="http://schemas.openxmlformats.org/officeDocument/2006/relationships/hyperlink" Target="http://www.alcoff.com/content/speaothers.html" TargetMode="External"/><Relationship Id="rId22" Type="http://schemas.openxmlformats.org/officeDocument/2006/relationships/hyperlink" Target="http://www.alcoff.com/content/speaothers.html" TargetMode="External"/><Relationship Id="rId23" Type="http://schemas.openxmlformats.org/officeDocument/2006/relationships/hyperlink" Target="http://www.alcoff.com/content/speaothers.html" TargetMode="External"/><Relationship Id="rId24" Type="http://schemas.openxmlformats.org/officeDocument/2006/relationships/hyperlink" Target="http://scholarship.kentlaw.iit.edu/cklawreview/vol75/iss3/5" TargetMode="External"/><Relationship Id="rId25" Type="http://schemas.openxmlformats.org/officeDocument/2006/relationships/hyperlink" Target="http://scholarship.kentlaw.iit.edu/cklawreview/vol75/iss3/5" TargetMode="External"/><Relationship Id="rId26" Type="http://schemas.openxmlformats.org/officeDocument/2006/relationships/hyperlink" Target="http://www.huffingtonpost.com/2014/02/28/bitcoin-user-demographics-libertarian-men_n_4874727.html" TargetMode="External"/><Relationship Id="rId27" Type="http://schemas.openxmlformats.org/officeDocument/2006/relationships/hyperlink" Target="http://www.harpercollins.com/9780062362490/digital-gold" TargetMode="External"/><Relationship Id="rId28" Type="http://schemas.openxmlformats.org/officeDocument/2006/relationships/hyperlink" Target="http://motherboard.vice.com/blog/bitcoin-needs-women" TargetMode="External"/><Relationship Id="rId29" Type="http://schemas.openxmlformats.org/officeDocument/2006/relationships/hyperlink" Target="https://medium.com/@ariannasimpson/this-is-what-its-like-to-be-a-woman-at-a-bitcoin-meetup-b07f3bb6ab5b" TargetMode="External"/><Relationship Id="rId60" Type="http://schemas.openxmlformats.org/officeDocument/2006/relationships/hyperlink" Target="http://www.equaltimes.org/time-to-close-gap-on-women-s?lang=en" TargetMode="External"/><Relationship Id="rId61" Type="http://schemas.openxmlformats.org/officeDocument/2006/relationships/hyperlink" Target="http://fortune.com/2015/04/24/women-in-bitcoin/" TargetMode="External"/><Relationship Id="rId62" Type="http://schemas.openxmlformats.org/officeDocument/2006/relationships/hyperlink" Target="http://www.worldbank.org/en/news/feature/2013/09/24/Economic-Development-Equal-Rights-for-Women" TargetMode="External"/><Relationship Id="rId10" Type="http://schemas.openxmlformats.org/officeDocument/2006/relationships/hyperlink" Target="http://motherboard.vice.com/blog/bitcoin-needs-women" TargetMode="External"/><Relationship Id="rId11" Type="http://schemas.openxmlformats.org/officeDocument/2006/relationships/hyperlink" Target="https://medium.com/@ariannasimpson/this-is-what-its-like-to-be-a-woman-at-a-bitcoin-meetup-b07f3bb6ab5b" TargetMode="External"/><Relationship Id="rId12" Type="http://schemas.openxmlformats.org/officeDocument/2006/relationships/hyperlink" Target="http://www.zerohedge.com/news/2013-03-10/demographics-bitcoi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ydneyesilda: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DCA53E-AFAA-2C42-8267-1E2839655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88</Pages>
  <Words>229740</Words>
  <Characters>1309519</Characters>
  <Application>Microsoft Macintosh Word</Application>
  <DocSecurity>0</DocSecurity>
  <Lines>10912</Lines>
  <Paragraphs>3072</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1536187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Sydney VanBerg</dc:creator>
  <cp:keywords>5.0</cp:keywords>
  <dc:description/>
  <cp:lastModifiedBy>Sydney VanBerg</cp:lastModifiedBy>
  <cp:revision>4</cp:revision>
  <dcterms:created xsi:type="dcterms:W3CDTF">2015-08-01T13:54:00Z</dcterms:created>
  <dcterms:modified xsi:type="dcterms:W3CDTF">2015-08-01T20:53:00Z</dcterms:modified>
  <cp:category/>
</cp:coreProperties>
</file>