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5"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ACBF7E8" w14:textId="77777777" w:rsidR="001327A3" w:rsidRDefault="001327A3" w:rsidP="001327A3">
      <w:pPr>
        <w:pStyle w:val="Heading2"/>
      </w:pPr>
      <w:r>
        <w:t xml:space="preserve">***CP </w:t>
      </w:r>
    </w:p>
    <w:p w14:paraId="7DF28181" w14:textId="77777777" w:rsidR="001327A3" w:rsidRPr="00D56B62" w:rsidRDefault="001327A3" w:rsidP="001327A3">
      <w:pPr>
        <w:pStyle w:val="Heading3"/>
      </w:pPr>
      <w:r>
        <w:lastRenderedPageBreak/>
        <w:t>***1NC Text</w:t>
      </w:r>
    </w:p>
    <w:p w14:paraId="5B5F2660" w14:textId="76B8DAD9" w:rsidR="001327A3" w:rsidRPr="00F8516D" w:rsidRDefault="001327A3" w:rsidP="001327A3">
      <w:pPr>
        <w:pStyle w:val="Heading4"/>
      </w:pPr>
      <w:r>
        <w:t>The President of the United States should submit the US policy to [</w:t>
      </w:r>
      <w:r w:rsidR="00795F3A">
        <w:t>x</w:t>
      </w:r>
      <w:r>
        <w:t>] for binding and sole compulsory adjudication by the International Court of Justice. The President should ask that the case take priority.</w:t>
      </w:r>
    </w:p>
    <w:p w14:paraId="6C501C18" w14:textId="529CFDC3" w:rsidR="001327A3" w:rsidRDefault="001327A3" w:rsidP="001327A3">
      <w:pPr>
        <w:pStyle w:val="Heading4"/>
      </w:pPr>
      <w:r w:rsidRPr="009741E0">
        <w:rPr>
          <w:u w:val="single"/>
        </w:rPr>
        <w:t>Competes</w:t>
      </w:r>
      <w:r>
        <w:t xml:space="preserve"> – it’s not </w:t>
      </w:r>
      <w:r w:rsidR="009E7A3B">
        <w:t xml:space="preserve">curtailment of </w:t>
      </w:r>
      <w:r w:rsidR="004D635E">
        <w:t>surveillance</w:t>
      </w:r>
    </w:p>
    <w:p w14:paraId="5852C226" w14:textId="77777777" w:rsidR="001327A3" w:rsidRPr="00C71F4A" w:rsidRDefault="001327A3" w:rsidP="001327A3"/>
    <w:p w14:paraId="79EF0857" w14:textId="77777777" w:rsidR="001327A3" w:rsidRDefault="001327A3" w:rsidP="001327A3">
      <w:pPr>
        <w:pStyle w:val="Heading3"/>
      </w:pPr>
      <w:r>
        <w:t xml:space="preserve">Solvency – General </w:t>
      </w:r>
    </w:p>
    <w:p w14:paraId="621FD7F5" w14:textId="77777777" w:rsidR="001327A3" w:rsidRPr="00DE0B94" w:rsidRDefault="001327A3" w:rsidP="001327A3">
      <w:pPr>
        <w:pStyle w:val="Heading4"/>
        <w:rPr>
          <w:u w:val="single"/>
        </w:rPr>
      </w:pPr>
      <w:r>
        <w:t xml:space="preserve">Counterplan solves </w:t>
      </w:r>
      <w:r w:rsidRPr="00010E72">
        <w:rPr>
          <w:u w:val="single"/>
        </w:rPr>
        <w:t>domestic and internationally</w:t>
      </w:r>
      <w:r>
        <w:t xml:space="preserve"> – it’s </w:t>
      </w:r>
      <w:r>
        <w:rPr>
          <w:u w:val="single"/>
        </w:rPr>
        <w:t>enforced</w:t>
      </w:r>
      <w:r>
        <w:t xml:space="preserve"> and </w:t>
      </w:r>
      <w:r>
        <w:rPr>
          <w:u w:val="single"/>
        </w:rPr>
        <w:t>perceived</w:t>
      </w:r>
    </w:p>
    <w:p w14:paraId="7AACB0A3" w14:textId="77777777" w:rsidR="001327A3" w:rsidRDefault="001327A3" w:rsidP="001327A3">
      <w:r w:rsidRPr="00056A29">
        <w:rPr>
          <w:rStyle w:val="StyleStyleBold12pt"/>
        </w:rPr>
        <w:t>Casey 9</w:t>
      </w:r>
      <w:r>
        <w:t xml:space="preserve"> – JD, </w:t>
      </w:r>
      <w:r w:rsidRPr="00056A29">
        <w:t>performs appellate work for clients, while also maintaining a practice in the areas of administrative law, compliance counseling, and foreign-related litigation. He works with companies to ensure compliance with federal and international regulations and agencies and develops the best strategies to avoid or fight litigation</w:t>
      </w:r>
    </w:p>
    <w:p w14:paraId="4E0146DD" w14:textId="77777777" w:rsidR="001327A3" w:rsidRPr="00056A29" w:rsidRDefault="001327A3" w:rsidP="001327A3">
      <w:r>
        <w:t>(Lee, “ConUNdrum,” Google book)</w:t>
      </w:r>
    </w:p>
    <w:p w14:paraId="22086A9F" w14:textId="77777777" w:rsidR="001327A3" w:rsidRDefault="001327A3" w:rsidP="001327A3">
      <w:pPr>
        <w:pStyle w:val="card"/>
      </w:pPr>
      <w:r w:rsidRPr="00866574">
        <w:t>For</w:t>
      </w:r>
      <w:r>
        <w:t xml:space="preserve"> the time being, therefore, </w:t>
      </w:r>
      <w:r w:rsidRPr="00254802">
        <w:rPr>
          <w:rStyle w:val="StyleBoldUnderline"/>
          <w:highlight w:val="yellow"/>
        </w:rPr>
        <w:t>ICJ decisions</w:t>
      </w:r>
      <w:r w:rsidRPr="00866574">
        <w:rPr>
          <w:rStyle w:val="StyleBoldUnderline"/>
        </w:rPr>
        <w:t xml:space="preserve"> </w:t>
      </w:r>
      <w:r w:rsidRPr="00DE0B94">
        <w:t xml:space="preserve">are not directly binding on American courts. However, they do </w:t>
      </w:r>
      <w:r w:rsidRPr="00254802">
        <w:rPr>
          <w:rStyle w:val="StyleBoldUnderline"/>
          <w:highlight w:val="yellow"/>
        </w:rPr>
        <w:t>stand a</w:t>
      </w:r>
      <w:r w:rsidRPr="00866574">
        <w:rPr>
          <w:rStyle w:val="StyleBoldUnderline"/>
        </w:rPr>
        <w:t xml:space="preserve">s </w:t>
      </w:r>
      <w:r w:rsidRPr="00254802">
        <w:rPr>
          <w:rStyle w:val="Emphasis"/>
          <w:highlight w:val="yellow"/>
        </w:rPr>
        <w:t>internationally recognized</w:t>
      </w:r>
      <w:r w:rsidRPr="00254802">
        <w:rPr>
          <w:rStyle w:val="StyleBoldUnderline"/>
          <w:highlight w:val="yellow"/>
        </w:rPr>
        <w:t xml:space="preserve"> statements indicating</w:t>
      </w:r>
      <w:r w:rsidRPr="00866574">
        <w:t xml:space="preserve"> whether the </w:t>
      </w:r>
      <w:r w:rsidRPr="00254802">
        <w:rPr>
          <w:rStyle w:val="Emphasis"/>
          <w:highlight w:val="yellow"/>
        </w:rPr>
        <w:t>U</w:t>
      </w:r>
      <w:r w:rsidRPr="00866574">
        <w:t xml:space="preserve">nited </w:t>
      </w:r>
      <w:r w:rsidRPr="00254802">
        <w:rPr>
          <w:rStyle w:val="Emphasis"/>
          <w:highlight w:val="yellow"/>
        </w:rPr>
        <w:t>S</w:t>
      </w:r>
      <w:r w:rsidRPr="00866574">
        <w:t xml:space="preserve">tates and other countries have complied with their </w:t>
      </w:r>
      <w:r w:rsidRPr="00866574">
        <w:rPr>
          <w:rStyle w:val="StyleBoldUnderline"/>
        </w:rPr>
        <w:t xml:space="preserve">international </w:t>
      </w:r>
      <w:r w:rsidRPr="00254802">
        <w:rPr>
          <w:rStyle w:val="Emphasis"/>
          <w:highlight w:val="yellow"/>
        </w:rPr>
        <w:t>obligations</w:t>
      </w:r>
      <w:r w:rsidRPr="00866574">
        <w:rPr>
          <w:rStyle w:val="StyleBoldUnderline"/>
        </w:rPr>
        <w:t xml:space="preserve">, </w:t>
      </w:r>
      <w:r w:rsidRPr="00254802">
        <w:rPr>
          <w:rStyle w:val="StyleBoldUnderline"/>
          <w:highlight w:val="yellow"/>
        </w:rPr>
        <w:t>and</w:t>
      </w:r>
      <w:r w:rsidRPr="00866574">
        <w:rPr>
          <w:rStyle w:val="StyleBoldUnderline"/>
        </w:rPr>
        <w:t xml:space="preserve"> they </w:t>
      </w:r>
      <w:r w:rsidRPr="00254802">
        <w:rPr>
          <w:rStyle w:val="StyleBoldUnderline"/>
          <w:highlight w:val="yellow"/>
        </w:rPr>
        <w:t>are often cited</w:t>
      </w:r>
      <w:r w:rsidRPr="00866574">
        <w:t xml:space="preserve"> as evidence of what international law requires. </w:t>
      </w:r>
      <w:r w:rsidRPr="00866574">
        <w:rPr>
          <w:rStyle w:val="StyleBoldUnderline"/>
        </w:rPr>
        <w:t xml:space="preserve">In this regard, </w:t>
      </w:r>
      <w:r w:rsidRPr="00254802">
        <w:rPr>
          <w:rStyle w:val="StyleBoldUnderline"/>
          <w:highlight w:val="yellow"/>
        </w:rPr>
        <w:t xml:space="preserve">they can be especially </w:t>
      </w:r>
      <w:r w:rsidRPr="00254802">
        <w:rPr>
          <w:rStyle w:val="Emphasis"/>
          <w:highlight w:val="yellow"/>
        </w:rPr>
        <w:t>powerful</w:t>
      </w:r>
      <w:r w:rsidRPr="00254802">
        <w:rPr>
          <w:rStyle w:val="StyleBoldUnderline"/>
          <w:highlight w:val="yellow"/>
        </w:rPr>
        <w:t xml:space="preserve"> and </w:t>
      </w:r>
      <w:r w:rsidRPr="00254802">
        <w:rPr>
          <w:rStyle w:val="Emphasis"/>
          <w:highlight w:val="yellow"/>
        </w:rPr>
        <w:t>persuasive</w:t>
      </w:r>
      <w:r w:rsidRPr="00866574">
        <w:t xml:space="preserve"> (</w:t>
      </w:r>
      <w:r w:rsidRPr="00254802">
        <w:rPr>
          <w:rStyle w:val="StyleBoldUnderline"/>
          <w:highlight w:val="yellow"/>
        </w:rPr>
        <w:t>even if not binding</w:t>
      </w:r>
      <w:r w:rsidRPr="00DE0B94">
        <w:t>)</w:t>
      </w:r>
      <w:r w:rsidRPr="00866574">
        <w:t xml:space="preserve"> </w:t>
      </w:r>
      <w:r w:rsidRPr="00254802">
        <w:rPr>
          <w:rStyle w:val="StyleBoldUnderline"/>
          <w:highlight w:val="yellow"/>
        </w:rPr>
        <w:t>in</w:t>
      </w:r>
      <w:r w:rsidRPr="00866574">
        <w:t xml:space="preserve"> </w:t>
      </w:r>
      <w:r w:rsidRPr="00254802">
        <w:rPr>
          <w:rStyle w:val="StyleBoldUnderline"/>
          <w:highlight w:val="yellow"/>
        </w:rPr>
        <w:t>common law jurisdictions like the U</w:t>
      </w:r>
      <w:r w:rsidRPr="00254802">
        <w:t>nited</w:t>
      </w:r>
      <w:r>
        <w:rPr>
          <w:rStyle w:val="StyleBoldUnderline"/>
        </w:rPr>
        <w:t xml:space="preserve"> </w:t>
      </w:r>
      <w:r w:rsidRPr="00254802">
        <w:rPr>
          <w:rStyle w:val="StyleBoldUnderline"/>
          <w:highlight w:val="yellow"/>
        </w:rPr>
        <w:t>S</w:t>
      </w:r>
      <w:r w:rsidRPr="00254802">
        <w:t xml:space="preserve">tates, </w:t>
      </w:r>
      <w:r w:rsidRPr="00254802">
        <w:rPr>
          <w:rStyle w:val="StyleBoldUnderline"/>
          <w:highlight w:val="yellow"/>
        </w:rPr>
        <w:t>where lawyers and</w:t>
      </w:r>
      <w:r w:rsidRPr="00866574">
        <w:rPr>
          <w:rStyle w:val="StyleBoldUnderline"/>
        </w:rPr>
        <w:t xml:space="preserve"> </w:t>
      </w:r>
      <w:r w:rsidRPr="00254802">
        <w:rPr>
          <w:rStyle w:val="StyleBoldUnderline"/>
          <w:highlight w:val="yellow"/>
        </w:rPr>
        <w:t>judges are trained to seek authoritative statements of what the law is</w:t>
      </w:r>
      <w:r w:rsidRPr="00866574">
        <w:rPr>
          <w:rStyle w:val="StyleBoldUnderline"/>
        </w:rPr>
        <w:t xml:space="preserve">, </w:t>
      </w:r>
      <w:r w:rsidRPr="00254802">
        <w:rPr>
          <w:rStyle w:val="StyleBoldUnderline"/>
          <w:highlight w:val="yellow"/>
        </w:rPr>
        <w:t>or shall be</w:t>
      </w:r>
      <w:r w:rsidRPr="00866574">
        <w:rPr>
          <w:rStyle w:val="StyleBoldUnderline"/>
        </w:rPr>
        <w:t>, in judicial opinions and judgments</w:t>
      </w:r>
      <w:r w:rsidRPr="00866574">
        <w:t>.</w:t>
      </w:r>
    </w:p>
    <w:p w14:paraId="37EF238A" w14:textId="77777777" w:rsidR="001327A3" w:rsidRDefault="001327A3" w:rsidP="001327A3">
      <w:pPr>
        <w:pStyle w:val="Heading3"/>
      </w:pPr>
      <w:r>
        <w:t>Solvency – Courts follow</w:t>
      </w:r>
    </w:p>
    <w:p w14:paraId="6C332D70" w14:textId="77777777" w:rsidR="001327A3" w:rsidRDefault="001327A3" w:rsidP="001327A3">
      <w:pPr>
        <w:pStyle w:val="Heading4"/>
      </w:pPr>
      <w:r>
        <w:t xml:space="preserve">International courts are </w:t>
      </w:r>
      <w:r>
        <w:rPr>
          <w:u w:val="single"/>
        </w:rPr>
        <w:t>comparatively</w:t>
      </w:r>
      <w:r>
        <w:t xml:space="preserve"> more valuable for shaping international norms</w:t>
      </w:r>
    </w:p>
    <w:p w14:paraId="02630665" w14:textId="77777777" w:rsidR="001327A3" w:rsidRDefault="001327A3" w:rsidP="001327A3">
      <w:r w:rsidRPr="00644EF2">
        <w:rPr>
          <w:rStyle w:val="StyleStyleBold12pt"/>
        </w:rPr>
        <w:t>Romano 9</w:t>
      </w:r>
      <w:r>
        <w:t xml:space="preserve"> - </w:t>
      </w:r>
      <w:r w:rsidRPr="00644EF2">
        <w:t>Professor of Law, Loyola Law School Los Angeles. Co-Director, Project on International Courts and Tribunals</w:t>
      </w:r>
    </w:p>
    <w:p w14:paraId="2BF908F7" w14:textId="77777777" w:rsidR="001327A3" w:rsidRPr="00644EF2" w:rsidRDefault="001327A3" w:rsidP="001327A3">
      <w:r>
        <w:t>(Stephen, “</w:t>
      </w:r>
      <w:r w:rsidRPr="00644EF2">
        <w:t>THE NORMALIZING OF ADJUDICATION IN COMPLEX INTERNATIONAL GOVERNANCE REGIMES: PATTERNS, POSSIBILITIES, AND PROBLEMS: DECIPHERING THE GRAMMAR OF THE INTERNATIONAL JURISPRUDENTIAL DIALOGUE,</w:t>
      </w:r>
      <w:r>
        <w:t>”</w:t>
      </w:r>
      <w:r w:rsidRPr="00644EF2">
        <w:t xml:space="preserve"> 41 N.Y.U. J. Int'l L. &amp; Pol. 755</w:t>
      </w:r>
      <w:r>
        <w:t>)</w:t>
      </w:r>
    </w:p>
    <w:p w14:paraId="0BD9AF06" w14:textId="77777777" w:rsidR="001327A3" w:rsidRPr="00644EF2" w:rsidRDefault="001327A3" w:rsidP="001327A3">
      <w:pPr>
        <w:pStyle w:val="card"/>
      </w:pPr>
      <w:r>
        <w:t xml:space="preserve">C. Third Corollary: </w:t>
      </w:r>
      <w:r w:rsidRPr="00DE4CA0">
        <w:rPr>
          <w:rStyle w:val="Emphasis"/>
        </w:rPr>
        <w:t>National courts are no authority</w:t>
      </w:r>
      <w:r w:rsidRPr="00DE4CA0">
        <w:rPr>
          <w:sz w:val="12"/>
        </w:rPr>
        <w:t xml:space="preserve">¶ </w:t>
      </w:r>
      <w:r>
        <w:t xml:space="preserve">While the distinction between international and national courts has significant formal and practical significance, it obscures the fact that </w:t>
      </w:r>
      <w:r w:rsidRPr="00B06899">
        <w:rPr>
          <w:rStyle w:val="StyleBoldUnderline"/>
          <w:highlight w:val="yellow"/>
        </w:rPr>
        <w:t>judicial dialogue on</w:t>
      </w:r>
      <w:r w:rsidRPr="00DE4CA0">
        <w:rPr>
          <w:rStyle w:val="StyleBoldUnderline"/>
        </w:rPr>
        <w:t xml:space="preserve"> </w:t>
      </w:r>
      <w:r w:rsidRPr="00B06899">
        <w:rPr>
          <w:rStyle w:val="StyleBoldUnderline"/>
          <w:highlight w:val="yellow"/>
        </w:rPr>
        <w:t>international law takes place</w:t>
      </w:r>
      <w:r>
        <w:t xml:space="preserve"> also </w:t>
      </w:r>
      <w:r w:rsidRPr="00B06899">
        <w:rPr>
          <w:rStyle w:val="Emphasis"/>
          <w:highlight w:val="yellow"/>
        </w:rPr>
        <w:t>between international and national courts</w:t>
      </w:r>
      <w:r>
        <w:t>, and between various national courts. 65 Moreover, one could argue that when national courts apply international law to decide cases they are de facto acting as international courts, too. 66 If a truly viable theory of international jurisprudence ought to include all judicial institutions, national and international, what hypothesis can be articulated about how international courts will regard the decisions of national courts?</w:t>
      </w:r>
      <w:r w:rsidRPr="00DE4CA0">
        <w:rPr>
          <w:sz w:val="12"/>
        </w:rPr>
        <w:t xml:space="preserve">¶ </w:t>
      </w:r>
      <w:r>
        <w:t xml:space="preserve">Much like the decisions of international courts, decisions of national courts are just a documentary source that can be used to provide evidence of a rule generated by one of the primary sources. 67 But </w:t>
      </w:r>
      <w:r w:rsidRPr="00DE4CA0">
        <w:rPr>
          <w:rStyle w:val="StyleBoldUnderline"/>
        </w:rPr>
        <w:t xml:space="preserve">while </w:t>
      </w:r>
      <w:r w:rsidRPr="00B06899">
        <w:rPr>
          <w:rStyle w:val="StyleBoldUnderline"/>
          <w:highlight w:val="yellow"/>
        </w:rPr>
        <w:t>decisions of international courts do add to</w:t>
      </w:r>
      <w:r>
        <w:t xml:space="preserve">, or change, </w:t>
      </w:r>
      <w:r w:rsidRPr="00DE4CA0">
        <w:rPr>
          <w:rStyle w:val="StyleBoldUnderline"/>
        </w:rPr>
        <w:t xml:space="preserve">the fabric of </w:t>
      </w:r>
      <w:r w:rsidRPr="00B06899">
        <w:rPr>
          <w:rStyle w:val="StyleBoldUnderline"/>
          <w:highlight w:val="yellow"/>
        </w:rPr>
        <w:t>international law</w:t>
      </w:r>
      <w:r w:rsidRPr="00DE4CA0">
        <w:rPr>
          <w:rStyle w:val="StyleBoldUnderline"/>
        </w:rPr>
        <w:t xml:space="preserve">, </w:t>
      </w:r>
      <w:r w:rsidRPr="00B06899">
        <w:rPr>
          <w:rStyle w:val="StyleBoldUnderline"/>
          <w:highlight w:val="yellow"/>
        </w:rPr>
        <w:t>the</w:t>
      </w:r>
      <w:r w:rsidRPr="00DE4CA0">
        <w:rPr>
          <w:rStyle w:val="StyleBoldUnderline"/>
        </w:rPr>
        <w:t xml:space="preserve"> </w:t>
      </w:r>
      <w:r w:rsidRPr="00B06899">
        <w:rPr>
          <w:rStyle w:val="StyleBoldUnderline"/>
          <w:highlight w:val="yellow"/>
        </w:rPr>
        <w:t xml:space="preserve">impact on substantive international law of decisions by national courts is </w:t>
      </w:r>
      <w:r w:rsidRPr="00B06899">
        <w:rPr>
          <w:rStyle w:val="Emphasis"/>
          <w:highlight w:val="yellow"/>
        </w:rPr>
        <w:t>limited</w:t>
      </w:r>
      <w:r w:rsidRPr="00B06899">
        <w:rPr>
          <w:rStyle w:val="StyleBoldUnderline"/>
          <w:highlight w:val="yellow"/>
        </w:rPr>
        <w:t xml:space="preserve"> by</w:t>
      </w:r>
      <w:r w:rsidRPr="00DE4CA0">
        <w:rPr>
          <w:rStyle w:val="StyleBoldUnderline"/>
        </w:rPr>
        <w:t xml:space="preserve"> </w:t>
      </w:r>
      <w:r w:rsidRPr="00B06899">
        <w:rPr>
          <w:rStyle w:val="StyleBoldUnderline"/>
          <w:highlight w:val="yellow"/>
        </w:rPr>
        <w:t>several factors</w:t>
      </w:r>
      <w:r w:rsidRPr="00DE4CA0">
        <w:rPr>
          <w:rStyle w:val="StyleBoldUnderline"/>
        </w:rPr>
        <w:t>.</w:t>
      </w:r>
      <w:r>
        <w:t xml:space="preserve"> First, </w:t>
      </w:r>
      <w:r w:rsidRPr="00B06899">
        <w:rPr>
          <w:rStyle w:val="StyleBoldUnderline"/>
          <w:highlight w:val="yellow"/>
        </w:rPr>
        <w:t>domestic courts are relatively rarely called upon to apply</w:t>
      </w:r>
      <w:r>
        <w:t xml:space="preserve"> rules of </w:t>
      </w:r>
      <w:r w:rsidRPr="00B06899">
        <w:rPr>
          <w:rStyle w:val="StyleBoldUnderline"/>
          <w:highlight w:val="yellow"/>
        </w:rPr>
        <w:t>international law</w:t>
      </w:r>
      <w:r>
        <w:t xml:space="preserve">. 68 </w:t>
      </w:r>
      <w:r w:rsidRPr="00B06899">
        <w:rPr>
          <w:rStyle w:val="StyleBoldUnderline"/>
          <w:highlight w:val="yellow"/>
        </w:rPr>
        <w:t>To the extent they do</w:t>
      </w:r>
      <w:r w:rsidRPr="00DE4CA0">
        <w:rPr>
          <w:rStyle w:val="StyleBoldUnderline"/>
        </w:rPr>
        <w:t xml:space="preserve">, often </w:t>
      </w:r>
      <w:r w:rsidRPr="00B06899">
        <w:rPr>
          <w:rStyle w:val="StyleBoldUnderline"/>
          <w:highlight w:val="yellow"/>
        </w:rPr>
        <w:t>those rules have been incorporated</w:t>
      </w:r>
      <w:r>
        <w:t xml:space="preserve"> [777] </w:t>
      </w:r>
      <w:r w:rsidRPr="00B06899">
        <w:rPr>
          <w:rStyle w:val="StyleBoldUnderline"/>
          <w:highlight w:val="yellow"/>
        </w:rPr>
        <w:t>into the domestic legal system</w:t>
      </w:r>
      <w:r>
        <w:t xml:space="preserve">. At least formally, </w:t>
      </w:r>
      <w:r w:rsidRPr="00B06899">
        <w:rPr>
          <w:rStyle w:val="StyleBoldUnderline"/>
          <w:highlight w:val="yellow"/>
        </w:rPr>
        <w:t xml:space="preserve">therefore, they are </w:t>
      </w:r>
      <w:r w:rsidRPr="00B06899">
        <w:rPr>
          <w:rStyle w:val="Emphasis"/>
          <w:highlight w:val="yellow"/>
        </w:rPr>
        <w:t>no longer</w:t>
      </w:r>
      <w:r w:rsidRPr="00DE4CA0">
        <w:rPr>
          <w:rStyle w:val="Emphasis"/>
        </w:rPr>
        <w:t xml:space="preserve"> "</w:t>
      </w:r>
      <w:r w:rsidRPr="00B06899">
        <w:rPr>
          <w:rStyle w:val="Emphasis"/>
          <w:highlight w:val="yellow"/>
        </w:rPr>
        <w:t>international</w:t>
      </w:r>
      <w:r>
        <w:t xml:space="preserve">." It follows that the </w:t>
      </w:r>
      <w:r w:rsidRPr="00DE4CA0">
        <w:rPr>
          <w:rStyle w:val="StyleBoldUnderline"/>
        </w:rPr>
        <w:t xml:space="preserve">jurisprudence of </w:t>
      </w:r>
      <w:r w:rsidRPr="00735AD0">
        <w:rPr>
          <w:rStyle w:val="StyleBoldUnderline"/>
          <w:highlight w:val="yellow"/>
        </w:rPr>
        <w:t xml:space="preserve">domestic courts can </w:t>
      </w:r>
      <w:r w:rsidRPr="00735AD0">
        <w:rPr>
          <w:rStyle w:val="Emphasis"/>
          <w:highlight w:val="yellow"/>
        </w:rPr>
        <w:t>rarely</w:t>
      </w:r>
      <w:r w:rsidRPr="00735AD0">
        <w:rPr>
          <w:rStyle w:val="StyleBoldUnderline"/>
          <w:highlight w:val="yellow"/>
        </w:rPr>
        <w:t xml:space="preserve"> offer</w:t>
      </w:r>
      <w:r w:rsidRPr="00DE4CA0">
        <w:rPr>
          <w:rStyle w:val="StyleBoldUnderline"/>
        </w:rPr>
        <w:t xml:space="preserve"> much </w:t>
      </w:r>
      <w:r w:rsidRPr="00735AD0">
        <w:rPr>
          <w:rStyle w:val="StyleBoldUnderline"/>
          <w:highlight w:val="yellow"/>
        </w:rPr>
        <w:t>help to international courts in determining the content of specific rules of international law</w:t>
      </w:r>
      <w:r>
        <w:t>. They are a more useful source when it comes to searching for general principles of law, or for evidence of state practice when determining the content of a rule of customary international law.</w:t>
      </w:r>
      <w:r w:rsidRPr="00DE4CA0">
        <w:rPr>
          <w:sz w:val="12"/>
        </w:rPr>
        <w:t xml:space="preserve">¶ </w:t>
      </w:r>
      <w:r w:rsidRPr="00735AD0">
        <w:rPr>
          <w:rStyle w:val="StyleBoldUnderline"/>
          <w:highlight w:val="yellow"/>
        </w:rPr>
        <w:t>Decisions by national courts</w:t>
      </w:r>
      <w:r>
        <w:t xml:space="preserve">, thus, </w:t>
      </w:r>
      <w:r w:rsidRPr="00735AD0">
        <w:rPr>
          <w:rStyle w:val="StyleBoldUnderline"/>
          <w:highlight w:val="yellow"/>
        </w:rPr>
        <w:t>will</w:t>
      </w:r>
      <w:r>
        <w:t xml:space="preserve"> be considered purely as a last resort, to </w:t>
      </w:r>
      <w:r w:rsidRPr="00735AD0">
        <w:rPr>
          <w:rStyle w:val="Emphasis"/>
          <w:highlight w:val="yellow"/>
        </w:rPr>
        <w:t>be looked at only when international sources do not help</w:t>
      </w:r>
      <w:r w:rsidRPr="00DE4CA0">
        <w:rPr>
          <w:rStyle w:val="Emphasis"/>
        </w:rPr>
        <w:t>.</w:t>
      </w:r>
      <w:r>
        <w:t xml:space="preserve"> One judge explains:</w:t>
      </w:r>
      <w:r w:rsidRPr="00DE4CA0">
        <w:rPr>
          <w:sz w:val="12"/>
        </w:rPr>
        <w:t xml:space="preserve">¶ </w:t>
      </w:r>
      <w:r>
        <w:t>National case law will come into play mostly when international sources don't give an answer. For example, when there is a matter of what is impartiality, there is no need to go to a Canadian or German Supreme Court and find out what impartiality is when you have established case law at the global and regional level. So it becomes more subsidiary. But when it comes to, say, the question of a rather procedural issue that has never been dealt with in human rights case law, and which is very criminal law-oriented, then, why not look at the national level and try to distill, to find out what is the common denominator here, or what is the best solution, even if it is not the common denominator? 69</w:t>
      </w:r>
    </w:p>
    <w:p w14:paraId="391C21A4" w14:textId="77777777" w:rsidR="001327A3" w:rsidRPr="009C0EB5" w:rsidRDefault="001327A3" w:rsidP="001327A3"/>
    <w:p w14:paraId="21985444" w14:textId="77777777" w:rsidR="0052291B" w:rsidRPr="00F97239" w:rsidRDefault="0052291B" w:rsidP="0052291B">
      <w:pPr>
        <w:pStyle w:val="Heading4"/>
        <w:rPr>
          <w:u w:val="single"/>
        </w:rPr>
      </w:pPr>
      <w:r>
        <w:t xml:space="preserve">ICJ rulings </w:t>
      </w:r>
      <w:r w:rsidRPr="005A4F8F">
        <w:rPr>
          <w:u w:val="single"/>
        </w:rPr>
        <w:t>force</w:t>
      </w:r>
      <w:r>
        <w:t xml:space="preserve"> US judicial review – spills up to </w:t>
      </w:r>
      <w:r>
        <w:rPr>
          <w:u w:val="single"/>
        </w:rPr>
        <w:t>precedent</w:t>
      </w:r>
    </w:p>
    <w:p w14:paraId="6BE56CBF" w14:textId="77777777" w:rsidR="0052291B" w:rsidRDefault="0052291B" w:rsidP="0052291B">
      <w:r w:rsidRPr="00FA6F95">
        <w:rPr>
          <w:rStyle w:val="StyleStyleBold12pt"/>
        </w:rPr>
        <w:t>Murphy 8</w:t>
      </w:r>
      <w:r>
        <w:t xml:space="preserve"> - </w:t>
      </w:r>
      <w:r w:rsidRPr="00FA6F95">
        <w:t>Professor of Law, George Washington University</w:t>
      </w:r>
    </w:p>
    <w:p w14:paraId="5B89D67E" w14:textId="77777777" w:rsidR="0052291B" w:rsidRPr="00FA6F95" w:rsidRDefault="0052291B" w:rsidP="0052291B">
      <w:r>
        <w:t>(Sean, “</w:t>
      </w:r>
      <w:r w:rsidRPr="00FA6F95">
        <w:t>The United States and the International Court of Justice: Coping with Antinomies</w:t>
      </w:r>
      <w:r>
        <w:t xml:space="preserve">,” </w:t>
      </w:r>
      <w:r w:rsidRPr="00FA6F95">
        <w:t>in THE UNITED STATES AND INTERNATIONAL COURTS AND TRIBUNALS</w:t>
      </w:r>
      <w:r>
        <w:t>)</w:t>
      </w:r>
    </w:p>
    <w:p w14:paraId="07436DB8" w14:textId="7A2830BC" w:rsidR="001327A3" w:rsidRPr="00381380" w:rsidRDefault="0052291B" w:rsidP="0052291B">
      <w:pPr>
        <w:pStyle w:val="card"/>
      </w:pPr>
      <w:r w:rsidRPr="009F3C8D">
        <w:t xml:space="preserve">The formal means for mediating antimonies have been largely unchanged since the inception of the Court: the Court has jurisdiction over many disputes, but that jurisdiction is circumscribed (as recognized in Yugoslavia’s Legality of Use of Force cases); the judges reflect the global community, but also the major powers; etc. Yet, the Court may have entered a phase where it is more likely to resist the constraints on its power contained within those formal means and less likely to attempt to reconcile antinomies. Although only states may appear before the Court, the Court now finds that a non-state entity (Palestine) may do so if a dispute is submitted in the guise of an advisory opinion. </w:t>
      </w:r>
      <w:r w:rsidRPr="009F3C8D">
        <w:rPr>
          <w:rStyle w:val="StyleBoldUnderline"/>
        </w:rPr>
        <w:t>While</w:t>
      </w:r>
      <w:r w:rsidRPr="009F3C8D">
        <w:t xml:space="preserve"> its </w:t>
      </w:r>
      <w:r w:rsidRPr="009F3C8D">
        <w:rPr>
          <w:rStyle w:val="StyleBoldUnderline"/>
        </w:rPr>
        <w:t xml:space="preserve">jurisdiction is circumscribed, </w:t>
      </w:r>
      <w:r w:rsidRPr="00343759">
        <w:rPr>
          <w:rStyle w:val="StyleBoldUnderline"/>
          <w:highlight w:val="green"/>
        </w:rPr>
        <w:t>the Court is comfortable</w:t>
      </w:r>
      <w:r w:rsidRPr="009F3C8D">
        <w:rPr>
          <w:rStyle w:val="StyleBoldUnderline"/>
        </w:rPr>
        <w:t xml:space="preserve"> engaging in an </w:t>
      </w:r>
      <w:r w:rsidRPr="00343759">
        <w:rPr>
          <w:rStyle w:val="StyleBoldUnderline"/>
          <w:highlight w:val="green"/>
        </w:rPr>
        <w:t>extended review of the</w:t>
      </w:r>
      <w:r w:rsidRPr="009F3C8D">
        <w:rPr>
          <w:rStyle w:val="StyleBoldUnderline"/>
        </w:rPr>
        <w:t xml:space="preserve"> </w:t>
      </w:r>
      <w:r w:rsidRPr="00343759">
        <w:rPr>
          <w:rStyle w:val="StyleBoldUnderline"/>
          <w:highlight w:val="green"/>
        </w:rPr>
        <w:t>legality of the use of military force by the United States</w:t>
      </w:r>
      <w:r w:rsidRPr="009F3C8D">
        <w:t xml:space="preserve"> based on a treaty that the Court has found was not violated. While the Vienna Convention on Consular Relations, and other relevant treaties, contain no provisions regarding the effect of violations of the Convention upon national court proceedings, </w:t>
      </w:r>
      <w:r w:rsidRPr="00343759">
        <w:rPr>
          <w:rStyle w:val="StyleBoldUnderline"/>
          <w:highlight w:val="green"/>
        </w:rPr>
        <w:t xml:space="preserve">the Court sees no difficulty in determining that </w:t>
      </w:r>
      <w:r w:rsidRPr="00343759">
        <w:rPr>
          <w:rStyle w:val="Emphasis"/>
          <w:rFonts w:eastAsiaTheme="majorEastAsia"/>
          <w:highlight w:val="green"/>
        </w:rPr>
        <w:t>U.S. courts must engage in further judicial review</w:t>
      </w:r>
      <w:r w:rsidRPr="009F3C8D">
        <w:t xml:space="preserve"> of criminal convictions and sentences, </w:t>
      </w:r>
      <w:r w:rsidRPr="00343759">
        <w:rPr>
          <w:rStyle w:val="Emphasis"/>
          <w:rFonts w:eastAsiaTheme="majorEastAsia"/>
          <w:highlight w:val="green"/>
        </w:rPr>
        <w:t>trumping local</w:t>
      </w:r>
      <w:r w:rsidRPr="00343759">
        <w:rPr>
          <w:highlight w:val="green"/>
        </w:rPr>
        <w:t xml:space="preserve"> </w:t>
      </w:r>
      <w:r w:rsidRPr="00343759">
        <w:rPr>
          <w:rStyle w:val="Emphasis"/>
          <w:rFonts w:eastAsiaTheme="majorEastAsia"/>
          <w:highlight w:val="green"/>
        </w:rPr>
        <w:t>procedural rules</w:t>
      </w:r>
      <w:r w:rsidRPr="009F3C8D">
        <w:t xml:space="preserve">. One gets the impression </w:t>
      </w:r>
      <w:r w:rsidRPr="00343759">
        <w:rPr>
          <w:highlight w:val="green"/>
        </w:rPr>
        <w:t xml:space="preserve">that </w:t>
      </w:r>
      <w:r w:rsidRPr="00343759">
        <w:rPr>
          <w:rStyle w:val="StyleBoldUnderline"/>
          <w:highlight w:val="green"/>
        </w:rPr>
        <w:t>the Court</w:t>
      </w:r>
      <w:r w:rsidRPr="009F3C8D">
        <w:t xml:space="preserve"> —fifty years after its creation— </w:t>
      </w:r>
      <w:r w:rsidRPr="00343759">
        <w:rPr>
          <w:rStyle w:val="StyleBoldUnderline"/>
          <w:highlight w:val="green"/>
        </w:rPr>
        <w:t>is tired of</w:t>
      </w:r>
      <w:r w:rsidRPr="009F3C8D">
        <w:t xml:space="preserve"> some of the </w:t>
      </w:r>
      <w:r w:rsidRPr="009F3C8D">
        <w:rPr>
          <w:rStyle w:val="StyleBoldUnderline"/>
        </w:rPr>
        <w:t xml:space="preserve">formal </w:t>
      </w:r>
      <w:r w:rsidRPr="00343759">
        <w:rPr>
          <w:rStyle w:val="StyleBoldUnderline"/>
          <w:highlight w:val="green"/>
        </w:rPr>
        <w:t>constraints</w:t>
      </w:r>
      <w:r w:rsidRPr="009F3C8D">
        <w:t xml:space="preserve"> that applied earlier in its life </w:t>
      </w:r>
      <w:r w:rsidRPr="00343759">
        <w:rPr>
          <w:rStyle w:val="StyleBoldUnderline"/>
          <w:highlight w:val="green"/>
        </w:rPr>
        <w:t>and</w:t>
      </w:r>
      <w:r w:rsidRPr="009F3C8D">
        <w:t xml:space="preserve"> —</w:t>
      </w:r>
      <w:r w:rsidRPr="009F3C8D">
        <w:rPr>
          <w:rStyle w:val="StyleBoldUnderline"/>
        </w:rPr>
        <w:t>looking</w:t>
      </w:r>
      <w:r w:rsidRPr="009F3C8D">
        <w:t xml:space="preserve"> around </w:t>
      </w:r>
      <w:r w:rsidRPr="009F3C8D">
        <w:rPr>
          <w:rStyle w:val="StyleBoldUnderline"/>
        </w:rPr>
        <w:t>at the robustness of dispute resolution</w:t>
      </w:r>
      <w:r w:rsidRPr="009F3C8D">
        <w:t xml:space="preserve"> in other international fora—</w:t>
      </w:r>
      <w:r w:rsidRPr="009F3C8D">
        <w:rPr>
          <w:rStyle w:val="StyleBoldUnderline"/>
        </w:rPr>
        <w:t xml:space="preserve"> </w:t>
      </w:r>
      <w:r w:rsidRPr="00343759">
        <w:rPr>
          <w:rStyle w:val="StyleBoldUnderline"/>
          <w:highlight w:val="green"/>
        </w:rPr>
        <w:t xml:space="preserve">is </w:t>
      </w:r>
      <w:r w:rsidRPr="00343759">
        <w:rPr>
          <w:rStyle w:val="Emphasis"/>
          <w:rFonts w:eastAsiaTheme="majorEastAsia"/>
          <w:highlight w:val="green"/>
        </w:rPr>
        <w:t>ready to expand</w:t>
      </w:r>
      <w:r w:rsidRPr="00343759">
        <w:rPr>
          <w:rStyle w:val="StyleBoldUnderline"/>
          <w:highlight w:val="green"/>
        </w:rPr>
        <w:t xml:space="preserve"> the reach of its power</w:t>
      </w:r>
      <w:r w:rsidRPr="009F3C8D">
        <w:t xml:space="preserve">. Moreover, it may be that some of the informal means for mediating antimonies have been lost in the past twenty years. While </w:t>
      </w:r>
      <w:r w:rsidRPr="009F3C8D">
        <w:rPr>
          <w:rStyle w:val="StyleBoldUnderline"/>
        </w:rPr>
        <w:t>the Court’s</w:t>
      </w:r>
      <w:r w:rsidRPr="009F3C8D">
        <w:t xml:space="preserve"> concern with its reputation and legitimacy in the first thirty years of its existence served as important political constraint in the Court’s </w:t>
      </w:r>
      <w:r w:rsidRPr="009F3C8D">
        <w:rPr>
          <w:rStyle w:val="StyleBoldUnderline"/>
        </w:rPr>
        <w:t xml:space="preserve">relationship with </w:t>
      </w:r>
      <w:r w:rsidRPr="009F3C8D">
        <w:t xml:space="preserve">all states, including </w:t>
      </w:r>
      <w:r w:rsidRPr="009F3C8D">
        <w:rPr>
          <w:rStyle w:val="StyleBoldUnderline"/>
        </w:rPr>
        <w:t>the United States</w:t>
      </w:r>
      <w:r w:rsidRPr="009F3C8D">
        <w:t xml:space="preserve">, over the past twenty years that same concern has </w:t>
      </w:r>
      <w:r w:rsidRPr="009F3C8D">
        <w:rPr>
          <w:rStyle w:val="StyleBoldUnderline"/>
        </w:rPr>
        <w:t>lead to several clashes</w:t>
      </w:r>
      <w:r w:rsidRPr="009F3C8D">
        <w:t xml:space="preserve"> with the United States foremost, but also the UK and France. </w:t>
      </w:r>
      <w:r w:rsidRPr="009F3C8D">
        <w:rPr>
          <w:rStyle w:val="StyleBoldUnderline"/>
        </w:rPr>
        <w:t>Having stood up to the United States in the Nicaragua case, the Court became a hero to the states of the developing world, and ushered in a period of increased activity on its docket.</w:t>
      </w:r>
      <w:r w:rsidRPr="009F3C8D">
        <w:t xml:space="preserve"> Of the cases filed before the International Court since its inception, approximately forty percent were filed in the last fifteen years.167 Thus, while from 1947 to 1989, the Court received on its docket approximately two cases per year, after 1990 the Court received more than three cases per year. The U.S. withdrawal from the Court’s compulsory jurisdiction has far from crippled the Court; arguably, it has enhanced the Court’s stature as a place of authority in interstate relations unbeholden to the major powers. For the Court, the lesson may be not to tread lightly with respect to the United States but, rather, to tread heavily unless doing so would be viewed generally as bias. In its foreign policies, contemporary America appears to be going a different route than much of the world, even its former close allies in Europe. The consequence is that </w:t>
      </w:r>
      <w:r w:rsidRPr="009F3C8D">
        <w:rPr>
          <w:rStyle w:val="StyleBoldUnderline"/>
        </w:rPr>
        <w:t>the judges of the ICJ now reflect predominantly the views of states with whom the United States often disagrees</w:t>
      </w:r>
      <w:r w:rsidRPr="009F3C8D">
        <w:t xml:space="preserve">. Perhaps this reflects success in the prescription for the Court made by Richard Falk in his 1986 book, Reviving the World Court.168 </w:t>
      </w:r>
      <w:r w:rsidRPr="009F3C8D">
        <w:rPr>
          <w:rStyle w:val="StyleBoldUnderline"/>
        </w:rPr>
        <w:t xml:space="preserve">Falk argued for the Court to turn away from </w:t>
      </w:r>
      <w:r w:rsidRPr="009F3C8D">
        <w:t xml:space="preserve">what he viewed as </w:t>
      </w:r>
      <w:r w:rsidRPr="009F3C8D">
        <w:rPr>
          <w:rStyle w:val="StyleBoldUnderline"/>
        </w:rPr>
        <w:t>Anglo-American</w:t>
      </w:r>
      <w:r w:rsidRPr="009F3C8D">
        <w:t xml:space="preserve"> and West European ways of </w:t>
      </w:r>
      <w:r w:rsidRPr="009F3C8D">
        <w:rPr>
          <w:rStyle w:val="StyleBoldUnderline"/>
        </w:rPr>
        <w:t>thinking</w:t>
      </w:r>
      <w:r w:rsidRPr="009F3C8D">
        <w:t xml:space="preserve">, and move more toward reflecting the viewpoints associated with non-Western legal traditions (including, at that time, Marxist outlooks on law). Arguably, </w:t>
      </w:r>
      <w:r w:rsidRPr="009F3C8D">
        <w:rPr>
          <w:rStyle w:val="StyleBoldUnderline"/>
        </w:rPr>
        <w:t>this is now what has happened</w:t>
      </w:r>
      <w:r w:rsidRPr="009F3C8D">
        <w:t xml:space="preserve">, which has strengthened the Court’s position among most states of the world, but seriously alienated the United States. The antinomies identified in Part II are unlikely to be resolved through the further development of formal or informal techniques for mediation. While the United States is not happy with the decisions being rendered by the Court, there is no support in the global community for altering the formal mechanisms by which the Court operates. If the United States saw concrete benefits in being more closely associated with the Court, it might look for ways to improve relationships, but for the world’s premier superpower the benefits appear slim while the costs appear quite high. Consequently, the United States may take steps to further remove itself from the reach of the ICJ’s jurisdiction, through terminating some or all of the outstanding treaties that provide for the Court’s jurisdiction. In the near term, </w:t>
      </w:r>
      <w:r w:rsidRPr="009F3C8D">
        <w:rPr>
          <w:rStyle w:val="StyleBoldUnderline"/>
        </w:rPr>
        <w:t xml:space="preserve">U.S. </w:t>
      </w:r>
      <w:r w:rsidRPr="009F3C8D">
        <w:t xml:space="preserve">policymakers </w:t>
      </w:r>
      <w:r w:rsidRPr="009F3C8D">
        <w:rPr>
          <w:rStyle w:val="StyleBoldUnderline"/>
        </w:rPr>
        <w:t>will seek to avoid any involvement in</w:t>
      </w:r>
      <w:r w:rsidRPr="009F3C8D">
        <w:t xml:space="preserve"> matters before </w:t>
      </w:r>
      <w:r w:rsidRPr="009F3C8D">
        <w:rPr>
          <w:rStyle w:val="StyleBoldUnderline"/>
        </w:rPr>
        <w:t>the ICJ</w:t>
      </w:r>
      <w:r w:rsidRPr="009F3C8D">
        <w:t xml:space="preserve">, while the </w:t>
      </w:r>
      <w:r w:rsidRPr="00343759">
        <w:rPr>
          <w:rStyle w:val="StyleBoldUnderline"/>
          <w:highlight w:val="green"/>
        </w:rPr>
        <w:t>Court may well welcome opportunities to speak to the legality of U.S. actions</w:t>
      </w:r>
      <w:r w:rsidRPr="009F3C8D">
        <w:t>.</w:t>
      </w:r>
    </w:p>
    <w:p w14:paraId="40D4D6DA" w14:textId="77777777" w:rsidR="001327A3" w:rsidRPr="00EB2A72" w:rsidRDefault="001327A3" w:rsidP="001327A3"/>
    <w:p w14:paraId="40434D13" w14:textId="77777777" w:rsidR="001327A3" w:rsidRDefault="001327A3" w:rsidP="001327A3">
      <w:pPr>
        <w:pStyle w:val="Heading3"/>
      </w:pPr>
      <w:r>
        <w:t>Solvency – President follows</w:t>
      </w:r>
    </w:p>
    <w:p w14:paraId="70F0B09C" w14:textId="77777777" w:rsidR="001327A3" w:rsidRPr="0025003C" w:rsidRDefault="001327A3" w:rsidP="001327A3">
      <w:pPr>
        <w:pStyle w:val="Heading4"/>
      </w:pPr>
      <w:r>
        <w:t xml:space="preserve">CP is </w:t>
      </w:r>
      <w:r>
        <w:rPr>
          <w:u w:val="single"/>
        </w:rPr>
        <w:t>binding</w:t>
      </w:r>
      <w:r>
        <w:t xml:space="preserve"> – ensures it solves- we submit to </w:t>
      </w:r>
      <w:r>
        <w:rPr>
          <w:u w:val="single"/>
        </w:rPr>
        <w:t>compulsory jurisdiction</w:t>
      </w:r>
      <w:r>
        <w:t>- that’s what that means</w:t>
      </w:r>
    </w:p>
    <w:p w14:paraId="5CB4414A" w14:textId="77777777" w:rsidR="001327A3" w:rsidRDefault="001327A3" w:rsidP="001327A3">
      <w:pPr>
        <w:pStyle w:val="Heading4"/>
        <w:rPr>
          <w:u w:val="single"/>
        </w:rPr>
      </w:pPr>
      <w:r>
        <w:t>The consent of the counterplan ensures it’s binding</w:t>
      </w:r>
    </w:p>
    <w:p w14:paraId="0A398E06" w14:textId="77777777" w:rsidR="001327A3" w:rsidRPr="00BC1294" w:rsidRDefault="001327A3" w:rsidP="001327A3">
      <w:pPr>
        <w:rPr>
          <w:rStyle w:val="StyleStyleBold12pt"/>
        </w:rPr>
      </w:pPr>
      <w:r w:rsidRPr="00BC1294">
        <w:rPr>
          <w:rStyle w:val="StyleStyleBold12pt"/>
        </w:rPr>
        <w:t>West’s 8</w:t>
      </w:r>
    </w:p>
    <w:p w14:paraId="5D0A435C" w14:textId="77777777" w:rsidR="001327A3" w:rsidRPr="00BC1294" w:rsidRDefault="001327A3" w:rsidP="001327A3">
      <w:r>
        <w:t>(West’s encyclopedia of law, “</w:t>
      </w:r>
      <w:r w:rsidRPr="00BC1294">
        <w:t>International Court of Justice</w:t>
      </w:r>
      <w:r>
        <w:t>,” 2</w:t>
      </w:r>
      <w:r w:rsidRPr="00BC1294">
        <w:rPr>
          <w:vertAlign w:val="superscript"/>
        </w:rPr>
        <w:t>nd</w:t>
      </w:r>
      <w:r>
        <w:t xml:space="preserve"> edition)</w:t>
      </w:r>
    </w:p>
    <w:p w14:paraId="6DC70FB0" w14:textId="77777777" w:rsidR="001327A3" w:rsidRPr="008B0463" w:rsidRDefault="001327A3" w:rsidP="001327A3">
      <w:pPr>
        <w:pStyle w:val="card"/>
      </w:pPr>
      <w:r w:rsidRPr="0031085C">
        <w:t xml:space="preserve">Many states have accepted the court's jurisdiction under the Optional Clause. A few states have done so with certain restrictions. </w:t>
      </w:r>
      <w:r w:rsidRPr="000937A8">
        <w:rPr>
          <w:rStyle w:val="StyleBoldUnderline"/>
          <w:highlight w:val="yellow"/>
        </w:rPr>
        <w:t>The</w:t>
      </w:r>
      <w:r w:rsidRPr="000937A8">
        <w:rPr>
          <w:highlight w:val="yellow"/>
        </w:rPr>
        <w:t xml:space="preserve"> </w:t>
      </w:r>
      <w:r w:rsidRPr="000937A8">
        <w:rPr>
          <w:rStyle w:val="StyleBoldUnderline"/>
          <w:highlight w:val="yellow"/>
        </w:rPr>
        <w:t>U</w:t>
      </w:r>
      <w:r w:rsidRPr="000937A8">
        <w:t xml:space="preserve">nited </w:t>
      </w:r>
      <w:r w:rsidRPr="000937A8">
        <w:rPr>
          <w:rStyle w:val="StyleBoldUnderline"/>
          <w:highlight w:val="yellow"/>
        </w:rPr>
        <w:t>S</w:t>
      </w:r>
      <w:r w:rsidRPr="000937A8">
        <w:t>tates</w:t>
      </w:r>
      <w:r w:rsidRPr="0031085C">
        <w:t xml:space="preserve">, for instance, </w:t>
      </w:r>
      <w:r w:rsidRPr="000937A8">
        <w:rPr>
          <w:rStyle w:val="StyleBoldUnderline"/>
          <w:highlight w:val="yellow"/>
        </w:rPr>
        <w:t>has invoked</w:t>
      </w:r>
      <w:r w:rsidRPr="0031085C">
        <w:rPr>
          <w:rStyle w:val="StyleBoldUnderline"/>
        </w:rPr>
        <w:t xml:space="preserve"> the</w:t>
      </w:r>
      <w:r w:rsidRPr="0031085C">
        <w:t xml:space="preserve"> so called </w:t>
      </w:r>
      <w:r w:rsidRPr="000937A8">
        <w:rPr>
          <w:rStyle w:val="StyleBoldUnderline"/>
          <w:highlight w:val="yellow"/>
        </w:rPr>
        <w:t>self-judging reservation</w:t>
      </w:r>
      <w:r w:rsidRPr="0031085C">
        <w:t xml:space="preserve">, or Connally Reservation. </w:t>
      </w:r>
      <w:r w:rsidRPr="000937A8">
        <w:rPr>
          <w:rStyle w:val="StyleBoldUnderline"/>
          <w:highlight w:val="yellow"/>
        </w:rPr>
        <w:t>This reservation allows states to avoid the court's jurisdiction</w:t>
      </w:r>
      <w:r w:rsidRPr="0031085C">
        <w:t xml:space="preserve"> previously accepted under the Optional Clause if they decide not to respond to a particular suit. It is commonly exercised when a state determines that a particular dispute is of domestic rather than international character, and thus domestic jurisdiction applies. If a state invokes the self-judging reservation, another state may also invoke this reservation against that state, and thus a suit against the second state would be dismissed. This is called the rule of reciprocity, and stands for the principle that a state has to respond to a suit brought against it before the ICJ only if the state bringing the suit has also accepted the court's jurisdiction.</w:t>
      </w:r>
      <w:r w:rsidRPr="0031085C">
        <w:rPr>
          <w:sz w:val="12"/>
        </w:rPr>
        <w:t>¶</w:t>
      </w:r>
      <w:r w:rsidRPr="0031085C">
        <w:t xml:space="preserve"> Under the ICJ Statute, the ICJ must decide cases in accordance with International Law. This means that the ICJ must apply (1) any international conventions and treaties; (2) international custom; (3) general principles recognized as law by civilized nations; and (4) judicial decisions and the teachings of highly qualified publicists of the various nations.</w:t>
      </w:r>
      <w:r w:rsidRPr="0031085C">
        <w:rPr>
          <w:sz w:val="12"/>
        </w:rPr>
        <w:t>¶</w:t>
      </w:r>
      <w:r w:rsidRPr="0031085C">
        <w:t xml:space="preserve"> One common type of conflict presented to the ICJ is treaty interpretation. In these cases the ICJ is asked to resolve disagreements over the meaning and application of terms in treaties formed between two or more countries. Other cases range from nuclear testing and water boundary disputes to conflicts over the military presence of a foreign country.</w:t>
      </w:r>
      <w:r w:rsidRPr="0031085C">
        <w:rPr>
          <w:sz w:val="12"/>
        </w:rPr>
        <w:t>¶</w:t>
      </w:r>
      <w:r w:rsidRPr="0031085C">
        <w:t xml:space="preserve"> The ICJ is made up of 15 jurists from different countries. No two judges at any given time may be from the same country. The court's composition is static but generally includes jurists from a variety of cultures.</w:t>
      </w:r>
      <w:r w:rsidRPr="0031085C">
        <w:rPr>
          <w:sz w:val="12"/>
        </w:rPr>
        <w:t>¶</w:t>
      </w:r>
      <w:r w:rsidRPr="0031085C">
        <w:t xml:space="preserve"> Despite this diversity in structure, the ICJ has been criticized for favoring established powers. Under articles 3 and 9 of the ICJ Statute, the judges on the ICJ should represent "the main forms of civilization and … principal legal systems of the world." This definition suggests that the ICJ does not represent the interests of developing countries. Indeed, few Latin American countries have acquiesced to the jurisdiction of the ICJ. Conversely, most developed countries accept the compulsory jurisdiction of the ICJ.</w:t>
      </w:r>
      <w:r w:rsidRPr="0031085C">
        <w:rPr>
          <w:sz w:val="12"/>
        </w:rPr>
        <w:t>¶</w:t>
      </w:r>
      <w:r w:rsidRPr="0031085C">
        <w:t xml:space="preserve"> </w:t>
      </w:r>
      <w:r w:rsidRPr="000937A8">
        <w:rPr>
          <w:rStyle w:val="StyleBoldUnderline"/>
          <w:highlight w:val="yellow"/>
        </w:rPr>
        <w:t>The judgment of the ICJ is</w:t>
      </w:r>
      <w:r w:rsidRPr="0031085C">
        <w:rPr>
          <w:rStyle w:val="StyleBoldUnderline"/>
        </w:rPr>
        <w:t xml:space="preserve"> </w:t>
      </w:r>
      <w:r w:rsidRPr="000937A8">
        <w:rPr>
          <w:rStyle w:val="Emphasis"/>
          <w:highlight w:val="yellow"/>
        </w:rPr>
        <w:t>binding</w:t>
      </w:r>
      <w:r w:rsidRPr="0031085C">
        <w:t xml:space="preserve"> and (technically) cannot be appealed (arts. 59, 60) </w:t>
      </w:r>
      <w:r w:rsidRPr="000937A8">
        <w:rPr>
          <w:rStyle w:val="StyleBoldUnderline"/>
          <w:highlight w:val="yellow"/>
        </w:rPr>
        <w:t>once</w:t>
      </w:r>
      <w:r w:rsidRPr="0031085C">
        <w:rPr>
          <w:rStyle w:val="StyleBoldUnderline"/>
        </w:rPr>
        <w:t xml:space="preserve"> the </w:t>
      </w:r>
      <w:r w:rsidRPr="000937A8">
        <w:rPr>
          <w:rStyle w:val="StyleBoldUnderline"/>
          <w:highlight w:val="yellow"/>
        </w:rPr>
        <w:t>parties have consented to its</w:t>
      </w:r>
      <w:r w:rsidRPr="0031085C">
        <w:rPr>
          <w:rStyle w:val="StyleBoldUnderline"/>
        </w:rPr>
        <w:t xml:space="preserve"> </w:t>
      </w:r>
      <w:r w:rsidRPr="000937A8">
        <w:rPr>
          <w:rStyle w:val="StyleBoldUnderline"/>
          <w:highlight w:val="yellow"/>
        </w:rPr>
        <w:t>jurisdiction</w:t>
      </w:r>
      <w:r w:rsidRPr="0031085C">
        <w:t xml:space="preserve"> and the court has rendered a decision. However, a state's failure to comply with the judgment violates the U.N. Charter, article 94(2). Noncompliance can be appealed to the U.N. Security Council, which may either make recommendations or authorize other measures by which the judgment shall be enforced. A decision by the Security Council to enforce compliance with a judgment rendered by the court is subject to the Veto power of permanent members, and thus depends on the members' willingness not only to resort to enforcement measures but also to support the original judgment.</w:t>
      </w:r>
    </w:p>
    <w:p w14:paraId="08B1C907" w14:textId="77777777" w:rsidR="001327A3" w:rsidRPr="00D848EA" w:rsidRDefault="001327A3" w:rsidP="001327A3"/>
    <w:p w14:paraId="2779CF36" w14:textId="77777777" w:rsidR="001327A3" w:rsidRDefault="001327A3" w:rsidP="001327A3">
      <w:pPr>
        <w:pStyle w:val="Heading4"/>
      </w:pPr>
      <w:r>
        <w:t>New icj ruling solves their warrants---the failure of the 96 opinion to bind states only proves that we need to revitalize international law on disarmament</w:t>
      </w:r>
    </w:p>
    <w:p w14:paraId="070F10E7" w14:textId="77777777" w:rsidR="001327A3" w:rsidRDefault="001327A3" w:rsidP="001327A3">
      <w:r w:rsidRPr="00CA01EE">
        <w:rPr>
          <w:b/>
        </w:rPr>
        <w:t>Burroughs,</w:t>
      </w:r>
      <w:r>
        <w:t xml:space="preserve"> Executive Director-Lawyers’ Committee on Nuclear Policy, </w:t>
      </w:r>
      <w:r w:rsidRPr="00CA01EE">
        <w:rPr>
          <w:b/>
        </w:rPr>
        <w:t xml:space="preserve">7 </w:t>
      </w:r>
    </w:p>
    <w:p w14:paraId="68082FED" w14:textId="77777777" w:rsidR="001327A3" w:rsidRDefault="001327A3" w:rsidP="001327A3">
      <w:r w:rsidRPr="00CA01EE">
        <w:t>http://lcnp.org/wcourt/memoreturnICJhead.pdf</w:t>
      </w:r>
    </w:p>
    <w:p w14:paraId="1D239847" w14:textId="77777777" w:rsidR="001327A3" w:rsidRDefault="001327A3" w:rsidP="001327A3">
      <w:r>
        <w:t xml:space="preserve">6) </w:t>
      </w:r>
      <w:r w:rsidRPr="00FD2D23">
        <w:rPr>
          <w:u w:val="single"/>
        </w:rPr>
        <w:t xml:space="preserve">More than a decade after the 1996 opinion, a return to the Court would demonstrate that the 1996 opinion is not an anomaly, to be discarded in the dustbin of history, but rather a living reality. </w:t>
      </w:r>
      <w:r w:rsidRPr="00CA01EE">
        <w:rPr>
          <w:b/>
          <w:u w:val="single"/>
        </w:rPr>
        <w:t>It would revitalize the role of law in disarmament.</w:t>
      </w:r>
      <w:r w:rsidRPr="00FD2D23">
        <w:rPr>
          <w:u w:val="single"/>
        </w:rPr>
        <w:t xml:space="preserve"> It should be remembered that the Court’s affirmation that South Africa was obligated to terminate its occupation of Namibia and the accompanying legal condemnation of apartheid came only after a series of cases were brought to the Court</w:t>
      </w:r>
      <w:r>
        <w:t xml:space="preserve">.5 Thus </w:t>
      </w:r>
      <w:r w:rsidRPr="00FD2D23">
        <w:rPr>
          <w:u w:val="single"/>
        </w:rPr>
        <w:t xml:space="preserve">the role of the Court in the disarmament process should be viewed as ongoing. </w:t>
      </w:r>
      <w:r>
        <w:t xml:space="preserve">  </w:t>
      </w:r>
    </w:p>
    <w:p w14:paraId="799594F6" w14:textId="77777777" w:rsidR="001327A3" w:rsidRPr="00715CAB" w:rsidRDefault="001327A3" w:rsidP="001327A3"/>
    <w:p w14:paraId="7A8091E8" w14:textId="77777777" w:rsidR="001327A3" w:rsidRDefault="001327A3" w:rsidP="001327A3">
      <w:pPr>
        <w:pStyle w:val="Heading3"/>
      </w:pPr>
      <w:r>
        <w:t>Solvency- Courts Take Nukes Cases</w:t>
      </w:r>
    </w:p>
    <w:p w14:paraId="316A6AE4" w14:textId="77777777" w:rsidR="001327A3" w:rsidRDefault="001327A3" w:rsidP="001327A3">
      <w:pPr>
        <w:pStyle w:val="Heading4"/>
      </w:pPr>
      <w:r>
        <w:t>Previous nuclear weapons case proves the icj will accept jurisdiction even if there is adamant opposition from member states</w:t>
      </w:r>
    </w:p>
    <w:p w14:paraId="5A937F2C" w14:textId="77777777" w:rsidR="001327A3" w:rsidRDefault="001327A3" w:rsidP="001327A3"/>
    <w:p w14:paraId="6782ACB9" w14:textId="77777777" w:rsidR="001327A3" w:rsidRDefault="001327A3" w:rsidP="001327A3">
      <w:r w:rsidRPr="00D85BD0">
        <w:rPr>
          <w:b/>
        </w:rPr>
        <w:t>Falk</w:t>
      </w:r>
      <w:r>
        <w:t xml:space="preserve">, Emeritus Professor of International Law—Princeton, </w:t>
      </w:r>
      <w:r w:rsidRPr="00D85BD0">
        <w:rPr>
          <w:b/>
        </w:rPr>
        <w:t>97</w:t>
      </w:r>
    </w:p>
    <w:p w14:paraId="1B292B12" w14:textId="77777777" w:rsidR="001327A3" w:rsidRDefault="001327A3" w:rsidP="001327A3">
      <w:r>
        <w:t>(91 A.J.I.L. 64, January)</w:t>
      </w:r>
    </w:p>
    <w:p w14:paraId="156620AB" w14:textId="77777777" w:rsidR="001327A3" w:rsidRDefault="001327A3" w:rsidP="001327A3">
      <w:r w:rsidRPr="00D85BD0">
        <w:rPr>
          <w:u w:val="single"/>
        </w:rPr>
        <w:t>Also of great importance is the near-unanimity of the Court on the matter of complying with the request of the General Assembly for an advisory opinion on the legality of a threat or use of nuclear weapons. The judges voted thirteen to one in favor,</w:t>
      </w:r>
      <w:r>
        <w:t xml:space="preserve"> with only Judge Shigeru Oda opposed, not on jurisdictional grounds but through reliance on the discretionary power of the Court to decline to respond. n13 The majority opinion convincingly explains the importance of responding to questions properly put to it by UN organs, as provided for by Article 96(1) and (2) of the Charter, and disregards the strongly argued objections of several states, including the United States, that the question was too vague and abstract, too fraught with political baggage, and too obstructive of other, more appropriate diplomatic efforts to control the dangers posed by the existence of nuclear weapons. The approach of the Court to the delimitation of its advisory role gains in clarity because of the reasoned refusal to respond in the companion case arising out of a request by the World Health Organization for an advisory opinion on the legality of using nuclear weapons, which was treated by an eleven-to-three majority as an inappropriate question, given the proper scope of WHO concerns. n14</w:t>
      </w:r>
    </w:p>
    <w:p w14:paraId="09FFEC68" w14:textId="77777777" w:rsidR="001327A3" w:rsidRDefault="001327A3" w:rsidP="001327A3">
      <w:pPr>
        <w:rPr>
          <w:u w:val="single"/>
        </w:rPr>
      </w:pPr>
      <w:r w:rsidRPr="00E57274">
        <w:rPr>
          <w:u w:val="single"/>
        </w:rPr>
        <w:t>The acceptance of the General Assembly's request in this instance is also important as an expression of judicial independence by the Court. After all, such an outcome was strongly opposed by all of the permanent members of the Security Council</w:t>
      </w:r>
      <w:r>
        <w:t xml:space="preserve"> except China,  [*67]  both in the debates on the General Assembly resolution and in the written and oral pleadings before the Court. </w:t>
      </w:r>
      <w:r w:rsidRPr="00E57274">
        <w:rPr>
          <w:u w:val="single"/>
        </w:rPr>
        <w:t xml:space="preserve">Not only did all but one of the judges support jurisdiction and refuse to use their discretion to refrain from issuing a response, but the Court as a whole </w:t>
      </w:r>
      <w:r w:rsidRPr="00E57274">
        <w:rPr>
          <w:b/>
          <w:u w:val="single"/>
        </w:rPr>
        <w:t>substantively affirmed the applicability of international law to the status of nuclear weapons</w:t>
      </w:r>
      <w:r>
        <w:t xml:space="preserve">. n15 </w:t>
      </w:r>
      <w:r w:rsidRPr="00E57274">
        <w:rPr>
          <w:u w:val="single"/>
        </w:rPr>
        <w:t>Part of the common ground among the judges, then, is a broad duty to respond to appropriate requests for advisory opinions, despite the objections of leading states and the political difficulties arising from the poor prospects that the advice proffered will be accepted, or even treated by affected governments with seriousness and respect.</w:t>
      </w:r>
    </w:p>
    <w:p w14:paraId="3A1D12AB" w14:textId="77777777" w:rsidR="001327A3" w:rsidRDefault="001327A3" w:rsidP="001327A3">
      <w:pPr>
        <w:pStyle w:val="Heading4"/>
      </w:pPr>
      <w:r>
        <w:t>Court explicitly stated its intentions to revisit the issue in the 96 opinion</w:t>
      </w:r>
    </w:p>
    <w:p w14:paraId="08620F81" w14:textId="77777777" w:rsidR="001327A3" w:rsidRDefault="001327A3" w:rsidP="001327A3"/>
    <w:p w14:paraId="34F97220" w14:textId="77777777" w:rsidR="001327A3" w:rsidRDefault="001327A3" w:rsidP="001327A3">
      <w:r w:rsidRPr="00BD5A7A">
        <w:rPr>
          <w:b/>
        </w:rPr>
        <w:t>Nagan</w:t>
      </w:r>
      <w:r>
        <w:t xml:space="preserve">, Director-Project for Advanced Studies and Research in Peace and HR-UF Law, </w:t>
      </w:r>
      <w:r w:rsidRPr="00BD5A7A">
        <w:rPr>
          <w:b/>
        </w:rPr>
        <w:t>99</w:t>
      </w:r>
    </w:p>
    <w:p w14:paraId="609BFA2F" w14:textId="77777777" w:rsidR="001327A3" w:rsidRDefault="001327A3" w:rsidP="001327A3">
      <w:r>
        <w:t>(24 Yale J. Int'l L. 485, Summer)</w:t>
      </w:r>
    </w:p>
    <w:p w14:paraId="5AD9BEA1" w14:textId="77777777" w:rsidR="001327A3" w:rsidRPr="009E44A0" w:rsidRDefault="001327A3" w:rsidP="001327A3">
      <w:pPr>
        <w:rPr>
          <w:u w:val="single"/>
        </w:rPr>
      </w:pPr>
      <w:r>
        <w:t xml:space="preserve">The fifth major substantive holding makes a critical point about the continuing relevance of the rules relating to the ius in bello, especially the rules of humanitarian law. Here </w:t>
      </w:r>
      <w:r w:rsidRPr="009E44A0">
        <w:rPr>
          <w:u w:val="single"/>
        </w:rPr>
        <w:t>the court concludes that in general the threat or use of nuclear weapons would "be contrary to the rules of international law applicable in armed conflict.</w:t>
      </w:r>
      <w:r>
        <w:t xml:space="preserve">" n163 </w:t>
      </w:r>
      <w:r w:rsidRPr="009E44A0">
        <w:rPr>
          <w:u w:val="single"/>
        </w:rPr>
        <w:t>A second part of this holding, however, is most vital. Here the court states:</w:t>
      </w:r>
    </w:p>
    <w:p w14:paraId="6E73135B" w14:textId="77777777" w:rsidR="001327A3" w:rsidRPr="009E44A0" w:rsidRDefault="001327A3" w:rsidP="001327A3">
      <w:pPr>
        <w:rPr>
          <w:u w:val="single"/>
        </w:rPr>
      </w:pPr>
    </w:p>
    <w:p w14:paraId="4FBA8757" w14:textId="77777777" w:rsidR="001327A3" w:rsidRDefault="001327A3" w:rsidP="001327A3">
      <w:r w:rsidRPr="009E44A0">
        <w:rPr>
          <w:u w:val="single"/>
        </w:rPr>
        <w:t>in view of the current state of international law, and of the elements of fact at its disposal, the Court cannot conclude definitively whether the threat or use of nuclear weapons would be lawful or unlawful</w:t>
      </w:r>
      <w:r>
        <w:t xml:space="preserve"> in an extreme circumstance of self-defence, in which the very survival of a State would be at stake. n164</w:t>
      </w:r>
    </w:p>
    <w:p w14:paraId="41E6E30E" w14:textId="77777777" w:rsidR="001327A3" w:rsidRDefault="001327A3" w:rsidP="001327A3"/>
    <w:p w14:paraId="51A170BE" w14:textId="77777777" w:rsidR="001327A3" w:rsidRDefault="001327A3" w:rsidP="001327A3">
      <w:r w:rsidRPr="009E44A0">
        <w:rPr>
          <w:u w:val="single"/>
        </w:rPr>
        <w:t>This could be seen as avoiding a core issue. Certainly it is possible to impute such a characterization to the slim majority role in this issue. However, the crucial interpretive word in this sentence is "and." This word supplies a conjunctive rather than disjunctive meaning to the words "international law" and "fact." Read conjunctively, the "and" suggests that the construction and interpretation of international law is not a purely doctrinal exercise, but its meaning, scope, and salience are often a function of context.</w:t>
      </w:r>
      <w:r>
        <w:t xml:space="preserve"> This suggests that the central legal issue involves the construction and interpretation of fact and law. In this posture, the confirmation or modification of an international legal norm represents the challenge of managing change in the adjudicatory process of the ICJ, whether "molecular" or "molar." This point is important because it defines the prudential scope of judicial versus administrative, political, or executive competence. </w:t>
      </w:r>
      <w:r w:rsidRPr="009E44A0">
        <w:rPr>
          <w:u w:val="single"/>
        </w:rPr>
        <w:t xml:space="preserve">The deft gloss of this statement on the scope of the court's reviewing competence lies in the fact that the court has sought to exercise a degree of deference, which is subtly delimited. The implications are that </w:t>
      </w:r>
      <w:r w:rsidRPr="00AA7D72">
        <w:rPr>
          <w:b/>
          <w:u w:val="single"/>
        </w:rPr>
        <w:t>it cannot decide the issue now, but it is a matter that could be juridically determined in the future, under the right juridical circumstances</w:t>
      </w:r>
      <w:r w:rsidRPr="009E44A0">
        <w:rPr>
          <w:u w:val="single"/>
        </w:rPr>
        <w:t xml:space="preserve">. This might include accounting for changing expectations regarding both treaty law and customary law, as well as making a clearer delineation of crucial factual contingencies, </w:t>
      </w:r>
      <w:r>
        <w:t xml:space="preserve">viewed as an important (expectation-creating) discourse. </w:t>
      </w:r>
      <w:r w:rsidRPr="009E44A0">
        <w:rPr>
          <w:u w:val="single"/>
        </w:rPr>
        <w:t xml:space="preserve">All of these factors </w:t>
      </w:r>
      <w:r w:rsidRPr="00AA7D72">
        <w:rPr>
          <w:b/>
          <w:u w:val="single"/>
        </w:rPr>
        <w:t>might in the future move the court to an outright declaration of illegality, consistent with major expectations of the international community as a whole</w:t>
      </w:r>
      <w:r w:rsidRPr="009E44A0">
        <w:rPr>
          <w:u w:val="single"/>
        </w:rPr>
        <w:t>.</w:t>
      </w:r>
      <w:r>
        <w:t xml:space="preserve"> In other words, this part of the holding does not need to be categorically construed as non liquet. In this I agree with Professor Burns H. Weston's characterization of the  [*524]  holding. n165 The language and context suggest a more subtle calculation of the judicial role in this advisory opinion. </w:t>
      </w:r>
    </w:p>
    <w:p w14:paraId="6CDCD02E" w14:textId="77777777" w:rsidR="0052291B" w:rsidRDefault="0052291B" w:rsidP="0052291B">
      <w:pPr>
        <w:pStyle w:val="Heading3"/>
      </w:pPr>
      <w:r>
        <w:t>Solvency – Congress follows</w:t>
      </w:r>
    </w:p>
    <w:p w14:paraId="6E2B5B83" w14:textId="77777777" w:rsidR="0052291B" w:rsidRPr="00F74C45" w:rsidRDefault="0052291B" w:rsidP="0052291B">
      <w:pPr>
        <w:pStyle w:val="Heading4"/>
      </w:pPr>
      <w:r>
        <w:t>Congress follows</w:t>
      </w:r>
    </w:p>
    <w:p w14:paraId="10629286" w14:textId="77777777" w:rsidR="0052291B" w:rsidRDefault="0052291B" w:rsidP="0052291B">
      <w:r w:rsidRPr="002B67A5">
        <w:rPr>
          <w:rStyle w:val="StyleStyleBold12pt"/>
        </w:rPr>
        <w:t>Brecher 12</w:t>
      </w:r>
      <w:r w:rsidRPr="002B67A5">
        <w:t xml:space="preserve"> </w:t>
      </w:r>
      <w:r>
        <w:t xml:space="preserve">- </w:t>
      </w:r>
      <w:r w:rsidRPr="00344E71">
        <w:t>JD Candidate, University of Michigan Law</w:t>
      </w:r>
    </w:p>
    <w:p w14:paraId="309BE1BE" w14:textId="77777777" w:rsidR="0052291B" w:rsidRPr="002B67A5" w:rsidRDefault="0052291B" w:rsidP="0052291B">
      <w:r w:rsidRPr="00344E71">
        <w:t xml:space="preserve">(Aaron, “Cyberattacks and the Covert Action Statute: Toward a Domestic Legal Framework for Offensive Cyberoperations,” October, </w:t>
      </w:r>
      <w:hyperlink r:id="rId11" w:history="1">
        <w:r w:rsidRPr="00344E71">
          <w:t>http://www.michiganlawreview.org/assets/pdfs/111/3/Brecher.pdf</w:t>
        </w:r>
      </w:hyperlink>
      <w:r w:rsidRPr="00344E71">
        <w:t>)</w:t>
      </w:r>
    </w:p>
    <w:p w14:paraId="672FFF4D" w14:textId="77777777" w:rsidR="0052291B" w:rsidRDefault="0052291B" w:rsidP="0052291B">
      <w:pPr>
        <w:pStyle w:val="card"/>
      </w:pPr>
      <w:r w:rsidRPr="00CE49D9">
        <w:t xml:space="preserve">Cyberattacks present a challenge for U.S. policymakers: they are difficult to locate within a clear legal category and there is a significant risk of uncontrollable consequences associated with their use. As a result, policymakers must choose a paradigm to govern their use that will ensure that the executive branch is held accountable and shares information with legislators. This Part argues that the federal government should adopt the presumption that cyberattacks will be carried out under the covert action statute, and that </w:t>
      </w:r>
      <w:r w:rsidRPr="00456423">
        <w:rPr>
          <w:rStyle w:val="StyleBoldUnderline"/>
          <w:highlight w:val="yellow"/>
        </w:rPr>
        <w:t xml:space="preserve">the </w:t>
      </w:r>
      <w:r w:rsidRPr="00456423">
        <w:rPr>
          <w:rStyle w:val="Emphasis"/>
          <w:rFonts w:eastAsiaTheme="majorEastAsia"/>
          <w:highlight w:val="yellow"/>
        </w:rPr>
        <w:t>best way forward</w:t>
      </w:r>
      <w:r w:rsidRPr="00456423">
        <w:rPr>
          <w:rStyle w:val="StyleBoldUnderline"/>
          <w:highlight w:val="yellow"/>
        </w:rPr>
        <w:t xml:space="preserve"> is for the president to issue an </w:t>
      </w:r>
      <w:r w:rsidRPr="00456423">
        <w:t>e</w:t>
      </w:r>
      <w:r w:rsidRPr="00456423">
        <w:rPr>
          <w:rStyle w:val="StyleBoldUnderline"/>
          <w:highlight w:val="yellow"/>
        </w:rPr>
        <w:t>x</w:t>
      </w:r>
      <w:r w:rsidRPr="00456423">
        <w:t xml:space="preserve">ecutive </w:t>
      </w:r>
      <w:r w:rsidRPr="00456423">
        <w:rPr>
          <w:rStyle w:val="StyleBoldUnderline"/>
          <w:highlight w:val="yellow"/>
        </w:rPr>
        <w:t>o</w:t>
      </w:r>
      <w:r w:rsidRPr="00456423">
        <w:t xml:space="preserve">rder </w:t>
      </w:r>
      <w:r w:rsidRPr="00456423">
        <w:rPr>
          <w:rStyle w:val="StyleBoldUnderline"/>
          <w:highlight w:val="yellow"/>
        </w:rPr>
        <w:t>making the</w:t>
      </w:r>
      <w:r w:rsidRPr="00CE49D9">
        <w:rPr>
          <w:rStyle w:val="StyleBoldUnderline"/>
        </w:rPr>
        <w:t xml:space="preserve"> </w:t>
      </w:r>
      <w:r w:rsidRPr="00CE49D9">
        <w:t>covert action regime the</w:t>
      </w:r>
      <w:r w:rsidRPr="00CE49D9">
        <w:rPr>
          <w:rStyle w:val="StyleBoldUnderline"/>
        </w:rPr>
        <w:t xml:space="preserve"> </w:t>
      </w:r>
      <w:r w:rsidRPr="00456423">
        <w:rPr>
          <w:rStyle w:val="StyleBoldUnderline"/>
          <w:highlight w:val="yellow"/>
        </w:rPr>
        <w:t>presumptive framework</w:t>
      </w:r>
      <w:r w:rsidRPr="00CE49D9">
        <w:rPr>
          <w:rStyle w:val="StyleBoldUnderline"/>
        </w:rPr>
        <w:t xml:space="preserve"> </w:t>
      </w:r>
      <w:r w:rsidRPr="00CE49D9">
        <w:t xml:space="preserve">for cyberattacks. It includes a brief discussion of why </w:t>
      </w:r>
      <w:r w:rsidRPr="00456423">
        <w:rPr>
          <w:rStyle w:val="Emphasis"/>
          <w:rFonts w:eastAsiaTheme="majorEastAsia"/>
          <w:highlight w:val="yellow"/>
        </w:rPr>
        <w:t>a president might willingly constrain her discretion</w:t>
      </w:r>
      <w:r w:rsidRPr="00CE49D9">
        <w:rPr>
          <w:rStyle w:val="StyleBoldUnderline"/>
        </w:rPr>
        <w:t xml:space="preserve"> </w:t>
      </w:r>
      <w:r w:rsidRPr="00CE49D9">
        <w:t xml:space="preserve">by issuing the proposed executive order. It also shows that </w:t>
      </w:r>
      <w:r w:rsidRPr="00456423">
        <w:rPr>
          <w:rStyle w:val="StyleBoldUnderline"/>
        </w:rPr>
        <w:t>while</w:t>
      </w:r>
      <w:r w:rsidRPr="00CE49D9">
        <w:rPr>
          <w:rStyle w:val="StyleBoldUnderline"/>
        </w:rPr>
        <w:t xml:space="preserve"> </w:t>
      </w:r>
      <w:r w:rsidRPr="00CE49D9">
        <w:t xml:space="preserve">the internal executive processes associated with both military and intelligence </w:t>
      </w:r>
      <w:r w:rsidRPr="00456423">
        <w:rPr>
          <w:rStyle w:val="StyleBoldUnderline"/>
        </w:rPr>
        <w:t>legal</w:t>
      </w:r>
      <w:r w:rsidRPr="00CE49D9">
        <w:rPr>
          <w:rStyle w:val="StyleBoldUnderline"/>
        </w:rPr>
        <w:t xml:space="preserve"> frameworks </w:t>
      </w:r>
      <w:r w:rsidRPr="00CE49D9">
        <w:t>help mitigate the risk of cyberattacks’ misuse by the executive, only the covert action regime provides an adequate role for Congress. Finally, this Part argues that the executive order option is preferable to one alternative proposed by scholars—enacting legislation—because of the practical difficulties of passing new legislation. The covert action regime is the best approach for committing cyberattacks under the current law, as it would facilitate cooperation among executive agencies. The debate over which agency and set of legal authorities govern cyberattacks has caused no small amount of confusion.145 Apparently, an Office of Legal Counsel (“OLC”) memorandum declined to decide which legal regime should govern the use of cyberattacks, and the uncertainty has led to interagency squabbles, as well as confusion over how cyberattacks are to be regulated.146 Establishing a presumptive answer would go far toward resolving this dispute. Most importantly, adopting the covert action framework as the presumptive legal regime would be a principled way to help ensure constitutional legitimacy when the president orders a cyberattack.147 There is also reason to believe that presidential power is intimately bound up in credibility, which in turn is largely dependent on the perception of presidential compliance with applicable domestic law.148 A practice of complying with the covert action regime for cyberattacks, both when they do not constitute a use of force and when it is unclear whether they do, is most likely to be in compliance with the law. Compliance with the covert action regime would also encourage covert action procedures in close cases without unduly restricting the executive’s choice to use military authorities in appropriate circumstances.</w:t>
      </w:r>
      <w:r w:rsidRPr="00CE49D9">
        <w:rPr>
          <w:rStyle w:val="StyleBoldUnderline"/>
        </w:rPr>
        <w:t xml:space="preserve"> The executive might</w:t>
      </w:r>
      <w:r w:rsidRPr="00CE49D9">
        <w:t xml:space="preserve"> also </w:t>
      </w:r>
      <w:r w:rsidRPr="00CE49D9">
        <w:rPr>
          <w:rStyle w:val="StyleBoldUnderline"/>
        </w:rPr>
        <w:t xml:space="preserve">issue the </w:t>
      </w:r>
      <w:r w:rsidRPr="00CE49D9">
        <w:t>proposed</w:t>
      </w:r>
      <w:r w:rsidRPr="00CE49D9">
        <w:rPr>
          <w:rStyle w:val="StyleBoldUnderline"/>
        </w:rPr>
        <w:t xml:space="preserve"> order, </w:t>
      </w:r>
      <w:r w:rsidRPr="00CE49D9">
        <w:t xml:space="preserve">even though it would limit her freedom in some ways, because of the possible benefits of </w:t>
      </w:r>
      <w:r w:rsidRPr="00456423">
        <w:rPr>
          <w:rStyle w:val="StyleBoldUnderline"/>
          <w:highlight w:val="yellow"/>
        </w:rPr>
        <w:t>constraining</w:t>
      </w:r>
      <w:r w:rsidRPr="00CE49D9">
        <w:rPr>
          <w:rStyle w:val="StyleBoldUnderline"/>
        </w:rPr>
        <w:t xml:space="preserve"> </w:t>
      </w:r>
      <w:r w:rsidRPr="00456423">
        <w:rPr>
          <w:rStyle w:val="Emphasis"/>
          <w:rFonts w:eastAsiaTheme="majorEastAsia"/>
          <w:highlight w:val="yellow"/>
        </w:rPr>
        <w:t>future administrations</w:t>
      </w:r>
      <w:r w:rsidRPr="00CE49D9">
        <w:rPr>
          <w:rStyle w:val="StyleBoldUnderline"/>
        </w:rPr>
        <w:t xml:space="preserve"> </w:t>
      </w:r>
      <w:r w:rsidRPr="00456423">
        <w:rPr>
          <w:rStyle w:val="StyleBoldUnderline"/>
        </w:rPr>
        <w:t>or preempting legislative intervention</w:t>
      </w:r>
      <w:r w:rsidRPr="00CE49D9">
        <w:t xml:space="preserve">.149 For example, in this context, an administration may choose to follow the finding and reporting requirements in order to convince Congress that legislative intervention is unnecessary for proper oversight. This is acceptable if the covert action regime is in fact adequate on its own. Moreover, </w:t>
      </w:r>
      <w:r w:rsidRPr="00456423">
        <w:rPr>
          <w:rStyle w:val="StyleBoldUnderline"/>
          <w:highlight w:val="yellow"/>
        </w:rPr>
        <w:t>if greater statutory control</w:t>
      </w:r>
      <w:r w:rsidRPr="00CE49D9">
        <w:rPr>
          <w:rStyle w:val="StyleBoldUnderline"/>
        </w:rPr>
        <w:t xml:space="preserve"> </w:t>
      </w:r>
      <w:r w:rsidRPr="00CE49D9">
        <w:t>over cyberattacks</w:t>
      </w:r>
      <w:r w:rsidRPr="00CE49D9">
        <w:rPr>
          <w:rStyle w:val="StyleBoldUnderline"/>
        </w:rPr>
        <w:t xml:space="preserve"> </w:t>
      </w:r>
      <w:r w:rsidRPr="00456423">
        <w:rPr>
          <w:rStyle w:val="StyleBoldUnderline"/>
          <w:highlight w:val="yellow"/>
        </w:rPr>
        <w:t xml:space="preserve">is needed, </w:t>
      </w:r>
      <w:r w:rsidRPr="00456423">
        <w:rPr>
          <w:rStyle w:val="Emphasis"/>
          <w:rFonts w:eastAsiaTheme="majorEastAsia"/>
          <w:highlight w:val="yellow"/>
        </w:rPr>
        <w:t>the information</w:t>
      </w:r>
      <w:r w:rsidRPr="00CE49D9">
        <w:rPr>
          <w:rStyle w:val="Emphasis"/>
          <w:rFonts w:eastAsiaTheme="majorEastAsia"/>
        </w:rPr>
        <w:t xml:space="preserve"> </w:t>
      </w:r>
      <w:r w:rsidRPr="00CE49D9">
        <w:t>shared with Congress</w:t>
      </w:r>
      <w:r w:rsidRPr="00CE49D9">
        <w:rPr>
          <w:rStyle w:val="Emphasis"/>
          <w:rFonts w:eastAsiaTheme="majorEastAsia"/>
        </w:rPr>
        <w:t xml:space="preserve"> </w:t>
      </w:r>
      <w:r w:rsidRPr="00456423">
        <w:rPr>
          <w:rStyle w:val="Emphasis"/>
          <w:rFonts w:eastAsiaTheme="majorEastAsia"/>
          <w:highlight w:val="yellow"/>
        </w:rPr>
        <w:t>may give Congress the tools</w:t>
      </w:r>
      <w:r w:rsidRPr="00CE49D9">
        <w:rPr>
          <w:rStyle w:val="Emphasis"/>
          <w:rFonts w:eastAsiaTheme="majorEastAsia"/>
        </w:rPr>
        <w:t xml:space="preserve"> </w:t>
      </w:r>
      <w:r w:rsidRPr="00CE49D9">
        <w:t>and knowledge of the issue necessary</w:t>
      </w:r>
      <w:r w:rsidRPr="00CE49D9">
        <w:rPr>
          <w:rStyle w:val="Emphasis"/>
          <w:rFonts w:eastAsiaTheme="majorEastAsia"/>
        </w:rPr>
        <w:t xml:space="preserve"> </w:t>
      </w:r>
      <w:r w:rsidRPr="00456423">
        <w:rPr>
          <w:rStyle w:val="Emphasis"/>
          <w:rFonts w:eastAsiaTheme="majorEastAsia"/>
          <w:highlight w:val="yellow"/>
        </w:rPr>
        <w:t>to craft related</w:t>
      </w:r>
      <w:r w:rsidRPr="00CE49D9">
        <w:rPr>
          <w:rStyle w:val="Emphasis"/>
          <w:rFonts w:eastAsiaTheme="majorEastAsia"/>
        </w:rPr>
        <w:t xml:space="preserve"> </w:t>
      </w:r>
      <w:r w:rsidRPr="00456423">
        <w:rPr>
          <w:rStyle w:val="Emphasis"/>
          <w:rFonts w:eastAsiaTheme="majorEastAsia"/>
          <w:highlight w:val="yellow"/>
        </w:rPr>
        <w:t>legislation</w:t>
      </w:r>
      <w:r w:rsidRPr="00CE49D9">
        <w:rPr>
          <w:rStyle w:val="StyleBoldUnderline"/>
        </w:rPr>
        <w:t>.</w:t>
      </w:r>
      <w:r w:rsidRPr="00CE49D9">
        <w:t xml:space="preserve">150 Additionally, while executive orders are hardly binding, </w:t>
      </w:r>
      <w:r w:rsidRPr="00456423">
        <w:rPr>
          <w:rStyle w:val="StyleBoldUnderline"/>
          <w:highlight w:val="yellow"/>
        </w:rPr>
        <w:t>the inertia following</w:t>
      </w:r>
      <w:r w:rsidRPr="00CE49D9">
        <w:rPr>
          <w:rStyle w:val="StyleBoldUnderline"/>
        </w:rPr>
        <w:t xml:space="preserve"> adoption of </w:t>
      </w:r>
      <w:r w:rsidRPr="00456423">
        <w:rPr>
          <w:rStyle w:val="StyleBoldUnderline"/>
          <w:highlight w:val="yellow"/>
        </w:rPr>
        <w:t>an order may</w:t>
      </w:r>
      <w:r w:rsidRPr="00CE49D9">
        <w:rPr>
          <w:rStyle w:val="StyleBoldUnderline"/>
        </w:rPr>
        <w:t xml:space="preserve"> help </w:t>
      </w:r>
      <w:r w:rsidRPr="00456423">
        <w:rPr>
          <w:rStyle w:val="Emphasis"/>
          <w:rFonts w:eastAsiaTheme="majorEastAsia"/>
          <w:highlight w:val="yellow"/>
        </w:rPr>
        <w:t>constrain future administrations</w:t>
      </w:r>
      <w:r w:rsidRPr="00456423">
        <w:rPr>
          <w:rStyle w:val="StyleBoldUnderline"/>
        </w:rPr>
        <w:t>,</w:t>
      </w:r>
      <w:r w:rsidRPr="00456423">
        <w:t xml:space="preserve"> which</w:t>
      </w:r>
      <w:r w:rsidRPr="00CE49D9">
        <w:t xml:space="preserve"> may be more or less trustworthy than the current one.</w:t>
      </w:r>
      <w:r w:rsidRPr="00CE49D9">
        <w:rPr>
          <w:rStyle w:val="StyleBoldUnderline"/>
        </w:rPr>
        <w:t xml:space="preserve"> </w:t>
      </w:r>
      <w:r w:rsidRPr="00456423">
        <w:rPr>
          <w:rStyle w:val="StyleBoldUnderline"/>
          <w:highlight w:val="yellow"/>
        </w:rPr>
        <w:t xml:space="preserve">Creating a presumption through an </w:t>
      </w:r>
      <w:r w:rsidRPr="009D7147">
        <w:t>e</w:t>
      </w:r>
      <w:r w:rsidRPr="00456423">
        <w:rPr>
          <w:rStyle w:val="StyleBoldUnderline"/>
          <w:highlight w:val="yellow"/>
        </w:rPr>
        <w:t>x</w:t>
      </w:r>
      <w:r w:rsidRPr="009D7147">
        <w:t xml:space="preserve">ecutive </w:t>
      </w:r>
      <w:r w:rsidRPr="00456423">
        <w:rPr>
          <w:rStyle w:val="StyleBoldUnderline"/>
          <w:highlight w:val="yellow"/>
        </w:rPr>
        <w:t>o</w:t>
      </w:r>
      <w:r w:rsidRPr="009D7147">
        <w:t xml:space="preserve">rder </w:t>
      </w:r>
      <w:r w:rsidRPr="009D7147">
        <w:rPr>
          <w:rStyle w:val="StyleBoldUnderline"/>
        </w:rPr>
        <w:t xml:space="preserve">also </w:t>
      </w:r>
      <w:r w:rsidRPr="00456423">
        <w:rPr>
          <w:rStyle w:val="Emphasis"/>
          <w:rFonts w:eastAsiaTheme="majorEastAsia"/>
          <w:highlight w:val="yellow"/>
        </w:rPr>
        <w:t>establishes a stable legal framework</w:t>
      </w:r>
      <w:r w:rsidRPr="00CE49D9">
        <w:rPr>
          <w:rStyle w:val="StyleBoldUnderline"/>
        </w:rPr>
        <w:t xml:space="preserve"> </w:t>
      </w:r>
      <w:r w:rsidRPr="00CE49D9">
        <w:t>for cyberattacks</w:t>
      </w:r>
      <w:r w:rsidRPr="00CE49D9">
        <w:rPr>
          <w:rStyle w:val="StyleBoldUnderline"/>
        </w:rPr>
        <w:t xml:space="preserve"> </w:t>
      </w:r>
      <w:r w:rsidRPr="00456423">
        <w:rPr>
          <w:rStyle w:val="StyleBoldUnderline"/>
          <w:highlight w:val="yellow"/>
        </w:rPr>
        <w:t xml:space="preserve">that </w:t>
      </w:r>
      <w:r w:rsidRPr="00456423">
        <w:rPr>
          <w:rStyle w:val="Emphasis"/>
          <w:rFonts w:eastAsiaTheme="majorEastAsia"/>
          <w:highlight w:val="yellow"/>
        </w:rPr>
        <w:t>allows law to follow policy</w:t>
      </w:r>
      <w:r w:rsidRPr="00CE49D9">
        <w:rPr>
          <w:rStyle w:val="StyleBoldUnderline"/>
        </w:rPr>
        <w:t xml:space="preserve"> </w:t>
      </w:r>
      <w:r w:rsidRPr="00CE49D9">
        <w:t>in this new field, and permits decisionmakers to learn more about the nature of cyberoperations before passing detailed statutes that may result in unintended consequences.</w:t>
      </w:r>
    </w:p>
    <w:p w14:paraId="37621F8A" w14:textId="77777777" w:rsidR="0052291B" w:rsidRDefault="0052291B" w:rsidP="0052291B">
      <w:pPr>
        <w:pStyle w:val="Heading3"/>
      </w:pPr>
      <w:r>
        <w:t>Solvency – ICJ Followed</w:t>
      </w:r>
    </w:p>
    <w:p w14:paraId="4A60C08E" w14:textId="77777777" w:rsidR="0052291B" w:rsidRDefault="0052291B" w:rsidP="0052291B">
      <w:pPr>
        <w:pStyle w:val="Heading4"/>
        <w:rPr>
          <w:u w:val="single"/>
        </w:rPr>
      </w:pPr>
      <w:r>
        <w:t xml:space="preserve">A respected ICJ will be followed – their decisions will be perceived as </w:t>
      </w:r>
      <w:r>
        <w:rPr>
          <w:u w:val="single"/>
        </w:rPr>
        <w:t>binding</w:t>
      </w:r>
    </w:p>
    <w:p w14:paraId="7CC7F61A" w14:textId="77777777" w:rsidR="0052291B" w:rsidRPr="00243F4E" w:rsidRDefault="0052291B" w:rsidP="0052291B">
      <w:r>
        <w:t>--prefer our ev, longitudinal quantitative analysis</w:t>
      </w:r>
    </w:p>
    <w:p w14:paraId="1E394094" w14:textId="77777777" w:rsidR="0052291B" w:rsidRDefault="0052291B" w:rsidP="0052291B">
      <w:r w:rsidRPr="00F97D82">
        <w:rPr>
          <w:rStyle w:val="StyleStyleBold12pt"/>
        </w:rPr>
        <w:t>Schultz 5</w:t>
      </w:r>
      <w:r>
        <w:t xml:space="preserve"> – PhD, </w:t>
      </w:r>
      <w:r w:rsidRPr="00F97D82">
        <w:t>Graduate School of Public Administration and Management, Hamline University</w:t>
      </w:r>
    </w:p>
    <w:p w14:paraId="156F2E6F" w14:textId="77777777" w:rsidR="0052291B" w:rsidRPr="00F97D82" w:rsidRDefault="0052291B" w:rsidP="0052291B">
      <w:r>
        <w:t>(David, Vol. 15 No.4, pp.282-285)</w:t>
      </w:r>
    </w:p>
    <w:p w14:paraId="6555026F" w14:textId="77777777" w:rsidR="0052291B" w:rsidRDefault="0052291B" w:rsidP="0052291B">
      <w:pPr>
        <w:rPr>
          <w:sz w:val="12"/>
        </w:rPr>
      </w:pPr>
      <w:r w:rsidRPr="00243F4E">
        <w:rPr>
          <w:sz w:val="12"/>
        </w:rPr>
        <w:t xml:space="preserve">Similarly, </w:t>
      </w:r>
      <w:r w:rsidRPr="00243F4E">
        <w:rPr>
          <w:rStyle w:val="StyleBoldUnderline"/>
        </w:rPr>
        <w:t>the</w:t>
      </w:r>
      <w:r w:rsidRPr="00243F4E">
        <w:rPr>
          <w:sz w:val="12"/>
        </w:rPr>
        <w:t xml:space="preserve"> International Court of Justice (</w:t>
      </w:r>
      <w:r w:rsidRPr="00243F4E">
        <w:rPr>
          <w:rStyle w:val="StyleBoldUnderline"/>
        </w:rPr>
        <w:t>ICJ) is</w:t>
      </w:r>
      <w:r w:rsidRPr="00243F4E">
        <w:rPr>
          <w:sz w:val="12"/>
        </w:rPr>
        <w:t xml:space="preserve"> also </w:t>
      </w:r>
      <w:r w:rsidRPr="00243F4E">
        <w:rPr>
          <w:rStyle w:val="StyleBoldUnderline"/>
        </w:rPr>
        <w:t xml:space="preserve">a </w:t>
      </w:r>
      <w:r w:rsidRPr="00243F4E">
        <w:rPr>
          <w:rStyle w:val="Emphasis"/>
        </w:rPr>
        <w:t>major player</w:t>
      </w:r>
      <w:r w:rsidRPr="00243F4E">
        <w:rPr>
          <w:rStyle w:val="StyleBoldUnderline"/>
        </w:rPr>
        <w:t xml:space="preserve"> in world politics</w:t>
      </w:r>
      <w:r w:rsidRPr="00243F4E">
        <w:rPr>
          <w:sz w:val="12"/>
        </w:rPr>
        <w:t xml:space="preserve">.  Created in 1945 under the Charter of the United Nations, it was conceived as the principal judicial body entrusted with adjudicating international law disputes.  It is the successor to the Permanent Court of International Justice (1922 -1946), created by the League of Nations. As of 2004, the ICJ was busy, with more than 20 cases on its docket, addressing issues ranging from territorial questions, criminal cases, to treaty disputes. </w:t>
      </w:r>
      <w:r w:rsidRPr="00243F4E">
        <w:rPr>
          <w:rStyle w:val="StyleBoldUnderline"/>
        </w:rPr>
        <w:t>While critics often argue that the ability of international law and the ICJ to bind state actors is weak</w:t>
      </w:r>
      <w:r w:rsidRPr="00243F4E">
        <w:rPr>
          <w:sz w:val="12"/>
        </w:rPr>
        <w:t xml:space="preserve">, and that the dualist nature of many legal regimes limits the enforcement of international norms, Constanze </w:t>
      </w:r>
      <w:r w:rsidRPr="00243F4E">
        <w:rPr>
          <w:rStyle w:val="StyleBoldUnderline"/>
        </w:rPr>
        <w:t>Schulte</w:t>
      </w:r>
      <w:r w:rsidRPr="00243F4E">
        <w:rPr>
          <w:sz w:val="12"/>
        </w:rPr>
        <w:t xml:space="preserve"> seeks to </w:t>
      </w:r>
      <w:r w:rsidRPr="00243F4E">
        <w:rPr>
          <w:rStyle w:val="StyleBoldUnderline"/>
        </w:rPr>
        <w:t>set the record straight and investigate the history of compliance with this tribunal</w:t>
      </w:r>
      <w:r w:rsidRPr="00243F4E">
        <w:rPr>
          <w:sz w:val="12"/>
        </w:rPr>
        <w:t xml:space="preserve">. One of the major surprises to emerge is that </w:t>
      </w:r>
      <w:r w:rsidRPr="00243F4E">
        <w:rPr>
          <w:rStyle w:val="Emphasis"/>
        </w:rPr>
        <w:t>the ICJ actually has a great record of securing compliance</w:t>
      </w:r>
      <w:r w:rsidRPr="00243F4E">
        <w:rPr>
          <w:sz w:val="12"/>
        </w:rPr>
        <w:t xml:space="preserve">, despite some notable failures.¶ To study compliance with decisions of the ICJ, </w:t>
      </w:r>
      <w:r w:rsidRPr="00243F4E">
        <w:rPr>
          <w:rStyle w:val="StyleBoldUnderline"/>
        </w:rPr>
        <w:t>Schulte examines all of the final judgments and interim orders issued by the Court from 1946 until 2003</w:t>
      </w:r>
      <w:r w:rsidRPr="00243F4E">
        <w:rPr>
          <w:sz w:val="12"/>
        </w:rPr>
        <w:t xml:space="preserve">. Chapter One describes her methodology. Excluded from the study are advisory opinions and interlocutory decisions. Chapter Two is a detailed discussion of the legal framework surrounding the ICJ, mandatory compliance, and enforcement. The basis for mandatory compliance with decisions (final judgments) of the ICJ was first located in Article 13 (4) of the League of Nations Covenant. Schulte describes the process of how Australia and Cuba took the original language of 13 (4) and fashioned it into Article 94 of the current UN Charter, mandating that parties, both member states as well as non-members to the UN under 93 (2)—if the latter wish—are to comply with orders of the ICJ. Similarly, interim orders are considered decisions under Article 94 and are also binding upon UN member states and upon non-members who opt to resolve their disputes with the ICJ.¶ Primary enforcement of ICJ orders is covered by Article 94 (2), giving the [*283] Security Council a range of options to compel or encourage compliance. These options, as Schulte points out, are recommendations for specific measures that may include simple appeals for compliance and other peaceful options—a request to the World Bank to withdraw funds from a country, for example. The author also argues that the Security Council’s enforcement options are purely peaceful, such that it would appear to rule out authorizing the use of force. Hence, had the United States sought an ICJ directive to Iraq to comply with orders to let UN inspectors in, Bush would not have been able to rely upon Security Council authority to use military force to enforce the court’s decision.¶ In addition, the enforcement options of the General Assembly, the Secretary-General, the winning party in the case, and third parties are also examined. In light of Iraq, one wishes the author had spent more time examining these issues, but they were beyond the scope of the book’s project. Finally, Schulte’s Security Council-ICJ discussion also provides an interesting analysis of whether the former could modify or refuse to enforce the decisions of the latter.¶ How might losing parties avoid compliance with ICJ orders? The author offers some suggestions that include feigning compliance or delaying it. But otherwise, strictly speaking, ICJ orders are binding, and parties who ascent to its jurisdiction must comply with its directives. This means that the only effective way to defeat compliance resides in a party’s modifying its ascent to the jurisdiction of the ICJ under Article 36 of the Statutes of the Court. This is exactly what the United States did in 1984 when it refused to recognize the ICJ’s authority to hear the dispute brought by Nicaragua, contesting the legality of the CIA’s activities against it, including the mining of its harbors and the aiding of the Contras. Eventually, the United States lost its argument that the ICJ lacked jurisdiction to hear the case, it refused to participate in arguments on the merits, and finally lost. Efforts to secure compliance proved futile, and it was only with the change of regime in Nicaragua with the 1991 election of President Chamorro and her decision to withdraw the complaint from the Court, that the matter was settled.¶ Chapter Three is over 300 pages long! This is the heart of the compliance study, where the author undertakes a detailed examination of all the final orders and interim measures. A total of 27 cases with final orders are examined, as well as 11 provisional measures. The discussion in is historically rich in detail and law, producing some surprises and questions. First the surprise: Only one case where the ICJ issued a final order is listed as one where non-compliance occurred. This is the 1949 Corfu Channel case, growing out of a 1946 incident where two British destroyers struck land mines off of Albania. The UK held Albania responsible, the ICJ ruled for the former, and ordered compensation to be paid. Albania refused, and the case was unresolved for more forty years. It was only in 1992—after the fall of its communist regime—that Albania agreed to terms, eventually resolving the case in 1996. With that resolution, Schulte considers compliance to have been secured—47 years later!¶ For most readers, </w:t>
      </w:r>
      <w:r w:rsidRPr="00243F4E">
        <w:rPr>
          <w:rStyle w:val="StyleBoldUnderline"/>
        </w:rPr>
        <w:t>two</w:t>
      </w:r>
      <w:r w:rsidRPr="00243F4E">
        <w:rPr>
          <w:sz w:val="12"/>
        </w:rPr>
        <w:t xml:space="preserve"> other </w:t>
      </w:r>
      <w:r w:rsidRPr="00243F4E">
        <w:rPr>
          <w:rStyle w:val="StyleBoldUnderline"/>
        </w:rPr>
        <w:t>cases of</w:t>
      </w:r>
      <w:r w:rsidRPr="00243F4E">
        <w:rPr>
          <w:sz w:val="12"/>
        </w:rPr>
        <w:t xml:space="preserve"> [*284] </w:t>
      </w:r>
      <w:r w:rsidRPr="00243F4E">
        <w:rPr>
          <w:rStyle w:val="StyleBoldUnderline"/>
        </w:rPr>
        <w:t>dubious compliance with final orders stand out</w:t>
      </w:r>
      <w:r w:rsidRPr="00243F4E">
        <w:rPr>
          <w:sz w:val="12"/>
        </w:rPr>
        <w:t xml:space="preserve">. </w:t>
      </w:r>
      <w:r w:rsidRPr="00243F4E">
        <w:rPr>
          <w:rStyle w:val="Emphasis"/>
        </w:rPr>
        <w:t>First</w:t>
      </w:r>
      <w:r w:rsidRPr="00243F4E">
        <w:rPr>
          <w:sz w:val="12"/>
        </w:rPr>
        <w:t xml:space="preserve">, as noted above, </w:t>
      </w:r>
      <w:r w:rsidRPr="00243F4E">
        <w:rPr>
          <w:rStyle w:val="StyleBoldUnderline"/>
        </w:rPr>
        <w:t>is the United States-Nicaragua dispute</w:t>
      </w:r>
      <w:r w:rsidRPr="00243F4E">
        <w:rPr>
          <w:sz w:val="12"/>
        </w:rPr>
        <w:t xml:space="preserve">. Schulte places this case in the unresolved category; whereas most might consider it a clear instance of non-compliance. </w:t>
      </w:r>
      <w:r w:rsidRPr="00243F4E">
        <w:rPr>
          <w:rStyle w:val="StyleBoldUnderline"/>
        </w:rPr>
        <w:t>Second, she considers the</w:t>
      </w:r>
      <w:r w:rsidRPr="00243F4E">
        <w:rPr>
          <w:sz w:val="12"/>
        </w:rPr>
        <w:t xml:space="preserve"> 1979 </w:t>
      </w:r>
      <w:r w:rsidRPr="00243F4E">
        <w:rPr>
          <w:rStyle w:val="StyleBoldUnderline"/>
        </w:rPr>
        <w:t>ICJ decision arising out of the taking of American embassy personnel by Iran as one eventually resulting in compliance</w:t>
      </w:r>
      <w:r w:rsidRPr="00243F4E">
        <w:rPr>
          <w:sz w:val="12"/>
        </w:rPr>
        <w:t xml:space="preserve">. Schulte supports that conclusion by noting how the two countries in the long run reached agreement on the return of the hostages and for a settlement regarding US freezing of Iranian assets. Many might argue that Iran did not comply with the decision, but Schulte notes that the noncompliance was with an interim measure and not the final order. In fact, of the 11 provisional measures, only one secured compliance. Thus, unlike the final orders, provisional ones seem to be ignored with relative impunity.¶ What do we learn from this analysis? First, the </w:t>
      </w:r>
      <w:r w:rsidRPr="00243F4E">
        <w:rPr>
          <w:rStyle w:val="Emphasis"/>
        </w:rPr>
        <w:t>Nicaragua</w:t>
      </w:r>
      <w:r w:rsidRPr="00243F4E">
        <w:rPr>
          <w:sz w:val="12"/>
        </w:rPr>
        <w:t xml:space="preserve"> case </w:t>
      </w:r>
      <w:r w:rsidRPr="00243F4E">
        <w:rPr>
          <w:rStyle w:val="Emphasis"/>
        </w:rPr>
        <w:t>is</w:t>
      </w:r>
      <w:r w:rsidRPr="00243F4E">
        <w:rPr>
          <w:sz w:val="12"/>
        </w:rPr>
        <w:t xml:space="preserve"> seen as </w:t>
      </w:r>
      <w:r w:rsidRPr="00243F4E">
        <w:rPr>
          <w:rStyle w:val="Emphasis"/>
        </w:rPr>
        <w:t>a turning point for the ICJ.</w:t>
      </w:r>
      <w:r w:rsidRPr="00243F4E">
        <w:rPr>
          <w:sz w:val="12"/>
        </w:rPr>
        <w:t xml:space="preserve"> Schulte argues that </w:t>
      </w:r>
      <w:r w:rsidRPr="00243F4E">
        <w:rPr>
          <w:rStyle w:val="StyleBoldUnderline"/>
        </w:rPr>
        <w:t xml:space="preserve">simply refusing to participate in ICJ proceedings became the </w:t>
      </w:r>
      <w:r w:rsidRPr="00243F4E">
        <w:rPr>
          <w:rStyle w:val="Emphasis"/>
        </w:rPr>
        <w:t>favorite tool of noncompliance</w:t>
      </w:r>
      <w:r w:rsidRPr="00243F4E">
        <w:rPr>
          <w:sz w:val="12"/>
        </w:rPr>
        <w:t xml:space="preserve">. Second, delaying is another tool frequently invoked to defeat acquiescence. Third, highly political cases were those most likely to involve noncompliance. But surprisingly, form of government—democratic or not—was not a significant variable in determining compliance, and the same was true with UN membership. Instead, Schulte argues that the attitude of the parties toward the Court was the single most important factor affecting compliance. If countries wanted to resolve a dispute and turned to the ICJ for decision, they complied, almost whatever the political repercussions or costs. For the interim measures, greater noncompliance may, as Schulte argues, rest simply in the fact that they were provisional and that a party to the dispute saw disobeying as perhaps a way of gaining leverage prior to a final judgment. Overall, Schulte’s conclusion is that there is relatively high compliance with the ICJ, and such a record deserves to be publicized and noted.¶ COMPLIANCE WITH DECISIONS OF THE INTERNATIONAL COURT OF JUSTICE fills a major void in the scholarly literature in international law. It provides rich legal detail on the ICJ and the issues of enforcement, and it also offers a wealth of historical information on the decisions it has issued and reaction to them by the parties and the international community.  Finally, the assessment of variables </w:t>
      </w:r>
      <w:r>
        <w:rPr>
          <w:sz w:val="12"/>
        </w:rPr>
        <w:t>s</w:t>
      </w:r>
      <w:r w:rsidRPr="00243F4E">
        <w:rPr>
          <w:sz w:val="12"/>
        </w:rPr>
        <w:t xml:space="preserve">affecting compliance is an important contribution to the international law literature, yet the conclusion that attitude toward the tribunal is the critical variable in determining compliance might not impress critics. But to show that </w:t>
      </w:r>
      <w:r w:rsidRPr="00243F4E">
        <w:rPr>
          <w:rStyle w:val="StyleBoldUnderline"/>
        </w:rPr>
        <w:t>the ICJ has a high record of compliance success is surely a surprise,</w:t>
      </w:r>
      <w:r w:rsidRPr="00243F4E">
        <w:rPr>
          <w:sz w:val="12"/>
        </w:rPr>
        <w:t xml:space="preserve"> and suggests that more studies of compliance with other international bodies are in order.</w:t>
      </w:r>
    </w:p>
    <w:p w14:paraId="094B3950" w14:textId="77777777" w:rsidR="0052291B" w:rsidRDefault="0052291B" w:rsidP="0052291B">
      <w:pPr>
        <w:pStyle w:val="Heading3"/>
      </w:pPr>
      <w:r>
        <w:t>Solvency – AT: ICJ Useless</w:t>
      </w:r>
    </w:p>
    <w:p w14:paraId="25E27580" w14:textId="77777777" w:rsidR="0052291B" w:rsidRPr="00243F4E" w:rsidRDefault="0052291B" w:rsidP="0052291B">
      <w:pPr>
        <w:pStyle w:val="Heading4"/>
      </w:pPr>
      <w:r>
        <w:t>That’s our uniqueness</w:t>
      </w:r>
    </w:p>
    <w:p w14:paraId="7BC27541" w14:textId="77777777" w:rsidR="0052291B" w:rsidRDefault="0052291B" w:rsidP="0052291B">
      <w:pPr>
        <w:pStyle w:val="Heading4"/>
      </w:pPr>
      <w:r>
        <w:t>Their rulings will be followed</w:t>
      </w:r>
    </w:p>
    <w:p w14:paraId="6E1942EF" w14:textId="77777777" w:rsidR="0052291B" w:rsidRDefault="0052291B" w:rsidP="0052291B">
      <w:r w:rsidRPr="00A06916">
        <w:rPr>
          <w:rStyle w:val="StyleStyleBold12pt"/>
        </w:rPr>
        <w:t>Sofaer 4</w:t>
      </w:r>
      <w:r>
        <w:t xml:space="preserve"> – Senior Fellow, The Hoover Institution, Stanford University. Legal Adviser, U.S. Department of State, 1985-1990</w:t>
      </w:r>
    </w:p>
    <w:p w14:paraId="5A29C2A2" w14:textId="77777777" w:rsidR="0052291B" w:rsidRPr="00A06916" w:rsidRDefault="0052291B" w:rsidP="0052291B">
      <w:r>
        <w:t>(Abraham, “The International Court of Justice and Armed Conflict?,” NU Journal of International Human Rights, 1.1)</w:t>
      </w:r>
    </w:p>
    <w:p w14:paraId="0F1CABC7" w14:textId="77777777" w:rsidR="0052291B" w:rsidRDefault="0052291B" w:rsidP="0052291B">
      <w:r w:rsidRPr="00243F4E">
        <w:rPr>
          <w:rStyle w:val="Emphasis"/>
        </w:rPr>
        <w:t>Everyone agrees the ICJ is important</w:t>
      </w:r>
      <w:r>
        <w:t xml:space="preserve">. </w:t>
      </w:r>
      <w:r w:rsidRPr="00243F4E">
        <w:rPr>
          <w:rStyle w:val="StyleBoldUnderline"/>
        </w:rPr>
        <w:t xml:space="preserve">Its role is </w:t>
      </w:r>
      <w:r w:rsidRPr="00243F4E">
        <w:rPr>
          <w:rStyle w:val="Emphasis"/>
        </w:rPr>
        <w:t>especially important</w:t>
      </w:r>
      <w:r w:rsidRPr="00243F4E">
        <w:rPr>
          <w:rStyle w:val="StyleBoldUnderline"/>
        </w:rPr>
        <w:t xml:space="preserve"> when it </w:t>
      </w:r>
      <w:r w:rsidRPr="00243F4E">
        <w:rPr>
          <w:rStyle w:val="StyleBoldUnderline"/>
          <w:sz w:val="12"/>
        </w:rPr>
        <w:t>¶</w:t>
      </w:r>
      <w:r w:rsidRPr="00243F4E">
        <w:rPr>
          <w:rStyle w:val="StyleBoldUnderline"/>
        </w:rPr>
        <w:t xml:space="preserve"> comes to the use of force</w:t>
      </w:r>
      <w:r>
        <w:t xml:space="preserve">. Though it rarely makes a statement about the use of force, </w:t>
      </w:r>
      <w:r w:rsidRPr="00243F4E">
        <w:rPr>
          <w:sz w:val="12"/>
        </w:rPr>
        <w:t>¶</w:t>
      </w:r>
      <w:r w:rsidRPr="00D73FB8">
        <w:rPr>
          <w:sz w:val="12"/>
        </w:rPr>
        <w:t xml:space="preserve"> </w:t>
      </w:r>
      <w:r>
        <w:t xml:space="preserve">certainly a ruling about the use of force, </w:t>
      </w:r>
      <w:r w:rsidRPr="00243F4E">
        <w:rPr>
          <w:rStyle w:val="StyleBoldUnderline"/>
        </w:rPr>
        <w:t>when States submit to the ICJ’s jurisdiction</w:t>
      </w:r>
      <w:r>
        <w:t xml:space="preserve"> and </w:t>
      </w:r>
      <w:r w:rsidRPr="00243F4E">
        <w:rPr>
          <w:sz w:val="12"/>
        </w:rPr>
        <w:t>¶</w:t>
      </w:r>
      <w:r w:rsidRPr="00D73FB8">
        <w:rPr>
          <w:sz w:val="12"/>
        </w:rPr>
        <w:t xml:space="preserve"> </w:t>
      </w:r>
      <w:r>
        <w:t xml:space="preserve">do it deliberately, </w:t>
      </w:r>
      <w:r w:rsidRPr="00243F4E">
        <w:rPr>
          <w:rStyle w:val="Emphasis"/>
        </w:rPr>
        <w:t>they abide by what the ICJ tells them to do</w:t>
      </w:r>
      <w:r>
        <w:t xml:space="preserve">. </w:t>
      </w:r>
      <w:r w:rsidRPr="00243F4E">
        <w:rPr>
          <w:rStyle w:val="StyleBoldUnderline"/>
        </w:rPr>
        <w:t xml:space="preserve">It’s almost like night </w:t>
      </w:r>
      <w:r w:rsidRPr="00243F4E">
        <w:rPr>
          <w:rStyle w:val="StyleBoldUnderline"/>
          <w:sz w:val="12"/>
        </w:rPr>
        <w:t>¶</w:t>
      </w:r>
      <w:r w:rsidRPr="00243F4E">
        <w:rPr>
          <w:rStyle w:val="StyleBoldUnderline"/>
        </w:rPr>
        <w:t xml:space="preserve"> follows day</w:t>
      </w:r>
      <w:r>
        <w:t xml:space="preserve">. In addition to that, </w:t>
      </w:r>
      <w:r w:rsidRPr="00243F4E">
        <w:rPr>
          <w:rStyle w:val="StyleBoldUnderline"/>
        </w:rPr>
        <w:t xml:space="preserve">States and lawyers refer to ICJ rulings repeatedly as </w:t>
      </w:r>
      <w:r w:rsidRPr="00243F4E">
        <w:rPr>
          <w:rStyle w:val="StyleBoldUnderline"/>
          <w:sz w:val="12"/>
        </w:rPr>
        <w:t>¶</w:t>
      </w:r>
      <w:r w:rsidRPr="00243F4E">
        <w:rPr>
          <w:rStyle w:val="StyleBoldUnderline"/>
        </w:rPr>
        <w:t xml:space="preserve"> guides to their conduct</w:t>
      </w:r>
      <w:r>
        <w:t xml:space="preserve">. They don’t always follow the Court’s rulings, but they look at </w:t>
      </w:r>
      <w:r w:rsidRPr="00243F4E">
        <w:rPr>
          <w:sz w:val="12"/>
        </w:rPr>
        <w:t>¶</w:t>
      </w:r>
      <w:r w:rsidRPr="00D73FB8">
        <w:rPr>
          <w:sz w:val="12"/>
        </w:rPr>
        <w:t xml:space="preserve"> </w:t>
      </w:r>
      <w:r>
        <w:t xml:space="preserve">them and they consider them. If they find a decision lacking in logic and practicality, </w:t>
      </w:r>
      <w:r w:rsidRPr="00243F4E">
        <w:rPr>
          <w:sz w:val="12"/>
        </w:rPr>
        <w:t>¶</w:t>
      </w:r>
      <w:r w:rsidRPr="00D73FB8">
        <w:rPr>
          <w:sz w:val="12"/>
        </w:rPr>
        <w:t xml:space="preserve"> </w:t>
      </w:r>
      <w:r>
        <w:t xml:space="preserve">they make a judgment to that effect, and sometimes engage in conduct inconsistent with </w:t>
      </w:r>
      <w:r w:rsidRPr="00243F4E">
        <w:rPr>
          <w:sz w:val="12"/>
        </w:rPr>
        <w:t>¶</w:t>
      </w:r>
      <w:r w:rsidRPr="00D73FB8">
        <w:rPr>
          <w:sz w:val="12"/>
        </w:rPr>
        <w:t xml:space="preserve"> </w:t>
      </w:r>
      <w:r>
        <w:t xml:space="preserve">such a ruling. But that doesn’t mean </w:t>
      </w:r>
      <w:r w:rsidRPr="00243F4E">
        <w:rPr>
          <w:rStyle w:val="StyleBoldUnderline"/>
        </w:rPr>
        <w:t>states</w:t>
      </w:r>
      <w:r>
        <w:t xml:space="preserve">—and the U.S. in particular—don’t </w:t>
      </w:r>
      <w:r w:rsidRPr="00243F4E">
        <w:rPr>
          <w:rStyle w:val="Emphasis"/>
        </w:rPr>
        <w:t>take</w:t>
      </w:r>
      <w:r>
        <w:t xml:space="preserve"> those </w:t>
      </w:r>
      <w:r w:rsidRPr="00243F4E">
        <w:rPr>
          <w:sz w:val="12"/>
        </w:rPr>
        <w:t>¶</w:t>
      </w:r>
      <w:r w:rsidRPr="00D73FB8">
        <w:rPr>
          <w:sz w:val="12"/>
        </w:rPr>
        <w:t xml:space="preserve"> </w:t>
      </w:r>
      <w:r w:rsidRPr="00243F4E">
        <w:rPr>
          <w:rStyle w:val="Emphasis"/>
        </w:rPr>
        <w:t>rulings</w:t>
      </w:r>
      <w:r>
        <w:t xml:space="preserve"> </w:t>
      </w:r>
      <w:r w:rsidRPr="00243F4E">
        <w:rPr>
          <w:rStyle w:val="Emphasis"/>
        </w:rPr>
        <w:t>seriously</w:t>
      </w:r>
      <w:r>
        <w:t xml:space="preserve">. So, </w:t>
      </w:r>
      <w:r w:rsidRPr="00243F4E">
        <w:rPr>
          <w:rStyle w:val="StyleBoldUnderline"/>
        </w:rPr>
        <w:t xml:space="preserve">when the ICJ speaks, each occasion is a great opportunity to </w:t>
      </w:r>
      <w:r w:rsidRPr="00243F4E">
        <w:rPr>
          <w:rStyle w:val="StyleBoldUnderline"/>
          <w:sz w:val="12"/>
        </w:rPr>
        <w:t>¶</w:t>
      </w:r>
      <w:r w:rsidRPr="00243F4E">
        <w:rPr>
          <w:rStyle w:val="StyleBoldUnderline"/>
        </w:rPr>
        <w:t xml:space="preserve"> influence those ends that are served potentially by an ICJ decision—peace, justice, and </w:t>
      </w:r>
      <w:r w:rsidRPr="00243F4E">
        <w:rPr>
          <w:rStyle w:val="StyleBoldUnderline"/>
          <w:sz w:val="12"/>
        </w:rPr>
        <w:t>¶</w:t>
      </w:r>
      <w:r w:rsidRPr="00243F4E">
        <w:rPr>
          <w:rStyle w:val="StyleBoldUnderline"/>
        </w:rPr>
        <w:t xml:space="preserve"> humanitarian rights</w:t>
      </w:r>
      <w:r>
        <w:t xml:space="preserve">. </w:t>
      </w:r>
    </w:p>
    <w:p w14:paraId="01155330" w14:textId="77777777" w:rsidR="00135B9D" w:rsidRPr="000C0C5D" w:rsidRDefault="00135B9D" w:rsidP="00135B9D">
      <w:pPr>
        <w:pStyle w:val="Heading2"/>
        <w:rPr>
          <w:rStyle w:val="StyleStyleBold12pt"/>
          <w:b/>
          <w:sz w:val="32"/>
          <w:szCs w:val="32"/>
          <w:u w:val="single"/>
        </w:rPr>
      </w:pPr>
      <w:r>
        <w:rPr>
          <w:rStyle w:val="StyleStyleBold12pt"/>
          <w:sz w:val="32"/>
          <w:szCs w:val="32"/>
          <w:u w:val="single"/>
        </w:rPr>
        <w:t>Generic</w:t>
      </w:r>
    </w:p>
    <w:p w14:paraId="2A250F83" w14:textId="77777777" w:rsidR="00135B9D" w:rsidRPr="00643D34" w:rsidRDefault="00135B9D" w:rsidP="00135B9D">
      <w:pPr>
        <w:pStyle w:val="Heading4"/>
        <w:rPr>
          <w:rStyle w:val="StyleStyleBold12pt"/>
          <w:b/>
        </w:rPr>
      </w:pPr>
      <w:r w:rsidRPr="00643D34">
        <w:rPr>
          <w:rStyle w:val="StyleStyleBold12pt"/>
        </w:rPr>
        <w:t>Mass surveillance violates international law</w:t>
      </w:r>
    </w:p>
    <w:p w14:paraId="6AD0DB79" w14:textId="77777777" w:rsidR="00135B9D" w:rsidRPr="00611FAC" w:rsidRDefault="00135B9D" w:rsidP="00135B9D">
      <w:pPr>
        <w:rPr>
          <w:szCs w:val="16"/>
        </w:rPr>
      </w:pPr>
      <w:r>
        <w:rPr>
          <w:rStyle w:val="StyleStyleBold12pt"/>
        </w:rPr>
        <w:t>Simon 6/17</w:t>
      </w:r>
      <w:r>
        <w:rPr>
          <w:szCs w:val="16"/>
        </w:rPr>
        <w:t>(</w:t>
      </w:r>
      <w:r w:rsidRPr="00611FAC">
        <w:rPr>
          <w:szCs w:val="16"/>
        </w:rPr>
        <w:t>Joel Simon, 6-17-2015,</w:t>
      </w:r>
      <w:r>
        <w:rPr>
          <w:szCs w:val="16"/>
        </w:rPr>
        <w:t xml:space="preserve"> [executive director of the Committee to Protect Journalists and the author of The New Censorship: Inside the Global Battle for Media Freedom. ]</w:t>
      </w:r>
      <w:r w:rsidRPr="00611FAC">
        <w:rPr>
          <w:szCs w:val="16"/>
        </w:rPr>
        <w:t xml:space="preserve"> "Why Mass Surveillance Violates International Law," Slate Magazine, http://www.slate.com/articles/news_and_politics/foreigners/2015/06/mass_surveillance_violates_international_law_david_kaye_s_report_to_the.html</w:t>
      </w:r>
      <w:r>
        <w:rPr>
          <w:szCs w:val="16"/>
        </w:rPr>
        <w:t>)</w:t>
      </w:r>
    </w:p>
    <w:p w14:paraId="69808FDA" w14:textId="77777777" w:rsidR="00135B9D" w:rsidRDefault="00135B9D" w:rsidP="00135B9D">
      <w:r w:rsidRPr="00611FAC">
        <w:rPr>
          <w:u w:val="single"/>
        </w:rPr>
        <w:t>Around the world repressive governments are trying to stop Internet users from either posting anonymously or using encryption to communicate securely.</w:t>
      </w:r>
      <w:r w:rsidRPr="00611FAC">
        <w:t xml:space="preserve"> Russia requires bloggers with more than 3,000 visitors to register with the state and identify themselves; pseudonyms are outlawed in Vietnam; Ecuador requires commenters on websites to use their real name; Pakistan’s government must grant approval for the use of encryption; and Ethiopia convicted members of the dissident blogging collective Zone 9 on terrorism charges based in part on participation in an online encryption workshop. In a groundbreaking report that was formally presented to the United Nation’s Human Rights Council on Wednesday (and is already available on its website now), </w:t>
      </w:r>
      <w:r w:rsidRPr="00611FAC">
        <w:rPr>
          <w:u w:val="single"/>
        </w:rPr>
        <w:t xml:space="preserve">David Kaye, the U.N.’s special rapporteur for the freedom of expression, has determined that such actions violate international law. </w:t>
      </w:r>
      <w:r w:rsidRPr="00611FAC">
        <w:t xml:space="preserve">Kaye’s argument is simple and elegant and basically goes like this: </w:t>
      </w:r>
      <w:r w:rsidRPr="00611FAC">
        <w:rPr>
          <w:u w:val="single"/>
        </w:rPr>
        <w:t>The ability to seek and receive information is a fundamental human right enshrined in international law. In order to fully exercise this right—particularly in an environment of growing state surveillance and targeted violence perpetrated by criminal and militant groups—people must be able to communicate securely.</w:t>
      </w:r>
      <w:r w:rsidRPr="00611FAC">
        <w:t xml:space="preserve"> </w:t>
      </w:r>
      <w:r w:rsidRPr="00611FAC">
        <w:rPr>
          <w:szCs w:val="16"/>
        </w:rPr>
        <w:t>A government may only breach this private realm</w:t>
      </w:r>
      <w:r w:rsidRPr="00611FAC">
        <w:t xml:space="preserve"> when its actions are established in law; </w:t>
      </w:r>
      <w:r w:rsidRPr="00611FAC">
        <w:rPr>
          <w:szCs w:val="16"/>
        </w:rPr>
        <w:t>when they serve to achieve a legitimate state objective</w:t>
      </w:r>
      <w:r w:rsidRPr="00611FAC">
        <w:rPr>
          <w:u w:val="single"/>
        </w:rPr>
        <w:t>,</w:t>
      </w:r>
      <w:r w:rsidRPr="00611FAC">
        <w:t xml:space="preserve"> such as thwarting a terror plot or investigating criminal activity; when they are necessary to achieving this objective; and when they are a proportionate response, meaning the objective cannot be achieved through some less intrusive means. The opinions of the Special Rapporteur are non-binding, but highly influential. While Kaye’s report won’t stop repressive governments from doing whatever they want to do to restrict speech, it makes clear that such actions are neither legitimate nor legal. In the best-case scenario, his findings will spur countries committed to international legal principles to loosen restrictions on the use of anonymous speech and encryption to bring themselves into compliance. But what is not stated explicitly in Kaye’s report may be the most consequential finding. </w:t>
      </w:r>
      <w:r w:rsidRPr="00611FAC">
        <w:rPr>
          <w:u w:val="single"/>
        </w:rPr>
        <w:t>The legal reasoning that Kaye uses to conclude encryption and anonymity are necessary to the exercise of freedom of expression leads pretty much in a straight line to the conclusion that mass surveillance violates international law.</w:t>
      </w:r>
      <w:r w:rsidRPr="00611FAC">
        <w:t xml:space="preserve"> “The right to hold opinions without interference also includes the right to form opinions,” Kaye notes. “Surveillance systems, both targeted and mass, may undermine the right to form an opinion.” </w:t>
      </w:r>
      <w:r w:rsidRPr="00611FAC">
        <w:rPr>
          <w:u w:val="single"/>
        </w:rPr>
        <w:t>Targeted surveillance</w:t>
      </w:r>
      <w:r w:rsidRPr="00611FAC">
        <w:t>—in which governments monitor the communication of a specific individual—</w:t>
      </w:r>
      <w:r w:rsidRPr="00611FAC">
        <w:rPr>
          <w:u w:val="single"/>
        </w:rPr>
        <w:t>may be necessary</w:t>
      </w:r>
      <w:r w:rsidRPr="00611FAC">
        <w:t xml:space="preserve"> and proportionate to thwart an identifiable threat. </w:t>
      </w:r>
      <w:r w:rsidRPr="00611FAC">
        <w:rPr>
          <w:u w:val="single"/>
        </w:rPr>
        <w:t xml:space="preserve">But mass surveillance by its nature is not </w:t>
      </w:r>
      <w:r w:rsidRPr="00611FAC">
        <w:rPr>
          <w:szCs w:val="16"/>
        </w:rPr>
        <w:t>proportionate</w:t>
      </w:r>
      <w:r w:rsidRPr="00611FAC">
        <w:t xml:space="preserve"> because it involves governments sucking up vast quantities of information in response to vague threats in the hope of finding useful intelligence at some point in the future</w:t>
      </w:r>
      <w:r>
        <w:t>.</w:t>
      </w:r>
    </w:p>
    <w:p w14:paraId="041B8D2B" w14:textId="77777777" w:rsidR="00135B9D" w:rsidRDefault="00135B9D" w:rsidP="00135B9D"/>
    <w:p w14:paraId="30035E79" w14:textId="77777777" w:rsidR="00135B9D" w:rsidRPr="001328C9" w:rsidRDefault="00135B9D" w:rsidP="00135B9D">
      <w:pPr>
        <w:pStyle w:val="Heading4"/>
        <w:rPr>
          <w:rStyle w:val="StyleStyleBold12pt"/>
          <w:b/>
        </w:rPr>
      </w:pPr>
      <w:r>
        <w:rPr>
          <w:rStyle w:val="StyleStyleBold12pt"/>
        </w:rPr>
        <w:t>“Foreign” spying is a violation of international law—Brazil’s president says so</w:t>
      </w:r>
    </w:p>
    <w:p w14:paraId="0C4C161C" w14:textId="77777777" w:rsidR="00135B9D" w:rsidRPr="001328C9" w:rsidRDefault="00135B9D" w:rsidP="00135B9D">
      <w:pPr>
        <w:rPr>
          <w:szCs w:val="16"/>
        </w:rPr>
      </w:pPr>
      <w:r>
        <w:rPr>
          <w:rStyle w:val="StyleStyleBold12pt"/>
        </w:rPr>
        <w:t>Bevins 6/16</w:t>
      </w:r>
      <w:r>
        <w:rPr>
          <w:szCs w:val="16"/>
        </w:rPr>
        <w:t>(</w:t>
      </w:r>
      <w:r w:rsidRPr="001328C9">
        <w:rPr>
          <w:szCs w:val="16"/>
        </w:rPr>
        <w:t>Vincent Bevins, 6-16-2015,</w:t>
      </w:r>
      <w:r>
        <w:rPr>
          <w:szCs w:val="16"/>
        </w:rPr>
        <w:t xml:space="preserve"> [Los Angeles Times’ Brazil correspondent]</w:t>
      </w:r>
      <w:r w:rsidRPr="001328C9">
        <w:rPr>
          <w:szCs w:val="16"/>
        </w:rPr>
        <w:t xml:space="preserve"> "Why Did Brazil’s President Change Her Tune on Spying?," Foreign Policy, http://foreignpolicy.com/2015/06/16/brazil-nsa-spying-surveillance-economy-dilma-rousseff-barack-obama/</w:t>
      </w:r>
      <w:r>
        <w:rPr>
          <w:szCs w:val="16"/>
        </w:rPr>
        <w:t>)</w:t>
      </w:r>
    </w:p>
    <w:p w14:paraId="5DF8F4F4" w14:textId="77777777" w:rsidR="00135B9D" w:rsidRDefault="00135B9D" w:rsidP="00135B9D">
      <w:r w:rsidRPr="001328C9">
        <w:rPr>
          <w:u w:val="single"/>
        </w:rPr>
        <w:t xml:space="preserve">After Rousseff canceled her planned 2013 meeting with Obama, she took her case to the United Nations. </w:t>
      </w:r>
      <w:r w:rsidRPr="001328C9">
        <w:t>During that September’s General Assembly</w:t>
      </w:r>
      <w:r w:rsidRPr="001328C9">
        <w:rPr>
          <w:u w:val="single"/>
        </w:rPr>
        <w:t>, she delivered a lengthy scolding against a “global electronic spying network” based in the United States. “Meddling this way in the lives of other countries violates international law and is an affront to the principles that should govern relations among nations, especially allies</w:t>
      </w:r>
      <w:r w:rsidRPr="001328C9">
        <w:t xml:space="preserve">…. </w:t>
      </w:r>
      <w:r w:rsidRPr="001328C9">
        <w:rPr>
          <w:u w:val="single"/>
        </w:rPr>
        <w:t>[T]he security of one country’s citizens can never be guaranteed by violating the fundamental human and civic rights of citizens in other countries</w:t>
      </w:r>
      <w:r w:rsidRPr="001328C9">
        <w:t>,” she said from the podium in Turtle Bay. “We have informed the U.S. government of our protest, demanding explanations, apology, and guarantees that these actions will not be repeated.”</w:t>
      </w:r>
    </w:p>
    <w:p w14:paraId="32DA2B1A" w14:textId="77777777" w:rsidR="00135B9D" w:rsidRDefault="00135B9D" w:rsidP="00135B9D"/>
    <w:p w14:paraId="76B464F3" w14:textId="77777777" w:rsidR="00135B9D" w:rsidRPr="00643D34" w:rsidRDefault="00135B9D" w:rsidP="00135B9D">
      <w:pPr>
        <w:pStyle w:val="Heading4"/>
      </w:pPr>
      <w:r w:rsidRPr="00643D34">
        <w:t>NSA surveillance programs violate international law</w:t>
      </w:r>
    </w:p>
    <w:p w14:paraId="0191BCAF" w14:textId="77777777" w:rsidR="00135B9D" w:rsidRPr="003D02A8" w:rsidRDefault="00135B9D" w:rsidP="00135B9D">
      <w:pPr>
        <w:rPr>
          <w:szCs w:val="16"/>
        </w:rPr>
      </w:pPr>
      <w:r>
        <w:rPr>
          <w:rStyle w:val="StyleStyleBold12pt"/>
        </w:rPr>
        <w:t>Newman 14</w:t>
      </w:r>
      <w:r>
        <w:rPr>
          <w:szCs w:val="16"/>
        </w:rPr>
        <w:t>(</w:t>
      </w:r>
      <w:r w:rsidRPr="003D02A8">
        <w:rPr>
          <w:szCs w:val="16"/>
        </w:rPr>
        <w:t>Zak Newman,, 4-17-2014, "NSA Surveillance Unravels International Law," American Civil Liberties Union, https://www.aclu.org/blog/nsa-surveillance-unravels-international-law</w:t>
      </w:r>
      <w:r>
        <w:rPr>
          <w:szCs w:val="16"/>
        </w:rPr>
        <w:t>)</w:t>
      </w:r>
    </w:p>
    <w:p w14:paraId="4F004989" w14:textId="77777777" w:rsidR="00135B9D" w:rsidRDefault="00135B9D" w:rsidP="00135B9D">
      <w:r w:rsidRPr="003D02A8">
        <w:rPr>
          <w:u w:val="single"/>
        </w:rPr>
        <w:t>The NSA's surveillance programs</w:t>
      </w:r>
      <w:r w:rsidRPr="003D02A8">
        <w:t xml:space="preserve"> fly in the face of that commitment. And, more critically, they </w:t>
      </w:r>
      <w:r w:rsidRPr="003D02A8">
        <w:rPr>
          <w:u w:val="single"/>
        </w:rPr>
        <w:t>violate international law.</w:t>
      </w:r>
      <w:r w:rsidRPr="003D02A8">
        <w:t xml:space="preserve"> A recent ACLU and Amnesty International submission to the Privacy and Civil Liberties Oversight Board (PCLOB) explains that </w:t>
      </w:r>
      <w:r w:rsidRPr="003D02A8">
        <w:rPr>
          <w:u w:val="single"/>
        </w:rPr>
        <w:t>Section 702 of FISA</w:t>
      </w:r>
      <w:r w:rsidRPr="003D02A8">
        <w:t>—enacted by Congress in 2008 to codify the Bush administration's warrantless wiretapping program—</w:t>
      </w:r>
      <w:r w:rsidRPr="003D02A8">
        <w:rPr>
          <w:u w:val="single"/>
        </w:rPr>
        <w:t>authorizes surveillance that is not only unconstitutional but that violates the long-established human right to privacy</w:t>
      </w:r>
      <w:r w:rsidRPr="003D02A8">
        <w:t xml:space="preserve">. The International Covenant on Civil and Political Rights (ICCPR), which the U.S. ratified in 1992, has four primary requirements relevant to national surveillance programs. </w:t>
      </w:r>
      <w:r w:rsidRPr="003D02A8">
        <w:rPr>
          <w:u w:val="single"/>
        </w:rPr>
        <w:t xml:space="preserve">Surveillance must be: limited by statute and clearly defined in nature and scope; narrowly tailored to address legitimate governmental objectives, such as threats to national security; subject to independent oversight systems to prevent abuse; and applied equally irrespective of nationality. Section 702 of FISA fails each of these requirements. </w:t>
      </w:r>
      <w:r w:rsidRPr="003D02A8">
        <w:t xml:space="preserve">Section </w:t>
      </w:r>
      <w:r w:rsidRPr="003D02A8">
        <w:rPr>
          <w:u w:val="single"/>
        </w:rPr>
        <w:t>702</w:t>
      </w:r>
      <w:r w:rsidRPr="003D02A8">
        <w:t>, as our submission explains, "</w:t>
      </w:r>
      <w:r w:rsidRPr="003D02A8">
        <w:rPr>
          <w:u w:val="single"/>
        </w:rPr>
        <w:t>provides US officials an extremely broad grant of authority and effectively unfettered discretion to secretly collect, store, and use protected communications.</w:t>
      </w:r>
      <w:r w:rsidRPr="003D02A8">
        <w:t xml:space="preserve">" Meanwhile, Section 702 programs – like </w:t>
      </w:r>
      <w:r w:rsidRPr="003D02A8">
        <w:rPr>
          <w:u w:val="single"/>
        </w:rPr>
        <w:t>PRISM – provide virtually no "protection of the privacy interests of non-US persons outside US territory."</w:t>
      </w:r>
      <w:r w:rsidRPr="003D02A8">
        <w:t xml:space="preserve"> </w:t>
      </w:r>
      <w:r w:rsidRPr="003D02A8">
        <w:rPr>
          <w:u w:val="single"/>
        </w:rPr>
        <w:t>That means there are few clear boundaries, little oversight, and no meaningful protections against surveillance for noncitizens. That's not just the position of civil liberties and human rights groups. In its recent Concluding Observations on U.S. compliance with the ICCPR, the U.N. Human Rights Committee agreed</w:t>
      </w:r>
      <w:r w:rsidRPr="003D02A8">
        <w:t>:</w:t>
      </w:r>
    </w:p>
    <w:p w14:paraId="5911DCF1" w14:textId="77777777" w:rsidR="00135B9D" w:rsidRDefault="00135B9D" w:rsidP="00135B9D"/>
    <w:p w14:paraId="1D55FC7E" w14:textId="77777777" w:rsidR="00135B9D" w:rsidRDefault="00135B9D" w:rsidP="00135B9D"/>
    <w:p w14:paraId="06C439AE" w14:textId="77777777" w:rsidR="00135B9D" w:rsidRDefault="00135B9D" w:rsidP="00135B9D">
      <w:pPr>
        <w:pStyle w:val="Heading3"/>
      </w:pPr>
      <w:r>
        <w:t>Prism</w:t>
      </w:r>
    </w:p>
    <w:p w14:paraId="30E57BC3" w14:textId="77777777" w:rsidR="00135B9D" w:rsidRDefault="00135B9D" w:rsidP="00135B9D">
      <w:pPr>
        <w:pStyle w:val="Heading4"/>
      </w:pPr>
      <w:r>
        <w:t>PRISM violates international law</w:t>
      </w:r>
    </w:p>
    <w:p w14:paraId="6EC9C07A" w14:textId="77777777" w:rsidR="00135B9D" w:rsidRPr="00BA7BA5" w:rsidRDefault="00135B9D" w:rsidP="00135B9D">
      <w:pPr>
        <w:rPr>
          <w:szCs w:val="16"/>
        </w:rPr>
      </w:pPr>
      <w:r>
        <w:rPr>
          <w:rStyle w:val="StyleStyleBold12pt"/>
        </w:rPr>
        <w:t>Joergenson 14</w:t>
      </w:r>
      <w:r>
        <w:rPr>
          <w:szCs w:val="16"/>
        </w:rPr>
        <w:t>(</w:t>
      </w:r>
      <w:r w:rsidRPr="00BA7BA5">
        <w:rPr>
          <w:szCs w:val="16"/>
        </w:rPr>
        <w:t>Internet Policy Review, 1-18-2014, "Can human rights law bend mass surveillance?," http://policyreview.info/articles/analysis/can-human-rights-law-bend-mass-surveillance</w:t>
      </w:r>
      <w:r>
        <w:rPr>
          <w:szCs w:val="16"/>
        </w:rPr>
        <w:t>)</w:t>
      </w:r>
    </w:p>
    <w:p w14:paraId="4CEA03F4" w14:textId="77777777" w:rsidR="00135B9D" w:rsidRDefault="00135B9D" w:rsidP="00135B9D">
      <w:r w:rsidRPr="00BA7BA5">
        <w:t xml:space="preserve">Based on the application of the above test, Sheinin argued that the </w:t>
      </w:r>
      <w:r w:rsidRPr="00BA7BA5">
        <w:rPr>
          <w:u w:val="single"/>
        </w:rPr>
        <w:t>surveillance architecture of the NSA violates the legal obligations of the US under the ICCPR</w:t>
      </w:r>
      <w:r w:rsidRPr="00BA7BA5">
        <w:t xml:space="preserve">. Firstly, </w:t>
      </w:r>
      <w:r w:rsidRPr="00BA7BA5">
        <w:rPr>
          <w:u w:val="single"/>
        </w:rPr>
        <w:t>the surveillance has been based on vague and broad provisions of the Foreign Intelligence Surveillance Act</w:t>
      </w:r>
      <w:r w:rsidRPr="00BA7BA5">
        <w:t xml:space="preserve"> (FISA), </w:t>
      </w:r>
      <w:r w:rsidRPr="00BA7BA5">
        <w:rPr>
          <w:u w:val="single"/>
        </w:rPr>
        <w:t>thereby lacking a legal basis.</w:t>
      </w:r>
      <w:r w:rsidRPr="00BA7BA5">
        <w:t xml:space="preserve"> The requirement of a legal basis for restrictions cannot be extended to a situation where neither the publicly available law - in this case FISA - nor the secret case law by a secret court provide to individuals precise information about the situations where their privacy and correspondence might be subject to surveillance (Ibid: 4). In line with the principles from the ECtHR mentioned above, accessibility and foreseeability of the legal basis are fundamental elements of the requirement of a proper legal basis so that individuals are able to adjust their conduct to the requirements of the law. Second</w:t>
      </w:r>
      <w:r w:rsidRPr="00BA7BA5">
        <w:rPr>
          <w:u w:val="single"/>
        </w:rPr>
        <w:t>, the sophistication of the PRISM programme suggests that the degree of intrusion through the mass collection of metadata has affected the inviolable core of privacy.</w:t>
      </w:r>
      <w:r w:rsidRPr="00BA7BA5">
        <w:t xml:space="preserve"> Equally important, </w:t>
      </w:r>
      <w:r w:rsidRPr="00BA7BA5">
        <w:rPr>
          <w:u w:val="single"/>
        </w:rPr>
        <w:t>the surveillance was not limited to metadata, but instead metadata analysis was used to identify persons whose content data would also then be accessed</w:t>
      </w:r>
      <w:r w:rsidRPr="00BA7BA5">
        <w:t xml:space="preserve"> (Ibid). Third, </w:t>
      </w:r>
      <w:r w:rsidRPr="00BA7BA5">
        <w:rPr>
          <w:u w:val="single"/>
        </w:rPr>
        <w:t>it has not been justified that the degree of intrusion employed under the PRISM programme is necessary for preventing terrorism or other serious crime in a democratic society.</w:t>
      </w:r>
      <w:r w:rsidRPr="00BA7BA5">
        <w:t xml:space="preserve"> The failures to provide any privacy protection to non-citizens as well as the large numbers of innocent people being targeted, support the conclusion that the programme fails under the proportionality requirement. Moreover, the absence of a legitimate aim is highlighted as FISA authorises surveillance not only for the prevention of terrorism, but also for the purpose of serving the ‘conduct of the foreign affairs’ of the US. “This is a legitimate national interest to be pursued by lawful means that do not interfere with human rights but not a pressing social need that would justify interference with the privacy of ordinary people.” (Ibid:4-5) Fourth, </w:t>
      </w:r>
      <w:r w:rsidRPr="00BA7BA5">
        <w:rPr>
          <w:u w:val="single"/>
        </w:rPr>
        <w:t>there has been a lack of both judicial and parliamentary mechanisms of oversight that could prevent abuses.</w:t>
      </w:r>
      <w:r w:rsidRPr="00BA7BA5">
        <w:t xml:space="preserve"> Moreover, since the operation was based on broad and vague laws, it was open for discriminatory application resulting in interference with other human rights such as the right to non-discrimination, freedom of expression, and freedom of association without proper justification. As a final issue, </w:t>
      </w:r>
      <w:r w:rsidRPr="00BA7BA5">
        <w:rPr>
          <w:u w:val="single"/>
        </w:rPr>
        <w:t>the question of extraterritoriality was addressed, since the territorial scope of the state’s obligation under ICCPR is crucial in the current context.</w:t>
      </w:r>
      <w:r w:rsidRPr="00BA7BA5">
        <w:t xml:space="preserve"> ICCPR Article 2, paragraph 1, establishes the general obligation of a state party “to respect and to ensure to all individuals within its territory and subject to its jurisdiction the rights recognised in the present Covenant.” According to the practice of the Human Rights Committee, this formulation entails an extraterritorial effect, implying that the state has a duty to protect not only individuals within its territory but also individuals that are subject to its control irrespective of the territory14. The committee has codified this practice in the General Comment on Article 2, in 2004. “10. States Parties are required by article 2, paragraph 1, to respect and to ensure the Covenant rights to all persons who may be within their territory and to all persons subject to their jurisdiction. This means that a State party must respect and ensure the rights laid down in the Covenant to anyone within the power or effective control of that State Party, even if not situated within the territory of the State Party”15. In Scheinin’s intervention, these examples are used to argue a U.S violation of Article 17 for both US citizens and foreigners, since the US government de facto has had control over - and thus means to violate – the privacy rights of individuals outside the US territory. As stressed in Burgos[see footnote 13], </w:t>
      </w:r>
      <w:r w:rsidRPr="00BA7BA5">
        <w:rPr>
          <w:u w:val="single"/>
        </w:rPr>
        <w:t>the key issue is not the place where the violation occurs, but rather the relationship between the individual and the state in relation to a violation of any of the rights set forth in the Covenant</w:t>
      </w:r>
      <w:r w:rsidRPr="00BA7BA5">
        <w:t>, wherever they occurred. The question of extraterritorial effect, however, is legally complex and Scheinin’s interpretation is largely contested, not least by the US government16</w:t>
      </w:r>
      <w:r>
        <w:t>.</w:t>
      </w:r>
    </w:p>
    <w:p w14:paraId="48A67664" w14:textId="77777777" w:rsidR="00135B9D" w:rsidRDefault="00135B9D" w:rsidP="00135B9D"/>
    <w:p w14:paraId="3518B07F" w14:textId="77777777" w:rsidR="00135B9D" w:rsidRDefault="00135B9D" w:rsidP="00135B9D">
      <w:pPr>
        <w:pStyle w:val="Heading3"/>
      </w:pPr>
      <w:r>
        <w:t>Drones</w:t>
      </w:r>
    </w:p>
    <w:p w14:paraId="0F37CDA2" w14:textId="77777777" w:rsidR="00135B9D" w:rsidRDefault="00135B9D" w:rsidP="00135B9D">
      <w:pPr>
        <w:pStyle w:val="Heading4"/>
      </w:pPr>
      <w:r>
        <w:t>FBI’s use of drones calls into question civil liberties</w:t>
      </w:r>
    </w:p>
    <w:p w14:paraId="6AD87CFE" w14:textId="77777777" w:rsidR="00135B9D" w:rsidRDefault="00135B9D" w:rsidP="00135B9D">
      <w:r>
        <w:rPr>
          <w:rStyle w:val="StyleStyleBold12pt"/>
        </w:rPr>
        <w:t>Gallagher 13</w:t>
      </w:r>
      <w:r>
        <w:t>(</w:t>
      </w:r>
      <w:r w:rsidRPr="00C44AAD">
        <w:t>Ryan Gallagher, 7-26-2013, "FBI Fesses Up: We’ve Used Domestic Drones 10 Times," Slate Magazine, http://www.slate.com/blogs/future_tense/2013/07/26/fbi_admits_in_letter_to_rand_paul_that_it_s_used_domestic_drones_10_times.html</w:t>
      </w:r>
      <w:r>
        <w:t>)</w:t>
      </w:r>
    </w:p>
    <w:p w14:paraId="0E3FFE82" w14:textId="77777777" w:rsidR="00135B9D" w:rsidRDefault="00135B9D" w:rsidP="00135B9D">
      <w:r w:rsidRPr="00C44AAD">
        <w:t xml:space="preserve">In a recent letter to Paul, published on the senator’s website Thursday, </w:t>
      </w:r>
      <w:r w:rsidRPr="00C44AAD">
        <w:rPr>
          <w:u w:val="single"/>
        </w:rPr>
        <w:t xml:space="preserve">the FBI acknowledges that it has used drones domestically in 10 cases </w:t>
      </w:r>
      <w:r w:rsidRPr="00C44AAD">
        <w:t>in response to a “specific, operational need.” The bureau says that, since late 2006</w:t>
      </w:r>
      <w:r w:rsidRPr="00C44AAD">
        <w:rPr>
          <w:u w:val="single"/>
        </w:rPr>
        <w:t>, it has used unmanned planes for surveillance to support missions</w:t>
      </w:r>
      <w:r w:rsidRPr="00C44AAD">
        <w:t xml:space="preserve"> related to kidnappings, search and rescue operations, drug interdictions, and fugitive investigations. On eight occasions the drones were used as part of criminal cases, and two in national security-related operations. In none of these cases, the bureau says, did it apply for a warrant to conduct the drone surveillance. </w:t>
      </w:r>
      <w:r w:rsidRPr="00C44AAD">
        <w:rPr>
          <w:u w:val="single"/>
        </w:rPr>
        <w:t xml:space="preserve">The letter states that the FBI will seek a warrant when using a drone only if it is attempting "to acquire information in which individuals have reasonable expectations of privacy under the Fourth Amendment." But it does not clarify exactly what kind of information it believes individuals have a reasonable expectation of privacy over. </w:t>
      </w:r>
      <w:r w:rsidRPr="00C44AAD">
        <w:t xml:space="preserve">Paul has requested that the FBI provide more details, saying he is concerned that the bureau may be adopting an “overbroad” interpretation of the rules in order to conduct warrantless surveillance. The FBI also told Paul in its letter, dated July 19, that none of its drones are armed with either lethal or nonlethal weapons, adding that it does not use the aircraft to conduct “bulk surveillance.” And the bureau confirmed reports earlier this year that the it used a drone in Alabama to support the rescue of a 5-year-old child being held hostage in an underground bunker. However, the bureau declined to publicly provide details on the other nine cases in which drones were used, saying that this information is “law enforcement sensitive.” The secret operational details were disclosed to Paul in a separate, classified addendum. Paul has been a vocal critic of domestic drone use, raising concerns about how the controversial aircraft could be used to target and kill American citizens on their home soil. In March, the Kentucky lawmaker staged a 12-hour filibuster in the Senate, delaying the confirmation of John Brennan to lead the CIA, after he received a letter from Attorney General Eric Holder that refused to rule out domestic drone strikes in “extraordinary circumstances.” Last month, Paul said that he would launch another filibuster—this time to delay the nomination of James Comey to lead the FBI—unless the bureau explained how it was using drones. The threat came after FBI Director Robert Mueller told the Senate Judiciary Committee that the FBI had been using the aircraft in a “very minimal way” for surveillance purposes. Drones have been used domestically in the United States since 2004 by the Department of Homeland Security, predominantly in border zones in Arizona and Texas. However, in some isolated cases the aircraft have been used for wider domestic law enforcement purposes. In one bizarre incident in 2011, for instance, a Predator drone was called in over a farming dispute in North Dakota. </w:t>
      </w:r>
      <w:r w:rsidRPr="00C44AAD">
        <w:rPr>
          <w:u w:val="single"/>
        </w:rPr>
        <w:t>The expansion of drones into domestic airspace continues to raise unresolved privacy and civil liberties questions, particularly as military-style drones like the Predator are capable of flying beyond sight at high altitude, carrying powerful cameras that can zoom in and covertly monitor the ground below. Recently disclosed documents have compounded these concerns, revealing that the Customs and Border Patrol agency has considered equipping its fleet of domestic Predators with “non-lethal” weapons and eavesdropping equipment to pick up phone calls on the ground below.</w:t>
      </w:r>
      <w:r w:rsidRPr="00C44AAD">
        <w:t xml:space="preserve"> (The FBI did not disclose in its letter to Paul whether it uses large military-style drones like the Predator, or smaller, commercially available drones like the Octocopter.).</w:t>
      </w:r>
    </w:p>
    <w:p w14:paraId="481379CC" w14:textId="77777777" w:rsidR="00135B9D" w:rsidRDefault="00135B9D" w:rsidP="00135B9D"/>
    <w:p w14:paraId="2E346645" w14:textId="77777777" w:rsidR="00135B9D" w:rsidRDefault="00135B9D" w:rsidP="00135B9D">
      <w:pPr>
        <w:pStyle w:val="Heading3"/>
      </w:pPr>
      <w:r>
        <w:t>215/702</w:t>
      </w:r>
    </w:p>
    <w:p w14:paraId="725C70E7" w14:textId="0D4CE09D" w:rsidR="00135B9D" w:rsidRDefault="00135B9D" w:rsidP="00A85A44">
      <w:pPr>
        <w:pStyle w:val="Heading4"/>
      </w:pPr>
      <w:r>
        <w:t>Section 215, Section 702, and PRISM violate international law</w:t>
      </w:r>
    </w:p>
    <w:p w14:paraId="5F6436BE" w14:textId="77777777" w:rsidR="00135B9D" w:rsidRDefault="00135B9D" w:rsidP="00135B9D">
      <w:r>
        <w:rPr>
          <w:rStyle w:val="StyleStyleBold12pt"/>
        </w:rPr>
        <w:t>Weissmann 13</w:t>
      </w:r>
      <w:r>
        <w:t>(Andrew Weissmann, 12-18-2013</w:t>
      </w:r>
      <w:r w:rsidRPr="00580B36">
        <w:t>, "“We don’t export our law to other countries – that would be hubris”," Verfassungsblog, http://www.verfassungsblog.de/en/we-dont-export-our-law-to-other-countries-that-would-be-hubris-2/</w:t>
      </w:r>
      <w:r>
        <w:t>)</w:t>
      </w:r>
    </w:p>
    <w:p w14:paraId="2294F55C" w14:textId="77777777" w:rsidR="00135B9D" w:rsidRDefault="00135B9D" w:rsidP="00135B9D">
      <w:r w:rsidRPr="00580B36">
        <w:t xml:space="preserve">Germany has just co-sponsored a UN General Assembly Resolution affirming the right to privacy on the internet. German scholars have argued </w:t>
      </w:r>
      <w:r w:rsidRPr="00580B36">
        <w:rPr>
          <w:u w:val="single"/>
        </w:rPr>
        <w:t>that the surveillance program violates international law, namely the human right to privacy in Art. 17 of the Intl Covenant on Civil and Political Rights, sovereignty, the NATO treaty und the Vienna Convention on Diplomatic Relations.</w:t>
      </w:r>
      <w:r w:rsidRPr="00580B36">
        <w:t xml:space="preserve"> </w:t>
      </w:r>
      <w:r w:rsidRPr="00580B36">
        <w:rPr>
          <w:u w:val="single"/>
        </w:rPr>
        <w:t>Did international law matter in any way in the legal discussions at the FBI and within the intelligence community?</w:t>
      </w:r>
      <w:r w:rsidRPr="00580B36">
        <w:t xml:space="preserve"> </w:t>
      </w:r>
      <w:r w:rsidRPr="00580B36">
        <w:rPr>
          <w:u w:val="single"/>
        </w:rPr>
        <w:t xml:space="preserve">Is PRISM legal under international law? </w:t>
      </w:r>
      <w:r w:rsidRPr="00580B36">
        <w:t xml:space="preserve">Section 702 is a congressional statute that the FBI has to deal with. </w:t>
      </w:r>
      <w:r w:rsidRPr="00580B36">
        <w:rPr>
          <w:u w:val="single"/>
        </w:rPr>
        <w:t xml:space="preserve">If international law is raised in the proceedings against its constitutionality, then the Department of Justice will deal with it. In the two public FISC decisions regarding section 215, the court did not address international law. </w:t>
      </w:r>
      <w:r w:rsidRPr="00580B36">
        <w:t xml:space="preserve">I’m confident that given the creativity of groups like </w:t>
      </w:r>
      <w:r w:rsidRPr="00580B36">
        <w:rPr>
          <w:u w:val="single"/>
        </w:rPr>
        <w:t>the ACLU</w:t>
      </w:r>
      <w:r w:rsidRPr="00580B36">
        <w:t xml:space="preserve">, they </w:t>
      </w:r>
      <w:r w:rsidRPr="00580B36">
        <w:rPr>
          <w:u w:val="single"/>
        </w:rPr>
        <w:t>will raise international law questions</w:t>
      </w:r>
      <w:r w:rsidRPr="00580B36">
        <w:t xml:space="preserve"> in litigation to come against the constitutionality of sections 215 and 702. And certainly the discussion is ongoing whether constitutional privacy rights should be extended to foreigners abroad by statute.</w:t>
      </w:r>
    </w:p>
    <w:p w14:paraId="47959833" w14:textId="77777777" w:rsidR="00135B9D" w:rsidRDefault="00135B9D" w:rsidP="00135B9D">
      <w:pPr>
        <w:pStyle w:val="Heading3"/>
      </w:pPr>
      <w:r>
        <w:t>Border/Drone</w:t>
      </w:r>
    </w:p>
    <w:p w14:paraId="50FCA4D5" w14:textId="77777777" w:rsidR="00135B9D" w:rsidRPr="00367F84" w:rsidRDefault="00135B9D" w:rsidP="00135B9D">
      <w:pPr>
        <w:pStyle w:val="Heading4"/>
        <w:rPr>
          <w:rStyle w:val="StyleStyleBold12pt"/>
          <w:b/>
        </w:rPr>
      </w:pPr>
      <w:r>
        <w:rPr>
          <w:rStyle w:val="StyleStyleBold12pt"/>
        </w:rPr>
        <w:t>Border and drone surveillance leads to snooping calls</w:t>
      </w:r>
    </w:p>
    <w:p w14:paraId="074C6416" w14:textId="77777777" w:rsidR="00135B9D" w:rsidRDefault="00135B9D" w:rsidP="00135B9D">
      <w:r>
        <w:rPr>
          <w:rStyle w:val="StyleStyleBold12pt"/>
        </w:rPr>
        <w:t>Gallagher 13</w:t>
      </w:r>
      <w:r>
        <w:t>(Ryan Gallagher, 3-1-2013, "DHS Considers Eavesdropping Tech for Spy Drones on Border," Slate Magazine, http://www.slate.com/blogs/future_tense/2013/03/01/eavesdropping_drones_may_be_next_for_border_surveillance_efforts_in_texas.html)</w:t>
      </w:r>
    </w:p>
    <w:p w14:paraId="18A85844" w14:textId="77777777" w:rsidR="00135B9D" w:rsidRDefault="00135B9D" w:rsidP="00135B9D">
      <w:pPr>
        <w:rPr>
          <w:u w:val="single"/>
        </w:rPr>
      </w:pPr>
      <w:r w:rsidRPr="00367F84">
        <w:t xml:space="preserve">EPIC, which obtained the documents after filing a Freedom of Information Act request, says it is now concerned about how </w:t>
      </w:r>
      <w:r w:rsidRPr="00367F84">
        <w:rPr>
          <w:u w:val="single"/>
        </w:rPr>
        <w:t>electronic surveillance of communications could be conducted by DHS Customs and Border Patrol Agency drones to indiscriminately snoop on calls</w:t>
      </w:r>
      <w:r w:rsidRPr="00367F84">
        <w:t>. “</w:t>
      </w:r>
      <w:r w:rsidRPr="00367F84">
        <w:rPr>
          <w:u w:val="single"/>
        </w:rPr>
        <w:t>This raises questions about compliance with</w:t>
      </w:r>
      <w:r w:rsidRPr="00367F84">
        <w:t xml:space="preserve"> federal </w:t>
      </w:r>
      <w:r w:rsidRPr="00367F84">
        <w:rPr>
          <w:u w:val="single"/>
        </w:rPr>
        <w:t>privacy laws and the scope of surveillance</w:t>
      </w:r>
      <w:r w:rsidRPr="00367F84">
        <w:t xml:space="preserve">," Ginger McCall, director of EPIC’s open government project, said in an email. Michael Friel, a CBP spokesman, said that the agency currently was “not deploying signals interception capabilities on its [drone] fleet.” However, because the aircraft have a long anticipated lifespan, </w:t>
      </w:r>
      <w:r w:rsidRPr="00367F84">
        <w:rPr>
          <w:u w:val="single"/>
        </w:rPr>
        <w:t>an eavesdropping capability is being considered by the agency for future deployment.</w:t>
      </w:r>
      <w:r w:rsidRPr="00367F84">
        <w:t xml:space="preserve"> According to Friel, any use of signals surveillance gear on border drones would be implemented in line with “civil rights/civil liberties and privacy interests and in a manner consistent with the law and long standing law enforcement practices.” Back in 2008, Predator drones used for combat overseas were kitted out with sensors for “signals intelligence.” But </w:t>
      </w:r>
      <w:r w:rsidRPr="00367F84">
        <w:rPr>
          <w:u w:val="single"/>
        </w:rPr>
        <w:t>the prospect of drones used domestically for eavesdropping is a far more contentious issue, even if only conducted at the border.</w:t>
      </w:r>
      <w:r w:rsidRPr="00367F84">
        <w:t xml:space="preserve"> The government has argued that the border in fact extends 100 miles inland and is exempt from the search and seizure protections of the Fourth Amendment, meaning </w:t>
      </w:r>
      <w:r w:rsidRPr="00367F84">
        <w:rPr>
          <w:u w:val="single"/>
        </w:rPr>
        <w:t>it would be legally easier for border drones to scoop up communications from anyone in the area without a warrant.</w:t>
      </w:r>
    </w:p>
    <w:p w14:paraId="6F99F9E9" w14:textId="77777777" w:rsidR="00135B9D" w:rsidRDefault="00135B9D" w:rsidP="0052291B"/>
    <w:p w14:paraId="71F129D8" w14:textId="77777777" w:rsidR="00015BD9" w:rsidRDefault="00015BD9" w:rsidP="00015BD9">
      <w:pPr>
        <w:pStyle w:val="Heading3"/>
      </w:pPr>
      <w:r>
        <w:t>Drone Surv. Not legal</w:t>
      </w:r>
    </w:p>
    <w:p w14:paraId="4BDF3150" w14:textId="77777777" w:rsidR="00015BD9" w:rsidRDefault="00015BD9" w:rsidP="00015BD9">
      <w:pPr>
        <w:pStyle w:val="Heading4"/>
      </w:pPr>
      <w:r>
        <w:t>US Domestic Drone Surveillance violates international law and the UDHR</w:t>
      </w:r>
    </w:p>
    <w:p w14:paraId="4C73AEFE" w14:textId="77777777" w:rsidR="00015BD9" w:rsidRDefault="00015BD9" w:rsidP="00015BD9">
      <w:pPr>
        <w:rPr>
          <w:rStyle w:val="StyleStyleBold12pt"/>
        </w:rPr>
      </w:pPr>
      <w:r>
        <w:rPr>
          <w:rStyle w:val="StyleStyleBold12pt"/>
        </w:rPr>
        <w:t>Adams et al ‘13</w:t>
      </w:r>
    </w:p>
    <w:p w14:paraId="0D0D1374" w14:textId="77777777" w:rsidR="00015BD9" w:rsidRPr="001B62EF" w:rsidRDefault="00015BD9" w:rsidP="00015BD9">
      <w:pPr>
        <w:rPr>
          <w:sz w:val="20"/>
          <w:szCs w:val="20"/>
        </w:rPr>
      </w:pPr>
      <w:r w:rsidRPr="001B62EF">
        <w:rPr>
          <w:sz w:val="20"/>
          <w:szCs w:val="20"/>
        </w:rPr>
        <w:t xml:space="preserve">(Elliott Adams, Creating a Culture of Peace, Chairperson Meta Peace Team, Training Committee member, Veterans for Peace – Past President Judy Bello – Upstate (NY) Coalition to Ground the Drones and End the Wars Medea Benjamin – Co-founder CODEPINK Toby Blome – CODEPINK – San Francisco Steve Fenichel, MD, Ocean City, NJ Joy First – National Campaign for Nonviolent Resistance, Mt. Horeb, WI Margaret Flowers – Popular Resistance.org. *No specific date listed – cites quotes from articles in February of 2013. Ban Honeywell, “Call to Boycott and Divest Honeywell,” </w:t>
      </w:r>
      <w:hyperlink r:id="rId12" w:history="1">
        <w:r w:rsidRPr="001B62EF">
          <w:rPr>
            <w:rStyle w:val="Hyperlink"/>
            <w:szCs w:val="20"/>
          </w:rPr>
          <w:t>http://www.badhoneywell.org/blog_index.html</w:t>
        </w:r>
      </w:hyperlink>
      <w:r w:rsidRPr="001B62EF">
        <w:rPr>
          <w:sz w:val="20"/>
          <w:szCs w:val="20"/>
        </w:rPr>
        <w:t xml:space="preserve"> SM)</w:t>
      </w:r>
    </w:p>
    <w:p w14:paraId="49B00010" w14:textId="77777777" w:rsidR="00015BD9" w:rsidRPr="00674F44" w:rsidRDefault="00015BD9" w:rsidP="00015BD9">
      <w:pPr>
        <w:rPr>
          <w:rStyle w:val="StyleBoldUnderline"/>
        </w:rPr>
      </w:pPr>
      <w:r w:rsidRPr="00674F44">
        <w:t xml:space="preserve">Honeywell International Inc., through its manufacturing of the engine and certain navigational, guidance and targeting equipment for the MQ-9 Reaper drone, is deeply complicit in, and profits from, </w:t>
      </w:r>
      <w:r w:rsidRPr="00674F44">
        <w:rPr>
          <w:rStyle w:val="StyleBoldUnderline"/>
        </w:rPr>
        <w:t>United States drone surveillance</w:t>
      </w:r>
      <w:r w:rsidRPr="00674F44">
        <w:t xml:space="preserve"> and drone attacks that have resulted in the deaths of a total of more than 4,000 children, women and men in Afghanistan, Pakistan, Yemen, Somali and the Philippines. These killings are war crimes because they violate provisions of international law that require commitment to due process, the protection of life and rights to privacy, freedom of assembly and freedom of association, among other obligations. They also </w:t>
      </w:r>
      <w:r w:rsidRPr="00674F44">
        <w:rPr>
          <w:rStyle w:val="StyleBoldUnderline"/>
        </w:rPr>
        <w:t>violate the U.S. Constitution and the U.S. War Crimes Act in a variety of ways, including violating prohibitions again assassination.</w:t>
      </w:r>
      <w:r>
        <w:rPr>
          <w:rStyle w:val="StyleBoldUnderline"/>
        </w:rPr>
        <w:t xml:space="preserve"> </w:t>
      </w:r>
      <w:r w:rsidRPr="00674F44">
        <w:rPr>
          <w:rStyle w:val="StyleBoldUnderline"/>
        </w:rPr>
        <w:t>They also violate the United Nations Universal Declaration of Human Rights (UDHR), to which the United States is a signatory</w:t>
      </w:r>
      <w:r w:rsidRPr="00674F44">
        <w:t xml:space="preserve">. Drone killing often looks like this, as reported in a New York Times article published on February 6, 2013: “After the drone strike (in Yemen), villagers were left to identify two dead relatives from identity cards, scraps of clothing and the license plate of Mr. Jamal’s Toyota; the seven bodies were shredded beyond recognition, as cellphone photos taken at the scene attest. ‘We found eyes, but there were no faces left,’ said Abdullah Faqih, a student who knew both of the dead cousins.” </w:t>
      </w:r>
      <w:r w:rsidRPr="00674F44">
        <w:rPr>
          <w:rStyle w:val="StyleBoldUnderline"/>
        </w:rPr>
        <w:t>Continuous drone surveillance by the United States, on which drone attacks are based, also violates international law and the UDHR.</w:t>
      </w:r>
      <w:r>
        <w:rPr>
          <w:rStyle w:val="StyleBoldUnderline"/>
        </w:rPr>
        <w:t xml:space="preserve"> </w:t>
      </w:r>
      <w:r w:rsidRPr="00674F44">
        <w:t xml:space="preserve">For example, the highly regarded study Living Under Drones reports: “Drones hover twenty-four hours a day over communities in northwest Pakistan, striking homes, vehicles, and public spaces without warning. </w:t>
      </w:r>
      <w:r w:rsidRPr="00674F44">
        <w:rPr>
          <w:rStyle w:val="StyleBoldUnderline"/>
        </w:rPr>
        <w:t>Their presence terrorizes men, women and children, giving rise to anxiety and psychological trauma…”</w:t>
      </w:r>
      <w:r>
        <w:rPr>
          <w:rStyle w:val="StyleBoldUnderline"/>
        </w:rPr>
        <w:t xml:space="preserve"> </w:t>
      </w:r>
      <w:r w:rsidRPr="00674F44">
        <w:t xml:space="preserve">All the above information is notorious and well- known to the Honeywell management. In addition, Honeywell manufactures, and profits from </w:t>
      </w:r>
      <w:r w:rsidRPr="00674F44">
        <w:rPr>
          <w:rStyle w:val="StyleBoldUnderline"/>
        </w:rPr>
        <w:t>the T-Hawk surveillance drone intended for use by the United States military and law enforcement agencies, a weapon that threatens life, privacy, freedom of assembly and free speech.</w:t>
      </w:r>
    </w:p>
    <w:p w14:paraId="7FFF451E" w14:textId="77777777" w:rsidR="00015BD9" w:rsidRDefault="00015BD9" w:rsidP="00015BD9">
      <w:pPr>
        <w:pStyle w:val="Heading4"/>
      </w:pPr>
      <w:r>
        <w:t>Drone Surveillance Violates I law</w:t>
      </w:r>
    </w:p>
    <w:p w14:paraId="7F0B91E5" w14:textId="77777777" w:rsidR="00015BD9" w:rsidRDefault="00015BD9" w:rsidP="00015BD9">
      <w:pPr>
        <w:rPr>
          <w:rStyle w:val="StyleStyleBold12pt"/>
        </w:rPr>
      </w:pPr>
      <w:r>
        <w:rPr>
          <w:rStyle w:val="StyleStyleBold12pt"/>
        </w:rPr>
        <w:t>Rosen ‘13</w:t>
      </w:r>
    </w:p>
    <w:p w14:paraId="79E90416" w14:textId="77777777" w:rsidR="00015BD9" w:rsidRPr="00302942" w:rsidRDefault="00015BD9" w:rsidP="00015BD9">
      <w:r w:rsidRPr="00302942">
        <w:t xml:space="preserve">(Frederik – research fellow at the Danish Institute for international Studies. Published widely on international security and warfare. OUPB 11/4/2013 “Drone technology and international law” </w:t>
      </w:r>
      <w:hyperlink r:id="rId13" w:history="1">
        <w:r w:rsidRPr="00302942">
          <w:rPr>
            <w:rStyle w:val="Hyperlink"/>
          </w:rPr>
          <w:t>http://blog.oup.com/2013/11/drone-technology-international-humanitarian-human-rights-law/</w:t>
        </w:r>
      </w:hyperlink>
      <w:r w:rsidRPr="00302942">
        <w:t xml:space="preserve"> SM)</w:t>
      </w:r>
    </w:p>
    <w:p w14:paraId="7B4EB09B" w14:textId="77777777" w:rsidR="00015BD9" w:rsidRPr="007D11FC" w:rsidRDefault="00015BD9" w:rsidP="00015BD9">
      <w:pPr>
        <w:rPr>
          <w:rStyle w:val="StyleBoldUnderline"/>
        </w:rPr>
      </w:pPr>
      <w:r w:rsidRPr="007D11FC">
        <w:rPr>
          <w:rStyle w:val="StyleBoldUnderline"/>
        </w:rPr>
        <w:t>The legal controversies about the use of drones in armed conflicts primarily spring from the disputed lawfulness of targeted and signature killings,</w:t>
      </w:r>
      <w:r w:rsidRPr="00302942">
        <w:t xml:space="preserve"> including constitutional and sovereignty issues. </w:t>
      </w:r>
      <w:r w:rsidRPr="007D11FC">
        <w:rPr>
          <w:rStyle w:val="StyleBoldUnderline"/>
        </w:rPr>
        <w:t>Yet the debates have failed to address the legal implications arising from the increasing surveillance capabilities of drone technology.</w:t>
      </w:r>
      <w:r>
        <w:rPr>
          <w:rStyle w:val="StyleBoldUnderline"/>
        </w:rPr>
        <w:t xml:space="preserve"> </w:t>
      </w:r>
      <w:r w:rsidRPr="00302942">
        <w:t xml:space="preserve">Let’s take proximity and transparency as our main point of departure to discuss drones and law. </w:t>
      </w:r>
      <w:r w:rsidRPr="007D11FC">
        <w:rPr>
          <w:rStyle w:val="StyleBoldUnderline"/>
        </w:rPr>
        <w:t>Drone technology triggers international humanitarian law obligations regarding precaution in attack</w:t>
      </w:r>
      <w:r w:rsidRPr="00302942">
        <w:t xml:space="preserve">. Belligerents have affirmed the obligation to take due care in attack for a long time, and it is enshrined in Article 57 of Add. Protocol 1 from 1977. </w:t>
      </w:r>
      <w:r w:rsidRPr="007D11FC">
        <w:rPr>
          <w:rStyle w:val="StyleBoldUnderline"/>
        </w:rPr>
        <w:t>The principle of precaution is considered customary international law. It forms a most critical component in international humanitarian law and in the military manuals of most states.</w:t>
      </w:r>
      <w:r>
        <w:rPr>
          <w:rStyle w:val="StyleBoldUnderline"/>
        </w:rPr>
        <w:t xml:space="preserve"> </w:t>
      </w:r>
      <w:r w:rsidRPr="00302942">
        <w:t xml:space="preserve">If military commanders have drones, then under international humanitarian law they are required to use them to the greatest possible extent for taking due care in attack. If a state possesses drone technology, and if the deployment of this technology may potentially reduce unnecessary harm from armed attacks, the state is obliged to employ the technology. This is not at all different from the obligation to pick up the binoculars before firing the shells. The obligation to use drones for precaution is logically not limited to drone attacks. It applies across all weapon systems. Even in the near future, ground attacks may no longer be lawful without engaging available drone technology for the purpose of precaution. But it does not end here. The availability of drone technology for precaution also bears implications as to how the principle of precaution should be applied. The humanitarian legal obligation to take “feasible precautions” depends on what “feasible” is balanced against. The three conventional parameters here are: (1) precautionary measures vs. strategy considerations, i.e. the time to gather and process information, or whether precautionary steps may reveal tactics; (2) precautionary measures vs. personnel considerations, i.e. the risk to the soldiers and the operators of weapon systems; (3) the precautionary measures vs. materiel considerations, i.e. the risk to the weapon systems. Since drone technology can be stealthy, quickly deployed, or deployed well ahead of an attack (as it mostly is when used for targeted and signature killings), most situations of weapon engagement by drones leave us with only the material considerations. Yet the price tag difference between a US$3 billion B2 bomber, the US$17 million Reaper, and the US$100,000 ScanEagle, is considerable and should make a difference for such calculations. </w:t>
      </w:r>
      <w:r w:rsidRPr="007D11FC">
        <w:rPr>
          <w:rStyle w:val="StyleBoldUnderline"/>
        </w:rPr>
        <w:t>In another branch of international law, human rights law, the growing surveillance capability of drone technology also has implications</w:t>
      </w:r>
      <w:r w:rsidRPr="00302942">
        <w:t xml:space="preserve">. The European Court of Human Rights has several times found the convention applicable in situations where European states have exercised control over territories or persons in places remote from Europe. </w:t>
      </w:r>
      <w:r w:rsidRPr="007D11FC">
        <w:rPr>
          <w:rStyle w:val="StyleBoldUnderline"/>
        </w:rPr>
        <w:t>Combined with sophisticated weapon systems, drone technology suggests a capability for exercising a degree of control over territories and persons, which easily mirrors some of the cases where the Court has applied its convention.</w:t>
      </w:r>
      <w:r w:rsidRPr="00302942">
        <w:t xml:space="preserve"> To be sure, drone technology sometimes allows for more effective control than boots on the ground. Drone technology will develop at great speed. We will soon see surveillance capabilities and weapon technologies that we cannot yet imagine the full scope of. It is, however, certain that </w:t>
      </w:r>
      <w:r w:rsidRPr="007D11FC">
        <w:rPr>
          <w:rStyle w:val="StyleBoldUnderline"/>
        </w:rPr>
        <w:t>drone technology will become an increasingly powerful tool for controlling territories and persons</w:t>
      </w:r>
      <w:r w:rsidRPr="00302942">
        <w:t xml:space="preserve">, and will bring still greater transparency to armed conflicts. Drones will be increasingly robotized. Autonomous weapon systems raise many questions, yet notwithstanding the weapon aspect, </w:t>
      </w:r>
      <w:r w:rsidRPr="007D11FC">
        <w:rPr>
          <w:rStyle w:val="StyleBoldUnderline"/>
        </w:rPr>
        <w:t>the mere surveillance advantage of robotized drones flows directly into the main argument about how “seeing and knowing triggers obligations.”</w:t>
      </w:r>
    </w:p>
    <w:p w14:paraId="14DA2AD0" w14:textId="77777777" w:rsidR="00015BD9" w:rsidRDefault="00015BD9" w:rsidP="00015BD9">
      <w:pPr>
        <w:pStyle w:val="Heading3"/>
      </w:pPr>
      <w:r>
        <w:t>Drone Surv Legal</w:t>
      </w:r>
    </w:p>
    <w:p w14:paraId="10A934D3" w14:textId="77777777" w:rsidR="00015BD9" w:rsidRDefault="00015BD9" w:rsidP="00015BD9">
      <w:pPr>
        <w:pStyle w:val="Heading4"/>
      </w:pPr>
      <w:r w:rsidRPr="00A75808">
        <w:t>Domestic Surveillance with drones is the ONLY legal use</w:t>
      </w:r>
    </w:p>
    <w:p w14:paraId="465C2C2A" w14:textId="77777777" w:rsidR="00015BD9" w:rsidRDefault="00015BD9" w:rsidP="00015BD9">
      <w:pPr>
        <w:rPr>
          <w:rStyle w:val="StyleStyleBold12pt"/>
        </w:rPr>
      </w:pPr>
      <w:r>
        <w:rPr>
          <w:rStyle w:val="StyleStyleBold12pt"/>
        </w:rPr>
        <w:t>O’Connell ‘10</w:t>
      </w:r>
    </w:p>
    <w:p w14:paraId="591712DC" w14:textId="77777777" w:rsidR="00015BD9" w:rsidRPr="00A75808" w:rsidRDefault="00015BD9" w:rsidP="00015BD9">
      <w:pPr>
        <w:rPr>
          <w:sz w:val="20"/>
          <w:szCs w:val="20"/>
        </w:rPr>
      </w:pPr>
      <w:r w:rsidRPr="00A75808">
        <w:rPr>
          <w:sz w:val="20"/>
          <w:szCs w:val="20"/>
        </w:rPr>
        <w:t xml:space="preserve">(Mary Ellen O’Connell, an ASIL member, is Robert and Marion Short Chair in Law and Research Professor of International Dispute ResolutionâKroc Institute, University of Notre Dame, Vice President of the American Society of International Law, and Chair of the Use of Force Committee of the International Law Association.. American Society of International Law. 11/12/2010. “The International Law of Drones,” </w:t>
      </w:r>
      <w:hyperlink r:id="rId14" w:history="1">
        <w:r w:rsidRPr="00A75808">
          <w:rPr>
            <w:rStyle w:val="Hyperlink"/>
            <w:szCs w:val="20"/>
          </w:rPr>
          <w:t>http://www.asil.org/insights/volume/14/issue/37/international-law-drones</w:t>
        </w:r>
      </w:hyperlink>
      <w:r w:rsidRPr="00A75808">
        <w:rPr>
          <w:sz w:val="20"/>
          <w:szCs w:val="20"/>
        </w:rPr>
        <w:t xml:space="preserve">   SM)</w:t>
      </w:r>
    </w:p>
    <w:p w14:paraId="653B6653" w14:textId="77777777" w:rsidR="00015BD9" w:rsidRDefault="00015BD9" w:rsidP="00015BD9">
      <w:r w:rsidRPr="00A75808">
        <w:rPr>
          <w:rStyle w:val="StyleBoldUnderline"/>
        </w:rPr>
        <w:t>In determining what international law rules govern drone use</w:t>
      </w:r>
      <w:r w:rsidRPr="00A75808">
        <w:t xml:space="preserve">, the most salient feature is not the fact that drones are unmanned. The fact drones carry no human operator may be the most important new technological breakthrough, but </w:t>
      </w:r>
      <w:r w:rsidRPr="00A75808">
        <w:rPr>
          <w:rStyle w:val="StyleBoldUnderline"/>
        </w:rPr>
        <w:t>the key feature for international law purposes is the type of weaponry drones carry.</w:t>
      </w:r>
      <w:r w:rsidRPr="00A75808">
        <w:t xml:space="preserve"> Drones are currently configured to launch missiles and drop bombs. The missiles and bombs carried by drones are not the type of weaponry permitted in law enforcement efforts. Lawful resort to lethal force in law enforcement is too restricted by international human rights law to permit the use of such heavy firepower. The limitation on the arbitrary deprivation of life, in particular, regulates a stateâ</w:t>
      </w:r>
      <w:r w:rsidRPr="00A75808">
        <w:rPr>
          <w:rFonts w:ascii="Baoli SC Regular" w:hAnsi="Baoli SC Regular" w:cs="Baoli SC Regular"/>
        </w:rPr>
        <w:t></w:t>
      </w:r>
      <w:r w:rsidRPr="00A75808">
        <w:t xml:space="preserve">s resort to lethal force.[9] During law enforcement operations, resort to lethal force is permissible when needed immediately to save human life.[10] </w:t>
      </w:r>
      <w:r w:rsidRPr="00A75808">
        <w:rPr>
          <w:rStyle w:val="StyleBoldUnderline"/>
        </w:rPr>
        <w:t xml:space="preserve">Civilian police forces are acquiring drones, but to date they are using them for surveillance purposes. </w:t>
      </w:r>
      <w:r w:rsidRPr="00A75808">
        <w:rPr>
          <w:rStyle w:val="Emphasis"/>
        </w:rPr>
        <w:t>This is the only lawful use</w:t>
      </w:r>
      <w:r w:rsidRPr="00A75808">
        <w:rPr>
          <w:rStyle w:val="StyleBoldUnderline"/>
        </w:rPr>
        <w:t xml:space="preserve"> until drones are equipped with rifles, side arms, or other law enforcement-appropriate weaponry</w:t>
      </w:r>
      <w:r w:rsidRPr="00A75808">
        <w:t>.</w:t>
      </w:r>
    </w:p>
    <w:p w14:paraId="32D16747" w14:textId="77777777" w:rsidR="00015BD9" w:rsidRDefault="00015BD9" w:rsidP="00015BD9"/>
    <w:p w14:paraId="2673E291" w14:textId="77777777" w:rsidR="00015BD9" w:rsidRDefault="00015BD9" w:rsidP="00015BD9">
      <w:pPr>
        <w:pStyle w:val="Heading4"/>
      </w:pPr>
      <w:r>
        <w:t>Surveillance Drones are legal in international law – UN use, and non-targeting protects from court ruling</w:t>
      </w:r>
    </w:p>
    <w:p w14:paraId="46C78B00" w14:textId="77777777" w:rsidR="00015BD9" w:rsidRDefault="00015BD9" w:rsidP="00015BD9">
      <w:pPr>
        <w:rPr>
          <w:rStyle w:val="StyleStyleBold12pt"/>
        </w:rPr>
      </w:pPr>
      <w:r>
        <w:rPr>
          <w:rStyle w:val="StyleStyleBold12pt"/>
        </w:rPr>
        <w:t>Alberstadt ‘14</w:t>
      </w:r>
    </w:p>
    <w:p w14:paraId="702C4CEC" w14:textId="77777777" w:rsidR="00015BD9" w:rsidRPr="004D731F" w:rsidRDefault="00015BD9" w:rsidP="00015BD9">
      <w:r w:rsidRPr="004D731F">
        <w:t xml:space="preserve">(Rachel, Masters in Public International Law, Writer for the Open Journal of Political Science. OJPS, 8/2/2014, “Drones under International Law,” </w:t>
      </w:r>
      <w:hyperlink r:id="rId15" w:history="1">
        <w:r w:rsidRPr="004D731F">
          <w:rPr>
            <w:rStyle w:val="Hyperlink"/>
          </w:rPr>
          <w:t>www.scirp.org/journal/PaperDownload.aspx?paperID=50570</w:t>
        </w:r>
      </w:hyperlink>
      <w:r w:rsidRPr="004D731F">
        <w:t xml:space="preserve">   SM)</w:t>
      </w:r>
    </w:p>
    <w:p w14:paraId="6E8FF656" w14:textId="77777777" w:rsidR="00015BD9" w:rsidRPr="004D731F" w:rsidRDefault="00015BD9" w:rsidP="00015BD9">
      <w:pPr>
        <w:rPr>
          <w:sz w:val="14"/>
        </w:rPr>
      </w:pPr>
      <w:r w:rsidRPr="004D731F">
        <w:rPr>
          <w:sz w:val="14"/>
        </w:rPr>
        <w:t xml:space="preserve">The lower cost of production, the resource efficiency, and the overall capabilities of drones provide several key reasons why </w:t>
      </w:r>
      <w:r w:rsidRPr="00674F44">
        <w:rPr>
          <w:rStyle w:val="StyleBoldUnderline"/>
        </w:rPr>
        <w:t>many States now seek to increase their drone arsenals. Indeed, for these same reasons, drones appeal</w:t>
      </w:r>
      <w:r>
        <w:rPr>
          <w:rStyle w:val="StyleBoldUnderline"/>
        </w:rPr>
        <w:t xml:space="preserve"> </w:t>
      </w:r>
      <w:r w:rsidRPr="00674F44">
        <w:rPr>
          <w:rStyle w:val="StyleBoldUnderline"/>
        </w:rPr>
        <w:t>to non-State actors as well</w:t>
      </w:r>
      <w:r w:rsidRPr="004D731F">
        <w:rPr>
          <w:sz w:val="14"/>
        </w:rPr>
        <w:t xml:space="preserve">. For instance, </w:t>
      </w:r>
      <w:r w:rsidRPr="001B62EF">
        <w:rPr>
          <w:rStyle w:val="StyleBoldUnderline"/>
        </w:rPr>
        <w:t>the United Nations (UN) has employed drones to facilitate humanitarian</w:t>
      </w:r>
      <w:r>
        <w:rPr>
          <w:rStyle w:val="StyleBoldUnderline"/>
        </w:rPr>
        <w:t xml:space="preserve"> </w:t>
      </w:r>
      <w:r w:rsidRPr="001B62EF">
        <w:rPr>
          <w:rStyle w:val="StyleBoldUnderline"/>
        </w:rPr>
        <w:t>missions, such as aerial surveillance in the Democratic Republic of the Congo</w:t>
      </w:r>
      <w:r w:rsidRPr="004D731F">
        <w:rPr>
          <w:sz w:val="14"/>
        </w:rPr>
        <w:t xml:space="preserve"> (UN Launches, 2014) (UN Starts, 2013). </w:t>
      </w:r>
      <w:r w:rsidRPr="001B62EF">
        <w:rPr>
          <w:rStyle w:val="StyleBoldUnderline"/>
        </w:rPr>
        <w:t>These operations exist in parallel to conflict operations with the practical usage of using</w:t>
      </w:r>
      <w:r>
        <w:rPr>
          <w:rStyle w:val="StyleBoldUnderline"/>
        </w:rPr>
        <w:t xml:space="preserve"> </w:t>
      </w:r>
      <w:r w:rsidRPr="001B62EF">
        <w:rPr>
          <w:rStyle w:val="StyleBoldUnderline"/>
        </w:rPr>
        <w:t>drones to drop humanitarian supplies in troubled</w:t>
      </w:r>
      <w:r w:rsidRPr="004D731F">
        <w:rPr>
          <w:sz w:val="14"/>
        </w:rPr>
        <w:t xml:space="preserve"> (e.g. natural disasters, armed conflict) </w:t>
      </w:r>
      <w:r w:rsidRPr="001B62EF">
        <w:rPr>
          <w:rStyle w:val="StyleBoldUnderline"/>
        </w:rPr>
        <w:t>areas</w:t>
      </w:r>
      <w:r w:rsidRPr="004D731F">
        <w:rPr>
          <w:sz w:val="14"/>
        </w:rPr>
        <w:t xml:space="preserve"> as briefly discussed earlier. Increasing popularity for this method predicates upon the drone’s allowance for greater surgical precision for the drops in difficult or dangerous flying areas. It also lowers mission costs as the troops do not need to be deployed as the aircraft can be remotely piloted. Alternatively, many speculations about drones, which this author argues have resulted to an extent in misinformation, point to the US or even Israel as the two main users of drones. The US and Israel are perhaps the two States most speculated as the sole users of drones (Israel’s Defence, 2014), however, while they are possibly the two primary users, there are more than 40 other countries competitively developing and employing drone technology (Alston, 2010). As a result, discussions on drone development largely pertain to assessment of drone legality as linked with the main uses of drones. </w:t>
      </w:r>
      <w:r w:rsidRPr="001B62EF">
        <w:rPr>
          <w:rStyle w:val="StyleBoldUnderline"/>
        </w:rPr>
        <w:t>Drones are thought to be inherently unlawful as they are directly associated with targeted killing policies advocated</w:t>
      </w:r>
      <w:r>
        <w:rPr>
          <w:rStyle w:val="StyleBoldUnderline"/>
        </w:rPr>
        <w:t xml:space="preserve"> </w:t>
      </w:r>
      <w:r w:rsidRPr="001B62EF">
        <w:rPr>
          <w:rStyle w:val="StyleBoldUnderline"/>
        </w:rPr>
        <w:t>by States such as the US, Russia, and Israel generally as responses against terrorist attacks</w:t>
      </w:r>
      <w:r w:rsidRPr="004D731F">
        <w:rPr>
          <w:sz w:val="14"/>
        </w:rPr>
        <w:t xml:space="preserve"> (Matthews &amp; McNab, 2011). </w:t>
      </w:r>
      <w:r w:rsidRPr="001B62EF">
        <w:rPr>
          <w:rStyle w:val="StyleBoldUnderline"/>
        </w:rPr>
        <w:t>Thus, the inherent problem associated with the legality of drones—as is with all weapons—is</w:t>
      </w:r>
      <w:r>
        <w:rPr>
          <w:rStyle w:val="StyleBoldUnderline"/>
        </w:rPr>
        <w:t xml:space="preserve"> </w:t>
      </w:r>
      <w:r w:rsidRPr="001B62EF">
        <w:rPr>
          <w:rStyle w:val="StyleBoldUnderline"/>
        </w:rPr>
        <w:t>when they can be lawfully employed and against whom</w:t>
      </w:r>
      <w:r w:rsidRPr="004D731F">
        <w:rPr>
          <w:sz w:val="14"/>
        </w:rPr>
        <w:t xml:space="preserve">. If States employ drones as a counter-terrorism policy, this proves problematic in light of the nebulous legal minefield associated with the discourse of terrorism itself. While this paper will not address the use of drones in these contexts (contexts which are outside of international warfare), it does point out that these remain imperative issues which, nonetheless, continue to be governed by domestic and human rights laws. 3. Jus in Bello and IHL </w:t>
      </w:r>
      <w:r w:rsidRPr="004D731F">
        <w:rPr>
          <w:rStyle w:val="Emphasis"/>
        </w:rPr>
        <w:t>Drones, by themselves, are not illegal</w:t>
      </w:r>
      <w:r w:rsidRPr="004D731F">
        <w:rPr>
          <w:sz w:val="14"/>
        </w:rPr>
        <w:t xml:space="preserve">. </w:t>
      </w:r>
      <w:r w:rsidRPr="004D731F">
        <w:rPr>
          <w:rStyle w:val="StyleBoldUnderline"/>
        </w:rPr>
        <w:t>They do not qualify as banned military instruments under regulations of</w:t>
      </w:r>
      <w:r>
        <w:rPr>
          <w:rStyle w:val="StyleBoldUnderline"/>
        </w:rPr>
        <w:t xml:space="preserve"> </w:t>
      </w:r>
      <w:r w:rsidRPr="004D731F">
        <w:rPr>
          <w:rStyle w:val="StyleBoldUnderline"/>
        </w:rPr>
        <w:t>armed conflict nor under Article 8 of the Rome Statute as they do not exhibit banned qualities such as causing</w:t>
      </w:r>
      <w:r>
        <w:rPr>
          <w:rStyle w:val="StyleBoldUnderline"/>
        </w:rPr>
        <w:t xml:space="preserve"> </w:t>
      </w:r>
      <w:r w:rsidRPr="004D731F">
        <w:rPr>
          <w:rStyle w:val="StyleBoldUnderline"/>
        </w:rPr>
        <w:t>indiscriminate harm or unnecessary suffering</w:t>
      </w:r>
      <w:r w:rsidRPr="004D731F">
        <w:rPr>
          <w:sz w:val="14"/>
        </w:rPr>
        <w:t xml:space="preserve"> (Schmitt, 2011). However, </w:t>
      </w:r>
      <w:r w:rsidRPr="004D731F">
        <w:rPr>
          <w:rStyle w:val="StyleBoldUnderline"/>
        </w:rPr>
        <w:t>lawful action of drones rests upon customary</w:t>
      </w:r>
      <w:r>
        <w:rPr>
          <w:rStyle w:val="StyleBoldUnderline"/>
        </w:rPr>
        <w:t xml:space="preserve"> </w:t>
      </w:r>
      <w:r w:rsidRPr="004D731F">
        <w:rPr>
          <w:rStyle w:val="StyleBoldUnderline"/>
        </w:rPr>
        <w:t>principles</w:t>
      </w:r>
      <w:r w:rsidRPr="004D731F">
        <w:rPr>
          <w:sz w:val="14"/>
        </w:rPr>
        <w:t xml:space="preserve"> such as military necessity and proportionality—with due regard for protection of civilians and civilian objects (Vogel, 2011; Military Commander, 2012; Air Force Operations, 2009). As mentioned earlier, in linkage to their common usage, the lawful firing of drone missiles predicates upon the status of the target (Schmitt, 2011). In addition to the general prohibition on the use of force, there exist established rules which govern warfare in the event of conflict. For example, under customary laws, indiscriminate weapons are prohibited, an issue that affects the implementation of drones rather than the weapon itself (Military Commander, 2012). Applicable rules which govern conflict activities are international humanitarian laws codified in the 1946 Geneva Conventions, the 1907 Hague Conventions, the 1977 Additional Protocols, and interlinked to the three aforementioned, customary international law (Cryer, Friman, Robinsin, &amp; Wilmshurst, 2007). </w:t>
      </w:r>
      <w:r w:rsidRPr="004D731F">
        <w:rPr>
          <w:rStyle w:val="StyleBoldUnderline"/>
        </w:rPr>
        <w:t>Legal regulations allowing use of drones appear fairly straightforward1</w:t>
      </w:r>
      <w:r>
        <w:rPr>
          <w:rStyle w:val="StyleBoldUnderline"/>
        </w:rPr>
        <w:t xml:space="preserve"> </w:t>
      </w:r>
      <w:r w:rsidRPr="004D731F">
        <w:rPr>
          <w:rStyle w:val="StyleBoldUnderline"/>
        </w:rPr>
        <w:t>—if in compliance with international</w:t>
      </w:r>
      <w:r>
        <w:rPr>
          <w:rStyle w:val="StyleBoldUnderline"/>
        </w:rPr>
        <w:t xml:space="preserve"> </w:t>
      </w:r>
      <w:r w:rsidRPr="004D731F">
        <w:rPr>
          <w:rStyle w:val="StyleBoldUnderline"/>
        </w:rPr>
        <w:t>laws regulating force, deployment of drones is allowed</w:t>
      </w:r>
      <w:r w:rsidRPr="004D731F">
        <w:rPr>
          <w:sz w:val="14"/>
        </w:rPr>
        <w:t xml:space="preserve">. Otherwise, the legal uncertainty follows from case law where few courts have expressly or consistently issued judgments on drones, for instance in relation to targeted killing. If employed as a weapon (as opposed to surveillance or intelligence usages) </w:t>
      </w:r>
      <w:r w:rsidRPr="004D731F">
        <w:rPr>
          <w:rStyle w:val="StyleBoldUnderline"/>
        </w:rPr>
        <w:t>the legality of the use of</w:t>
      </w:r>
      <w:r>
        <w:rPr>
          <w:rStyle w:val="StyleBoldUnderline"/>
        </w:rPr>
        <w:t xml:space="preserve"> </w:t>
      </w:r>
      <w:r w:rsidRPr="004D731F">
        <w:rPr>
          <w:rStyle w:val="StyleBoldUnderline"/>
        </w:rPr>
        <w:t>drones largely predicates on targeting restrictions</w:t>
      </w:r>
      <w:r w:rsidRPr="004D731F">
        <w:rPr>
          <w:sz w:val="14"/>
        </w:rPr>
        <w:t>. Overall, the dichotomy between combatant and non-combatant or civilian status, and collateral damage in relation to proportionality exemplify several IHL restrictions which inform the lawfulness of targeting (Cryer, Friman, Robinsin, &amp; Wilmshurst, 2007). In addition, restrictions on launching missiles extend from civilian protection of humans to protection of civilian objects as well, such as churches or cultural buildings (Kalshoven &amp; Zegveld, 2011).</w:t>
      </w:r>
    </w:p>
    <w:p w14:paraId="23EA4425" w14:textId="77777777" w:rsidR="00015BD9" w:rsidRDefault="00015BD9" w:rsidP="00015BD9">
      <w:pPr>
        <w:pStyle w:val="Heading3"/>
      </w:pPr>
      <w:r>
        <w:t>ICJ Prioritizes ICCPR</w:t>
      </w:r>
    </w:p>
    <w:p w14:paraId="6D44FF81" w14:textId="77777777" w:rsidR="00015BD9" w:rsidRDefault="00015BD9" w:rsidP="00015BD9">
      <w:pPr>
        <w:pStyle w:val="Heading4"/>
      </w:pPr>
      <w:r>
        <w:t>The ICJ enforces ICCPR first without extraterritorial exception – Israel proves</w:t>
      </w:r>
    </w:p>
    <w:p w14:paraId="0B0ADD52" w14:textId="77777777" w:rsidR="00015BD9" w:rsidRDefault="00015BD9" w:rsidP="00015BD9">
      <w:pPr>
        <w:rPr>
          <w:rStyle w:val="StyleStyleBold12pt"/>
        </w:rPr>
      </w:pPr>
      <w:r>
        <w:rPr>
          <w:rStyle w:val="StyleStyleBold12pt"/>
        </w:rPr>
        <w:t>Bekker ‘4</w:t>
      </w:r>
    </w:p>
    <w:p w14:paraId="3AD9442B" w14:textId="77777777" w:rsidR="00015BD9" w:rsidRPr="008119A5" w:rsidRDefault="00015BD9" w:rsidP="00015BD9">
      <w:r w:rsidRPr="008119A5">
        <w:t xml:space="preserve">(Pieter H.F. Bekker, is a partner in the International Dispute Resolution (IDR), Chair on the international division of the American Arbitration Association, and professor of international law at Fordham University. “The World Court Rules that Israel's West Bank Barrier Violates International Law,” American Society of International Law, 7/15/2004, </w:t>
      </w:r>
      <w:hyperlink r:id="rId16" w:history="1">
        <w:r w:rsidRPr="008119A5">
          <w:rPr>
            <w:rStyle w:val="Hyperlink"/>
          </w:rPr>
          <w:t>http://www.asil.org/insights/volume/8/issue/17/world-court-rules-israels-west-bank-barrier-violates-international-law</w:t>
        </w:r>
      </w:hyperlink>
      <w:r w:rsidRPr="008119A5">
        <w:t xml:space="preserve">   SM)</w:t>
      </w:r>
    </w:p>
    <w:p w14:paraId="3C18F3FF" w14:textId="77777777" w:rsidR="00015BD9" w:rsidRPr="008119A5" w:rsidRDefault="00015BD9" w:rsidP="00015BD9">
      <w:r w:rsidRPr="008119A5">
        <w:t xml:space="preserve">V. Scope of applicable treaties (Paras. 107-113) </w:t>
      </w:r>
      <w:r w:rsidRPr="008119A5">
        <w:rPr>
          <w:rStyle w:val="StyleBoldUnderline"/>
        </w:rPr>
        <w:t>Regarding the scope of application of the applicable treaties, the ICJ concluded that the ICCPR</w:t>
      </w:r>
      <w:r w:rsidRPr="008119A5">
        <w:t xml:space="preserve"> and the Convention on the Rights of the Child </w:t>
      </w:r>
      <w:r w:rsidRPr="008119A5">
        <w:rPr>
          <w:rStyle w:val="StyleBoldUnderline"/>
        </w:rPr>
        <w:t>are applicable both to territories over which a state has sovereignty and to those over which that state exercises jurisdiction outside sovereign territory</w:t>
      </w:r>
      <w:r w:rsidRPr="008119A5">
        <w:t xml:space="preserve">. [11] While the ICESCR lacks a provision specifying its scope of application, the ICJ found that it is not to be excluded that this treaty applies also to acts carried out by a state in the exercise of its jurisdiction outside its own territory. [12] Observing that "the territories occupied by Israel have for over 37 years been subject to its territorial jurisdiction as the occupying Power," </w:t>
      </w:r>
      <w:r w:rsidRPr="008119A5">
        <w:rPr>
          <w:rStyle w:val="StyleBoldUnderline"/>
        </w:rPr>
        <w:t>the ICJ concluded that Israel is bound by the provisions of these treaties</w:t>
      </w:r>
      <w:r w:rsidRPr="008119A5">
        <w:t xml:space="preserve"> and "is under an obligation not to raise any obstacle to the exercise of such rights in those fields where competence has been transferred to Palestinian authorities." (Para. 112) VI. Question of breach (Paras. 114-134) Turning to the question of whether the construction of the wall has violated the rules and principles identified by it, the ICJ noted that Israel has argued that the wall's sole purpose is to enable it effectively to combat terrorist attacks launched from the West Bank and that the wall is a temporary measure. The Court recalled that both the General Assembly and the Security Council in their resolutions have referred, with regard to Palestine, to the customary rule of the inadmissibility of the acquisition of territory by war. In the Court's view, it is apparent that the wall's sinuous route has been traced in such a way as to include within the "Closed Area" between the Green Line and the wall the great majority of the Israeli settlements (and about 80% of the Israeli settlers) in the Occupied Palestinian Territory (including East Jerusalem). According to the ICJ, the Israeli settlements in the Occupied Palestinian Territory (including East Jerusalem) have been established in breach of international law, in particular Article 49(6) of the Fourth Geneva Convention [13] and binding Security Council resolutions. The Court considered that the construction of the wall and its associated regime of measures create a "fait accompli" on the ground that could well become permanent, in which case it would be tantamount to de facto annexation. In the Court's view, the wall's construction, along with measures taken previously, "severely impedes the exercise by the Palestinian people of its right to self-determination, and is therefore a breach of Israel's obligation to respect that right." (Para. 122.) The ICJ found that the construction of the wall has led to the destruction or requisition of Palestinian properties under conditions that contravene the requirements of Articles 46 and 52 of the 1907 Hague Regulations and Article 53 of the Fourth Geneva Convention. [14] In its view, the wall's construction, the establishment of the Closed Area, and the creation of enclaves have imposed substantial restrictions on the freedom of movement of the inhabitants of the Occupied Palestinian Territory (with the exception of Israeli citizens) and have had serious repercussions for Palestinian agricultural production, access to health services, educational establishments and primary sources of water, and have changed the demographic composition of the territory concerned in violation of applicable provisions of international humanitarian law, [15] human rights treaties, [16] and Security Council resolutions. [17] VII. Applicability of exceptions (Paras. 135-142) With regard to the question whether the applicable international humanitarian law contains provisions enabling account to be taken of "military exigencies," the ICJ pointed out that the exception to Article 49(1) of the Fourth Geneva Convention prohibiting forcible transfers of population and deportations (except when "the security of the population or imperative military reasons so demand") does not apply to Article 49(6), which prohibits the occupying Power from deporting or transferring parts of its own civilian population into the territories it occupies. Although Article 53 of the Fourth Geneva Convention concerning the destruction of personal property includes an exception "where such destruction is rendered absolutely necessary by military operations," the ICJ was not convinced that the destructions carried out by Israel contrary to the prohibition in Article 53 were rendered absolutely necessary by military operations. As regards the applicable human rights conventions, </w:t>
      </w:r>
      <w:r w:rsidRPr="008119A5">
        <w:rPr>
          <w:rStyle w:val="Emphasis"/>
        </w:rPr>
        <w:t>the ICJ noted that Israel is bound to respect all the provisions of the ICCPR</w:t>
      </w:r>
      <w:r w:rsidRPr="008119A5">
        <w:t xml:space="preserve"> with the exception only of Article 9 relating to the right to freedom and security of the person. [18] It said that although Article 12 permits some restrictions on freedom of movement, the restrictions not only must be directed to the ends authorized (i.e., the protection of national security, public order, public health or morals), but also must be necessary for the attainment of those ends. Moreover, </w:t>
      </w:r>
      <w:r w:rsidRPr="008119A5">
        <w:rPr>
          <w:rStyle w:val="StyleBoldUnderline"/>
        </w:rPr>
        <w:t xml:space="preserve">they must conform to the principle of proportionality and must be the least intrusive instrument available. The ICJ concluded that these conditions were not met in this case. </w:t>
      </w:r>
      <w:r w:rsidRPr="008119A5">
        <w:t xml:space="preserve">Moreover, the restrictions on the economic, social and cultural rights of the affected Palestinians were not implemented "solely for the purpose of promoting the general welfare in a democratic society," as required by Article 4 of the ICESCR. </w:t>
      </w:r>
    </w:p>
    <w:p w14:paraId="7903F53F" w14:textId="77777777" w:rsidR="00015BD9" w:rsidRDefault="00015BD9" w:rsidP="00015BD9">
      <w:pPr>
        <w:pStyle w:val="Heading3"/>
      </w:pPr>
      <w:r>
        <w:t>NSA Surv. Illegal - ICCPR</w:t>
      </w:r>
    </w:p>
    <w:p w14:paraId="27E479E2" w14:textId="77777777" w:rsidR="00015BD9" w:rsidRDefault="00015BD9" w:rsidP="00015BD9">
      <w:pPr>
        <w:pStyle w:val="Heading4"/>
      </w:pPr>
      <w:r>
        <w:t>No International legality for NSA surveillance – ICCPR proves</w:t>
      </w:r>
    </w:p>
    <w:p w14:paraId="0324A0A8" w14:textId="77777777" w:rsidR="00015BD9" w:rsidRPr="00D852A7" w:rsidRDefault="00015BD9" w:rsidP="00015BD9">
      <w:pPr>
        <w:rPr>
          <w:rStyle w:val="StyleStyleBold12pt"/>
        </w:rPr>
      </w:pPr>
      <w:r>
        <w:rPr>
          <w:rStyle w:val="StyleStyleBold12pt"/>
        </w:rPr>
        <w:t>Sinha ‘14</w:t>
      </w:r>
    </w:p>
    <w:p w14:paraId="2F34006F" w14:textId="77777777" w:rsidR="00015BD9" w:rsidRPr="00A420D1" w:rsidRDefault="00015BD9" w:rsidP="00015BD9">
      <w:pPr>
        <w:rPr>
          <w:sz w:val="20"/>
          <w:szCs w:val="20"/>
        </w:rPr>
      </w:pPr>
      <w:r w:rsidRPr="00A420D1">
        <w:rPr>
          <w:sz w:val="20"/>
          <w:szCs w:val="20"/>
        </w:rPr>
        <w:t xml:space="preserve">(Alex G. Fellow, Human Rights Watch and the American Civil Liberties Union. “. All research and writing for this paper took place before my affiliation with HRW or the ACLU began, and the views expressed here do not necessarily reflect the positions of either organization.” “NSA Surveillance Since 9/11 and the Human Right to Privacy,” </w:t>
      </w:r>
      <w:hyperlink r:id="rId17" w:history="1">
        <w:r w:rsidRPr="00A420D1">
          <w:rPr>
            <w:rStyle w:val="Hyperlink"/>
            <w:szCs w:val="20"/>
          </w:rPr>
          <w:t>http://www.aaron-zimmerman.com/wp-content/uploads/2014/01/Privacy-Supplement-1-Sinha.pdf</w:t>
        </w:r>
      </w:hyperlink>
      <w:r w:rsidRPr="00A420D1">
        <w:rPr>
          <w:sz w:val="20"/>
          <w:szCs w:val="20"/>
        </w:rPr>
        <w:t xml:space="preserve">   SM)</w:t>
      </w:r>
    </w:p>
    <w:p w14:paraId="79016D07" w14:textId="77777777" w:rsidR="00015BD9" w:rsidRPr="00A420D1" w:rsidRDefault="00015BD9" w:rsidP="00015BD9">
      <w:pPr>
        <w:rPr>
          <w:sz w:val="14"/>
        </w:rPr>
      </w:pPr>
      <w:r w:rsidRPr="00A420D1">
        <w:rPr>
          <w:sz w:val="14"/>
        </w:rPr>
        <w:t xml:space="preserve">In the end, however, entertaining </w:t>
      </w:r>
      <w:r w:rsidRPr="00A420D1">
        <w:rPr>
          <w:rStyle w:val="StyleBoldUnderline"/>
        </w:rPr>
        <w:t>this argument is more a matter of completeness than a</w:t>
      </w:r>
      <w:r>
        <w:rPr>
          <w:rStyle w:val="StyleBoldUnderline"/>
        </w:rPr>
        <w:t xml:space="preserve"> </w:t>
      </w:r>
      <w:r w:rsidRPr="00A420D1">
        <w:rPr>
          <w:rStyle w:val="StyleBoldUnderline"/>
        </w:rPr>
        <w:t>matter of serious legal analysis</w:t>
      </w:r>
      <w:r w:rsidRPr="00A420D1">
        <w:rPr>
          <w:sz w:val="14"/>
        </w:rPr>
        <w:t xml:space="preserve">. All along, we have made charitable assumptions toward the position of the United States, specifically to ensure a conservative and compelling series of conclusions. But there are only so many times that we can take the position favorable the United States and keep the results plausible, and by now we seem to have exhausted that supply. </w:t>
      </w:r>
      <w:r w:rsidRPr="00A420D1">
        <w:rPr>
          <w:rStyle w:val="StyleBoldUnderline"/>
        </w:rPr>
        <w:t>The</w:t>
      </w:r>
      <w:r>
        <w:rPr>
          <w:rStyle w:val="StyleBoldUnderline"/>
        </w:rPr>
        <w:t xml:space="preserve"> </w:t>
      </w:r>
      <w:r w:rsidRPr="00A420D1">
        <w:rPr>
          <w:rStyle w:val="StyleBoldUnderline"/>
        </w:rPr>
        <w:t>more promising indicator for the United States is the deference of the ECtHR in cases where</w:t>
      </w:r>
      <w:r>
        <w:rPr>
          <w:rStyle w:val="StyleBoldUnderline"/>
        </w:rPr>
        <w:t xml:space="preserve"> </w:t>
      </w:r>
      <w:r w:rsidRPr="00A420D1">
        <w:rPr>
          <w:rStyle w:val="StyleBoldUnderline"/>
        </w:rPr>
        <w:t>state parties assert national security as the justification for their interference with the right to</w:t>
      </w:r>
      <w:r>
        <w:rPr>
          <w:rStyle w:val="StyleBoldUnderline"/>
        </w:rPr>
        <w:t xml:space="preserve"> </w:t>
      </w:r>
      <w:r w:rsidRPr="00A420D1">
        <w:rPr>
          <w:rStyle w:val="StyleBoldUnderline"/>
        </w:rPr>
        <w:t>privacy.</w:t>
      </w:r>
      <w:r>
        <w:rPr>
          <w:rStyle w:val="StyleBoldUnderline"/>
        </w:rPr>
        <w:t xml:space="preserve"> </w:t>
      </w:r>
      <w:r w:rsidRPr="00A420D1">
        <w:rPr>
          <w:sz w:val="14"/>
        </w:rPr>
        <w:t xml:space="preserve">Recall that </w:t>
      </w:r>
      <w:r w:rsidRPr="00A420D1">
        <w:rPr>
          <w:rStyle w:val="StyleBoldUnderline"/>
        </w:rPr>
        <w:t>the ECtHR places substantial weight on the existence of “formal legality and</w:t>
      </w:r>
      <w:r>
        <w:rPr>
          <w:rStyle w:val="StyleBoldUnderline"/>
        </w:rPr>
        <w:t xml:space="preserve"> </w:t>
      </w:r>
      <w:r w:rsidRPr="00A420D1">
        <w:rPr>
          <w:rStyle w:val="StyleBoldUnderline"/>
        </w:rPr>
        <w:t>procedural guarantees</w:t>
      </w:r>
      <w:r w:rsidRPr="00A420D1">
        <w:rPr>
          <w:sz w:val="14"/>
        </w:rPr>
        <w:t xml:space="preserve">,”347 as well as access to remedies.348 </w:t>
      </w:r>
      <w:r w:rsidRPr="00A420D1">
        <w:rPr>
          <w:rStyle w:val="StyleBoldUnderline"/>
        </w:rPr>
        <w:t>If those conditions are met, then the</w:t>
      </w:r>
      <w:r>
        <w:rPr>
          <w:rStyle w:val="StyleBoldUnderline"/>
        </w:rPr>
        <w:t xml:space="preserve"> </w:t>
      </w:r>
      <w:r w:rsidRPr="00A420D1">
        <w:rPr>
          <w:rStyle w:val="StyleBoldUnderline"/>
        </w:rPr>
        <w:t>ECtHR is likely to defer in the face of interference with the right to privacy</w:t>
      </w:r>
      <w:r w:rsidRPr="00A420D1">
        <w:rPr>
          <w:sz w:val="14"/>
        </w:rPr>
        <w:t xml:space="preserve"> (under Article 8 of the European Convention). Even here, however, </w:t>
      </w:r>
      <w:r w:rsidRPr="00A420D1">
        <w:rPr>
          <w:rStyle w:val="Emphasis"/>
        </w:rPr>
        <w:t>the United States would struggle</w:t>
      </w:r>
      <w:r w:rsidRPr="00A420D1">
        <w:rPr>
          <w:sz w:val="14"/>
        </w:rPr>
        <w:t xml:space="preserve">. For much of its life, </w:t>
      </w:r>
      <w:r w:rsidRPr="00A420D1">
        <w:rPr>
          <w:rStyle w:val="StyleBoldUnderline"/>
        </w:rPr>
        <w:t>the NSA program lacked formal legality, and even now it has weak procedural</w:t>
      </w:r>
      <w:r>
        <w:rPr>
          <w:rStyle w:val="StyleBoldUnderline"/>
        </w:rPr>
        <w:t xml:space="preserve"> </w:t>
      </w:r>
      <w:r w:rsidRPr="00A420D1">
        <w:rPr>
          <w:rStyle w:val="StyleBoldUnderline"/>
        </w:rPr>
        <w:t>guarantees</w:t>
      </w:r>
      <w:r w:rsidRPr="00A420D1">
        <w:rPr>
          <w:sz w:val="14"/>
        </w:rPr>
        <w:t xml:space="preserve">. Further, in light of Clapper, access to remedies is severely restricted. Perhaps it would be possible for the United States to modify the NSA program in a way that allowed it to retain its breadth while also complying with the sort of criteria valued by the ECtHR, but until and unless that were to happen, </w:t>
      </w:r>
      <w:r w:rsidRPr="00A420D1">
        <w:rPr>
          <w:rStyle w:val="Emphasis"/>
        </w:rPr>
        <w:t>a favorable verdict by analogy for the legality of the NSA</w:t>
      </w:r>
      <w:r>
        <w:rPr>
          <w:rStyle w:val="Emphasis"/>
        </w:rPr>
        <w:t xml:space="preserve"> </w:t>
      </w:r>
      <w:r w:rsidRPr="00A420D1">
        <w:rPr>
          <w:rStyle w:val="Emphasis"/>
        </w:rPr>
        <w:t>program under the ICCPR is unlikely</w:t>
      </w:r>
      <w:r w:rsidRPr="00A420D1">
        <w:rPr>
          <w:rStyle w:val="StyleBoldUnderline"/>
        </w:rPr>
        <w:t>.</w:t>
      </w:r>
      <w:r>
        <w:rPr>
          <w:rStyle w:val="StyleBoldUnderline"/>
        </w:rPr>
        <w:t xml:space="preserve"> </w:t>
      </w:r>
      <w:r w:rsidRPr="00A420D1">
        <w:rPr>
          <w:sz w:val="14"/>
        </w:rPr>
        <w:t>In sum, it is obviously difficult to reach conclusive opinions about the legality of the NSA program (or its various constituent parts) under the ICCPR in part because some of our analysis is built on credible but disputed or unsubstantiated reporting on the program itself. At the very least, we need additional, concrete information about how the government executes the program. Further, the arguments on either side are relatively complicated, and can develop in a range of different ways. But at a minimum, e</w:t>
      </w:r>
      <w:r w:rsidRPr="00A420D1">
        <w:rPr>
          <w:rStyle w:val="StyleBoldUnderline"/>
        </w:rPr>
        <w:t>ven on conservative assumptions about the nature of</w:t>
      </w:r>
      <w:r>
        <w:rPr>
          <w:rStyle w:val="StyleBoldUnderline"/>
        </w:rPr>
        <w:t xml:space="preserve"> </w:t>
      </w:r>
      <w:r w:rsidRPr="00A420D1">
        <w:rPr>
          <w:rStyle w:val="StyleBoldUnderline"/>
        </w:rPr>
        <w:t>the program and the scope of the ICCPR, we face the legitimate and frightening prospect that the</w:t>
      </w:r>
      <w:r>
        <w:rPr>
          <w:rStyle w:val="StyleBoldUnderline"/>
        </w:rPr>
        <w:t xml:space="preserve"> </w:t>
      </w:r>
      <w:r w:rsidRPr="00A420D1">
        <w:rPr>
          <w:rStyle w:val="StyleBoldUnderline"/>
        </w:rPr>
        <w:t>United States is systematically and massively violating the human right to privacy.</w:t>
      </w:r>
      <w:r>
        <w:rPr>
          <w:rStyle w:val="StyleBoldUnderline"/>
        </w:rPr>
        <w:t xml:space="preserve"> </w:t>
      </w:r>
      <w:r w:rsidRPr="00A420D1">
        <w:rPr>
          <w:sz w:val="14"/>
        </w:rPr>
        <w:t xml:space="preserve">What happens now? Cherry-picked leaks from individuals like Edward Snowden help to shed light on parts of the program, but the government is unlikely to turn over any more comprehensive information voluntarily. The limited Congressional oversight that occurred shortly after the program became known fell far short of the public accountability created by investigations into spying abuses in the mid-1970’s. Despite a string of recent revelations, the political climate now is even less likely to lead to oversight than it was in 2005 and 2006, since administrations of both parties have formally endorsed the FAA, thereby illustrating their commitment to the NSA program. But suppose we look at the issue from another angle. Why is it that the arguments on both sides are so complicated and uncertain? In part, the reason is that international human rights bodies have not paid enough attention to the risks posed to privacy by government surveillance programs. We have inferred the various points of illicit contact between the NSA program and the ICCPR by carefully reading both news reports about the program and commentaries on the treaty. But the Human Rights Committee’s General Comment on the right to privacy is 25-years old and no more than two-pages long, and it does not specifically address surveillance practices that are certain to be in wide use around the world. </w:t>
      </w:r>
      <w:r w:rsidRPr="00A420D1">
        <w:rPr>
          <w:rStyle w:val="StyleBoldUnderline"/>
        </w:rPr>
        <w:t>This paper essentially presents a case study about the human right to privacy in the</w:t>
      </w:r>
      <w:r>
        <w:rPr>
          <w:rStyle w:val="StyleBoldUnderline"/>
        </w:rPr>
        <w:t xml:space="preserve"> </w:t>
      </w:r>
      <w:r w:rsidRPr="00A420D1">
        <w:rPr>
          <w:rStyle w:val="StyleBoldUnderline"/>
        </w:rPr>
        <w:t>United States, as implicated by a</w:t>
      </w:r>
      <w:r w:rsidRPr="00A420D1">
        <w:rPr>
          <w:sz w:val="14"/>
        </w:rPr>
        <w:t xml:space="preserve"> single—albeit </w:t>
      </w:r>
      <w:r w:rsidRPr="00A420D1">
        <w:rPr>
          <w:rStyle w:val="StyleBoldUnderline"/>
        </w:rPr>
        <w:t>major—national security initiative. The NSA has</w:t>
      </w:r>
      <w:r>
        <w:rPr>
          <w:rStyle w:val="StyleBoldUnderline"/>
        </w:rPr>
        <w:t xml:space="preserve"> </w:t>
      </w:r>
      <w:r w:rsidRPr="00A420D1">
        <w:rPr>
          <w:rStyle w:val="StyleBoldUnderline"/>
        </w:rPr>
        <w:t>multiple surveillance programs, and it is not the only agency within the government that</w:t>
      </w:r>
      <w:r>
        <w:rPr>
          <w:rStyle w:val="StyleBoldUnderline"/>
        </w:rPr>
        <w:t xml:space="preserve"> </w:t>
      </w:r>
      <w:r w:rsidRPr="00A420D1">
        <w:rPr>
          <w:rStyle w:val="StyleBoldUnderline"/>
        </w:rPr>
        <w:t>conducts surveillance here.</w:t>
      </w:r>
      <w:r w:rsidRPr="00A420D1">
        <w:rPr>
          <w:sz w:val="14"/>
        </w:rPr>
        <w:t xml:space="preserve"> Most importantly, </w:t>
      </w:r>
      <w:r w:rsidRPr="00A420D1">
        <w:rPr>
          <w:rStyle w:val="StyleBoldUnderline"/>
        </w:rPr>
        <w:t>other countries conduct their own surveillance,</w:t>
      </w:r>
      <w:r>
        <w:rPr>
          <w:rStyle w:val="StyleBoldUnderline"/>
        </w:rPr>
        <w:t xml:space="preserve"> </w:t>
      </w:r>
      <w:r w:rsidRPr="00A420D1">
        <w:rPr>
          <w:rStyle w:val="StyleBoldUnderline"/>
        </w:rPr>
        <w:t>making this a global issue. Governments can discern the basic form of their human rights</w:t>
      </w:r>
      <w:r>
        <w:rPr>
          <w:rStyle w:val="StyleBoldUnderline"/>
        </w:rPr>
        <w:t xml:space="preserve"> </w:t>
      </w:r>
      <w:r w:rsidRPr="00A420D1">
        <w:rPr>
          <w:rStyle w:val="StyleBoldUnderline"/>
        </w:rPr>
        <w:t>obligations, and cannot be excused for ignoring them simply because it is possible to obscure</w:t>
      </w:r>
      <w:r>
        <w:rPr>
          <w:rStyle w:val="StyleBoldUnderline"/>
        </w:rPr>
        <w:t xml:space="preserve"> </w:t>
      </w:r>
      <w:r w:rsidRPr="00A420D1">
        <w:rPr>
          <w:rStyle w:val="StyleBoldUnderline"/>
        </w:rPr>
        <w:t>their activities behind the cloak of national security policy</w:t>
      </w:r>
      <w:r w:rsidRPr="00A420D1">
        <w:rPr>
          <w:sz w:val="14"/>
        </w:rPr>
        <w:t xml:space="preserve">. Nevertheless, it is much easier for them to duck their obligations when they can claim ambiguity in the law, and when human rights bodies abstain from explicit criticism of their problematic programs. If human rights bodies were to take the matter seriously, papers like this one would not be necessary. Notwithstanding the impulse of governments to protect information about surveillance activities, emphasis by human rights bodies on the significance of the right to privacy, and the elaboration of clear standards for compliance with it in an age of increasing government surveillance, would constitute crucial steps in making sure that states do not trample on this core human right. </w:t>
      </w:r>
    </w:p>
    <w:p w14:paraId="46C09A0E" w14:textId="77777777" w:rsidR="00015BD9" w:rsidRDefault="00015BD9" w:rsidP="00015BD9">
      <w:pPr>
        <w:pStyle w:val="Heading4"/>
      </w:pPr>
      <w:r>
        <w:t>US extraterritoriality exception violates international law and ICJ opinion – creates ICCPR confusion</w:t>
      </w:r>
    </w:p>
    <w:p w14:paraId="65E2F64E" w14:textId="77777777" w:rsidR="00015BD9" w:rsidRPr="00D852A7" w:rsidRDefault="00015BD9" w:rsidP="00015BD9">
      <w:pPr>
        <w:rPr>
          <w:rStyle w:val="StyleStyleBold12pt"/>
        </w:rPr>
      </w:pPr>
      <w:r>
        <w:rPr>
          <w:rStyle w:val="StyleStyleBold12pt"/>
        </w:rPr>
        <w:t>Sinha ‘14</w:t>
      </w:r>
    </w:p>
    <w:p w14:paraId="4F100BC4" w14:textId="77777777" w:rsidR="00015BD9" w:rsidRPr="00A420D1" w:rsidRDefault="00015BD9" w:rsidP="00015BD9">
      <w:pPr>
        <w:rPr>
          <w:sz w:val="20"/>
          <w:szCs w:val="20"/>
        </w:rPr>
      </w:pPr>
      <w:r w:rsidRPr="00A420D1">
        <w:rPr>
          <w:sz w:val="20"/>
          <w:szCs w:val="20"/>
        </w:rPr>
        <w:t xml:space="preserve">(Alex G. Fellow, Human Rights Watch and the American Civil Liberties Union. “. All research and writing for this paper took place before my affiliation with HRW or the ACLU began, and the views expressed here do not necessarily reflect the positions of either organization.” “NSA Surveillance Since 9/11 and the Human Right to Privacy,” </w:t>
      </w:r>
      <w:hyperlink r:id="rId18" w:history="1">
        <w:r w:rsidRPr="00A420D1">
          <w:rPr>
            <w:rStyle w:val="Hyperlink"/>
            <w:szCs w:val="20"/>
          </w:rPr>
          <w:t>http://www.aaron-zimmerman.com/wp-content/uploads/2014/01/Privacy-Supplement-1-Sinha.pdf</w:t>
        </w:r>
      </w:hyperlink>
      <w:r w:rsidRPr="00A420D1">
        <w:rPr>
          <w:sz w:val="20"/>
          <w:szCs w:val="20"/>
        </w:rPr>
        <w:t xml:space="preserve">   SM)</w:t>
      </w:r>
    </w:p>
    <w:p w14:paraId="35A03A97" w14:textId="77777777" w:rsidR="00015BD9" w:rsidRDefault="00015BD9" w:rsidP="00015BD9">
      <w:r w:rsidRPr="00D852A7">
        <w:rPr>
          <w:rStyle w:val="StyleBoldUnderline"/>
        </w:rPr>
        <w:t>There has been some debate about how to interpret “within its territory and subject to its</w:t>
      </w:r>
      <w:r>
        <w:rPr>
          <w:rStyle w:val="StyleBoldUnderline"/>
        </w:rPr>
        <w:t xml:space="preserve"> </w:t>
      </w:r>
      <w:r w:rsidRPr="00D852A7">
        <w:rPr>
          <w:rStyle w:val="StyleBoldUnderline"/>
        </w:rPr>
        <w:t>jurisdiction.” The Human Rights Committee</w:t>
      </w:r>
      <w:r w:rsidRPr="00D852A7">
        <w:t xml:space="preserve"> (“HRC”)—the committee </w:t>
      </w:r>
      <w:r w:rsidRPr="00D852A7">
        <w:rPr>
          <w:rStyle w:val="StyleBoldUnderline"/>
        </w:rPr>
        <w:t>of experts tasked with</w:t>
      </w:r>
      <w:r>
        <w:rPr>
          <w:rStyle w:val="StyleBoldUnderline"/>
        </w:rPr>
        <w:t xml:space="preserve"> </w:t>
      </w:r>
      <w:r w:rsidRPr="00D852A7">
        <w:rPr>
          <w:rStyle w:val="StyleBoldUnderline"/>
        </w:rPr>
        <w:t>monitoring implementation of the ICCPR</w:t>
      </w:r>
      <w:r w:rsidRPr="00D852A7">
        <w:t>202—</w:t>
      </w:r>
      <w:r w:rsidRPr="00D852A7">
        <w:rPr>
          <w:rStyle w:val="StyleBoldUnderline"/>
        </w:rPr>
        <w:t>interprets the phrase to mean that “a State party</w:t>
      </w:r>
      <w:r>
        <w:rPr>
          <w:rStyle w:val="StyleBoldUnderline"/>
        </w:rPr>
        <w:t xml:space="preserve"> </w:t>
      </w:r>
      <w:r w:rsidRPr="00D852A7">
        <w:rPr>
          <w:rStyle w:val="StyleBoldUnderline"/>
        </w:rPr>
        <w:t>must respect and ensure the rights laid down in the Covenant to anyone within the power or</w:t>
      </w:r>
      <w:r>
        <w:rPr>
          <w:rStyle w:val="StyleBoldUnderline"/>
        </w:rPr>
        <w:t xml:space="preserve"> </w:t>
      </w:r>
      <w:r w:rsidRPr="00D852A7">
        <w:rPr>
          <w:rStyle w:val="StyleBoldUnderline"/>
        </w:rPr>
        <w:t>effective control of that State Party, even if not situated within the territory of the State Party</w:t>
      </w:r>
      <w:r w:rsidRPr="00D852A7">
        <w:t xml:space="preserve">.”203 Moreover, the HRC holds the view that </w:t>
      </w:r>
      <w:r w:rsidRPr="00D852A7">
        <w:rPr>
          <w:rStyle w:val="StyleBoldUnderline"/>
        </w:rPr>
        <w:t>the ICCPR extends to non-citizens—indeed, “all</w:t>
      </w:r>
      <w:r>
        <w:rPr>
          <w:rStyle w:val="StyleBoldUnderline"/>
        </w:rPr>
        <w:t xml:space="preserve"> </w:t>
      </w:r>
      <w:r w:rsidRPr="00D852A7">
        <w:rPr>
          <w:rStyle w:val="StyleBoldUnderline"/>
        </w:rPr>
        <w:t>individuals, regardless of nationality or statelessness, such as asylum seekers, refugees, migrant</w:t>
      </w:r>
      <w:r>
        <w:rPr>
          <w:rStyle w:val="StyleBoldUnderline"/>
        </w:rPr>
        <w:t xml:space="preserve"> </w:t>
      </w:r>
      <w:r w:rsidRPr="00D852A7">
        <w:rPr>
          <w:rStyle w:val="StyleBoldUnderline"/>
        </w:rPr>
        <w:t>workers and other persons—who for whatever reason find themselves either within the territory</w:t>
      </w:r>
      <w:r>
        <w:rPr>
          <w:rStyle w:val="StyleBoldUnderline"/>
        </w:rPr>
        <w:t xml:space="preserve"> </w:t>
      </w:r>
      <w:r w:rsidRPr="00D852A7">
        <w:rPr>
          <w:rStyle w:val="StyleBoldUnderline"/>
        </w:rPr>
        <w:t>of a state party, or within the power or effective control of that state party outside its own</w:t>
      </w:r>
      <w:r>
        <w:rPr>
          <w:rStyle w:val="StyleBoldUnderline"/>
        </w:rPr>
        <w:t xml:space="preserve"> </w:t>
      </w:r>
      <w:r w:rsidRPr="00D852A7">
        <w:rPr>
          <w:rStyle w:val="StyleBoldUnderline"/>
        </w:rPr>
        <w:t>territory.</w:t>
      </w:r>
      <w:r w:rsidRPr="00D852A7">
        <w:t xml:space="preserve">204 The </w:t>
      </w:r>
      <w:r w:rsidRPr="00D852A7">
        <w:rPr>
          <w:rStyle w:val="Emphasis"/>
        </w:rPr>
        <w:t>International Court of Justice has taken a similar view,</w:t>
      </w:r>
      <w:r w:rsidRPr="00D852A7">
        <w:t xml:space="preserve"> as have prominent commentators like Manfred Nowak.205 </w:t>
      </w:r>
      <w:r w:rsidRPr="00D852A7">
        <w:rPr>
          <w:rStyle w:val="StyleBoldUnderline"/>
        </w:rPr>
        <w:t>The United States,</w:t>
      </w:r>
      <w:r w:rsidRPr="00D852A7">
        <w:t xml:space="preserve"> rather </w:t>
      </w:r>
      <w:r w:rsidRPr="00D852A7">
        <w:rPr>
          <w:rStyle w:val="StyleBoldUnderline"/>
        </w:rPr>
        <w:t>notoriously, takes a different view</w:t>
      </w:r>
      <w:r w:rsidRPr="00D852A7">
        <w:t xml:space="preserve">: “The United States in its prior appearances before the Committee has articulated the position that article 2(1) would apply only to individuals who were both within the territory of a State Party and within that State Party’s jurisdiction. The United States is mindful that in General Comment 31 (2004) the Committee presented [a different view]. . . . </w:t>
      </w:r>
      <w:r w:rsidRPr="00D852A7">
        <w:rPr>
          <w:rStyle w:val="StyleBoldUnderline"/>
        </w:rPr>
        <w:t>The United</w:t>
      </w:r>
      <w:r>
        <w:rPr>
          <w:rStyle w:val="StyleBoldUnderline"/>
        </w:rPr>
        <w:t xml:space="preserve"> </w:t>
      </w:r>
      <w:r w:rsidRPr="00D852A7">
        <w:rPr>
          <w:rStyle w:val="StyleBoldUnderline"/>
        </w:rPr>
        <w:t>States is also aware of the jurisprudence of the International Court of</w:t>
      </w:r>
      <w:r>
        <w:rPr>
          <w:rStyle w:val="StyleBoldUnderline"/>
        </w:rPr>
        <w:t xml:space="preserve"> </w:t>
      </w:r>
      <w:r w:rsidRPr="00D852A7">
        <w:rPr>
          <w:rStyle w:val="StyleBoldUnderline"/>
        </w:rPr>
        <w:t>Justice (‘ICJ’), which has found the ICPR ‘applicable in respect of acts</w:t>
      </w:r>
      <w:r>
        <w:rPr>
          <w:rStyle w:val="StyleBoldUnderline"/>
        </w:rPr>
        <w:t xml:space="preserve"> </w:t>
      </w:r>
      <w:r w:rsidRPr="00D852A7">
        <w:rPr>
          <w:rStyle w:val="StyleBoldUnderline"/>
        </w:rPr>
        <w:t>done by a State in the exercise of its jurisdiction outside its own territory,”</w:t>
      </w:r>
      <w:r>
        <w:rPr>
          <w:rStyle w:val="StyleBoldUnderline"/>
        </w:rPr>
        <w:t xml:space="preserve"> </w:t>
      </w:r>
      <w:r w:rsidRPr="00D852A7">
        <w:t xml:space="preserve">as well as positions taken by other States Parties.’206 Though the United States appears to be the outlier here, that fact alone would not necessarily render its view invalid. If it is fair to say that the United States has consistently maintained this position on the scope of the ICCPR, then perhaps as a persistent objector to the more common stance, the United States’ view could be taken as applicable—at least for its own obligations under the ICCPR, if not for other parties. Moreover, most of the reporting on the NSA program has focused on its effects for those who are within the United States, so for present purposes, it may not matter a great deal which view we adopt. Nevertheless, </w:t>
      </w:r>
      <w:r w:rsidRPr="00D852A7">
        <w:rPr>
          <w:rStyle w:val="StyleBoldUnderline"/>
        </w:rPr>
        <w:t>the right to privacy (whatever that ultimately entails) illustrates in some of</w:t>
      </w:r>
      <w:r>
        <w:rPr>
          <w:rStyle w:val="StyleBoldUnderline"/>
        </w:rPr>
        <w:t xml:space="preserve"> </w:t>
      </w:r>
      <w:r w:rsidRPr="00D852A7">
        <w:rPr>
          <w:rStyle w:val="StyleBoldUnderline"/>
        </w:rPr>
        <w:t>the starkest terms the counterintuitive implications of the United States’ position</w:t>
      </w:r>
      <w:r w:rsidRPr="00D852A7">
        <w:t xml:space="preserve">. Essentially, </w:t>
      </w:r>
      <w:r w:rsidRPr="00D852A7">
        <w:rPr>
          <w:rStyle w:val="StyleBoldUnderline"/>
        </w:rPr>
        <w:t>the</w:t>
      </w:r>
      <w:r>
        <w:rPr>
          <w:rStyle w:val="StyleBoldUnderline"/>
        </w:rPr>
        <w:t xml:space="preserve"> </w:t>
      </w:r>
      <w:r w:rsidRPr="00D852A7">
        <w:rPr>
          <w:rStyle w:val="StyleBoldUnderline"/>
        </w:rPr>
        <w:t>stance of the United States reduces to the view that the ICCPR permits states to conduct illegal</w:t>
      </w:r>
      <w:r>
        <w:rPr>
          <w:rStyle w:val="StyleBoldUnderline"/>
        </w:rPr>
        <w:t xml:space="preserve"> </w:t>
      </w:r>
      <w:r w:rsidRPr="00D852A7">
        <w:rPr>
          <w:rStyle w:val="StyleBoldUnderline"/>
        </w:rPr>
        <w:t>or arbitrary surveillance on anyone outside of their own territory or outside of their jurisdiction</w:t>
      </w:r>
      <w:r w:rsidRPr="00D852A7">
        <w:t xml:space="preserve">. Presumably </w:t>
      </w:r>
      <w:r w:rsidRPr="00D852A7">
        <w:rPr>
          <w:rStyle w:val="StyleBoldUnderline"/>
        </w:rPr>
        <w:t>that is indeed the position of the United States, which</w:t>
      </w:r>
      <w:r w:rsidRPr="00D852A7">
        <w:t xml:space="preserve"> after all originally established </w:t>
      </w:r>
      <w:r w:rsidRPr="00D852A7">
        <w:rPr>
          <w:rStyle w:val="StyleBoldUnderline"/>
        </w:rPr>
        <w:t>the NSA specifically to conduct foreign surveillance</w:t>
      </w:r>
      <w:r w:rsidRPr="00D852A7">
        <w:t xml:space="preserve">, and has since developed an extremely powerful surveillance apparatus that continues to collect substantial information abroad. But surveillance is particularly troublesome in this respect because much of it can be done from a distance—via satellite, for example, or through the interception of communications that travel through other countries. (By contrast, the United States reading produces much less counterintuitive results in the case of the right to peaceful assembly, which other governments might have a much harder time violating from afar.) If we were to generalize the United States position, then </w:t>
      </w:r>
      <w:r w:rsidRPr="00D852A7">
        <w:rPr>
          <w:rStyle w:val="StyleBoldUnderline"/>
        </w:rPr>
        <w:t>the ICCPR might secure the</w:t>
      </w:r>
      <w:r>
        <w:rPr>
          <w:rStyle w:val="StyleBoldUnderline"/>
        </w:rPr>
        <w:t xml:space="preserve"> </w:t>
      </w:r>
      <w:r w:rsidRPr="00D852A7">
        <w:rPr>
          <w:rStyle w:val="StyleBoldUnderline"/>
        </w:rPr>
        <w:t>privacy of Americans only against arbitrary and illegal intrusion by the United States, but leave</w:t>
      </w:r>
      <w:r>
        <w:rPr>
          <w:rStyle w:val="StyleBoldUnderline"/>
        </w:rPr>
        <w:t xml:space="preserve"> </w:t>
      </w:r>
      <w:r w:rsidRPr="00D852A7">
        <w:rPr>
          <w:rStyle w:val="StyleBoldUnderline"/>
        </w:rPr>
        <w:t>them vulnerable to intrusion by every other government in the world</w:t>
      </w:r>
      <w:r w:rsidRPr="00D852A7">
        <w:t xml:space="preserve">. Similarly, Canadians would be secure as against their own government, but vulnerable to intrusion by all other governments. The same would be true again for people within the territory and jurisdiction of each other state. </w:t>
      </w:r>
      <w:r w:rsidRPr="00D852A7">
        <w:rPr>
          <w:rStyle w:val="StyleBoldUnderline"/>
        </w:rPr>
        <w:t>The right to privacy under the ICCPR would amount to very little on such a</w:t>
      </w:r>
      <w:r>
        <w:rPr>
          <w:rStyle w:val="StyleBoldUnderline"/>
        </w:rPr>
        <w:t xml:space="preserve"> </w:t>
      </w:r>
      <w:r w:rsidRPr="00D852A7">
        <w:rPr>
          <w:rStyle w:val="StyleBoldUnderline"/>
        </w:rPr>
        <w:t>view. At the same time, it is not obvious that a broader reading of the scope of the treaty would</w:t>
      </w:r>
      <w:r>
        <w:rPr>
          <w:rStyle w:val="StyleBoldUnderline"/>
        </w:rPr>
        <w:t xml:space="preserve"> </w:t>
      </w:r>
      <w:r w:rsidRPr="00D852A7">
        <w:rPr>
          <w:rStyle w:val="StyleBoldUnderline"/>
        </w:rPr>
        <w:t>be prohibitive for effective intelligence purposes, barring only illegal and arbitrary interference</w:t>
      </w:r>
      <w:r>
        <w:rPr>
          <w:rStyle w:val="StyleBoldUnderline"/>
        </w:rPr>
        <w:t xml:space="preserve"> </w:t>
      </w:r>
      <w:r w:rsidRPr="00D852A7">
        <w:rPr>
          <w:rStyle w:val="StyleBoldUnderline"/>
        </w:rPr>
        <w:t>with privacy.</w:t>
      </w:r>
      <w:r>
        <w:rPr>
          <w:rStyle w:val="StyleBoldUnderline"/>
        </w:rPr>
        <w:t xml:space="preserve"> </w:t>
      </w:r>
      <w:r w:rsidRPr="00D852A7">
        <w:t xml:space="preserve">207 Further, </w:t>
      </w:r>
      <w:r w:rsidRPr="00D852A7">
        <w:rPr>
          <w:rStyle w:val="StyleBoldUnderline"/>
        </w:rPr>
        <w:t>whatever the geographic scope of the treaty, each state must do more than simply</w:t>
      </w:r>
      <w:r>
        <w:rPr>
          <w:rStyle w:val="StyleBoldUnderline"/>
        </w:rPr>
        <w:t xml:space="preserve"> </w:t>
      </w:r>
      <w:r w:rsidRPr="00D852A7">
        <w:rPr>
          <w:rStyle w:val="StyleBoldUnderline"/>
        </w:rPr>
        <w:t>abstain from intruding on the privacy rights of those within its territory and jurisdiction</w:t>
      </w:r>
      <w:r w:rsidRPr="00D852A7">
        <w:t xml:space="preserve">. The general rule is that </w:t>
      </w:r>
      <w:r w:rsidRPr="00D852A7">
        <w:rPr>
          <w:rStyle w:val="Emphasis"/>
        </w:rPr>
        <w:t>states must respect, protect and fulfill the rights of those who fall within the</w:t>
      </w:r>
      <w:r>
        <w:rPr>
          <w:rStyle w:val="Emphasis"/>
        </w:rPr>
        <w:t xml:space="preserve"> </w:t>
      </w:r>
      <w:r w:rsidRPr="00D852A7">
        <w:rPr>
          <w:rStyle w:val="Emphasis"/>
        </w:rPr>
        <w:t>scope of a binding treaty</w:t>
      </w:r>
      <w:r w:rsidRPr="00D852A7">
        <w:t xml:space="preserve">.208 But without a duty on states not to engage in broad surveillance of those outside their territory or jurisdiction, the responsibility of each state to protect its own subjects from the prying of dozens of other states would be impossible to meet. To the extent that </w:t>
      </w:r>
      <w:r w:rsidRPr="00D852A7">
        <w:rPr>
          <w:rStyle w:val="StyleBoldUnderline"/>
        </w:rPr>
        <w:t>states literally could not protect their own from violations by other countries—violations that on</w:t>
      </w:r>
      <w:r>
        <w:rPr>
          <w:rStyle w:val="StyleBoldUnderline"/>
        </w:rPr>
        <w:t xml:space="preserve"> </w:t>
      </w:r>
      <w:r w:rsidRPr="00D852A7">
        <w:rPr>
          <w:rStyle w:val="StyleBoldUnderline"/>
        </w:rPr>
        <w:t>the United States’ view would not actually contravene the treaty—the number of privacy</w:t>
      </w:r>
      <w:r>
        <w:rPr>
          <w:rStyle w:val="StyleBoldUnderline"/>
        </w:rPr>
        <w:t xml:space="preserve"> </w:t>
      </w:r>
      <w:r w:rsidRPr="00D852A7">
        <w:rPr>
          <w:rStyle w:val="StyleBoldUnderline"/>
        </w:rPr>
        <w:t>intrusions that the ICCPR would countenance on such a reading is extraordinary</w:t>
      </w:r>
      <w:r w:rsidRPr="00D852A7">
        <w:t xml:space="preserve">, and might be so large as to defeat the object and purpose of the treaty as concerns the right to privacy.209 </w:t>
      </w:r>
      <w:r w:rsidRPr="00D852A7">
        <w:rPr>
          <w:rStyle w:val="StyleBoldUnderline"/>
        </w:rPr>
        <w:t xml:space="preserve">These worries are worth raising here because privacy introduces </w:t>
      </w:r>
      <w:r w:rsidRPr="00D852A7">
        <w:rPr>
          <w:rStyle w:val="Emphasis"/>
        </w:rPr>
        <w:t>distinctive concerns</w:t>
      </w:r>
      <w:r>
        <w:rPr>
          <w:rStyle w:val="Emphasis"/>
        </w:rPr>
        <w:t xml:space="preserve"> </w:t>
      </w:r>
      <w:r w:rsidRPr="00D852A7">
        <w:rPr>
          <w:rStyle w:val="Emphasis"/>
        </w:rPr>
        <w:t>about the United States’ preferred reading of the treaty</w:t>
      </w:r>
      <w:r w:rsidRPr="00D852A7">
        <w:t xml:space="preserve">. If even a subset of the rights guaranteed in the ICCPR cannot be protected in any meaningful way as a result of a particular reading of the treaty, then there are strong reasons for doubting the adequacy of that reading. Nevertheless, if only to yield less controversial results from our inquiry, we can stipulate to conducting our analysis under the United States’ own position on the reach of the ICCPR. </w:t>
      </w:r>
    </w:p>
    <w:p w14:paraId="5EF48B45" w14:textId="77777777" w:rsidR="00015BD9" w:rsidRDefault="00015BD9" w:rsidP="00015BD9"/>
    <w:p w14:paraId="668FBCCB" w14:textId="77777777" w:rsidR="00015BD9" w:rsidRDefault="00015BD9" w:rsidP="00015BD9">
      <w:pPr>
        <w:pStyle w:val="Heading3"/>
      </w:pPr>
      <w:r>
        <w:t>NSA Surveillance violates I law</w:t>
      </w:r>
    </w:p>
    <w:p w14:paraId="334A92B6" w14:textId="77777777" w:rsidR="00015BD9" w:rsidRDefault="00015BD9" w:rsidP="00015BD9">
      <w:pPr>
        <w:pStyle w:val="Heading4"/>
      </w:pPr>
      <w:r>
        <w:t>NSA Surveillance Violates Ilaw –</w:t>
      </w:r>
    </w:p>
    <w:p w14:paraId="4EEB1739" w14:textId="77777777" w:rsidR="00015BD9" w:rsidRDefault="00015BD9" w:rsidP="00015BD9">
      <w:pPr>
        <w:pStyle w:val="Heading4"/>
      </w:pPr>
      <w:r>
        <w:t>ICCPR inconsistencies</w:t>
      </w:r>
    </w:p>
    <w:p w14:paraId="2BE6CE02" w14:textId="77777777" w:rsidR="00015BD9" w:rsidRDefault="00015BD9" w:rsidP="00015BD9">
      <w:pPr>
        <w:rPr>
          <w:rStyle w:val="StyleStyleBold12pt"/>
        </w:rPr>
      </w:pPr>
      <w:r>
        <w:rPr>
          <w:rStyle w:val="StyleStyleBold12pt"/>
        </w:rPr>
        <w:t>Georgieva 2/27</w:t>
      </w:r>
    </w:p>
    <w:p w14:paraId="5079F692" w14:textId="77777777" w:rsidR="00015BD9" w:rsidRPr="00E973C3" w:rsidRDefault="00015BD9" w:rsidP="00015BD9">
      <w:r w:rsidRPr="00E973C3">
        <w:t>(Ilina, Research Associate at Public International Law &amp; Policy Group,</w:t>
      </w:r>
      <w:r>
        <w:t xml:space="preserve"> Peer Reviewed</w:t>
      </w:r>
      <w:r w:rsidRPr="00E973C3">
        <w:t xml:space="preserve"> “The Right to Privacy under Fire – Foreign Surveillance under the NSA and the GCHQ and Its Compatibility with Art. 17 ICCPR and Art. 8 ECHR,” Urtrecht Journal of International and European Law</w:t>
      </w:r>
      <w:r>
        <w:t>, 2/27/2015</w:t>
      </w:r>
      <w:r w:rsidRPr="00E973C3">
        <w:t xml:space="preserve">, </w:t>
      </w:r>
      <w:hyperlink r:id="rId19" w:history="1">
        <w:r w:rsidRPr="00E973C3">
          <w:rPr>
            <w:rStyle w:val="Hyperlink"/>
          </w:rPr>
          <w:t>http://www.utrechtjournal.org/articles/10.5334/ujiel.cr/</w:t>
        </w:r>
      </w:hyperlink>
      <w:r w:rsidRPr="00E973C3">
        <w:t xml:space="preserve">   SM) </w:t>
      </w:r>
    </w:p>
    <w:p w14:paraId="71F522B1" w14:textId="77777777" w:rsidR="00015BD9" w:rsidRDefault="00015BD9" w:rsidP="00015BD9">
      <w:r>
        <w:t>-ICCPR=The International Covenant on Civil and Political Rights – VCLT=The Vienna Convention on the Law of Treaties</w:t>
      </w:r>
    </w:p>
    <w:p w14:paraId="6440D077" w14:textId="77777777" w:rsidR="00015BD9" w:rsidRPr="000E4430" w:rsidRDefault="00015BD9" w:rsidP="00015BD9">
      <w:r w:rsidRPr="00A420D1">
        <w:t>http://www.utrechtjournal.org/articles/10.5334/ujiel.cr/</w:t>
      </w:r>
    </w:p>
    <w:p w14:paraId="258A624A" w14:textId="77777777" w:rsidR="00015BD9" w:rsidRPr="00BF171A" w:rsidRDefault="00015BD9" w:rsidP="00015BD9">
      <w:r w:rsidRPr="00BF171A">
        <w:t xml:space="preserve">1. The Territorial Reference in Art. 2 (1) ICCPR The ICCPR defines its </w:t>
      </w:r>
      <w:r w:rsidRPr="00303AA7">
        <w:rPr>
          <w:rStyle w:val="StyleBoldUnderline"/>
        </w:rPr>
        <w:t>territorial scope in Art. 2</w:t>
      </w:r>
      <w:r w:rsidRPr="00BF171A">
        <w:t xml:space="preserve"> (1) and </w:t>
      </w:r>
      <w:r w:rsidRPr="00303AA7">
        <w:rPr>
          <w:rStyle w:val="StyleBoldUnderline"/>
        </w:rPr>
        <w:t>obliges every State Party to ensure the rights recognized in the Covenant to all individuals within its territory and subject to its jurisdiction</w:t>
      </w:r>
      <w:r w:rsidRPr="00BF171A">
        <w:t xml:space="preserve">. This somewhat ‘awkwardly formulated’34 provision has been widely understood to mean that Covenant rights are to be guaranteed to all individuals within a state’s territory and to all individuals subject to its jurisdiction.35 The US is one of the few states that read this provision in a different manner. a. The US Position </w:t>
      </w:r>
      <w:r w:rsidRPr="00303AA7">
        <w:rPr>
          <w:rStyle w:val="StyleBoldUnderline"/>
        </w:rPr>
        <w:t>In the opinion of the US, persons who are not both within the respective territory and subject to the state’s jurisdiction do not benefit from the treaty’s protection</w:t>
      </w:r>
      <w:r w:rsidRPr="00BF171A">
        <w:t xml:space="preserve">.36 In an attempt to substantiate its position and to present it as a long-established understanding and practice of the Covenant’s applicability, the US argues using the travaux préparatoires and refers to its earlier statements before the HRC.37 </w:t>
      </w:r>
      <w:r w:rsidRPr="00303AA7">
        <w:rPr>
          <w:rStyle w:val="StyleBoldUnderline"/>
        </w:rPr>
        <w:t>The US further relies on the ordinary meaning</w:t>
      </w:r>
      <w:r w:rsidRPr="00BF171A">
        <w:t xml:space="preserve"> of the two conditions in Art. 2 (1) ICCPR connected by the conjunctive ‘and’. </w:t>
      </w:r>
      <w:r w:rsidRPr="00303AA7">
        <w:rPr>
          <w:rStyle w:val="Emphasis"/>
        </w:rPr>
        <w:t>This position, however, has been contested from the very moment of its articulation</w:t>
      </w:r>
      <w:r w:rsidRPr="00BF171A">
        <w:t>38</w:t>
      </w:r>
      <w:r w:rsidRPr="00303AA7">
        <w:rPr>
          <w:rStyle w:val="Emphasis"/>
        </w:rPr>
        <w:t xml:space="preserve"> and raises substantial problems</w:t>
      </w:r>
      <w:r w:rsidRPr="00BF171A">
        <w:t xml:space="preserve">. These shall be explored in the following sub-sections. b. Rules of Treaty Interpretation in the VCLT The Vienna Convention rules on treaty interpretation are considered declarations of pre-existing customary international law.39 Arts. 31 to 33 VCLT covers the interpretation doctrines in international law. The first approach centers on the actual text of the provision in question, emphasizing the analysis of the words used.40 The second approach considers the intention of the parties adopting the agreement, while the third approach looks at the object and purpose of the treaty as the most important tool in resolving ambiguities.41 Thus, Art. 31 (1) VCLT requires in the first place a reading of the Covenant in good faith and consistent with the ordinary meaning of the terms used.42 Following this rule of interpretation, the US position seems to be the most natural one, considering the literal meaning of the ‘and’ as a conjunction between ‘within its territory’ and ‘subject to its jurisdiction’. </w:t>
      </w:r>
      <w:r w:rsidRPr="00303AA7">
        <w:rPr>
          <w:rStyle w:val="StyleBoldUnderline"/>
        </w:rPr>
        <w:t>However, what appears superficially to be the right answer leads to unsustainable results when considering some of the further norms in the ICCPR</w:t>
      </w:r>
      <w:r w:rsidRPr="00BF171A">
        <w:t xml:space="preserve">. The provision regarding the right to return to one’s state43 and the right not to be tried in absentia44 presume exactly that individuals can be outside the territory of their state when exercising the rights in question. As Margulies45 rightfully points out, these provisions would become a nullity if they would not protect persons at least temporarily outside a state’s territory. Additionally, </w:t>
      </w:r>
      <w:r w:rsidRPr="00303AA7">
        <w:rPr>
          <w:rStyle w:val="StyleBoldUnderline"/>
        </w:rPr>
        <w:t>it would exclude from its reach individuals who are outside the state’s jurisdiction but within its territory, such as foreign diplomats or members of foreign armed forces stationed on the territory pursuant to international agreements between the receiving and the sending state</w:t>
      </w:r>
      <w:r w:rsidRPr="00BF171A">
        <w:t xml:space="preserve">.46 Thus, it makes more sense that Art. 2 (1) has to be read interpreted within the context of all of the substantive rights in Art. 6–27 ICCPR.47 Otherwise, one would reach an interpretation that is inconsistent with the object and purpose of the treaty in the sense of Art. 31 (1) VCLT or to a result which, as Art. 32 (b) VCLT puts it, is manifestly absurd or unreasonable. It seems more logical to deem that Art. 2 (1) permits and requires a different construction.48 </w:t>
      </w:r>
      <w:r w:rsidRPr="00303AA7">
        <w:rPr>
          <w:rStyle w:val="StyleBoldUnderline"/>
        </w:rPr>
        <w:t>This conclusion allows turning to the preparatory work and drafting history of the Covenant as a further means of interpretation</w:t>
      </w:r>
      <w:r w:rsidRPr="00BF171A">
        <w:t xml:space="preserve">, Art. 32 VCLT. While the provision might have been drafted in a different manner that would have avoided the ambiguity, interestingly, the travaux préparatoires indicate that attempts </w:t>
      </w:r>
      <w:r w:rsidRPr="00303AA7">
        <w:rPr>
          <w:rStyle w:val="StyleBoldUnderline"/>
        </w:rPr>
        <w:t>to delete ‘within its territory’ and to replace ‘or’ for ‘and’ failed for different reasons</w:t>
      </w:r>
      <w:r w:rsidRPr="00BF171A">
        <w:t xml:space="preserve">.49 One finds in the official records of the drafting process statements of the chief US delegate50 that clearly show that </w:t>
      </w:r>
      <w:r w:rsidRPr="00303AA7">
        <w:rPr>
          <w:rStyle w:val="StyleBoldUnderline"/>
        </w:rPr>
        <w:t>including a reference to ‘territory’</w:t>
      </w:r>
      <w:r w:rsidRPr="00BF171A">
        <w:t xml:space="preserve"> in Art. 2 (1) ICCPR </w:t>
      </w:r>
      <w:r w:rsidRPr="00303AA7">
        <w:rPr>
          <w:rStyle w:val="StyleBoldUnderline"/>
        </w:rPr>
        <w:t>aimed at avoiding obligations to ‘ensure’ the rights of individuals</w:t>
      </w:r>
      <w:r w:rsidRPr="00BF171A">
        <w:t xml:space="preserve"> in the territories occupied by the Allies after the Second World War. The obligation to respect, on the other hand, was not considered problematic. </w:t>
      </w:r>
      <w:r w:rsidRPr="00303AA7">
        <w:rPr>
          <w:rStyle w:val="StyleBoldUnderline"/>
        </w:rPr>
        <w:t>The US eschewed the responsibility to guarantee rights within the states with only recently recovered democratic institutions.</w:t>
      </w:r>
      <w:r w:rsidRPr="00BF171A">
        <w:t xml:space="preserve">51 Potential inconsistencies with the international law of occupation had to be considered as well.52 The facts illustrated above show a very different position by the US Government and a diverse meaning of the terms. Thus, the reading of the US cannot be considered a long-established practice. In addition it should be also noted that </w:t>
      </w:r>
      <w:r w:rsidRPr="00303AA7">
        <w:rPr>
          <w:rStyle w:val="Emphasis"/>
        </w:rPr>
        <w:t>the International Court of Justice has endorsed the extraterritorial applicability of human rights obligations</w:t>
      </w:r>
      <w:r w:rsidRPr="00BF171A">
        <w:t xml:space="preserve"> in its ‘Wall’ Advisory Opinion.53 c. Why </w:t>
      </w:r>
      <w:r w:rsidRPr="00303AA7">
        <w:rPr>
          <w:rStyle w:val="Emphasis"/>
        </w:rPr>
        <w:t>the Narrow View is not Persuasive in the Surveillance Context</w:t>
      </w:r>
      <w:r w:rsidRPr="00BF171A">
        <w:t xml:space="preserve"> Although </w:t>
      </w:r>
      <w:r w:rsidRPr="00303AA7">
        <w:rPr>
          <w:rStyle w:val="StyleBoldUnderline"/>
        </w:rPr>
        <w:t xml:space="preserve">the stance of the US was reviewed and conceived as inconsistent with effective international law in general, </w:t>
      </w:r>
      <w:r w:rsidRPr="00BF171A">
        <w:t>in order to strengthen this finding</w:t>
      </w:r>
      <w:r w:rsidRPr="00303AA7">
        <w:rPr>
          <w:rStyle w:val="StyleBoldUnderline"/>
        </w:rPr>
        <w:t xml:space="preserve"> it is important to see how the US position would perform in the surveillance context.</w:t>
      </w:r>
      <w:r>
        <w:rPr>
          <w:rStyle w:val="StyleBoldUnderline"/>
        </w:rPr>
        <w:t xml:space="preserve"> </w:t>
      </w:r>
      <w:r w:rsidRPr="00BF171A">
        <w:t xml:space="preserve">As the HRC has stressed in its General Comment (‘GC’) on the nature of legal obligations imposed by the Covenant,54 </w:t>
      </w:r>
      <w:r w:rsidRPr="00303AA7">
        <w:rPr>
          <w:rStyle w:val="StyleBoldUnderline"/>
        </w:rPr>
        <w:t>every State party has a legal interest in the performance by every other State party of its obligations. Bearing this in mind, the US reading of the territorial scope of the ICCPR brings a couple of interesting consequences along.</w:t>
      </w:r>
      <w:r>
        <w:rPr>
          <w:rStyle w:val="StyleBoldUnderline"/>
        </w:rPr>
        <w:t xml:space="preserve"> </w:t>
      </w:r>
      <w:r w:rsidRPr="00BF171A">
        <w:t xml:space="preserve">The first one is that </w:t>
      </w:r>
      <w:r w:rsidRPr="00303AA7">
        <w:rPr>
          <w:rStyle w:val="Emphasis"/>
        </w:rPr>
        <w:t>it allows states to perform illegal or arbitrary surveillance on anyone outside of their own territory or outside of their jurisdiction</w:t>
      </w:r>
      <w:r w:rsidRPr="00BF171A">
        <w:t xml:space="preserve">.55 This automatically means that </w:t>
      </w:r>
      <w:r w:rsidRPr="00BF171A">
        <w:rPr>
          <w:rStyle w:val="StyleBoldUnderline"/>
        </w:rPr>
        <w:t>the Covenant</w:t>
      </w:r>
      <w:r w:rsidRPr="00BF171A">
        <w:t xml:space="preserve"> secures the privacy of i.e. Americans only against arbitrary and illegal interferences by their own state, but </w:t>
      </w:r>
      <w:r w:rsidRPr="00BF171A">
        <w:rPr>
          <w:rStyle w:val="StyleBoldUnderline"/>
        </w:rPr>
        <w:t>would leave them unprotected against intrusions by every other state agency in the world</w:t>
      </w:r>
      <w:r w:rsidRPr="00BF171A">
        <w:t xml:space="preserve">.56 However, this result most certainly conflicts with the very nature of human rights, to which every human being is entitled by the simple fact of being human and a bearer of human dignity.57 Human Rights cannot be assimilated to social compacts, nor depend for their applicability on ‘morally arbitrary criteria’ such as the mere accident of birth.58 In the words of Ronald Dworkin, ‘[t]he domain of human rights has no place for passports’.59 The </w:t>
      </w:r>
      <w:r w:rsidRPr="00BF171A">
        <w:rPr>
          <w:rStyle w:val="StyleBoldUnderline"/>
        </w:rPr>
        <w:t xml:space="preserve">second consequence to consider is that with this reading, the task of each state to protect its own subjects from the spying activities conducted by all other states would be </w:t>
      </w:r>
      <w:r w:rsidRPr="00BF171A">
        <w:rPr>
          <w:rStyle w:val="Emphasis"/>
        </w:rPr>
        <w:t>impossible to accomplish</w:t>
      </w:r>
      <w:r w:rsidRPr="00BF171A">
        <w:t xml:space="preserve">. This is true to the extent that </w:t>
      </w:r>
      <w:r w:rsidRPr="00BF171A">
        <w:rPr>
          <w:rStyle w:val="StyleBoldUnderline"/>
        </w:rPr>
        <w:t>privacy intrusions would become something ordinary</w:t>
      </w:r>
      <w:r w:rsidRPr="00BF171A">
        <w:t xml:space="preserve">, potentially </w:t>
      </w:r>
      <w:r w:rsidRPr="00BF171A">
        <w:rPr>
          <w:rStyle w:val="StyleBoldUnderline"/>
        </w:rPr>
        <w:t>defeating the</w:t>
      </w:r>
      <w:r w:rsidRPr="00BF171A">
        <w:t xml:space="preserve"> object and </w:t>
      </w:r>
      <w:r w:rsidRPr="00BF171A">
        <w:rPr>
          <w:rStyle w:val="StyleBoldUnderline"/>
        </w:rPr>
        <w:t>purpose of the treaty with regards to the right to privacy</w:t>
      </w:r>
      <w:r w:rsidRPr="00BF171A">
        <w:t xml:space="preserve">. </w:t>
      </w:r>
      <w:r w:rsidRPr="00BF171A">
        <w:rPr>
          <w:rStyle w:val="Emphasis"/>
        </w:rPr>
        <w:t>Such an understanding of</w:t>
      </w:r>
      <w:r w:rsidRPr="00BF171A">
        <w:t xml:space="preserve"> Art. 2 (1) </w:t>
      </w:r>
      <w:r w:rsidRPr="00BF171A">
        <w:rPr>
          <w:rStyle w:val="Emphasis"/>
        </w:rPr>
        <w:t>ICCPR would</w:t>
      </w:r>
      <w:r w:rsidRPr="00BF171A">
        <w:t xml:space="preserve"> </w:t>
      </w:r>
      <w:r w:rsidRPr="00BF171A">
        <w:rPr>
          <w:rStyle w:val="StyleBoldUnderline"/>
        </w:rPr>
        <w:t xml:space="preserve">not only offer very little protection with regards to privacy, but </w:t>
      </w:r>
      <w:r w:rsidRPr="00BF171A">
        <w:rPr>
          <w:rStyle w:val="Emphasis"/>
        </w:rPr>
        <w:t>most the protection offered for most of the other ICCPR rights would be undermined</w:t>
      </w:r>
      <w:r w:rsidRPr="00BF171A">
        <w:t xml:space="preserve">. And here is where the line must be drawn – </w:t>
      </w:r>
      <w:r w:rsidRPr="00BF171A">
        <w:rPr>
          <w:rStyle w:val="StyleBoldUnderline"/>
        </w:rPr>
        <w:t>where even a small part of the Covenant’s guarantees cannot be fulfilled in any reasonable way as a result of a particular understanding of the treaty, then this understanding is most certainly inadequate</w:t>
      </w:r>
      <w:r w:rsidRPr="00BF171A">
        <w:t xml:space="preserve">.60 The illustrated points make it clear that </w:t>
      </w:r>
      <w:r w:rsidRPr="00BF171A">
        <w:rPr>
          <w:rStyle w:val="StyleBoldUnderline"/>
        </w:rPr>
        <w:t xml:space="preserve">the advocated understanding of the Covenant’s territorial scope by </w:t>
      </w:r>
      <w:r w:rsidRPr="00BF171A">
        <w:rPr>
          <w:rStyle w:val="Emphasis"/>
        </w:rPr>
        <w:t>the US is unsustainable under international law</w:t>
      </w:r>
      <w:r w:rsidRPr="00BF171A">
        <w:t>. The reference to a state’s territory in Art. 2 (1) ICCPR is not to be read as excluding extraterritorial application per se.</w:t>
      </w:r>
    </w:p>
    <w:p w14:paraId="48E96A6D" w14:textId="77777777" w:rsidR="00015BD9" w:rsidRDefault="00015BD9" w:rsidP="00015BD9">
      <w:pPr>
        <w:tabs>
          <w:tab w:val="left" w:pos="19337"/>
        </w:tabs>
      </w:pPr>
    </w:p>
    <w:p w14:paraId="3DA4C49E" w14:textId="77777777" w:rsidR="00015BD9" w:rsidRDefault="00015BD9" w:rsidP="00015BD9">
      <w:pPr>
        <w:pStyle w:val="Heading4"/>
      </w:pPr>
      <w:r>
        <w:t>I law courts reject US extraterritorial exception – violates sovereignty and collapses human rights – HRC and ECtHR proves</w:t>
      </w:r>
    </w:p>
    <w:p w14:paraId="7517C640" w14:textId="77777777" w:rsidR="00015BD9" w:rsidRDefault="00015BD9" w:rsidP="00015BD9">
      <w:pPr>
        <w:tabs>
          <w:tab w:val="left" w:pos="19337"/>
        </w:tabs>
      </w:pPr>
      <w:r>
        <w:t>- HRC=Human Rights Campaign. ECtHR= European Human Rights Court</w:t>
      </w:r>
      <w:r>
        <w:tab/>
      </w:r>
    </w:p>
    <w:p w14:paraId="2C1D71D3" w14:textId="77777777" w:rsidR="00015BD9" w:rsidRDefault="00015BD9" w:rsidP="00015BD9">
      <w:pPr>
        <w:rPr>
          <w:rStyle w:val="StyleBoldUnderline"/>
        </w:rPr>
      </w:pPr>
      <w:r w:rsidRPr="000E4430">
        <w:t xml:space="preserve">2. State Jurisdiction under Art. 1 ECHR and Art. 2 (1) ICCPR </w:t>
      </w:r>
      <w:r w:rsidRPr="00BF171A">
        <w:rPr>
          <w:rStyle w:val="StyleBoldUnderline"/>
        </w:rPr>
        <w:t>The next challenge is to establish what exactly being under a state’s jurisdiction means and entails</w:t>
      </w:r>
      <w:r w:rsidRPr="000E4430">
        <w:t xml:space="preserve">. In order </w:t>
      </w:r>
      <w:r w:rsidRPr="00BF171A">
        <w:rPr>
          <w:rStyle w:val="StyleBoldUnderline"/>
        </w:rPr>
        <w:t>to</w:t>
      </w:r>
      <w:r w:rsidRPr="000E4430">
        <w:t xml:space="preserve"> elaborate the concept, which would </w:t>
      </w:r>
      <w:r w:rsidRPr="00BF171A">
        <w:rPr>
          <w:rStyle w:val="StyleBoldUnderline"/>
        </w:rPr>
        <w:t>be applicable to foreign surveillance activities, the following section outlines the major findings of the HRC and the ECtHR on extraterritoriality</w:t>
      </w:r>
      <w:r w:rsidRPr="000E4430">
        <w:t xml:space="preserve">. Both bodies have had the opportunity to decide on whether the human rights treaties in question apply outside of a State’s party territory. a. </w:t>
      </w:r>
      <w:r w:rsidRPr="00BF171A">
        <w:rPr>
          <w:rStyle w:val="StyleBoldUnderline"/>
        </w:rPr>
        <w:t>First Extraterritorial Steps</w:t>
      </w:r>
      <w:r w:rsidRPr="000E4430">
        <w:t xml:space="preserve"> For the simple reason that ‘</w:t>
      </w:r>
      <w:r w:rsidRPr="00BF171A">
        <w:rPr>
          <w:rStyle w:val="StyleBoldUnderline"/>
        </w:rPr>
        <w:t>jurisdiction’ has emerged as the basis of sovereignty and state’s sovereign powers, the original notion of jurisdiction is necessarily linked with the idea of territorial powers.</w:t>
      </w:r>
      <w:r w:rsidRPr="000E4430">
        <w:t xml:space="preserve">61 That is why </w:t>
      </w:r>
      <w:r w:rsidRPr="00BF171A">
        <w:rPr>
          <w:rStyle w:val="StyleBoldUnderline"/>
        </w:rPr>
        <w:t>jurisdiction is closely related to the national territory.</w:t>
      </w:r>
      <w:r w:rsidRPr="000E4430">
        <w:t xml:space="preserve">62 However </w:t>
      </w:r>
      <w:r w:rsidRPr="00E077B4">
        <w:rPr>
          <w:rStyle w:val="StyleBoldUnderline"/>
        </w:rPr>
        <w:t>in the interventionist age</w:t>
      </w:r>
      <w:r w:rsidRPr="000E4430">
        <w:t>63</w:t>
      </w:r>
      <w:r w:rsidRPr="00E077B4">
        <w:rPr>
          <w:rStyle w:val="StyleBoldUnderline"/>
        </w:rPr>
        <w:t xml:space="preserve"> we live</w:t>
      </w:r>
      <w:r w:rsidRPr="000E4430">
        <w:t xml:space="preserve">, with the growth of operations conducted abroad and the ever-increasing number of individuals brought under some form of foreign de facto control, </w:t>
      </w:r>
      <w:r w:rsidRPr="00E077B4">
        <w:rPr>
          <w:rStyle w:val="StyleBoldUnderline"/>
        </w:rPr>
        <w:t xml:space="preserve">the question of human rights treaties’ applicability although vague in terms of the exact guarantees’ scope </w:t>
      </w:r>
      <w:r w:rsidRPr="00E077B4">
        <w:rPr>
          <w:rStyle w:val="Emphasis"/>
        </w:rPr>
        <w:t>is quite significant</w:t>
      </w:r>
      <w:r w:rsidRPr="000E4430">
        <w:t xml:space="preserve">. Taking this in account, the ECtHR has only accepted in exceptional cases that acts carried out by the Member States outside their territories can be an exercise of jurisdiction in the sense of Art. 1 ECHR.64 The territorial scope of the ECHR has been a point of contention for quite some time. Although Art. 1 ECHR has received some fair attention in the Court’s case law; the ECtHR’s position is far from uniform. It had a promising start with the Loizidou case,65 where the Court accepted that the treaty has a certain degree of extraterritorial effect, coupling </w:t>
      </w:r>
      <w:r w:rsidRPr="00E077B4">
        <w:rPr>
          <w:rStyle w:val="StyleBoldUnderline"/>
        </w:rPr>
        <w:t>the Convention’s application with the requirement of effective control employed by a State Party in a certain area. What mattered was the question of effective control, regardless of whether it was based on an unlawful act</w:t>
      </w:r>
      <w:r w:rsidRPr="000E4430">
        <w:t xml:space="preserve">, i.e. </w:t>
      </w:r>
      <w:r w:rsidRPr="00E077B4">
        <w:rPr>
          <w:rStyle w:val="StyleBoldUnderline"/>
        </w:rPr>
        <w:t>violation of the territorial state’s sovereignty</w:t>
      </w:r>
      <w:r w:rsidRPr="000E4430">
        <w:t xml:space="preserve">.66 In the later judgement of Cyprus v Turkey, the justices of the Grand Chamber reaffirmed their position, adding to the previous argumentation </w:t>
      </w:r>
      <w:r w:rsidRPr="00E077B4">
        <w:rPr>
          <w:rStyle w:val="StyleBoldUnderline"/>
        </w:rPr>
        <w:t>the need to reject the otherwise resulting ‘</w:t>
      </w:r>
      <w:r w:rsidRPr="00E077B4">
        <w:rPr>
          <w:rStyle w:val="Emphasis"/>
        </w:rPr>
        <w:t>regrettable vacuum in the system of human-rights protection’</w:t>
      </w:r>
      <w:r w:rsidRPr="000E4430">
        <w:t>.</w:t>
      </w:r>
      <w:r w:rsidRPr="000E4430">
        <w:rPr>
          <w:sz w:val="12"/>
          <w:szCs w:val="12"/>
        </w:rPr>
        <w:t>67 In a similar cautious manner, the early HRC only ruled in favour of extraterritorial application in ‘exceptional circumstances’, such as when states acted against their own citizens living abroad.68 However, it must be also acknowledged that in comparison to the ECtHR, the Committee’s degree of practice in the matter of extraterritoriality is more limited by the simple fact that it receives fewer complaints than its European counterpart. As will be illustrated below, the consequence is that the Committee often turns to the judgements delivered by the ECtHR for interpretation help. In the so called Passport cases,69 the HRC found that States parties are responsible for infringements of the Covenant committed by their foreign diplomatic representatives. Further, considering the cases of individuals kidnapped by Uruguayan agents in neighbouring countries, the Committee held that States parties are liable for the actions of their agents on foreign territory.70 The HRC thus accepted the extraterritorial application of the ICCPR in cases where state agents exercised authority and control over individuals, rather than over areas. This same approach used by the ECtHR in one of its early Cyprus cases,71 where it had found that States parties are ‘bound to secure the rights and freedoms to all persons under their actual authority’. In other words, what mattered was the relationship between the individual and the state and not where the alleged violation occurred.72 b. Jurisdictional Approaches after Bankovic What looked like an auspicious (although not entirely uniform) beginning that kept pace with recent developments in the international community, took a step back with the Bankovic admissibility decision.73 In this case, the ECtHR found that the victims of an air strike on a TV station in Belgrade had never been ‘within the jurisdiction’ of the NATO Member States. The Court observed that only effective control – an exercise of all or some public power – over a territory and its inhabitants due to a military occupation or an explicit agreement could bring the situation within the jurisdiction of the ‘occupying’ state. The mere repercussions of States parties’ actions, i.e. dropping bombs over Belgrade, would not trigger control over the territory or individuals in question.74 This approach, clearly leaning towards the pronouncement of the Convention’s extraterritorial application as an exception, has casted quite some doubt on the Court’s reasoning, which has been a point of critique and discussion ever since. The decision in the Issa case75 led to further confusion with its observation that ‘Art. 1 of the Convention cannot be interpreted so as to allow a State party to perpetrate violations of the Convention on the territory of another State, which it could not perpetrate on its own territory’. The Court stipulated that even short-term military operations in a territory brought the individuals there under the jurisdiction of the acting state. In the Ilascu case,76 the Court affirmed the triggering effect of military control in an area, but this time it reduced the requirement to ‘overall control’. This so-called ‘more generous approach’77 was later followed in the Al-Skeini78 judgement as well, where the Court explained that the test of jurisdiction could be met either through control over an individual or over a certain area. In addition, a state can exercise effective control either directly, through its own armed forces, or by means of a ‘subordinate local administration’.79 Thus, it would seem that the ECtHR was moving away from the view that jurisdiction is an all-or-nothing matter,80 trying to correct to some extent the Bankovic findings by reducing the degree of control required over a territory. A further development in the Court’s approach was brought by the case of Öcalan v Turkey,81 a case involving the handing-over of a suspect of terrorist-related crimes to Turkish officials in Kenya. The ECtHR noted that the suspect was ‘effectively under Turkish authority and therefore within the jurisdiction of Turkey’ after the handing-over was completed.82 Simplifying this statement means that the State party in question does not need to exercise all public powers, for even some exercise of public powers is sufficient to trigger jurisdiction, although not in an exclusive manner with regard to all other states and their rights. In the meantime, the HRC, which from its very inception has sought a way to provide a reading of Art. 2 (1) ICCPR that renders appropriate legal protection and had therefore followed the disjunctive interpretation, extended the application of the Covenant to actions of state authorities in occupied territories as well.83 For example, as the Committee has stated in its recent comments on Israel, the latter bears responsibility for implementation of the ICCPR within Israel, as well as the Occupied Palestinian Territories in the West Bank and Gaza84 where Israel exercised effective jurisdiction and effective control. The HRC’s line of arguments appears to follow Bankovic, that is, it is based on an ‘effective control’ approach.85 The Committee has applied this approach in a number of different contexts where the state acts or takes measures on the territory of another state and these have an effect on persons within that other state’s territory.86 In GC 31 the Committee reaffirmed its position, asserting that a State Party must provide for the Covenant’s rights to anyone within its power or effective control, even if not situated within its respective national borders and without concern for the circumstances in which such power or effective control was obtained.87 In other words, in the view of the Committee, states are always bound to both respect and ensure that individuals receive maximum protection of their human rights.88 Through this position the HRC has officially developed a case law that some scholars have criticized for being purposive89 and rather goal-oriented. While this presumption may or may not be true and could be the topic of an entirely different investigation, it demonstrates one of the core problems of extraterritoriality – namely that human rights protections are necessarily extraterritorial. This issue will be addressed in a moment under 2. d). c. The Test of ‘Subject to its Effective Control’ in the Surveillance Context As it was illustrated above,</w:t>
      </w:r>
      <w:r w:rsidRPr="000E4430">
        <w:t xml:space="preserve"> </w:t>
      </w:r>
      <w:r w:rsidRPr="00E95588">
        <w:rPr>
          <w:rStyle w:val="StyleBoldUnderline"/>
        </w:rPr>
        <w:t>the effective control over territory or over individuals test represents the best synthesis of the</w:t>
      </w:r>
      <w:r w:rsidRPr="000E4430">
        <w:t xml:space="preserve"> ECtHR’s </w:t>
      </w:r>
      <w:r w:rsidRPr="00E95588">
        <w:rPr>
          <w:rStyle w:val="StyleBoldUnderline"/>
        </w:rPr>
        <w:t>current extraterritorial jurisprudence</w:t>
      </w:r>
      <w:r w:rsidRPr="000E4430">
        <w:t xml:space="preserve">, supported by the HRC as well. However, this approach was put into place long before one could even consider the issue of foreign surveillance and its impact on the discussion. The ‘effective control’ notion is adequate to analyse the actions in real time taken abroad by state agents,90 but in the cyber domain, the physical control over persons or territory is not very useful.91 </w:t>
      </w:r>
      <w:r w:rsidRPr="000E4430">
        <w:rPr>
          <w:rStyle w:val="StyleBoldUnderline"/>
        </w:rPr>
        <w:t>The NSA has the capacity to remotely control and filter much of the communications of a foreign national abroad and</w:t>
      </w:r>
      <w:r w:rsidRPr="000E4430">
        <w:t xml:space="preserve">, as indicated in the press, </w:t>
      </w:r>
      <w:r w:rsidRPr="000E4430">
        <w:rPr>
          <w:rStyle w:val="StyleBoldUnderline"/>
        </w:rPr>
        <w:t xml:space="preserve">the agency can break different forms of encryptions thanks to </w:t>
      </w:r>
      <w:r w:rsidRPr="000E4430">
        <w:t>so-called</w:t>
      </w:r>
      <w:r w:rsidRPr="000E4430">
        <w:rPr>
          <w:rStyle w:val="StyleBoldUnderline"/>
        </w:rPr>
        <w:t xml:space="preserve"> ‘back-doors’ it has engineered in many software systems</w:t>
      </w:r>
      <w:r w:rsidRPr="000E4430">
        <w:t xml:space="preserve">.92 In addition, the implantation of tiny radio transmitters in most of the computers produced in the US grants the NSA the capacity to gain control over computers not connected to the Internet.93 Considering also that </w:t>
      </w:r>
      <w:r w:rsidRPr="000E4430">
        <w:rPr>
          <w:rStyle w:val="StyleBoldUnderline"/>
        </w:rPr>
        <w:t>much of the Internet traffic is routed through the US, makes the picture complete – physical control does not play a role at all</w:t>
      </w:r>
      <w:r w:rsidRPr="000E4430">
        <w:t xml:space="preserve">. That is why in order to answer the question how surveilling a foreign national’s communications renders that person subject to the surveilling state’s jurisdiction,94 the concept needs to be adapted to the cyber context. A narrow standard does not do justice to the rapidly evolving technology, but an official solution has not been established yet, although one of the first cases concerning external communications’ interception is already being dealt with in Strasbourg.95 In this regard, Margulies suggests </w:t>
      </w:r>
      <w:r w:rsidRPr="000E4430">
        <w:rPr>
          <w:rStyle w:val="StyleBoldUnderline"/>
        </w:rPr>
        <w:t>the virtual control test as an approach that at least for now can meet this challenge</w:t>
      </w:r>
      <w:r w:rsidRPr="000E4430">
        <w:t xml:space="preserve">.96 </w:t>
      </w:r>
      <w:r w:rsidRPr="000E4430">
        <w:rPr>
          <w:rStyle w:val="StyleBoldUnderline"/>
        </w:rPr>
        <w:t>Applying this standard has two advantages: first, it works closely with the notion of control developed and required in the jurisprudence discussed above; second, it considers and bridges the changing technological circumstances that any practitioner would face when dealing with questions of jurisdiction triggering human rights obligations in surveillance cases.</w:t>
      </w:r>
      <w:r w:rsidRPr="000E4430">
        <w:t xml:space="preserve"> The intelligence agencies under scrutiny are perfectly capable of controlling lives and private information with the press of a button. </w:t>
      </w:r>
      <w:r w:rsidRPr="000E4430">
        <w:rPr>
          <w:rStyle w:val="Emphasis"/>
        </w:rPr>
        <w:t>Without a proper assimilation of the effective control test in cyberspace these intrusions would remain unaddressed and would run counter to substantial human rights principles</w:t>
      </w:r>
      <w:r w:rsidRPr="000E4430">
        <w:t xml:space="preserve">. Privacy rights should be protected even when interferences have been initiated in a place different than the affected individuals’ abode. </w:t>
      </w:r>
      <w:r w:rsidRPr="000E4430">
        <w:rPr>
          <w:rStyle w:val="StyleBoldUnderline"/>
        </w:rPr>
        <w:t>The virtual control test is thus preferable when assessing the extraterritorial application of privacy interests in cases of foreign surveillance.</w:t>
      </w:r>
      <w:r>
        <w:rPr>
          <w:rStyle w:val="StyleBoldUnderline"/>
        </w:rPr>
        <w:t xml:space="preserve"> </w:t>
      </w:r>
      <w:r w:rsidRPr="000E4430">
        <w:t xml:space="preserve">d. Type of State Obligations in the Extraterritorial Application What has become clear from the above sub-sections is that both the ECtHR and the HRC, certainly not uninfluenced from each other’s findings and interpretations, apply the treaties in question outside of the national borders of the States parties. The current stance of both bodies is to answer in affirmative the question of jurisdiction where some kind of public power has a controlling effect over an area or an individual abroad. What needs a point of clarification, however, is what exactly states are obliged to do when their jurisdiction is triggered. In this regard it is important to turn again to the original treaty provisions. While the ICCPR text requires states to ‘respect and ensure’97 the rights in the Covenant and, as it was illustrated above, the Committee has gladly taken up this wording in its demands for effective rights protection, Art. 1 ECHR speaks of ‘securing’ the respective rights and freedoms. However, despite the differences in the wording of these treaty provisions, it has become customary to apply the tripartite typology of respect – protect – fulfil when assessing state’s obligations under a human right treaty.98 One can also categorize the duty to respect as closely corresponding to negative obligations,99s and the other two dimensions (protect and fulfil) to positive obligations.100 Since ‘to secure’ in Art. 1 ECHR and ‘to respect and to ensure’ in Art. 2 (1) ICCPR encompass both negative and positive obligations, it can be acted on the assumption that both treaties mean the same. Now, </w:t>
      </w:r>
      <w:r w:rsidRPr="000E4430">
        <w:rPr>
          <w:rStyle w:val="StyleBoldUnderline"/>
        </w:rPr>
        <w:t>the problem with the extraterritorial application is constituted by the fact that interventions abroad take place in forms other than extensive and long-term military operations and occupations</w:t>
      </w:r>
      <w:r w:rsidRPr="000E4430">
        <w:t xml:space="preserve">. In many cases, there are actions that can and are accomplished in a matter of days or even hours. Under these circumstances, </w:t>
      </w:r>
      <w:r w:rsidRPr="000E4430">
        <w:rPr>
          <w:rStyle w:val="StyleBoldUnderline"/>
        </w:rPr>
        <w:t>the foreign state acting abroad cannot be expected to also positively ensure or protect human rights, for it does not have the respective powers to adopt any legislative, judicial or administrative or other appropriate measures in order to fulfil its positive legal obligations</w:t>
      </w:r>
      <w:r w:rsidRPr="000E4430">
        <w:t xml:space="preserve">. It can only make sure to respect and not to interfere with the rights of the individuals. A further difficulty arises out of the fact that the bodies entrusted with the application and interpretation of the provisions have either left the question of the exact nature of the obligation unaddressed or have opted for an ‘all-or nothing’ approach. In other words, </w:t>
      </w:r>
      <w:r w:rsidRPr="000E4430">
        <w:rPr>
          <w:rStyle w:val="StyleBoldUnderline"/>
        </w:rPr>
        <w:t>the approach is everything but conclusive.</w:t>
      </w:r>
    </w:p>
    <w:p w14:paraId="3E077978" w14:textId="77777777" w:rsidR="00015BD9" w:rsidRPr="00303AA7" w:rsidRDefault="00015BD9" w:rsidP="00015BD9"/>
    <w:p w14:paraId="3FCBCBA2" w14:textId="61BC4594" w:rsidR="00015BD9" w:rsidRDefault="00015BD9" w:rsidP="00015BD9">
      <w:pPr>
        <w:pStyle w:val="Heading3"/>
      </w:pPr>
      <w:r>
        <w:t>Solvency- Tech Backdoors</w:t>
      </w:r>
    </w:p>
    <w:p w14:paraId="7B39DB7D" w14:textId="77777777" w:rsidR="00015BD9" w:rsidRDefault="00015BD9" w:rsidP="00015BD9">
      <w:pPr>
        <w:pStyle w:val="Heading4"/>
      </w:pPr>
      <w:r>
        <w:t>The tech backdoors of NSA Mass Surveillance violates I law</w:t>
      </w:r>
    </w:p>
    <w:p w14:paraId="75A63448" w14:textId="77777777" w:rsidR="00015BD9" w:rsidRDefault="00015BD9" w:rsidP="00015BD9">
      <w:pPr>
        <w:rPr>
          <w:rStyle w:val="StyleStyleBold12pt"/>
        </w:rPr>
      </w:pPr>
      <w:r>
        <w:rPr>
          <w:rStyle w:val="StyleStyleBold12pt"/>
        </w:rPr>
        <w:t>WB ‘14</w:t>
      </w:r>
    </w:p>
    <w:p w14:paraId="0430A153" w14:textId="77777777" w:rsidR="00015BD9" w:rsidRPr="00190662" w:rsidRDefault="00015BD9" w:rsidP="00015BD9">
      <w:pPr>
        <w:rPr>
          <w:sz w:val="20"/>
          <w:szCs w:val="20"/>
        </w:rPr>
      </w:pPr>
      <w:r w:rsidRPr="00190662">
        <w:rPr>
          <w:sz w:val="20"/>
          <w:szCs w:val="20"/>
        </w:rPr>
        <w:t xml:space="preserve">(Washington’s Blog – quotes UN high commissioner and UN reports from the United Nations General Assembly, 7/19/2014. “UN High Commissioner: Mass Surveillance Violates International Law … and Snowden Should NOT Be Prosecuted,” </w:t>
      </w:r>
      <w:hyperlink r:id="rId20" w:history="1">
        <w:r w:rsidRPr="00190662">
          <w:rPr>
            <w:rStyle w:val="Hyperlink"/>
            <w:szCs w:val="20"/>
          </w:rPr>
          <w:t>http://www.washingtonsblog.com/2014/07/un-mass-surveillance-violates-international-law.html</w:t>
        </w:r>
      </w:hyperlink>
      <w:r w:rsidRPr="00190662">
        <w:rPr>
          <w:sz w:val="20"/>
          <w:szCs w:val="20"/>
        </w:rPr>
        <w:t xml:space="preserve">   SM)</w:t>
      </w:r>
    </w:p>
    <w:p w14:paraId="58A9A7AC" w14:textId="77777777" w:rsidR="00015BD9" w:rsidRPr="00190662" w:rsidRDefault="00015BD9" w:rsidP="00015BD9">
      <w:r w:rsidRPr="00DC12A6">
        <w:rPr>
          <w:rStyle w:val="Emphasis"/>
        </w:rPr>
        <w:t>UN High Commissioner: Mass Surveillance Violates International Law</w:t>
      </w:r>
      <w:r w:rsidRPr="00190662">
        <w:t xml:space="preserve"> … and Snowden Should NOT Be Prosecuted Posted on July 19, 2014 by WashingtonsBlog Mass Surveillance Violates U.S. Law Despite the fancy footwork of government lawyers, mass surveillance undoubtedly violates the U.S. Constitution. See this, this and this. After all: </w:t>
      </w:r>
      <w:r w:rsidRPr="00DC12A6">
        <w:rPr>
          <w:rStyle w:val="StyleBoldUnderline"/>
        </w:rPr>
        <w:t>Mass spying by the NSA violates our freedom of associati</w:t>
      </w:r>
      <w:r w:rsidRPr="00190662">
        <w:t xml:space="preserve">on </w:t>
      </w:r>
      <w:r w:rsidRPr="00DC12A6">
        <w:rPr>
          <w:rStyle w:val="StyleBoldUnderline"/>
        </w:rPr>
        <w:t>It violates our Fourth Amendment right against unreasonable search and seizure</w:t>
      </w:r>
      <w:r>
        <w:rPr>
          <w:rStyle w:val="StyleBoldUnderline"/>
        </w:rPr>
        <w:t xml:space="preserve"> </w:t>
      </w:r>
      <w:r w:rsidRPr="00190662">
        <w:t xml:space="preserve">And our Sixth Amendment right to face our accusers (and see this). By way of background, the information gained through spying is shared with federal, state and local agencies, and they are using that information to prosecute petty crimes such as drugs and taxes. The agencies are instructed to intentionally “launder” the information gained through spying, i.e. to pretend that they got the information in a more legitimate way … and to hide that from defense attorneys and judges And the right not to have digital troops quartered in our homes Experts say that the type of spying being carried out by the NSA and other agencies is exactly the kind of thing which King George imposed on the American colonists … which led to the Revolutionary War Moreover: </w:t>
      </w:r>
      <w:r w:rsidRPr="00DC12A6">
        <w:rPr>
          <w:rStyle w:val="StyleBoldUnderline"/>
        </w:rPr>
        <w:t>NSA started spying on journalists in 2002 … in order to make sure they didn’t report on mass surveillance</w:t>
      </w:r>
      <w:r>
        <w:rPr>
          <w:rStyle w:val="StyleBoldUnderline"/>
        </w:rPr>
        <w:t xml:space="preserve"> </w:t>
      </w:r>
      <w:r w:rsidRPr="00190662">
        <w:t xml:space="preserve">There is no real oversight by Congress, the courts, or the executive branch of government. And see this and this. Indeed, most Congress members had no idea what the NSA is doing. Even staunch defenders of the NSA – and congress members on the intelligence oversight committees – now say they’ve been kept in the dark A Federal judge who was on the secret spying court for 3 years says that it’s a kangaroo court Even the current judges on the secret spying court now admit that they’re out of the loop and powerless to exercise real oversight. When these judges raised concerns about NSA spying, the Justice Department completely ignored them A former U.S. president says that the spying program shows that we no longer have a functioning democracy Indeed, the NSA itself admitted that similar surveillance which it conducted in the 1970s was probably illegal: During the Vietnam war, the NSA spied on two prominent politicians – Senators Frank Church and Howard Baker – as well as critics of government policy Muhammad Ali, Martin Luther King, and a Washington Post humorist. A recently declassified history written by the NSA itself called the effort “disreputable if not outright illegal.” (And that’s just surveillance. The NSA might also be involved in dirtier tricks.) Mass Surveillance Violates International Law </w:t>
      </w:r>
      <w:r w:rsidRPr="00B45397">
        <w:rPr>
          <w:rStyle w:val="Emphasis"/>
        </w:rPr>
        <w:t>The U.N high commissioner for human rights released a report this week saying that mass surveillance may violate international law</w:t>
      </w:r>
      <w:r w:rsidRPr="00190662">
        <w:t xml:space="preserve">. EFF summarizes: The report is issued in response to a </w:t>
      </w:r>
      <w:r w:rsidRPr="00B45397">
        <w:rPr>
          <w:rStyle w:val="StyleBoldUnderline"/>
        </w:rPr>
        <w:t>resolution passed with unanimous approval by the United Nations General Assembly</w:t>
      </w:r>
      <w:r w:rsidRPr="00190662">
        <w:t xml:space="preserve"> in November 2013. That resolution was introduced by Brazil and Germany and sponsored by 57 member states. *** Forget The “Haystack” </w:t>
      </w:r>
      <w:r w:rsidRPr="00B45397">
        <w:rPr>
          <w:rStyle w:val="StyleBoldUnderline"/>
        </w:rPr>
        <w:t>The report issues a powerful condemnation of the “collect-it-all” justification that an infinitely large “haystack” of personal data must be accumulated in order to find the needles.</w:t>
      </w:r>
      <w:r w:rsidRPr="00190662">
        <w:t xml:space="preserve"> The report points out that few “needles” that have been uncovered, and that in any event: </w:t>
      </w:r>
      <w:r w:rsidRPr="00B45397">
        <w:rPr>
          <w:rStyle w:val="StyleBoldUnderline"/>
        </w:rPr>
        <w:t>Mass or “bulk” surveillance programmes may thus be deemed to be arbitrary, even if they serve a legitimate aim and have been adopted on the basis of an accessible legal regime.</w:t>
      </w:r>
      <w:r w:rsidRPr="00190662">
        <w:t xml:space="preserve"> In other words, it will not be enough that the measures are targeted to find certain needles in a haystack; the proper measure is the impact of the measures on the haystack, relative to the harm threatened; namely, whether the measure is necessary and proportionate. The second part of that passage, emphasis added, is critical: it gives guidance that the proper measure of a mass surveillance program is not its effectiveness in a vacuum, but whether the surveillance is both necessary and proportionate. Metadata Matters EFF has long called for moving beyond the fallacy that information about communications is somehow inherently less privacy-sensitive than the communications themselves. *** The report agrees, debunking the argument that “interception or collection of data about a communication, as opposed to the content of the communication, does not on its own constitute an interference with privacy.” It argues, “</w:t>
      </w:r>
      <w:r w:rsidRPr="00B45397">
        <w:rPr>
          <w:rStyle w:val="StyleBoldUnderline"/>
        </w:rPr>
        <w:t xml:space="preserve">From the perspective of the right to privacy, </w:t>
      </w:r>
      <w:r w:rsidRPr="00B45397">
        <w:rPr>
          <w:rStyle w:val="Emphasis"/>
        </w:rPr>
        <w:t>this distinction is not persuasive</w:t>
      </w:r>
      <w:r w:rsidRPr="00190662">
        <w:t xml:space="preserve">” The </w:t>
      </w:r>
      <w:r w:rsidRPr="00B45397">
        <w:rPr>
          <w:rStyle w:val="StyleBoldUnderline"/>
        </w:rPr>
        <w:t>aggregation of information commonly referred to as ‘metadata’ may give an insight into an individual’s behaviour, social relationships, private preferences and identity that go beyond even that conveyed by accessing the content of a private communication</w:t>
      </w:r>
      <w:r w:rsidRPr="00190662">
        <w:t xml:space="preserve">.” Monitoring Equals Surveillance Much of the expansive state surveillance revealed in the past year depends on confusion over whether actual “surveillance” has occurred and thus whether human rights obligations apply. Some suggest that if information is merely collected and kept but not looked at by humans, no privacy invasion has occurred. Others argue that computers analyzing all communications in real-time for key words and other selectors is not “surveillance” for purposes of triggering legal protections again, unless the analysis is by human eye. [But </w:t>
      </w:r>
      <w:r w:rsidRPr="00B45397">
        <w:rPr>
          <w:rStyle w:val="StyleBoldUnderline"/>
        </w:rPr>
        <w:t>the U.N.] report makes clear that:</w:t>
      </w:r>
      <w:r w:rsidRPr="00190662">
        <w:t xml:space="preserve"> “</w:t>
      </w:r>
      <w:r w:rsidRPr="00B45397">
        <w:rPr>
          <w:rStyle w:val="StyleBoldUnderline"/>
        </w:rPr>
        <w:t>any capture of communications data is potentially an interference with privacy and, further, that the collection and retention of communications data amounts to an interference with privacy whether or not those data are subsequently consulted or used.</w:t>
      </w:r>
      <w:r w:rsidRPr="00190662">
        <w:t xml:space="preserve"> Even </w:t>
      </w:r>
      <w:r w:rsidRPr="00B45397">
        <w:rPr>
          <w:rStyle w:val="StyleBoldUnderline"/>
        </w:rPr>
        <w:t>the mere possibility of communications information being captured creates an interference with privacy, with a potential chilling effect on rights, including those to free expression and association</w:t>
      </w:r>
      <w:r w:rsidRPr="00190662">
        <w:t xml:space="preserve">.” (Again, emphasis added.) Mandatory Data Retention Is Unnecessary and Disproportionate EFF has long held that government mandated data retention impacts millions of ordinary users, compromising the online anonymity that is crucial for whistle-blowers, investigative journalists, and others engaging in political speech. The report calls data retention mandates unlawful, saying: Mandatory third party data retention, a recurring feature of surveillance regimes in many States, where Governments require telephone companies and Internet service providers to store metadata about their customers’ communications and location for subsequent law enforcement and intelligence agency access appears neither necessary nor proportionate.” </w:t>
      </w:r>
      <w:r w:rsidRPr="00B45397">
        <w:rPr>
          <w:rStyle w:val="StyleBoldUnderline"/>
        </w:rPr>
        <w:t>Shut the Backdoor: Re-use of Data</w:t>
      </w:r>
      <w:r>
        <w:rPr>
          <w:rStyle w:val="StyleBoldUnderline"/>
        </w:rPr>
        <w:t xml:space="preserve"> </w:t>
      </w:r>
      <w:r w:rsidRPr="00190662">
        <w:t xml:space="preserve">As EFF has noted here,here and in the legal background to the 13 Principles , </w:t>
      </w:r>
      <w:r w:rsidRPr="00B45397">
        <w:rPr>
          <w:rStyle w:val="StyleBoldUnderline"/>
        </w:rPr>
        <w:t>many national frameworks lack “use limitations,” allowing data collected for one legitimate aim, to be subsequently used for others</w:t>
      </w:r>
      <w:r w:rsidRPr="00190662">
        <w:t xml:space="preserve">. The report also emphasized that point. The report explained that the absence of effective use limitations has been exacerbated since September 11, 2001, with </w:t>
      </w:r>
      <w:r w:rsidRPr="00B45397">
        <w:rPr>
          <w:rStyle w:val="StyleBoldUnderline"/>
        </w:rPr>
        <w:t>the line between criminal justice and protection of national security blurring significantly</w:t>
      </w:r>
      <w:r w:rsidRPr="00190662">
        <w:t xml:space="preserve">. The resultant sharing of data between law enforcement agencies, intelligence bodies and other State organs risks violating Article 17 of the Covenant on Civil and Political Rights, because surveillance measures that may be necessary and proportionate for one legitimate aim may not be so for the purposes of another. No Secret Law EFF has long held that the basis and interpretation of surveillance powers must be on the public record, and that rigorous reporting and individual notification (with proper safeguards) must be required. *** The report agreed: Secret rules and secret interpretations even secret judicial interpretations of law do not have the necessary qualities of “law”. Neither do laws or rules that give the executive authorities, such as security and intelligence services, excessive discretion; the scope and manner of exercise of authoritative discretion granted must be indicated (in the law itself, or in binding, published guidelines) with reasonable clarity. A law that is accessible, but that does not have foreseeable effects, will not be adequate. The secret nature of specific surveillance powers brings with it a greater risk of arbitrary exercise of discretion which, in turn, demands greater precision in the rule governing the exercise of discretion, and additional oversight. Human Rights Law Does Not Discriminate For “Foreigners” This new report underscore the value that the UN places on “measures to ensure that any interference with the right to privacy complies with the principles of legality, proportionality and necessity regardless of the nationality or location of individuals whose communications are under direct surveillance.” Again this position is supported by our previous submissions, available here and here and here. In the words of the report: If a country seeks to assert jurisdiction over the data of private companies as a result of the incorporation of those companies in that country, then human rights protections must be extended to those whose privacy is being interfered with, whether in the country of incorporation or beyond. This holds whether or not such an exercise of jurisdiction is lawful in the first place, or in fact violates another State’s sovereignty. We have seen precisely these questions raised, and not always answered satisfactorily, in cases like the demands to Twitter for information on Wikileaks supporters or Chevron’s demands for email data to Twitter, Google and Yahoo. Right to an Effective Remedy and Notification Quite impressively, the report lays out four characteristics that effective remedies for surveillance-related privacy violations must display. Those remedies must be “known and accessible to anyone with an arguable claim.” This means that notice is critically important, and that people must be to challenge the legality of the surveillance program without having to prove that their particular communication was monitored or collected. EFF has always said that the notification principle is essential in fighting illegal or overreaching surveillance. Individuals should be notified of authorization of communications surveillance with enough time and information to enable them to appeal the decision, except when doing so would endanger the investigation at issue. The report continues, stressing the importance of a “prompt, thorough and impartial investigation”; a need for remedies to actually be “capable of ending ongoing violations”; and noting that “where human rights violations rise to the level of gross violations…as criminal prosecution will be required”. </w:t>
      </w:r>
      <w:r w:rsidRPr="00B45397">
        <w:rPr>
          <w:rStyle w:val="Emphasis"/>
        </w:rPr>
        <w:t>No Tech Backdoors</w:t>
      </w:r>
      <w:r>
        <w:rPr>
          <w:rStyle w:val="Emphasis"/>
        </w:rPr>
        <w:t xml:space="preserve"> </w:t>
      </w:r>
      <w:r w:rsidRPr="00B45397">
        <w:rPr>
          <w:rStyle w:val="StyleBoldUnderline"/>
        </w:rPr>
        <w:t>EFF has said no law should impose security holes in our technology in order to facilitate surveillance.</w:t>
      </w:r>
      <w:r w:rsidRPr="00190662">
        <w:t xml:space="preserve"> </w:t>
      </w:r>
      <w:r w:rsidRPr="00190662">
        <w:rPr>
          <w:rStyle w:val="StyleBoldUnderline"/>
        </w:rPr>
        <w:t xml:space="preserve">Diminishing the security of hundreds of millions of innocent people who rely on secure technologies </w:t>
      </w:r>
      <w:r w:rsidRPr="00190662">
        <w:t>in order to ensure surveillance capabilities against the very few bad guys</w:t>
      </w:r>
      <w:r w:rsidRPr="00190662">
        <w:rPr>
          <w:rStyle w:val="StyleBoldUnderline"/>
        </w:rPr>
        <w:t xml:space="preserve"> is both overbroad and short-sighted</w:t>
      </w:r>
      <w:r w:rsidRPr="00190662">
        <w:t>.</w:t>
      </w:r>
    </w:p>
    <w:p w14:paraId="7F924600" w14:textId="77777777" w:rsidR="00015BD9" w:rsidRDefault="00015BD9" w:rsidP="00015BD9">
      <w:pPr>
        <w:pStyle w:val="Heading2"/>
      </w:pPr>
      <w:r>
        <w:t>Immigration</w:t>
      </w:r>
    </w:p>
    <w:p w14:paraId="29946A02" w14:textId="77777777" w:rsidR="00015BD9" w:rsidRDefault="00015BD9" w:rsidP="00015BD9">
      <w:pPr>
        <w:pStyle w:val="Heading4"/>
      </w:pPr>
      <w:r>
        <w:t>ICJ Ruled US border surveillance company Elbit is illegal</w:t>
      </w:r>
    </w:p>
    <w:p w14:paraId="3DB399E1" w14:textId="77777777" w:rsidR="00015BD9" w:rsidRDefault="00015BD9" w:rsidP="00015BD9">
      <w:pPr>
        <w:rPr>
          <w:rStyle w:val="StyleStyleBold12pt"/>
        </w:rPr>
      </w:pPr>
      <w:r>
        <w:rPr>
          <w:rStyle w:val="StyleStyleBold12pt"/>
        </w:rPr>
        <w:t>Kilpatrik ‘14</w:t>
      </w:r>
    </w:p>
    <w:p w14:paraId="2E232DB2" w14:textId="77777777" w:rsidR="00015BD9" w:rsidRPr="00CF190A" w:rsidRDefault="00015BD9" w:rsidP="00015BD9">
      <w:r w:rsidRPr="00CF190A">
        <w:t>(Kate, Staff writer for AlJazeera America,</w:t>
      </w:r>
      <w:r>
        <w:t xml:space="preserve"> 9/6/2014,</w:t>
      </w:r>
      <w:r w:rsidRPr="00CF190A">
        <w:t xml:space="preserve"> “Immigration seen as bonanza for slumping global defense industry” </w:t>
      </w:r>
      <w:hyperlink r:id="rId21" w:history="1">
        <w:r w:rsidRPr="00CF190A">
          <w:rPr>
            <w:rStyle w:val="Hyperlink"/>
          </w:rPr>
          <w:t>http://america.aljazeera.com/articles/2014/9/6/elbit-systems-bordermilitarizationusmexico.html</w:t>
        </w:r>
      </w:hyperlink>
      <w:r w:rsidRPr="00CF190A">
        <w:t xml:space="preserve">   SM)</w:t>
      </w:r>
    </w:p>
    <w:p w14:paraId="745C1130" w14:textId="1B7666B1" w:rsidR="00015BD9" w:rsidRDefault="00015BD9" w:rsidP="0052291B">
      <w:r w:rsidRPr="00CF190A">
        <w:t xml:space="preserve">A desolate patch of terrain in southern Arizona — crossed mostly by coyotes, jackrabbits and Border Patrol agents — is </w:t>
      </w:r>
      <w:r w:rsidRPr="00CF190A">
        <w:rPr>
          <w:rStyle w:val="StyleBoldUnderline"/>
        </w:rPr>
        <w:t>one of the planned sites for a 120-foot-tall lattice-steel tower. Located two miles from the U.S.-Mexico border, the tower will be outfitted with sensors to allow Customs and Border Patrol to detect and record the movement of migrants and smugglers up to 7.5 miles away</w:t>
      </w:r>
      <w:r w:rsidRPr="00CF190A">
        <w:t xml:space="preserve">. </w:t>
      </w:r>
      <w:r w:rsidRPr="00CF190A">
        <w:rPr>
          <w:rStyle w:val="StyleBoldUnderline"/>
        </w:rPr>
        <w:t>The simple structure will contain advanced technology that has been already used halfway across the globe in Israel, where its makers, Israeli defense company Elbit Systems Ltd., have deployed their border security products for more than a decade.</w:t>
      </w:r>
      <w:r>
        <w:rPr>
          <w:rStyle w:val="StyleBoldUnderline"/>
        </w:rPr>
        <w:t xml:space="preserve"> </w:t>
      </w:r>
      <w:r w:rsidRPr="00CF190A">
        <w:t xml:space="preserve">The towers being erected in Arizona shed light on the fierce and ongoing debate over </w:t>
      </w:r>
      <w:r w:rsidRPr="00CF190A">
        <w:rPr>
          <w:rStyle w:val="StyleBoldUnderline"/>
        </w:rPr>
        <w:t>U.S. border strategy where they symbolize efforts to adopt a more militaristic policy</w:t>
      </w:r>
      <w:r w:rsidRPr="00CF190A">
        <w:t xml:space="preserve">. At the same time </w:t>
      </w:r>
      <w:r w:rsidRPr="00CF190A">
        <w:rPr>
          <w:rStyle w:val="StyleBoldUnderline"/>
        </w:rPr>
        <w:t>the presence of a foreign company at the heart of such a project also highlights a booming niche in the global defense industry</w:t>
      </w:r>
      <w:r w:rsidRPr="00CF190A">
        <w:t xml:space="preserve">: one where hefty profits can be made by fortifying international frontiers. While environmental assessments have been done to prepare the sites, project hasn’t yet broken ground due to a protest filed by a competing bidder, a Customs and Border Protection spokesperson confirmed. But that’s not the only controversy. In the wake of Israel’s increased military campaign in Gaza this summer, </w:t>
      </w:r>
      <w:r w:rsidRPr="00CF190A">
        <w:rPr>
          <w:rStyle w:val="StyleBoldUnderline"/>
        </w:rPr>
        <w:t xml:space="preserve">Elbit Systems has drawn fire </w:t>
      </w:r>
      <w:r w:rsidRPr="00CF190A">
        <w:t>from protesters in England and Australia who criticize the company for profiting from the Israeli occupation and separation wall, which</w:t>
      </w:r>
      <w:r w:rsidRPr="00CF190A">
        <w:rPr>
          <w:rStyle w:val="StyleBoldUnderline"/>
        </w:rPr>
        <w:t xml:space="preserve"> </w:t>
      </w:r>
      <w:r w:rsidRPr="00CF190A">
        <w:rPr>
          <w:rStyle w:val="Emphasis"/>
        </w:rPr>
        <w:t>the International Court of Justice has declared illegal under international law.</w:t>
      </w:r>
      <w:r>
        <w:rPr>
          <w:rStyle w:val="Emphasis"/>
        </w:rPr>
        <w:t xml:space="preserve"> </w:t>
      </w:r>
      <w:r w:rsidRPr="00CF190A">
        <w:t xml:space="preserve">"No company is more deeply embedded in Israel's brutal architecture, occupation and segregation than Elbit," journalist Naomi Klein wrote in her 2008 book, The Shock Doctrine: The Rise of Disaster Capitalism. </w:t>
      </w:r>
      <w:r w:rsidRPr="00CF190A">
        <w:rPr>
          <w:rStyle w:val="StyleBoldUnderline"/>
        </w:rPr>
        <w:t>Elbit’s No. 1 client outside Israel is the United States and the towers in the Arizona desert are part of a 9-year, $145 million contract the Department of Homeland Security awarded the firm’s American subsidiary, Elbit Systems of America</w:t>
      </w:r>
      <w:r w:rsidRPr="00CF190A">
        <w:t xml:space="preserve">, in February. </w:t>
      </w:r>
      <w:r w:rsidRPr="00CF190A">
        <w:rPr>
          <w:rStyle w:val="StyleBoldUnderline"/>
        </w:rPr>
        <w:t>Elbit beat bids from U.S. competitors including Lockheed Martin, General Dynamics and Raytheon</w:t>
      </w:r>
      <w:r w:rsidRPr="00CF190A">
        <w:t>.</w:t>
      </w:r>
    </w:p>
    <w:p w14:paraId="59F6AC7C" w14:textId="77777777" w:rsidR="0052291B" w:rsidRDefault="0052291B" w:rsidP="0052291B">
      <w:pPr>
        <w:pStyle w:val="Heading3"/>
      </w:pPr>
      <w:r>
        <w:t>AT: ICJ bad</w:t>
      </w:r>
    </w:p>
    <w:p w14:paraId="6743FDEA" w14:textId="77777777" w:rsidR="0052291B" w:rsidRDefault="0052291B" w:rsidP="0052291B">
      <w:pPr>
        <w:pStyle w:val="Heading4"/>
      </w:pPr>
      <w:r>
        <w:t>Non-unique’d by 40 years</w:t>
      </w:r>
    </w:p>
    <w:p w14:paraId="3670F74A" w14:textId="77777777" w:rsidR="0052291B" w:rsidRDefault="0052291B" w:rsidP="0052291B">
      <w:r w:rsidRPr="005744EB">
        <w:rPr>
          <w:rStyle w:val="StyleStyleBold12pt"/>
        </w:rPr>
        <w:t>Liptak 5</w:t>
      </w:r>
      <w:r>
        <w:t xml:space="preserve"> – analyst @ NYT </w:t>
      </w:r>
    </w:p>
    <w:p w14:paraId="26CBA056" w14:textId="77777777" w:rsidR="0052291B" w:rsidRDefault="0052291B" w:rsidP="0052291B">
      <w:r>
        <w:t>(“U.S. cuts World Court's jurisdiction,” http://www.nytimes.com/2005/03/10/world/americas/10iht-judge.html?_r=0)</w:t>
      </w:r>
    </w:p>
    <w:p w14:paraId="6CD2BD89" w14:textId="77777777" w:rsidR="0052291B" w:rsidRDefault="0052291B" w:rsidP="0052291B">
      <w:pPr>
        <w:pStyle w:val="card"/>
        <w:ind w:left="0"/>
        <w:rPr>
          <w:rStyle w:val="StyleBoldUnderline"/>
        </w:rPr>
      </w:pPr>
      <w:r w:rsidRPr="004A7BBA">
        <w:t xml:space="preserve">Prompted by a World Court decision last year ordering new hearings for 51 Mexicans on death row in the United States, the State Department has said that the United States has withdrawn from a protocol that gave the court jurisdiction to hear such disputes. The withdrawal announced Wednesday followed a Feb. 28 memorandum from President George W. Bush to Alberto Gonzales, the U.S. attorney general, directing state courts to abide by the World Court decision regarding the Mexican inmates. The International Court of Justice, in The Hague had ruled that U.S. courts should grant "review and reconsideration" to claims that the inmates' cases had been hurt by the failure of local authorities to allow them to contact consular officials. The memorandum, issued in connection with a case the U.S. Supreme Court is scheduled to hear this month, puzzled state prosecutors, who said it seemed inconsistent with the administration's general hostility to international institutions and the White House's support for the death penalty. The withdrawal announced Wednesday helps explains the administration's position. Darla Jordan, a State Department spokeswoman, said the administration was troubled by foreign interference in the domestic capital justice system, but intended to fulfill its obligations under an international agreement the United States had signed. But, Jordan said, "we are protecting against future International Court of Justice judgments that might similarly interfere in ways we did not anticipate when we joined the optional protocol." Peter Spiro, a law professor at the University of Georgia, said the withdrawal was unbecoming: "It's a sore-loser kind of move," he said. "If we can't win, we're not going to play." Jordan stressed that the United States was not withdrawing from the Vienna Convention on Consular Relations itself, which gives people arrested abroad the right to contact their home countries' consulates. But the United States is withdrawing, she said, from an optional protocol that gives the World Court, the principal judicial organ of the United Nations, jurisdiction to hear disputes under the convention. "While roughly 160 countries belong to the consular convention," she said, "less than 30 percent of those countries belong to the optional protocol. By withdrawing from the protocol, the United States has joined the 70 percent of the countries that do not belong. For example, Brazil, Canada, Jordan, Russia and Spain do not belong." Countries that have signed the protocol include Australia, Germany, Japan and the United Kingdom. Jordan said Condoleezza Rice, the U.S. secretary of state, informed Kofi Annan, the secretary general of the United Nations, of the move on Monday. Harold Hongju Koh, dean of the Yale Law School and a former State Department official in the Clinton administration, said the Bush administration's strategy was counterproductive. "International adjudication is an important tool in a post-cold-war, post-9/11 world," Koh said. </w:t>
      </w:r>
      <w:r w:rsidRPr="000401CF">
        <w:rPr>
          <w:rStyle w:val="StyleBoldUnderline"/>
          <w:highlight w:val="yellow"/>
        </w:rPr>
        <w:t xml:space="preserve">For </w:t>
      </w:r>
      <w:r w:rsidRPr="000401CF">
        <w:rPr>
          <w:rStyle w:val="Emphasis"/>
          <w:rFonts w:eastAsiaTheme="majorEastAsia"/>
          <w:highlight w:val="yellow"/>
        </w:rPr>
        <w:t>40 years</w:t>
      </w:r>
      <w:r w:rsidRPr="004A7BBA">
        <w:rPr>
          <w:rStyle w:val="StyleBoldUnderline"/>
        </w:rPr>
        <w:t xml:space="preserve">, </w:t>
      </w:r>
      <w:r w:rsidRPr="000401CF">
        <w:rPr>
          <w:rStyle w:val="StyleBoldUnderline"/>
        </w:rPr>
        <w:t>from 1946 to 1986</w:t>
      </w:r>
      <w:r w:rsidRPr="000401CF">
        <w:rPr>
          <w:rStyle w:val="StyleBoldUnderline"/>
          <w:highlight w:val="yellow"/>
        </w:rPr>
        <w:t>, the U</w:t>
      </w:r>
      <w:r w:rsidRPr="004A7BBA">
        <w:rPr>
          <w:rStyle w:val="StyleBoldUnderline"/>
        </w:rPr>
        <w:t xml:space="preserve">nited </w:t>
      </w:r>
      <w:r w:rsidRPr="000401CF">
        <w:rPr>
          <w:rStyle w:val="StyleBoldUnderline"/>
          <w:highlight w:val="yellow"/>
        </w:rPr>
        <w:t>S</w:t>
      </w:r>
      <w:r w:rsidRPr="004A7BBA">
        <w:rPr>
          <w:rStyle w:val="StyleBoldUnderline"/>
        </w:rPr>
        <w:t xml:space="preserve">tates </w:t>
      </w:r>
      <w:r w:rsidRPr="000401CF">
        <w:rPr>
          <w:rStyle w:val="StyleBoldUnderline"/>
          <w:highlight w:val="yellow"/>
        </w:rPr>
        <w:t>accepted the</w:t>
      </w:r>
      <w:r w:rsidRPr="004A7BBA">
        <w:t xml:space="preserve"> general </w:t>
      </w:r>
      <w:r w:rsidRPr="000401CF">
        <w:rPr>
          <w:rStyle w:val="StyleBoldUnderline"/>
          <w:highlight w:val="yellow"/>
        </w:rPr>
        <w:t>jurisdiction of the World Court</w:t>
      </w:r>
      <w:r w:rsidRPr="004A7BBA">
        <w:rPr>
          <w:rStyle w:val="StyleBoldUnderline"/>
        </w:rPr>
        <w:t xml:space="preserve"> </w:t>
      </w:r>
      <w:r w:rsidRPr="000401CF">
        <w:rPr>
          <w:rStyle w:val="StyleBoldUnderline"/>
          <w:highlight w:val="yellow"/>
        </w:rPr>
        <w:t>in all</w:t>
      </w:r>
      <w:r w:rsidRPr="004A7BBA">
        <w:rPr>
          <w:rStyle w:val="StyleBoldUnderline"/>
        </w:rPr>
        <w:t xml:space="preserve"> kinds of </w:t>
      </w:r>
      <w:r w:rsidRPr="000401CF">
        <w:rPr>
          <w:rStyle w:val="StyleBoldUnderline"/>
          <w:highlight w:val="yellow"/>
        </w:rPr>
        <w:t>cases against other nations</w:t>
      </w:r>
      <w:r w:rsidRPr="004A7BBA">
        <w:rPr>
          <w:rStyle w:val="StyleBoldUnderline"/>
        </w:rPr>
        <w:t xml:space="preserve"> that had also agreed to the court's jurisdiction. </w:t>
      </w:r>
      <w:r w:rsidRPr="000401CF">
        <w:rPr>
          <w:rStyle w:val="StyleBoldUnderline"/>
          <w:highlight w:val="yellow"/>
        </w:rPr>
        <w:t>After</w:t>
      </w:r>
      <w:r w:rsidRPr="004A7BBA">
        <w:t xml:space="preserve"> an unfavorable ruling from the court in </w:t>
      </w:r>
      <w:r w:rsidRPr="000401CF">
        <w:rPr>
          <w:rStyle w:val="StyleBoldUnderline"/>
          <w:highlight w:val="yellow"/>
        </w:rPr>
        <w:t>1986</w:t>
      </w:r>
      <w:r w:rsidRPr="004A7BBA">
        <w:t xml:space="preserve"> over the mining of Nicaragua's harbors, </w:t>
      </w:r>
      <w:r w:rsidRPr="000401CF">
        <w:rPr>
          <w:rStyle w:val="StyleBoldUnderline"/>
          <w:highlight w:val="yellow"/>
        </w:rPr>
        <w:t>the U</w:t>
      </w:r>
      <w:r w:rsidRPr="004A7BBA">
        <w:rPr>
          <w:rStyle w:val="StyleBoldUnderline"/>
        </w:rPr>
        <w:t xml:space="preserve">nited </w:t>
      </w:r>
      <w:r w:rsidRPr="000401CF">
        <w:rPr>
          <w:rStyle w:val="StyleBoldUnderline"/>
          <w:highlight w:val="yellow"/>
        </w:rPr>
        <w:t>S</w:t>
      </w:r>
      <w:r w:rsidRPr="004A7BBA">
        <w:rPr>
          <w:rStyle w:val="StyleBoldUnderline"/>
        </w:rPr>
        <w:t xml:space="preserve">tates </w:t>
      </w:r>
      <w:r w:rsidRPr="000401CF">
        <w:rPr>
          <w:rStyle w:val="StyleBoldUnderline"/>
          <w:highlight w:val="yellow"/>
        </w:rPr>
        <w:t>withdrew from the court's general jurisdiction</w:t>
      </w:r>
      <w:r w:rsidRPr="004A7BBA">
        <w:rPr>
          <w:rStyle w:val="StyleBoldUnderline"/>
        </w:rPr>
        <w:t>.</w:t>
      </w:r>
    </w:p>
    <w:p w14:paraId="6BBE16BF" w14:textId="77777777" w:rsidR="0052291B" w:rsidRDefault="0052291B" w:rsidP="0052291B">
      <w:pPr>
        <w:pStyle w:val="Heading3"/>
      </w:pPr>
      <w:r>
        <w:t>AT: ICJ fails</w:t>
      </w:r>
    </w:p>
    <w:p w14:paraId="767B7F77" w14:textId="77777777" w:rsidR="0052291B" w:rsidRDefault="0052291B" w:rsidP="0052291B">
      <w:pPr>
        <w:pStyle w:val="Heading4"/>
      </w:pPr>
      <w:r>
        <w:t xml:space="preserve">ICJ fails because of </w:t>
      </w:r>
      <w:r>
        <w:rPr>
          <w:u w:val="single"/>
        </w:rPr>
        <w:t>limited jurisdiction</w:t>
      </w:r>
      <w:r>
        <w:t xml:space="preserve"> – the plan resolves that</w:t>
      </w:r>
    </w:p>
    <w:p w14:paraId="7AD5EF97" w14:textId="77777777" w:rsidR="0052291B" w:rsidRDefault="0052291B" w:rsidP="0052291B">
      <w:r w:rsidRPr="00980421">
        <w:rPr>
          <w:rStyle w:val="StyleStyleBold12pt"/>
        </w:rPr>
        <w:t>Lu 4</w:t>
      </w:r>
      <w:r>
        <w:t xml:space="preserve"> –</w:t>
      </w:r>
      <w:r w:rsidRPr="00980421">
        <w:t xml:space="preserve"> LL.M, law librarian, Transnational Law and Business University (TLBU), Seoul</w:t>
      </w:r>
    </w:p>
    <w:p w14:paraId="7C555B54" w14:textId="77777777" w:rsidR="0052291B" w:rsidRPr="00980421" w:rsidRDefault="0052291B" w:rsidP="0052291B">
      <w:r>
        <w:t>(Bingbin, “</w:t>
      </w:r>
      <w:r w:rsidRPr="00980421">
        <w:t xml:space="preserve">3. Reform of the International Court of Justice </w:t>
      </w:r>
      <w:r>
        <w:t xml:space="preserve">– A Jurisdictional Perspective,” </w:t>
      </w:r>
      <w:r w:rsidRPr="00980421">
        <w:t>http://www.oycf.org/Perspectives2/25_063004/3.pdf</w:t>
      </w:r>
      <w:r>
        <w:t>)</w:t>
      </w:r>
    </w:p>
    <w:p w14:paraId="396F0F00" w14:textId="470B1FAE" w:rsidR="001327A3" w:rsidRPr="0052291B" w:rsidRDefault="0052291B" w:rsidP="001327A3">
      <w:pPr>
        <w:rPr>
          <w:sz w:val="20"/>
          <w:u w:val="single"/>
        </w:rPr>
      </w:pPr>
      <w:r w:rsidRPr="00980421">
        <w:rPr>
          <w:rStyle w:val="StyleBoldUnderline"/>
        </w:rPr>
        <w:t>The ICJ has been criticized for its limited effectiveness</w:t>
      </w:r>
      <w:r>
        <w:t xml:space="preserve"> and the many failures it has experienced. </w:t>
      </w:r>
      <w:r w:rsidRPr="00980421">
        <w:rPr>
          <w:sz w:val="12"/>
        </w:rPr>
        <w:t xml:space="preserve">¶ </w:t>
      </w:r>
      <w:r>
        <w:t xml:space="preserve">These circumstances have many reasons, such as the time consuming nature of ICJ proceedings, </w:t>
      </w:r>
      <w:r w:rsidRPr="00980421">
        <w:rPr>
          <w:sz w:val="12"/>
        </w:rPr>
        <w:t xml:space="preserve">¶ </w:t>
      </w:r>
      <w:r>
        <w:t xml:space="preserve">but </w:t>
      </w:r>
      <w:r w:rsidRPr="00980421">
        <w:rPr>
          <w:rStyle w:val="StyleBoldUnderline"/>
        </w:rPr>
        <w:t xml:space="preserve">the </w:t>
      </w:r>
      <w:r w:rsidRPr="00980421">
        <w:rPr>
          <w:rStyle w:val="Emphasis"/>
        </w:rPr>
        <w:t>most important reason</w:t>
      </w:r>
      <w:r w:rsidRPr="00980421">
        <w:rPr>
          <w:rStyle w:val="StyleBoldUnderline"/>
        </w:rPr>
        <w:t xml:space="preserve"> is the extent of the ICJ’s jurisdiction. If we want to see a more</w:t>
      </w:r>
      <w:r>
        <w:t xml:space="preserve"> </w:t>
      </w:r>
      <w:r w:rsidRPr="00980421">
        <w:rPr>
          <w:sz w:val="12"/>
        </w:rPr>
        <w:t xml:space="preserve">¶ </w:t>
      </w:r>
      <w:r w:rsidRPr="00980421">
        <w:rPr>
          <w:rStyle w:val="StyleBoldUnderline"/>
        </w:rPr>
        <w:t>efficient ICJ</w:t>
      </w:r>
      <w:r>
        <w:t xml:space="preserve">, some reform </w:t>
      </w:r>
      <w:r w:rsidRPr="00980421">
        <w:rPr>
          <w:rStyle w:val="StyleBoldUnderline"/>
        </w:rPr>
        <w:t>steps must be taken to solve the jurisdictional problem</w:t>
      </w:r>
      <w:r>
        <w:t xml:space="preserve">. But what can </w:t>
      </w:r>
      <w:r w:rsidRPr="00980421">
        <w:rPr>
          <w:sz w:val="12"/>
        </w:rPr>
        <w:t xml:space="preserve">¶ </w:t>
      </w:r>
      <w:r>
        <w:t xml:space="preserve">the Court do under the Statute as it is now in order to limit its shortcomings? Reforming a World </w:t>
      </w:r>
      <w:r w:rsidRPr="00980421">
        <w:rPr>
          <w:sz w:val="12"/>
        </w:rPr>
        <w:t xml:space="preserve">¶ </w:t>
      </w:r>
      <w:r>
        <w:t xml:space="preserve">Court is not an easy matter. The goal should be achieved step by step. In my opinion the ICJ can </w:t>
      </w:r>
      <w:r w:rsidRPr="00980421">
        <w:rPr>
          <w:sz w:val="12"/>
        </w:rPr>
        <w:t xml:space="preserve">¶ </w:t>
      </w:r>
      <w:r>
        <w:t xml:space="preserve">construe its jurisdiction broadly when there are differences as to what the scope of its jurisdiction </w:t>
      </w:r>
      <w:r w:rsidRPr="00980421">
        <w:rPr>
          <w:sz w:val="12"/>
        </w:rPr>
        <w:t xml:space="preserve">¶ </w:t>
      </w:r>
      <w:r>
        <w:t xml:space="preserve">is. Of course the relevant provisions or Optional Clause declaration must be interpreted in a </w:t>
      </w:r>
      <w:r w:rsidRPr="00980421">
        <w:rPr>
          <w:sz w:val="12"/>
        </w:rPr>
        <w:t xml:space="preserve">¶ </w:t>
      </w:r>
      <w:r>
        <w:t xml:space="preserve">natural and reasonable way, as in the Fisheries Jurisdiction Case.33 To extend the construction of </w:t>
      </w:r>
      <w:r w:rsidRPr="00980421">
        <w:rPr>
          <w:sz w:val="12"/>
        </w:rPr>
        <w:t xml:space="preserve">¶ </w:t>
      </w:r>
      <w:r>
        <w:t xml:space="preserve">the ICJ’s jurisdiction does not mean there should be a license to misuse it. I am sure the World </w:t>
      </w:r>
      <w:r w:rsidRPr="00980421">
        <w:rPr>
          <w:sz w:val="12"/>
        </w:rPr>
        <w:t xml:space="preserve">¶ </w:t>
      </w:r>
      <w:r w:rsidRPr="00980421">
        <w:rPr>
          <w:rStyle w:val="StyleBoldUnderline"/>
        </w:rPr>
        <w:t>Court can do a much better job of exercising</w:t>
      </w:r>
      <w:r>
        <w:t xml:space="preserve"> its </w:t>
      </w:r>
      <w:r w:rsidRPr="00980421">
        <w:rPr>
          <w:rStyle w:val="StyleBoldUnderline"/>
        </w:rPr>
        <w:t>competence</w:t>
      </w:r>
      <w:r>
        <w:t xml:space="preserve"> under the current ICJ Statute </w:t>
      </w:r>
      <w:r w:rsidRPr="00980421">
        <w:t>and in</w:t>
      </w:r>
      <w:r>
        <w:t xml:space="preserve"> </w:t>
      </w:r>
      <w:r w:rsidRPr="00980421">
        <w:rPr>
          <w:sz w:val="12"/>
        </w:rPr>
        <w:t xml:space="preserve">¶ </w:t>
      </w:r>
      <w:r>
        <w:t xml:space="preserve">an environment of proliferating international courts and tribunals, </w:t>
      </w:r>
      <w:r w:rsidRPr="00980421">
        <w:rPr>
          <w:rStyle w:val="StyleBoldUnderline"/>
        </w:rPr>
        <w:t>if it chooses to interpret its</w:t>
      </w:r>
      <w:r>
        <w:t xml:space="preserve"> </w:t>
      </w:r>
      <w:r w:rsidRPr="00980421">
        <w:rPr>
          <w:sz w:val="12"/>
        </w:rPr>
        <w:t xml:space="preserve">¶ </w:t>
      </w:r>
      <w:r w:rsidRPr="00980421">
        <w:rPr>
          <w:rStyle w:val="StyleBoldUnderline"/>
        </w:rPr>
        <w:t>jurisdiction broadly</w:t>
      </w:r>
      <w:r>
        <w:t xml:space="preserve">. So </w:t>
      </w:r>
      <w:r w:rsidRPr="00980421">
        <w:rPr>
          <w:rStyle w:val="StyleBoldUnderline"/>
        </w:rPr>
        <w:t>we can hope that the Peace Palace will heat up and the World Court will</w:t>
      </w:r>
      <w:r>
        <w:t xml:space="preserve"> </w:t>
      </w:r>
      <w:r w:rsidRPr="00980421">
        <w:rPr>
          <w:sz w:val="12"/>
        </w:rPr>
        <w:t xml:space="preserve">¶ </w:t>
      </w:r>
      <w:r w:rsidRPr="00980421">
        <w:rPr>
          <w:rStyle w:val="StyleBoldUnderline"/>
        </w:rPr>
        <w:t>be in business again.</w:t>
      </w:r>
    </w:p>
    <w:p w14:paraId="749F5501" w14:textId="77777777" w:rsidR="001327A3" w:rsidRPr="00647183" w:rsidRDefault="001327A3" w:rsidP="001327A3">
      <w:pPr>
        <w:pStyle w:val="Heading3"/>
      </w:pPr>
      <w:r>
        <w:t>2NC A2: Doesn’t Solve Signal/Perception</w:t>
      </w:r>
    </w:p>
    <w:p w14:paraId="1F8CF7AF" w14:textId="77777777" w:rsidR="001327A3" w:rsidRPr="00647183" w:rsidRDefault="001327A3" w:rsidP="001327A3">
      <w:pPr>
        <w:pStyle w:val="Heading4"/>
      </w:pPr>
      <w:r>
        <w:t>Delegation better captures their signal arguments</w:t>
      </w:r>
    </w:p>
    <w:p w14:paraId="7E06B2D6" w14:textId="77777777" w:rsidR="001327A3" w:rsidRDefault="001327A3" w:rsidP="001327A3">
      <w:pPr>
        <w:rPr>
          <w:rFonts w:eastAsia="Times New Roman" w:cs="Times New Roman"/>
        </w:rPr>
      </w:pPr>
      <w:r w:rsidRPr="00942C98">
        <w:rPr>
          <w:rFonts w:eastAsia="Times New Roman" w:cs="Times New Roman"/>
          <w:b/>
        </w:rPr>
        <w:t>Alter,</w:t>
      </w:r>
      <w:r>
        <w:rPr>
          <w:rFonts w:eastAsia="Times New Roman" w:cs="Times New Roman"/>
        </w:rPr>
        <w:t xml:space="preserve"> Political Science-Northwestern, </w:t>
      </w:r>
      <w:r w:rsidRPr="00942C98">
        <w:rPr>
          <w:rFonts w:eastAsia="Times New Roman" w:cs="Times New Roman"/>
          <w:b/>
        </w:rPr>
        <w:t>3</w:t>
      </w:r>
    </w:p>
    <w:p w14:paraId="6207B9C5" w14:textId="77777777" w:rsidR="001327A3" w:rsidRDefault="001327A3" w:rsidP="001327A3">
      <w:pPr>
        <w:rPr>
          <w:rFonts w:cs="Times New Roman"/>
        </w:rPr>
      </w:pPr>
      <w:r>
        <w:rPr>
          <w:rFonts w:cs="Times New Roman"/>
        </w:rPr>
        <w:t xml:space="preserve">(Journal of </w:t>
      </w:r>
      <w:r>
        <w:t>Asian and Pacific Studies, Vol. 25, P. 51-74)</w:t>
      </w:r>
    </w:p>
    <w:p w14:paraId="5D6EA87C" w14:textId="77777777" w:rsidR="001327A3" w:rsidRDefault="001327A3" w:rsidP="001327A3">
      <w:pPr>
        <w:rPr>
          <w:rFonts w:ascii="Helvetica" w:hAnsi="Helvetica" w:cs="Helvetica"/>
          <w:sz w:val="24"/>
        </w:rPr>
      </w:pPr>
      <w:r>
        <w:t xml:space="preserve">6) </w:t>
      </w:r>
      <w:r w:rsidRPr="00942C98">
        <w:rPr>
          <w:u w:val="single"/>
        </w:rPr>
        <w:t>Delegating authority to international courts may be attractive because</w:t>
      </w:r>
      <w:r w:rsidRPr="00942C98">
        <w:rPr>
          <w:rFonts w:ascii="Helvetica" w:hAnsi="Helvetica" w:cs="Helvetica"/>
          <w:sz w:val="24"/>
          <w:u w:val="single"/>
        </w:rPr>
        <w:t xml:space="preserve"> </w:t>
      </w:r>
      <w:r w:rsidRPr="00942C98">
        <w:rPr>
          <w:u w:val="single"/>
        </w:rPr>
        <w:t>it lessons the role of power in dispute resolution</w:t>
      </w:r>
      <w:r>
        <w:t>. The strongest powers can</w:t>
      </w:r>
      <w:r>
        <w:rPr>
          <w:rFonts w:ascii="Helvetica" w:hAnsi="Helvetica" w:cs="Helvetica"/>
          <w:sz w:val="24"/>
        </w:rPr>
        <w:t xml:space="preserve"> </w:t>
      </w:r>
      <w:r>
        <w:t>use unilateralism to enforce agreements while cheating when they want. Strong</w:t>
      </w:r>
      <w:r>
        <w:rPr>
          <w:rFonts w:ascii="Helvetica" w:hAnsi="Helvetica" w:cs="Helvetica"/>
          <w:sz w:val="24"/>
        </w:rPr>
        <w:t xml:space="preserve"> </w:t>
      </w:r>
      <w:r>
        <w:t>powers thus are less likely to want to create a system of third-party enforcement.</w:t>
      </w:r>
      <w:r>
        <w:rPr>
          <w:rFonts w:ascii="Helvetica" w:hAnsi="Helvetica" w:cs="Helvetica"/>
          <w:sz w:val="24"/>
        </w:rPr>
        <w:t xml:space="preserve"> </w:t>
      </w:r>
      <w:r>
        <w:t xml:space="preserve">But </w:t>
      </w:r>
      <w:r w:rsidRPr="00942C98">
        <w:rPr>
          <w:u w:val="single"/>
        </w:rPr>
        <w:t>weaker powers may demand third-party enforcement so that everyone will be</w:t>
      </w:r>
      <w:r w:rsidRPr="00942C98">
        <w:rPr>
          <w:rFonts w:ascii="Helvetica" w:hAnsi="Helvetica" w:cs="Helvetica"/>
          <w:sz w:val="24"/>
          <w:u w:val="single"/>
        </w:rPr>
        <w:t xml:space="preserve"> </w:t>
      </w:r>
      <w:r w:rsidRPr="00942C98">
        <w:rPr>
          <w:u w:val="single"/>
        </w:rPr>
        <w:t>held accountable to the same rules, including strong powers. And strong powers</w:t>
      </w:r>
      <w:r w:rsidRPr="00942C98">
        <w:rPr>
          <w:rFonts w:ascii="Helvetica" w:hAnsi="Helvetica" w:cs="Helvetica"/>
          <w:sz w:val="24"/>
          <w:u w:val="single"/>
        </w:rPr>
        <w:t xml:space="preserve"> </w:t>
      </w:r>
      <w:r w:rsidRPr="00942C98">
        <w:rPr>
          <w:b/>
          <w:u w:val="single"/>
        </w:rPr>
        <w:t>may need to create a legal system to get others to sign on to the agreement</w:t>
      </w:r>
      <w:r>
        <w:t xml:space="preserve"> (McCall</w:t>
      </w:r>
      <w:r>
        <w:rPr>
          <w:rFonts w:ascii="Helvetica" w:hAnsi="Helvetica" w:cs="Helvetica"/>
          <w:sz w:val="24"/>
        </w:rPr>
        <w:t xml:space="preserve"> </w:t>
      </w:r>
      <w:r>
        <w:t>Smith 2000, 148).</w:t>
      </w:r>
      <w:r>
        <w:rPr>
          <w:rFonts w:ascii="Helvetica" w:hAnsi="Helvetica" w:cs="Helvetica"/>
          <w:sz w:val="24"/>
        </w:rPr>
        <w:t xml:space="preserve"> </w:t>
      </w:r>
    </w:p>
    <w:p w14:paraId="794288CA" w14:textId="77777777" w:rsidR="001327A3" w:rsidRDefault="001327A3" w:rsidP="001327A3">
      <w:pPr>
        <w:rPr>
          <w:rFonts w:cs="Times New Roman"/>
        </w:rPr>
      </w:pPr>
      <w:r>
        <w:t xml:space="preserve">7) </w:t>
      </w:r>
      <w:r w:rsidRPr="00942C98">
        <w:rPr>
          <w:u w:val="single"/>
        </w:rPr>
        <w:t>Delegation may be a good way to signal a commitment to an agreement</w:t>
      </w:r>
      <w:r w:rsidRPr="00942C98">
        <w:rPr>
          <w:rFonts w:ascii="Helvetica" w:hAnsi="Helvetica" w:cs="Helvetica"/>
          <w:sz w:val="24"/>
          <w:u w:val="single"/>
        </w:rPr>
        <w:t xml:space="preserve"> </w:t>
      </w:r>
      <w:r w:rsidRPr="00942C98">
        <w:rPr>
          <w:u w:val="single"/>
        </w:rPr>
        <w:t>without really binding a state or committing real resources to enforce the</w:t>
      </w:r>
      <w:r w:rsidRPr="00942C98">
        <w:rPr>
          <w:rFonts w:ascii="Helvetica" w:hAnsi="Helvetica" w:cs="Helvetica"/>
          <w:sz w:val="24"/>
          <w:u w:val="single"/>
        </w:rPr>
        <w:t xml:space="preserve"> </w:t>
      </w:r>
      <w:r w:rsidRPr="00942C98">
        <w:rPr>
          <w:rFonts w:cs=".TimesLTMM_1_Wt_1_Wd"/>
          <w:u w:val="single"/>
        </w:rPr>
        <w:t>agreement</w:t>
      </w:r>
      <w:r w:rsidRPr="003139C5">
        <w:rPr>
          <w:rFonts w:cs=".TimesLTMM_1_Wt_1_Wd"/>
        </w:rPr>
        <w:t>.</w:t>
      </w:r>
      <w:r>
        <w:t xml:space="preserve"> Argument 1 assumed that delegation did in fact increase the credibility</w:t>
      </w:r>
      <w:r>
        <w:rPr>
          <w:rFonts w:ascii="Helvetica" w:hAnsi="Helvetica" w:cs="Helvetica"/>
          <w:sz w:val="24"/>
        </w:rPr>
        <w:t xml:space="preserve"> </w:t>
      </w:r>
      <w:r>
        <w:t>of an agreement. But in most cases states have created international courts while</w:t>
      </w:r>
      <w:r>
        <w:rPr>
          <w:rFonts w:ascii="Helvetica" w:hAnsi="Helvetica" w:cs="Helvetica"/>
          <w:sz w:val="24"/>
        </w:rPr>
        <w:t xml:space="preserve"> </w:t>
      </w:r>
      <w:r>
        <w:t xml:space="preserve">refusing to give international legal bodies tools to enforce legal rulings. </w:t>
      </w:r>
      <w:r w:rsidRPr="00AF4E4E">
        <w:t>If courts do</w:t>
      </w:r>
      <w:r w:rsidRPr="00AF4E4E">
        <w:rPr>
          <w:rFonts w:ascii="Helvetica" w:hAnsi="Helvetica" w:cs="Helvetica"/>
          <w:sz w:val="24"/>
        </w:rPr>
        <w:t xml:space="preserve"> </w:t>
      </w:r>
      <w:r w:rsidRPr="00AF4E4E">
        <w:t>not in fact make commitments more credible, then it may be that</w:t>
      </w:r>
      <w:r w:rsidRPr="00942C98">
        <w:rPr>
          <w:u w:val="single"/>
        </w:rPr>
        <w:t xml:space="preserve"> </w:t>
      </w:r>
      <w:r w:rsidRPr="00AF4E4E">
        <w:rPr>
          <w:b/>
          <w:u w:val="single"/>
        </w:rPr>
        <w:t>states delegate to</w:t>
      </w:r>
      <w:r w:rsidRPr="00AF4E4E">
        <w:rPr>
          <w:rFonts w:ascii="Helvetica" w:hAnsi="Helvetica" w:cs="Helvetica"/>
          <w:b/>
          <w:sz w:val="24"/>
          <w:u w:val="single"/>
        </w:rPr>
        <w:t xml:space="preserve"> </w:t>
      </w:r>
      <w:r w:rsidRPr="00AF4E4E">
        <w:rPr>
          <w:b/>
          <w:u w:val="single"/>
        </w:rPr>
        <w:t>courts to capture the benefits of the signal</w:t>
      </w:r>
      <w:r w:rsidRPr="00942C98">
        <w:rPr>
          <w:u w:val="single"/>
        </w:rPr>
        <w:t>. For example, when governments want to</w:t>
      </w:r>
      <w:r w:rsidRPr="00942C98">
        <w:rPr>
          <w:rFonts w:ascii="Helvetica" w:hAnsi="Helvetica" w:cs="Helvetica"/>
          <w:sz w:val="24"/>
          <w:u w:val="single"/>
        </w:rPr>
        <w:t xml:space="preserve"> </w:t>
      </w:r>
      <w:r w:rsidRPr="00942C98">
        <w:rPr>
          <w:u w:val="single"/>
        </w:rPr>
        <w:t xml:space="preserve">reinforce key values, creating a legal system may </w:t>
      </w:r>
      <w:r w:rsidRPr="00AF4E4E">
        <w:rPr>
          <w:b/>
          <w:u w:val="single"/>
        </w:rPr>
        <w:t>enhance the perception</w:t>
      </w:r>
      <w:r w:rsidRPr="00AF4E4E">
        <w:rPr>
          <w:b/>
        </w:rPr>
        <w:t>,</w:t>
      </w:r>
      <w:r>
        <w:t xml:space="preserve"> if not the</w:t>
      </w:r>
      <w:r>
        <w:rPr>
          <w:rFonts w:ascii="Helvetica" w:hAnsi="Helvetica" w:cs="Helvetica"/>
          <w:sz w:val="24"/>
        </w:rPr>
        <w:t xml:space="preserve"> </w:t>
      </w:r>
      <w:r>
        <w:t xml:space="preserve">reality, </w:t>
      </w:r>
      <w:r w:rsidRPr="00942C98">
        <w:rPr>
          <w:u w:val="single"/>
        </w:rPr>
        <w:t>that these values confer genuine rights for individuals</w:t>
      </w:r>
      <w:r>
        <w:t>. Gary Bass who seeks</w:t>
      </w:r>
      <w:r>
        <w:rPr>
          <w:rFonts w:ascii="Helvetica" w:hAnsi="Helvetica" w:cs="Helvetica"/>
          <w:sz w:val="24"/>
        </w:rPr>
        <w:t xml:space="preserve"> </w:t>
      </w:r>
      <w:r>
        <w:t>to explain why war crimes tribunals have been created on an ad hoc basis across</w:t>
      </w:r>
      <w:r>
        <w:rPr>
          <w:rFonts w:ascii="Helvetica" w:hAnsi="Helvetica" w:cs="Helvetica"/>
          <w:sz w:val="24"/>
        </w:rPr>
        <w:t xml:space="preserve"> </w:t>
      </w:r>
      <w:r>
        <w:t>time offers a non-cynical argument in this vein. Bass argues that empirically</w:t>
      </w:r>
      <w:r>
        <w:rPr>
          <w:rFonts w:ascii="Helvetica" w:hAnsi="Helvetica" w:cs="Helvetica"/>
          <w:sz w:val="24"/>
        </w:rPr>
        <w:t xml:space="preserve"> </w:t>
      </w:r>
      <w:r>
        <w:t>speaking, liberal countries are more likely to create war crimes tribunals. He</w:t>
      </w:r>
      <w:r>
        <w:rPr>
          <w:rFonts w:ascii="Helvetica" w:hAnsi="Helvetica" w:cs="Helvetica"/>
          <w:sz w:val="24"/>
        </w:rPr>
        <w:t xml:space="preserve"> </w:t>
      </w:r>
      <w:r>
        <w:t>explains this finding by arguing that liberal countries create ad hoc tribunals to</w:t>
      </w:r>
      <w:r>
        <w:rPr>
          <w:rFonts w:ascii="Helvetica" w:hAnsi="Helvetica" w:cs="Helvetica"/>
          <w:sz w:val="24"/>
        </w:rPr>
        <w:t xml:space="preserve"> </w:t>
      </w:r>
      <w:r>
        <w:t>uphold their values (and perhaps because since they almost never commit gross</w:t>
      </w:r>
      <w:r>
        <w:rPr>
          <w:rFonts w:ascii="Helvetica" w:hAnsi="Helvetica" w:cs="Helvetica"/>
          <w:sz w:val="24"/>
        </w:rPr>
        <w:t xml:space="preserve"> </w:t>
      </w:r>
      <w:r>
        <w:t>atrocities, they will not called to account in front of the court.) (Bass 2000) A cynical</w:t>
      </w:r>
      <w:r>
        <w:rPr>
          <w:rFonts w:ascii="Helvetica" w:hAnsi="Helvetica" w:cs="Helvetica"/>
          <w:sz w:val="24"/>
        </w:rPr>
        <w:t xml:space="preserve"> </w:t>
      </w:r>
      <w:r>
        <w:t>argument in this vein comes from Giulio Gallarotti who claims that international</w:t>
      </w:r>
      <w:r>
        <w:rPr>
          <w:rFonts w:ascii="Helvetica" w:hAnsi="Helvetica" w:cs="Helvetica"/>
          <w:sz w:val="24"/>
        </w:rPr>
        <w:t xml:space="preserve"> </w:t>
      </w:r>
      <w:r>
        <w:t>institutions may provide a cheap way to demonstrate that a government is doing</w:t>
      </w:r>
      <w:r>
        <w:rPr>
          <w:rFonts w:ascii="Helvetica" w:hAnsi="Helvetica" w:cs="Helvetica"/>
          <w:sz w:val="24"/>
        </w:rPr>
        <w:t xml:space="preserve"> </w:t>
      </w:r>
      <w:r>
        <w:t>something to address an international issue, while in practice it is not expending</w:t>
      </w:r>
      <w:r>
        <w:rPr>
          <w:rFonts w:ascii="Helvetica" w:hAnsi="Helvetica" w:cs="Helvetica"/>
          <w:sz w:val="24"/>
        </w:rPr>
        <w:t xml:space="preserve"> </w:t>
      </w:r>
      <w:r>
        <w:t>any significant resources to realize an international objective (Gallarotti 1991).</w:t>
      </w:r>
      <w:r>
        <w:rPr>
          <w:rFonts w:ascii="Helvetica" w:hAnsi="Helvetica" w:cs="Helvetica"/>
          <w:sz w:val="24"/>
        </w:rPr>
        <w:t xml:space="preserve"> </w:t>
      </w:r>
    </w:p>
    <w:p w14:paraId="0886B53B" w14:textId="77777777" w:rsidR="001327A3" w:rsidRPr="00647183" w:rsidRDefault="001327A3" w:rsidP="001327A3"/>
    <w:p w14:paraId="32E3580D" w14:textId="77777777" w:rsidR="001327A3" w:rsidRDefault="001327A3" w:rsidP="001327A3">
      <w:pPr>
        <w:pStyle w:val="Heading3"/>
      </w:pPr>
      <w:r>
        <w:t>2NC Spills Over/A2: Not Effect All States</w:t>
      </w:r>
    </w:p>
    <w:p w14:paraId="56B5A65D" w14:textId="77777777" w:rsidR="001327A3" w:rsidRPr="007F6F5E" w:rsidRDefault="001327A3" w:rsidP="001327A3">
      <w:pPr>
        <w:pStyle w:val="Heading4"/>
      </w:pPr>
      <w:r>
        <w:t>ICJ ruling would have spillover effects on other countries</w:t>
      </w:r>
    </w:p>
    <w:p w14:paraId="11BC2E1B" w14:textId="77777777" w:rsidR="001327A3" w:rsidRDefault="001327A3" w:rsidP="001327A3">
      <w:r w:rsidRPr="00CA01EE">
        <w:rPr>
          <w:b/>
        </w:rPr>
        <w:t>Burroughs,</w:t>
      </w:r>
      <w:r>
        <w:t xml:space="preserve"> Executive Director-Lawyers’ Committee on Nuclear Policy, </w:t>
      </w:r>
      <w:r w:rsidRPr="00CA01EE">
        <w:rPr>
          <w:b/>
        </w:rPr>
        <w:t xml:space="preserve">7 </w:t>
      </w:r>
    </w:p>
    <w:p w14:paraId="7B417FFF" w14:textId="77777777" w:rsidR="001327A3" w:rsidRDefault="001327A3" w:rsidP="001327A3">
      <w:r w:rsidRPr="00CA01EE">
        <w:t>http://lcnp.org/wcourt/memoreturnICJhead.pdf</w:t>
      </w:r>
    </w:p>
    <w:p w14:paraId="1AD850B3" w14:textId="77777777" w:rsidR="001327A3" w:rsidRDefault="001327A3" w:rsidP="001327A3">
      <w:pPr>
        <w:rPr>
          <w:rFonts w:ascii="Helvetica" w:hAnsi="Helvetica" w:cs="Helvetica"/>
        </w:rPr>
      </w:pPr>
      <w:r>
        <w:t xml:space="preserve">4) </w:t>
      </w:r>
      <w:r w:rsidRPr="00752662">
        <w:rPr>
          <w:u w:val="single"/>
        </w:rPr>
        <w:t>The Court would likely confirm that the disarmament obligation applies to all states, including those outside the NPT, Israel, India, and Pakistan. While the latter two states accept the obligation in their votes on UNGA resolution</w:t>
      </w:r>
      <w:r>
        <w:t>s,</w:t>
      </w:r>
      <w:r>
        <w:rPr>
          <w:szCs w:val="16"/>
        </w:rPr>
        <w:t>4</w:t>
      </w:r>
      <w:r>
        <w:t xml:space="preserve"> </w:t>
      </w:r>
      <w:r w:rsidRPr="00752662">
        <w:rPr>
          <w:u w:val="single"/>
        </w:rPr>
        <w:t>it still would be useful to have an ICJ statement on this point. It could help point towards integration of those states into a disarmament/non-proliferation regime</w:t>
      </w:r>
      <w:r>
        <w:t xml:space="preserve">. It would also help dispel any perception that the proposed U.S.-India deal is certifying India as a member of a permanent nuclear weapons club. Since Israel does not officially acknowledge possessing nuclear weapons, it is in a different position than India and Pakistan. NPT Article VI applies to all NPT parties, not only those with nuclear arsenals. Thus an ICJ conclusion  that the disarmament obligation founded upon Article VI applies universally would confirm that Israel is bound by the obligation regardless of how Israel is classified. It would support Israel’s joining the NPT as a NNWS or its participation in the creation of additional instruments to create a nuclear-weapon-free world. </w:t>
      </w:r>
      <w:r w:rsidRPr="00870110">
        <w:rPr>
          <w:rFonts w:ascii="Helvetica" w:hAnsi="Helvetica" w:cs="Helvetica"/>
        </w:rPr>
        <w:t xml:space="preserve"> </w:t>
      </w:r>
    </w:p>
    <w:p w14:paraId="779CAEA0" w14:textId="77777777" w:rsidR="001327A3" w:rsidRPr="007F6F5E" w:rsidRDefault="001327A3" w:rsidP="001327A3"/>
    <w:p w14:paraId="50E43AE4" w14:textId="77777777" w:rsidR="001327A3" w:rsidRDefault="001327A3" w:rsidP="001327A3">
      <w:pPr>
        <w:pStyle w:val="Heading3"/>
      </w:pPr>
      <w:r>
        <w:t>2NC A2: Hegemony DA- Undermines All War Powers</w:t>
      </w:r>
    </w:p>
    <w:p w14:paraId="5EB425F3" w14:textId="77777777" w:rsidR="001327A3" w:rsidRPr="00E10655" w:rsidRDefault="001327A3" w:rsidP="001327A3">
      <w:pPr>
        <w:pStyle w:val="Heading4"/>
      </w:pPr>
      <w:r>
        <w:t xml:space="preserve">Counterplan does </w:t>
      </w:r>
      <w:r>
        <w:rPr>
          <w:u w:val="single"/>
        </w:rPr>
        <w:t>not</w:t>
      </w:r>
      <w:r>
        <w:t xml:space="preserve"> submit </w:t>
      </w:r>
      <w:r>
        <w:rPr>
          <w:u w:val="single"/>
        </w:rPr>
        <w:t>all</w:t>
      </w:r>
      <w:r>
        <w:t xml:space="preserve"> future war powers decisions to compulsory jurisdiction- only a small subset that the aff has </w:t>
      </w:r>
      <w:r>
        <w:rPr>
          <w:u w:val="single"/>
        </w:rPr>
        <w:t>already</w:t>
      </w:r>
      <w:r>
        <w:t xml:space="preserve"> said we </w:t>
      </w:r>
      <w:r>
        <w:rPr>
          <w:u w:val="single"/>
        </w:rPr>
        <w:t>shouldn’t do</w:t>
      </w:r>
      <w:r>
        <w:t>- means there is no risk of an impact or solvency deficit</w:t>
      </w:r>
    </w:p>
    <w:p w14:paraId="4020D569" w14:textId="77777777" w:rsidR="001327A3" w:rsidRDefault="001327A3" w:rsidP="001327A3">
      <w:pPr>
        <w:pStyle w:val="Heading4"/>
        <w:rPr>
          <w:u w:val="single"/>
        </w:rPr>
      </w:pPr>
      <w:r w:rsidRPr="0025003C">
        <w:t xml:space="preserve">Counterplan exchanges </w:t>
      </w:r>
      <w:r w:rsidRPr="0025003C">
        <w:rPr>
          <w:u w:val="single"/>
        </w:rPr>
        <w:t>unilateral</w:t>
      </w:r>
      <w:r w:rsidRPr="0025003C">
        <w:t xml:space="preserve"> war powers for </w:t>
      </w:r>
      <w:r w:rsidRPr="0025003C">
        <w:rPr>
          <w:u w:val="single"/>
        </w:rPr>
        <w:t>multilateral</w:t>
      </w:r>
      <w:r w:rsidRPr="0025003C">
        <w:t xml:space="preserve">- makes future war fighting </w:t>
      </w:r>
      <w:r w:rsidRPr="0025003C">
        <w:rPr>
          <w:u w:val="single"/>
        </w:rPr>
        <w:t>sustainable</w:t>
      </w:r>
    </w:p>
    <w:p w14:paraId="46A7F9D5" w14:textId="77777777" w:rsidR="001327A3" w:rsidRPr="0025003C" w:rsidRDefault="001327A3" w:rsidP="001327A3">
      <w:pPr>
        <w:rPr>
          <w:color w:val="000000"/>
          <w:szCs w:val="22"/>
        </w:rPr>
      </w:pPr>
      <w:r w:rsidRPr="00EC4ADB">
        <w:rPr>
          <w:rStyle w:val="StyleStyleBold12pt"/>
        </w:rPr>
        <w:t>Harvard Journal on Legislation</w:t>
      </w:r>
      <w:r w:rsidRPr="006210CA">
        <w:rPr>
          <w:color w:val="333333"/>
          <w:szCs w:val="22"/>
        </w:rPr>
        <w:t xml:space="preserve">, “Protecting National Sovereignty in an Era of International Meddling: An Increasingly Difficult Task” Representative Bob Barr, </w:t>
      </w:r>
      <w:r w:rsidRPr="00EC4ADB">
        <w:rPr>
          <w:rStyle w:val="StyleStyleBold12pt"/>
        </w:rPr>
        <w:t>2002</w:t>
      </w:r>
      <w:r w:rsidRPr="006210CA">
        <w:rPr>
          <w:color w:val="333333"/>
          <w:szCs w:val="22"/>
        </w:rPr>
        <w:t>. 39 Harv. J. on Legis. 299. Lexis.</w:t>
      </w:r>
    </w:p>
    <w:p w14:paraId="35282E4E" w14:textId="77777777" w:rsidR="001327A3" w:rsidRPr="00E80502" w:rsidRDefault="001327A3" w:rsidP="001327A3">
      <w:pPr>
        <w:ind w:left="360"/>
        <w:rPr>
          <w:color w:val="333333"/>
        </w:rPr>
      </w:pPr>
      <w:r w:rsidRPr="0025003C">
        <w:rPr>
          <w:color w:val="333333"/>
          <w:szCs w:val="16"/>
        </w:rPr>
        <w:t xml:space="preserve">The U.N. Charter proscribes "non-pacific" conduct unless necessary to counter threats to peace, breaches of peace, acts of aggression, or to act in self-defense. </w:t>
      </w:r>
      <w:bookmarkStart w:id="0" w:name="r28"/>
      <w:r w:rsidRPr="0025003C">
        <w:rPr>
          <w:color w:val="333333"/>
          <w:szCs w:val="16"/>
        </w:rPr>
        <w:fldChar w:fldCharType="begin"/>
      </w:r>
      <w:r w:rsidRPr="0025003C">
        <w:rPr>
          <w:color w:val="333333"/>
          <w:szCs w:val="16"/>
        </w:rPr>
        <w:instrText xml:space="preserve"> HYPERLINK "http://web.lexis-nexis.com.ezp1.harvard.edu/universe/document?_m=4d5b015e4dfec5ee0e1a054ffa42f994&amp;_docnum=1&amp;wchp=dGLbVlz-zSkVA&amp;_md5=bd6ab0a9f80a9ba160cd70bd49be1b13" \l "n28#n28" \t "_self" </w:instrText>
      </w:r>
      <w:r w:rsidRPr="0025003C">
        <w:rPr>
          <w:color w:val="333333"/>
          <w:szCs w:val="16"/>
        </w:rPr>
        <w:fldChar w:fldCharType="separate"/>
      </w:r>
      <w:r w:rsidRPr="0025003C">
        <w:rPr>
          <w:rStyle w:val="Hyperlink"/>
          <w:b/>
          <w:bCs/>
          <w:color w:val="0000FF"/>
          <w:szCs w:val="16"/>
          <w:vertAlign w:val="superscript"/>
        </w:rPr>
        <w:t>28</w:t>
      </w:r>
      <w:r w:rsidRPr="0025003C">
        <w:rPr>
          <w:color w:val="333333"/>
          <w:szCs w:val="16"/>
        </w:rPr>
        <w:fldChar w:fldCharType="end"/>
      </w:r>
      <w:bookmarkEnd w:id="0"/>
      <w:r w:rsidRPr="0025003C">
        <w:rPr>
          <w:color w:val="333333"/>
          <w:szCs w:val="16"/>
        </w:rPr>
        <w:t xml:space="preserve"> </w:t>
      </w:r>
      <w:r w:rsidRPr="0025003C">
        <w:rPr>
          <w:color w:val="333333"/>
          <w:highlight w:val="yellow"/>
          <w:u w:val="single"/>
        </w:rPr>
        <w:t xml:space="preserve">By </w:t>
      </w:r>
      <w:r w:rsidRPr="00B348CF">
        <w:rPr>
          <w:color w:val="333333"/>
          <w:u w:val="single"/>
        </w:rPr>
        <w:t xml:space="preserve">potentially </w:t>
      </w:r>
      <w:r w:rsidRPr="0025003C">
        <w:rPr>
          <w:color w:val="333333"/>
          <w:highlight w:val="yellow"/>
          <w:u w:val="single"/>
        </w:rPr>
        <w:t xml:space="preserve">giving the ICJ </w:t>
      </w:r>
      <w:r w:rsidRPr="00B348CF">
        <w:rPr>
          <w:color w:val="333333"/>
          <w:u w:val="single"/>
        </w:rPr>
        <w:t xml:space="preserve">the </w:t>
      </w:r>
      <w:r w:rsidRPr="0025003C">
        <w:rPr>
          <w:color w:val="333333"/>
          <w:highlight w:val="yellow"/>
          <w:u w:val="single"/>
        </w:rPr>
        <w:t xml:space="preserve">compulsory jurisdiction </w:t>
      </w:r>
      <w:r w:rsidRPr="00B348CF">
        <w:rPr>
          <w:color w:val="333333"/>
          <w:u w:val="single"/>
        </w:rPr>
        <w:t xml:space="preserve">to adjudicate "all legal disputes concerning treaties," </w:t>
      </w:r>
      <w:r w:rsidRPr="0025003C">
        <w:rPr>
          <w:color w:val="333333"/>
          <w:highlight w:val="yellow"/>
          <w:u w:val="single"/>
        </w:rPr>
        <w:t>the U</w:t>
      </w:r>
      <w:r w:rsidRPr="00B348CF">
        <w:rPr>
          <w:color w:val="333333"/>
        </w:rPr>
        <w:t xml:space="preserve">nited </w:t>
      </w:r>
      <w:r w:rsidRPr="0025003C">
        <w:rPr>
          <w:color w:val="333333"/>
          <w:highlight w:val="yellow"/>
          <w:u w:val="single"/>
        </w:rPr>
        <w:t>S</w:t>
      </w:r>
      <w:r w:rsidRPr="00B348CF">
        <w:rPr>
          <w:color w:val="333333"/>
        </w:rPr>
        <w:t>tates has effectively</w:t>
      </w:r>
      <w:r w:rsidRPr="00B348CF">
        <w:rPr>
          <w:color w:val="333333"/>
          <w:u w:val="single"/>
        </w:rPr>
        <w:t xml:space="preserve"> </w:t>
      </w:r>
      <w:r w:rsidRPr="0025003C">
        <w:rPr>
          <w:color w:val="333333"/>
          <w:highlight w:val="yellow"/>
          <w:u w:val="single"/>
        </w:rPr>
        <w:t>tied its hands to resolve</w:t>
      </w:r>
      <w:r w:rsidRPr="0025003C">
        <w:rPr>
          <w:color w:val="333333"/>
          <w:highlight w:val="yellow"/>
        </w:rPr>
        <w:t xml:space="preserve"> </w:t>
      </w:r>
      <w:r w:rsidRPr="00B348CF">
        <w:rPr>
          <w:color w:val="333333"/>
        </w:rPr>
        <w:t xml:space="preserve">such </w:t>
      </w:r>
      <w:r w:rsidRPr="0025003C">
        <w:rPr>
          <w:color w:val="333333"/>
          <w:highlight w:val="yellow"/>
          <w:u w:val="single"/>
        </w:rPr>
        <w:t>disputes in a manner deemed to be in accord with the ICJ</w:t>
      </w:r>
      <w:r w:rsidRPr="00B348CF">
        <w:rPr>
          <w:color w:val="333333"/>
        </w:rPr>
        <w:t>--</w:t>
      </w:r>
      <w:r w:rsidRPr="0025003C">
        <w:rPr>
          <w:szCs w:val="16"/>
        </w:rPr>
        <w:t xml:space="preserve">and within the general proscriptions of the Charter to forego the use of force in such disputes. The Senate never should have agreed to such a provision, as it presents a potential conflict with the United States Constitution, </w:t>
      </w:r>
      <w:bookmarkStart w:id="1" w:name="r29"/>
      <w:r w:rsidRPr="0025003C">
        <w:rPr>
          <w:szCs w:val="16"/>
        </w:rPr>
        <w:fldChar w:fldCharType="begin"/>
      </w:r>
      <w:r w:rsidRPr="0025003C">
        <w:rPr>
          <w:szCs w:val="16"/>
        </w:rPr>
        <w:instrText xml:space="preserve"> HYPERLINK "http://web.lexis-nexis.com.ezp1.harvard.edu/universe/document?_m=4d5b015e4dfec5ee0e1a054ffa42f994&amp;_docnum=1&amp;wchp=dGLbVlz-zSkVA&amp;_md5=bd6ab0a9f80a9ba160cd70bd49be1b13" \l "n29#n29" \t "_self" </w:instrText>
      </w:r>
      <w:r w:rsidRPr="0025003C">
        <w:rPr>
          <w:szCs w:val="16"/>
        </w:rPr>
        <w:fldChar w:fldCharType="separate"/>
      </w:r>
      <w:r w:rsidRPr="0025003C">
        <w:rPr>
          <w:szCs w:val="16"/>
        </w:rPr>
        <w:t>29</w:t>
      </w:r>
      <w:r w:rsidRPr="0025003C">
        <w:rPr>
          <w:szCs w:val="16"/>
        </w:rPr>
        <w:fldChar w:fldCharType="end"/>
      </w:r>
      <w:bookmarkEnd w:id="1"/>
      <w:r w:rsidRPr="0025003C">
        <w:rPr>
          <w:szCs w:val="16"/>
        </w:rPr>
        <w:t xml:space="preserve"> which grants Congress alone the power to declare war </w:t>
      </w:r>
      <w:bookmarkStart w:id="2" w:name="r30"/>
      <w:r w:rsidRPr="0025003C">
        <w:rPr>
          <w:szCs w:val="16"/>
        </w:rPr>
        <w:fldChar w:fldCharType="begin"/>
      </w:r>
      <w:r w:rsidRPr="0025003C">
        <w:rPr>
          <w:szCs w:val="16"/>
        </w:rPr>
        <w:instrText xml:space="preserve"> HYPERLINK "http://web.lexis-nexis.com.ezp1.harvard.edu/universe/document?_m=4d5b015e4dfec5ee0e1a054ffa42f994&amp;_docnum=1&amp;wchp=dGLbVlz-zSkVA&amp;_md5=bd6ab0a9f80a9ba160cd70bd49be1b13" \l "n30#n30" \t "_self" </w:instrText>
      </w:r>
      <w:r w:rsidRPr="0025003C">
        <w:rPr>
          <w:szCs w:val="16"/>
        </w:rPr>
        <w:fldChar w:fldCharType="separate"/>
      </w:r>
      <w:r w:rsidRPr="0025003C">
        <w:rPr>
          <w:szCs w:val="16"/>
        </w:rPr>
        <w:t>30</w:t>
      </w:r>
      <w:r w:rsidRPr="0025003C">
        <w:rPr>
          <w:szCs w:val="16"/>
        </w:rPr>
        <w:fldChar w:fldCharType="end"/>
      </w:r>
      <w:bookmarkEnd w:id="2"/>
      <w:r w:rsidRPr="0025003C">
        <w:rPr>
          <w:szCs w:val="16"/>
        </w:rPr>
        <w:t xml:space="preserve"> and gives the President the sole power as Commander-in-Chief to wage war on behalf of our sovereign nation. </w:t>
      </w:r>
      <w:bookmarkStart w:id="3" w:name="r31"/>
      <w:r w:rsidRPr="0025003C">
        <w:rPr>
          <w:szCs w:val="16"/>
        </w:rPr>
        <w:fldChar w:fldCharType="begin"/>
      </w:r>
      <w:r w:rsidRPr="0025003C">
        <w:rPr>
          <w:szCs w:val="16"/>
        </w:rPr>
        <w:instrText xml:space="preserve"> HYPERLINK "http://web.lexis-nexis.com.ezp1.harvard.edu/universe/document?_m=4d5b015e4dfec5ee0e1a054ffa42f994&amp;_docnum=1&amp;wchp=dGLbVlz-zSkVA&amp;_md5=bd6ab0a9f80a9ba160cd70bd49be1b13" \l "n31#n31" \t "_self" </w:instrText>
      </w:r>
      <w:r w:rsidRPr="0025003C">
        <w:rPr>
          <w:szCs w:val="16"/>
        </w:rPr>
        <w:fldChar w:fldCharType="separate"/>
      </w:r>
      <w:r w:rsidRPr="0025003C">
        <w:rPr>
          <w:szCs w:val="16"/>
        </w:rPr>
        <w:t>31</w:t>
      </w:r>
      <w:r w:rsidRPr="0025003C">
        <w:rPr>
          <w:szCs w:val="16"/>
        </w:rPr>
        <w:fldChar w:fldCharType="end"/>
      </w:r>
      <w:bookmarkEnd w:id="3"/>
      <w:r w:rsidRPr="0025003C">
        <w:rPr>
          <w:szCs w:val="16"/>
        </w:rPr>
        <w:t xml:space="preserve"> The Constitution does not grant the federal governm, ent the power to cede such authority. So long as the United States had the power, the understanding, and the will to restrict the U.N. provisions to the supremacy of our Constitution, such a problem may have been tolerable. Now, however, the understanding and will are largely absent from national debates, and a serious problem presents itself.</w:t>
      </w:r>
      <w:r w:rsidRPr="0025003C">
        <w:rPr>
          <w:szCs w:val="16"/>
        </w:rPr>
        <w:br/>
      </w:r>
      <w:r w:rsidRPr="0025003C">
        <w:rPr>
          <w:color w:val="333333"/>
          <w:szCs w:val="16"/>
          <w:u w:val="single"/>
        </w:rPr>
        <w:t>The most dramatic and recurrent example of the U</w:t>
      </w:r>
      <w:r w:rsidRPr="0025003C">
        <w:rPr>
          <w:color w:val="333333"/>
          <w:szCs w:val="16"/>
        </w:rPr>
        <w:t xml:space="preserve">nited </w:t>
      </w:r>
      <w:r w:rsidRPr="0025003C">
        <w:rPr>
          <w:color w:val="333333"/>
          <w:szCs w:val="16"/>
          <w:u w:val="single"/>
        </w:rPr>
        <w:t>N</w:t>
      </w:r>
      <w:r w:rsidRPr="0025003C">
        <w:rPr>
          <w:color w:val="333333"/>
          <w:szCs w:val="16"/>
        </w:rPr>
        <w:t xml:space="preserve">ations </w:t>
      </w:r>
      <w:r w:rsidRPr="0025003C">
        <w:rPr>
          <w:color w:val="333333"/>
          <w:szCs w:val="16"/>
          <w:u w:val="single"/>
        </w:rPr>
        <w:t>exerting powers reserved by the U</w:t>
      </w:r>
      <w:r w:rsidRPr="0025003C">
        <w:rPr>
          <w:color w:val="333333"/>
          <w:szCs w:val="16"/>
        </w:rPr>
        <w:t xml:space="preserve">nited </w:t>
      </w:r>
      <w:r w:rsidRPr="0025003C">
        <w:rPr>
          <w:color w:val="333333"/>
          <w:szCs w:val="16"/>
          <w:u w:val="single"/>
        </w:rPr>
        <w:t>S</w:t>
      </w:r>
      <w:r w:rsidRPr="0025003C">
        <w:rPr>
          <w:color w:val="333333"/>
          <w:szCs w:val="16"/>
        </w:rPr>
        <w:t xml:space="preserve">tates Constitution </w:t>
      </w:r>
      <w:r w:rsidRPr="0025003C">
        <w:rPr>
          <w:color w:val="333333"/>
          <w:szCs w:val="16"/>
          <w:u w:val="single"/>
        </w:rPr>
        <w:t>is the</w:t>
      </w:r>
      <w:r w:rsidRPr="0025003C">
        <w:rPr>
          <w:color w:val="333333"/>
          <w:szCs w:val="16"/>
        </w:rPr>
        <w:t xml:space="preserve"> de facto </w:t>
      </w:r>
      <w:r w:rsidRPr="0025003C">
        <w:rPr>
          <w:color w:val="333333"/>
          <w:szCs w:val="16"/>
          <w:u w:val="single"/>
        </w:rPr>
        <w:t>transfer of war powers</w:t>
      </w:r>
      <w:r w:rsidRPr="0025003C">
        <w:rPr>
          <w:color w:val="333333"/>
          <w:szCs w:val="16"/>
        </w:rPr>
        <w:t xml:space="preserve"> from our government to the mechanism of the  [*305]  U.N. </w:t>
      </w:r>
      <w:bookmarkStart w:id="4" w:name="r32"/>
      <w:r w:rsidRPr="0025003C">
        <w:rPr>
          <w:color w:val="333333"/>
          <w:szCs w:val="16"/>
        </w:rPr>
        <w:fldChar w:fldCharType="begin"/>
      </w:r>
      <w:r w:rsidRPr="0025003C">
        <w:rPr>
          <w:color w:val="333333"/>
          <w:szCs w:val="16"/>
        </w:rPr>
        <w:instrText xml:space="preserve"> HYPERLINK "http://web.lexis-nexis.com.ezp1.harvard.edu/universe/document?_m=4d5b015e4dfec5ee0e1a054ffa42f994&amp;_docnum=1&amp;wchp=dGLbVlz-zSkVA&amp;_md5=bd6ab0a9f80a9ba160cd70bd49be1b13" \l "n32#n32" \t "_self" </w:instrText>
      </w:r>
      <w:r w:rsidRPr="0025003C">
        <w:rPr>
          <w:color w:val="333333"/>
          <w:szCs w:val="16"/>
        </w:rPr>
        <w:fldChar w:fldCharType="separate"/>
      </w:r>
      <w:r w:rsidRPr="0025003C">
        <w:rPr>
          <w:rStyle w:val="Hyperlink"/>
          <w:b/>
          <w:bCs/>
          <w:color w:val="0000FF"/>
          <w:szCs w:val="16"/>
          <w:vertAlign w:val="superscript"/>
        </w:rPr>
        <w:t>32</w:t>
      </w:r>
      <w:r w:rsidRPr="0025003C">
        <w:rPr>
          <w:color w:val="333333"/>
          <w:szCs w:val="16"/>
        </w:rPr>
        <w:fldChar w:fldCharType="end"/>
      </w:r>
      <w:bookmarkEnd w:id="4"/>
      <w:r w:rsidRPr="0025003C">
        <w:rPr>
          <w:color w:val="333333"/>
          <w:szCs w:val="16"/>
        </w:rPr>
        <w:t xml:space="preserve"> Constitutional grant to Congress to declare war and to the President to wage that war </w:t>
      </w:r>
      <w:bookmarkStart w:id="5" w:name="r33"/>
      <w:r w:rsidRPr="0025003C">
        <w:rPr>
          <w:color w:val="333333"/>
          <w:szCs w:val="16"/>
        </w:rPr>
        <w:fldChar w:fldCharType="begin"/>
      </w:r>
      <w:r w:rsidRPr="0025003C">
        <w:rPr>
          <w:color w:val="333333"/>
          <w:szCs w:val="16"/>
        </w:rPr>
        <w:instrText xml:space="preserve"> HYPERLINK "http://web.lexis-nexis.com.ezp1.harvard.edu/universe/document?_m=4d5b015e4dfec5ee0e1a054ffa42f994&amp;_docnum=1&amp;wchp=dGLbVlz-zSkVA&amp;_md5=bd6ab0a9f80a9ba160cd70bd49be1b13" \l "n33#n33" \t "_self" </w:instrText>
      </w:r>
      <w:r w:rsidRPr="0025003C">
        <w:rPr>
          <w:color w:val="333333"/>
          <w:szCs w:val="16"/>
        </w:rPr>
        <w:fldChar w:fldCharType="separate"/>
      </w:r>
      <w:r w:rsidRPr="0025003C">
        <w:rPr>
          <w:rStyle w:val="Hyperlink"/>
          <w:b/>
          <w:bCs/>
          <w:color w:val="0000FF"/>
          <w:szCs w:val="16"/>
          <w:vertAlign w:val="superscript"/>
        </w:rPr>
        <w:t>33</w:t>
      </w:r>
      <w:r w:rsidRPr="0025003C">
        <w:rPr>
          <w:color w:val="333333"/>
          <w:szCs w:val="16"/>
        </w:rPr>
        <w:fldChar w:fldCharType="end"/>
      </w:r>
      <w:bookmarkEnd w:id="5"/>
      <w:r w:rsidRPr="0025003C">
        <w:rPr>
          <w:color w:val="333333"/>
          <w:szCs w:val="16"/>
        </w:rPr>
        <w:t xml:space="preserve"> is thwarted when international organizations attempt to interject their views on when and where such combat is legitimate. For example, the U.N. Charter mandates that, "all Members . . . undertake to make available to the Security Council, </w:t>
      </w:r>
      <w:r w:rsidRPr="0025003C">
        <w:rPr>
          <w:i/>
          <w:iCs/>
          <w:color w:val="333333"/>
          <w:szCs w:val="16"/>
        </w:rPr>
        <w:t>on its call</w:t>
      </w:r>
      <w:r w:rsidRPr="0025003C">
        <w:rPr>
          <w:color w:val="333333"/>
          <w:szCs w:val="16"/>
        </w:rPr>
        <w:t xml:space="preserve"> . . . armed forces, assistance, and facilities . . . ." </w:t>
      </w:r>
      <w:bookmarkStart w:id="6" w:name="r34"/>
      <w:r w:rsidRPr="0025003C">
        <w:rPr>
          <w:color w:val="333333"/>
          <w:szCs w:val="16"/>
        </w:rPr>
        <w:fldChar w:fldCharType="begin"/>
      </w:r>
      <w:r w:rsidRPr="0025003C">
        <w:rPr>
          <w:color w:val="333333"/>
          <w:szCs w:val="16"/>
        </w:rPr>
        <w:instrText xml:space="preserve"> HYPERLINK "http://web.lexis-nexis.com.ezp1.harvard.edu/universe/document?_m=4d5b015e4dfec5ee0e1a054ffa42f994&amp;_docnum=1&amp;wchp=dGLbVlz-zSkVA&amp;_md5=bd6ab0a9f80a9ba160cd70bd49be1b13" \l "n34#n34" \t "_self" </w:instrText>
      </w:r>
      <w:r w:rsidRPr="0025003C">
        <w:rPr>
          <w:color w:val="333333"/>
          <w:szCs w:val="16"/>
        </w:rPr>
        <w:fldChar w:fldCharType="separate"/>
      </w:r>
      <w:r w:rsidRPr="0025003C">
        <w:rPr>
          <w:rStyle w:val="Hyperlink"/>
          <w:b/>
          <w:bCs/>
          <w:color w:val="0000FF"/>
          <w:szCs w:val="16"/>
          <w:vertAlign w:val="superscript"/>
        </w:rPr>
        <w:t>34</w:t>
      </w:r>
      <w:r w:rsidRPr="0025003C">
        <w:rPr>
          <w:color w:val="333333"/>
          <w:szCs w:val="16"/>
        </w:rPr>
        <w:fldChar w:fldCharType="end"/>
      </w:r>
      <w:bookmarkEnd w:id="6"/>
      <w:r w:rsidRPr="0025003C">
        <w:rPr>
          <w:color w:val="333333"/>
          <w:szCs w:val="16"/>
        </w:rPr>
        <w:t xml:space="preserve"> This provision of</w:t>
      </w:r>
      <w:r w:rsidRPr="0025003C">
        <w:rPr>
          <w:color w:val="333333"/>
          <w:szCs w:val="16"/>
          <w:u w:val="single"/>
        </w:rPr>
        <w:t xml:space="preserve"> </w:t>
      </w:r>
      <w:r w:rsidRPr="0025003C">
        <w:rPr>
          <w:szCs w:val="16"/>
        </w:rPr>
        <w:t>the charter usurps congressional power to declare war by</w:t>
      </w:r>
      <w:r w:rsidRPr="00D35DBA">
        <w:rPr>
          <w:color w:val="333333"/>
          <w:u w:val="single"/>
        </w:rPr>
        <w:t xml:space="preserve"> </w:t>
      </w:r>
      <w:r w:rsidRPr="0025003C">
        <w:rPr>
          <w:color w:val="333333"/>
          <w:highlight w:val="yellow"/>
          <w:u w:val="single"/>
        </w:rPr>
        <w:t xml:space="preserve">allowing the Security Council to have direct influence </w:t>
      </w:r>
      <w:r w:rsidRPr="00D35DBA">
        <w:rPr>
          <w:color w:val="333333"/>
          <w:u w:val="single"/>
        </w:rPr>
        <w:t xml:space="preserve">and/or control </w:t>
      </w:r>
      <w:r w:rsidRPr="0025003C">
        <w:rPr>
          <w:color w:val="333333"/>
          <w:highlight w:val="yellow"/>
          <w:u w:val="single"/>
        </w:rPr>
        <w:t>over America's fighting forces and resources</w:t>
      </w:r>
      <w:r w:rsidRPr="00B348CF">
        <w:rPr>
          <w:color w:val="333333"/>
        </w:rPr>
        <w:t xml:space="preserve">. </w:t>
      </w:r>
      <w:bookmarkStart w:id="7" w:name="r35"/>
      <w:r w:rsidRPr="00B348CF">
        <w:rPr>
          <w:color w:val="333333"/>
        </w:rPr>
        <w:fldChar w:fldCharType="begin"/>
      </w:r>
      <w:r w:rsidRPr="00B348CF">
        <w:rPr>
          <w:color w:val="333333"/>
        </w:rPr>
        <w:instrText xml:space="preserve"> HYPERLINK "http://web.lexis-nexis.com.ezp1.harvard.edu/universe/document?_m=4d5b015e4dfec5ee0e1a054ffa42f994&amp;_docnum=1&amp;wchp=dGLbVlz-zSkVA&amp;_md5=bd6ab0a9f80a9ba160cd70bd49be1b13" \l "n35#n35" \t "_self" </w:instrText>
      </w:r>
      <w:r w:rsidRPr="00B348CF">
        <w:rPr>
          <w:color w:val="333333"/>
        </w:rPr>
        <w:fldChar w:fldCharType="separate"/>
      </w:r>
      <w:r w:rsidRPr="00B348CF">
        <w:rPr>
          <w:rStyle w:val="Hyperlink"/>
          <w:b/>
          <w:bCs/>
          <w:color w:val="0000FF"/>
          <w:vertAlign w:val="superscript"/>
        </w:rPr>
        <w:t>35</w:t>
      </w:r>
      <w:r w:rsidRPr="00B348CF">
        <w:rPr>
          <w:color w:val="333333"/>
        </w:rPr>
        <w:fldChar w:fldCharType="end"/>
      </w:r>
      <w:bookmarkEnd w:id="7"/>
      <w:r w:rsidRPr="00B348CF">
        <w:rPr>
          <w:color w:val="333333"/>
        </w:rPr>
        <w:t xml:space="preserve"> </w:t>
      </w:r>
      <w:r w:rsidRPr="00D35DBA">
        <w:rPr>
          <w:color w:val="333333"/>
          <w:u w:val="single"/>
        </w:rPr>
        <w:t xml:space="preserve">By allowing the U.N. </w:t>
      </w:r>
      <w:r>
        <w:rPr>
          <w:color w:val="333333"/>
          <w:u w:val="single"/>
        </w:rPr>
        <w:t xml:space="preserve"> </w:t>
      </w:r>
      <w:r w:rsidRPr="00D35DBA">
        <w:rPr>
          <w:color w:val="333333"/>
          <w:u w:val="single"/>
        </w:rPr>
        <w:t xml:space="preserve">to interpret when United States troops are to be made available on its own beckoning, </w:t>
      </w:r>
      <w:r w:rsidRPr="0025003C">
        <w:rPr>
          <w:color w:val="333333"/>
          <w:highlight w:val="yellow"/>
          <w:u w:val="single"/>
        </w:rPr>
        <w:t xml:space="preserve">the </w:t>
      </w:r>
      <w:r w:rsidRPr="0025003C">
        <w:rPr>
          <w:i/>
          <w:iCs/>
          <w:color w:val="333333"/>
          <w:highlight w:val="yellow"/>
          <w:u w:val="single"/>
        </w:rPr>
        <w:t>unilateral</w:t>
      </w:r>
      <w:r w:rsidRPr="0025003C">
        <w:rPr>
          <w:color w:val="333333"/>
          <w:highlight w:val="yellow"/>
          <w:u w:val="single"/>
        </w:rPr>
        <w:t xml:space="preserve"> </w:t>
      </w:r>
      <w:r w:rsidRPr="00D35DBA">
        <w:rPr>
          <w:color w:val="333333"/>
          <w:u w:val="single"/>
        </w:rPr>
        <w:t xml:space="preserve">and </w:t>
      </w:r>
      <w:r w:rsidRPr="00D35DBA">
        <w:rPr>
          <w:i/>
          <w:iCs/>
          <w:color w:val="333333"/>
          <w:u w:val="single"/>
        </w:rPr>
        <w:t>sovereign</w:t>
      </w:r>
      <w:r w:rsidRPr="00D35DBA">
        <w:rPr>
          <w:color w:val="333333"/>
          <w:u w:val="single"/>
        </w:rPr>
        <w:t xml:space="preserve"> </w:t>
      </w:r>
      <w:r w:rsidRPr="0025003C">
        <w:rPr>
          <w:color w:val="333333"/>
          <w:highlight w:val="yellow"/>
          <w:u w:val="single"/>
        </w:rPr>
        <w:t>power of the U</w:t>
      </w:r>
      <w:r w:rsidRPr="00D35DBA">
        <w:rPr>
          <w:color w:val="333333"/>
          <w:u w:val="single"/>
        </w:rPr>
        <w:t xml:space="preserve">nited </w:t>
      </w:r>
      <w:r w:rsidRPr="0025003C">
        <w:rPr>
          <w:color w:val="333333"/>
          <w:highlight w:val="yellow"/>
          <w:u w:val="single"/>
        </w:rPr>
        <w:t>S</w:t>
      </w:r>
      <w:r w:rsidRPr="00D35DBA">
        <w:rPr>
          <w:color w:val="333333"/>
          <w:u w:val="single"/>
        </w:rPr>
        <w:t xml:space="preserve">tates </w:t>
      </w:r>
      <w:r w:rsidRPr="0025003C">
        <w:rPr>
          <w:color w:val="333333"/>
          <w:highlight w:val="yellow"/>
          <w:u w:val="single"/>
        </w:rPr>
        <w:t>becomes diluted</w:t>
      </w:r>
      <w:r w:rsidRPr="00D35DBA">
        <w:rPr>
          <w:color w:val="333333"/>
          <w:u w:val="single"/>
        </w:rPr>
        <w:t xml:space="preserve"> and weakened</w:t>
      </w:r>
      <w:r w:rsidRPr="00B348CF">
        <w:rPr>
          <w:color w:val="333333"/>
        </w:rPr>
        <w:t xml:space="preserve">. It is into these muddy waters that </w:t>
      </w:r>
      <w:r w:rsidRPr="0025003C">
        <w:rPr>
          <w:rStyle w:val="StyleBoldUnderline"/>
          <w:highlight w:val="yellow"/>
        </w:rPr>
        <w:t>the U</w:t>
      </w:r>
      <w:r w:rsidRPr="00B348CF">
        <w:rPr>
          <w:color w:val="333333"/>
        </w:rPr>
        <w:t xml:space="preserve">nited </w:t>
      </w:r>
      <w:r w:rsidRPr="0025003C">
        <w:rPr>
          <w:rStyle w:val="StyleBoldUnderline"/>
          <w:highlight w:val="yellow"/>
        </w:rPr>
        <w:t>S</w:t>
      </w:r>
      <w:r w:rsidRPr="00B348CF">
        <w:rPr>
          <w:color w:val="333333"/>
        </w:rPr>
        <w:t xml:space="preserve">tates </w:t>
      </w:r>
      <w:r w:rsidRPr="0025003C">
        <w:rPr>
          <w:rStyle w:val="StyleBoldUnderline"/>
          <w:highlight w:val="yellow"/>
        </w:rPr>
        <w:t>has been repeatedly pulled</w:t>
      </w:r>
      <w:r w:rsidRPr="0025003C">
        <w:rPr>
          <w:color w:val="333333"/>
          <w:highlight w:val="yellow"/>
        </w:rPr>
        <w:t xml:space="preserve"> </w:t>
      </w:r>
      <w:r w:rsidRPr="00B348CF">
        <w:rPr>
          <w:color w:val="333333"/>
        </w:rPr>
        <w:t xml:space="preserve">or led </w:t>
      </w:r>
      <w:r w:rsidRPr="0025003C">
        <w:rPr>
          <w:rStyle w:val="StyleBoldUnderline"/>
          <w:highlight w:val="yellow"/>
        </w:rPr>
        <w:t>in the last years of the twentieth century</w:t>
      </w:r>
      <w:r w:rsidRPr="00B348CF">
        <w:rPr>
          <w:color w:val="333333"/>
        </w:rPr>
        <w:t xml:space="preserve">, and into the beginning years of the twenty-first, </w:t>
      </w:r>
      <w:r w:rsidRPr="0025003C">
        <w:rPr>
          <w:rStyle w:val="StyleBoldUnderline"/>
          <w:highlight w:val="yellow"/>
        </w:rPr>
        <w:t>with little</w:t>
      </w:r>
      <w:r w:rsidRPr="0025003C">
        <w:rPr>
          <w:color w:val="333333"/>
          <w:highlight w:val="yellow"/>
        </w:rPr>
        <w:t xml:space="preserve"> </w:t>
      </w:r>
      <w:r w:rsidRPr="00B348CF">
        <w:rPr>
          <w:color w:val="333333"/>
        </w:rPr>
        <w:t xml:space="preserve">or no long-term forethought to the </w:t>
      </w:r>
      <w:r w:rsidRPr="0025003C">
        <w:rPr>
          <w:rStyle w:val="StyleBoldUnderline"/>
          <w:highlight w:val="yellow"/>
        </w:rPr>
        <w:t>consequences</w:t>
      </w:r>
      <w:r w:rsidRPr="0025003C">
        <w:rPr>
          <w:color w:val="333333"/>
          <w:highlight w:val="yellow"/>
        </w:rPr>
        <w:t xml:space="preserve"> </w:t>
      </w:r>
      <w:r w:rsidRPr="00B348CF">
        <w:rPr>
          <w:color w:val="333333"/>
        </w:rPr>
        <w:t>or bases for such action by the United States.</w:t>
      </w:r>
    </w:p>
    <w:p w14:paraId="61853C94" w14:textId="77777777" w:rsidR="001327A3" w:rsidRPr="00AA35A8" w:rsidRDefault="001327A3" w:rsidP="001327A3">
      <w:pPr>
        <w:pStyle w:val="Heading4"/>
      </w:pPr>
      <w:r>
        <w:t>US leadership is unsustainable without a highly visible commitment to multilateralism- answers all your DA’s</w:t>
      </w:r>
    </w:p>
    <w:p w14:paraId="4F71D63A" w14:textId="77777777" w:rsidR="001327A3" w:rsidRPr="00AA35A8" w:rsidRDefault="001327A3" w:rsidP="001327A3">
      <w:r>
        <w:rPr>
          <w:b/>
        </w:rPr>
        <w:t>L</w:t>
      </w:r>
      <w:r w:rsidRPr="00AA35A8">
        <w:rPr>
          <w:b/>
        </w:rPr>
        <w:t xml:space="preserve">ake, 10– </w:t>
      </w:r>
      <w:r w:rsidRPr="00AA35A8">
        <w:t xml:space="preserve">Professor of Social Sciences, distinguished professor of political science at UC San Diego (David A., “Making America Safe for the World: Multilateralism and the Rehabilitation of US authority”, </w:t>
      </w:r>
      <w:hyperlink r:id="rId22" w:history="1">
        <w:r w:rsidRPr="00AA35A8">
          <w:rPr>
            <w:color w:val="0000FF"/>
            <w:u w:val="single"/>
          </w:rPr>
          <w:t>http://dss.ucsd.edu/~dlake/documents/LakeMakingAmericaSafe.pdf</w:t>
        </w:r>
      </w:hyperlink>
    </w:p>
    <w:p w14:paraId="5D344E74" w14:textId="77777777" w:rsidR="001327A3" w:rsidRPr="002E0F4E" w:rsidRDefault="001327A3" w:rsidP="001327A3">
      <w:pPr>
        <w:rPr>
          <w:rStyle w:val="StyleBoldUnderline"/>
        </w:rPr>
      </w:pPr>
      <w:r w:rsidRPr="005D128A">
        <w:rPr>
          <w:rStyle w:val="StyleBoldUnderline"/>
          <w:highlight w:val="yellow"/>
        </w:rPr>
        <w:t>The safeguarding of US authority requires multilateralism</w:t>
      </w:r>
      <w:r w:rsidRPr="002E0F4E">
        <w:rPr>
          <w:rStyle w:val="StyleBoldUnderline"/>
        </w:rPr>
        <w:t xml:space="preserve"> that is broader and </w:t>
      </w:r>
      <w:r w:rsidRPr="00A8228C">
        <w:t xml:space="preserve">certainly </w:t>
      </w:r>
      <w:r w:rsidRPr="002E0F4E">
        <w:rPr>
          <w:rStyle w:val="StyleBoldUnderline"/>
        </w:rPr>
        <w:t>deeper than in the 1990s</w:t>
      </w:r>
      <w:r w:rsidRPr="00AA35A8">
        <w:t>—more like NATO than the ad hoc coalitions of the new world order. Indeed, absent the constraints exerted by competition with the Soviet Union, the institutional fetters through which the</w:t>
      </w:r>
      <w:r w:rsidRPr="00AA35A8">
        <w:rPr>
          <w:sz w:val="12"/>
        </w:rPr>
        <w:t xml:space="preserve"> </w:t>
      </w:r>
      <w:r w:rsidRPr="00AA35A8">
        <w:t>United States</w:t>
      </w:r>
      <w:r>
        <w:t xml:space="preserve"> </w:t>
      </w:r>
      <w:r w:rsidRPr="00AA35A8">
        <w:t>must bind its own hands will have to be even stronger</w:t>
      </w:r>
      <w:r>
        <w:t xml:space="preserve"> </w:t>
      </w:r>
      <w:r w:rsidRPr="00AA35A8">
        <w:t>than those</w:t>
      </w:r>
      <w:r w:rsidRPr="00AA35A8">
        <w:rPr>
          <w:sz w:val="12"/>
        </w:rPr>
        <w:t xml:space="preserve"> </w:t>
      </w:r>
      <w:r w:rsidRPr="00AA35A8">
        <w:t>in NATO.</w:t>
      </w:r>
      <w:r w:rsidRPr="00AA35A8">
        <w:rPr>
          <w:sz w:val="12"/>
        </w:rPr>
        <w:t xml:space="preserve"> </w:t>
      </w:r>
      <w:r w:rsidRPr="00AA35A8">
        <w:t>47</w:t>
      </w:r>
      <w:r w:rsidRPr="00AA35A8">
        <w:rPr>
          <w:sz w:val="12"/>
        </w:rPr>
        <w:t xml:space="preserve"> </w:t>
      </w:r>
      <w:r w:rsidRPr="00AA35A8">
        <w:t>The great paradox of contemporary international politics is that</w:t>
      </w:r>
      <w:r w:rsidRPr="00AA35A8">
        <w:rPr>
          <w:sz w:val="12"/>
        </w:rPr>
        <w:t xml:space="preserve"> </w:t>
      </w:r>
      <w:r w:rsidRPr="005D128A">
        <w:rPr>
          <w:rStyle w:val="StyleBoldUnderline"/>
          <w:highlight w:val="yellow"/>
        </w:rPr>
        <w:t xml:space="preserve">the </w:t>
      </w:r>
      <w:r w:rsidRPr="002E0F4E">
        <w:rPr>
          <w:rStyle w:val="StyleBoldUnderline"/>
        </w:rPr>
        <w:t xml:space="preserve">unprecedented </w:t>
      </w:r>
      <w:r w:rsidRPr="005D128A">
        <w:rPr>
          <w:rStyle w:val="StyleBoldUnderline"/>
          <w:highlight w:val="yellow"/>
        </w:rPr>
        <w:t>international power of the U</w:t>
      </w:r>
      <w:r w:rsidRPr="002E0F4E">
        <w:rPr>
          <w:rStyle w:val="StyleBoldUnderline"/>
        </w:rPr>
        <w:t xml:space="preserve">nited </w:t>
      </w:r>
      <w:r w:rsidRPr="005D128A">
        <w:rPr>
          <w:rStyle w:val="StyleBoldUnderline"/>
          <w:highlight w:val="yellow"/>
        </w:rPr>
        <w:t>S</w:t>
      </w:r>
      <w:r w:rsidRPr="002E0F4E">
        <w:rPr>
          <w:rStyle w:val="StyleBoldUnderline"/>
        </w:rPr>
        <w:t xml:space="preserve">tates </w:t>
      </w:r>
      <w:r w:rsidRPr="005D128A">
        <w:rPr>
          <w:rStyle w:val="StyleBoldUnderline"/>
          <w:highlight w:val="yellow"/>
        </w:rPr>
        <w:t xml:space="preserve">requires even more binding constraints on its policy </w:t>
      </w:r>
      <w:r w:rsidRPr="002E0F4E">
        <w:rPr>
          <w:rStyle w:val="StyleBoldUnderline"/>
        </w:rPr>
        <w:t xml:space="preserve">is fit </w:t>
      </w:r>
      <w:r w:rsidRPr="005D128A">
        <w:rPr>
          <w:rStyle w:val="StyleBoldUnderline"/>
          <w:highlight w:val="yellow"/>
        </w:rPr>
        <w:t xml:space="preserve">to preserve the authority </w:t>
      </w:r>
      <w:r w:rsidRPr="002E0F4E">
        <w:rPr>
          <w:rStyle w:val="StyleBoldUnderline"/>
        </w:rPr>
        <w:t xml:space="preserve">that </w:t>
      </w:r>
      <w:r w:rsidRPr="005D128A">
        <w:rPr>
          <w:rStyle w:val="StyleBoldUnderline"/>
          <w:highlight w:val="yellow"/>
        </w:rPr>
        <w:t xml:space="preserve">it has built </w:t>
      </w:r>
      <w:r w:rsidRPr="002E0F4E">
        <w:rPr>
          <w:rStyle w:val="StyleBoldUnderline"/>
        </w:rPr>
        <w:t xml:space="preserve">over the last half-century and extend it to new areas of the globe. </w:t>
      </w:r>
    </w:p>
    <w:p w14:paraId="3AB29ABF" w14:textId="77777777" w:rsidR="001327A3" w:rsidRDefault="001327A3" w:rsidP="001327A3">
      <w:pPr>
        <w:rPr>
          <w:sz w:val="12"/>
        </w:rPr>
      </w:pPr>
      <w:r w:rsidRPr="002E0F4E">
        <w:rPr>
          <w:rStyle w:val="StyleBoldUnderline"/>
        </w:rPr>
        <w:t xml:space="preserve">The </w:t>
      </w:r>
      <w:r w:rsidRPr="005D128A">
        <w:rPr>
          <w:rStyle w:val="StyleBoldUnderline"/>
          <w:highlight w:val="yellow"/>
        </w:rPr>
        <w:t>advanced military capabilities</w:t>
      </w:r>
      <w:r w:rsidRPr="005D128A">
        <w:rPr>
          <w:highlight w:val="yellow"/>
        </w:rPr>
        <w:t xml:space="preserve"> </w:t>
      </w:r>
      <w:r w:rsidRPr="00AA35A8">
        <w:t xml:space="preserve">of the United States </w:t>
      </w:r>
      <w:r w:rsidRPr="005D128A">
        <w:rPr>
          <w:rStyle w:val="StyleBoldUnderline"/>
          <w:highlight w:val="yellow"/>
        </w:rPr>
        <w:t xml:space="preserve">will make it a key actor in any </w:t>
      </w:r>
      <w:r w:rsidRPr="002E0F4E">
        <w:rPr>
          <w:rStyle w:val="StyleBoldUnderline"/>
        </w:rPr>
        <w:t xml:space="preserve">such </w:t>
      </w:r>
      <w:r w:rsidRPr="005D128A">
        <w:rPr>
          <w:rStyle w:val="StyleBoldUnderline"/>
          <w:highlight w:val="yellow"/>
        </w:rPr>
        <w:t>multilateral institution and will allow it to set the collective agenda</w:t>
      </w:r>
      <w:r w:rsidRPr="002E0F4E">
        <w:rPr>
          <w:rStyle w:val="StyleBoldUnderline"/>
        </w:rPr>
        <w:t>.</w:t>
      </w:r>
      <w:r w:rsidRPr="00AA35A8">
        <w:t xml:space="preserve"> Since it is highly unlikely that anything will happen in the absence of</w:t>
      </w:r>
      <w:r w:rsidRPr="00AA35A8">
        <w:rPr>
          <w:sz w:val="12"/>
        </w:rPr>
        <w:t xml:space="preserve"> </w:t>
      </w:r>
      <w:r w:rsidRPr="00AA35A8">
        <w:t>US involvement, as in Bosnia where the Europeans dithered until the United</w:t>
      </w:r>
      <w:r w:rsidRPr="00AA35A8">
        <w:rPr>
          <w:sz w:val="12"/>
        </w:rPr>
        <w:t xml:space="preserve"> </w:t>
      </w:r>
      <w:r w:rsidRPr="00AA35A8">
        <w:t>States stepped to the fore,</w:t>
      </w:r>
      <w:r w:rsidRPr="00AA35A8">
        <w:rPr>
          <w:sz w:val="12"/>
        </w:rPr>
        <w:t xml:space="preserve"> </w:t>
      </w:r>
      <w:r w:rsidRPr="00AA35A8">
        <w:t>48</w:t>
      </w:r>
      <w:r w:rsidRPr="00AA35A8">
        <w:rPr>
          <w:sz w:val="12"/>
        </w:rPr>
        <w:t xml:space="preserve"> </w:t>
      </w:r>
      <w:r w:rsidRPr="005D128A">
        <w:rPr>
          <w:rStyle w:val="StyleBoldUnderline"/>
          <w:highlight w:val="yellow"/>
        </w:rPr>
        <w:t>Americans need not be overly concerned about “runaway” organizations or global mission creep</w:t>
      </w:r>
      <w:r w:rsidRPr="002E0F4E">
        <w:rPr>
          <w:rStyle w:val="StyleBoldUnderline"/>
        </w:rPr>
        <w:t xml:space="preserve">. </w:t>
      </w:r>
      <w:r w:rsidRPr="00AA35A8">
        <w:t>At the same time, if any organization is to be an effective restraint on the United States, other countries</w:t>
      </w:r>
      <w:r w:rsidRPr="00AA35A8">
        <w:rPr>
          <w:sz w:val="12"/>
        </w:rPr>
        <w:t xml:space="preserve"> </w:t>
      </w:r>
      <w:r w:rsidRPr="00AA35A8">
        <w:t>will have to make serious and integral contributions to the collective effort.</w:t>
      </w:r>
      <w:r w:rsidRPr="00AA35A8">
        <w:rPr>
          <w:sz w:val="12"/>
        </w:rPr>
        <w:t xml:space="preserve"> </w:t>
      </w:r>
      <w:r w:rsidRPr="00AA35A8">
        <w:t>Both sides to this new multilateral bargain will need to recognize and appreciate the benefits of a stable international order to their own security and prosperity and contribute to its success -</w:t>
      </w:r>
      <w:r w:rsidRPr="00AA35A8">
        <w:rPr>
          <w:sz w:val="12"/>
        </w:rPr>
        <w:t xml:space="preserve"> </w:t>
      </w:r>
      <w:r w:rsidRPr="00AA35A8">
        <w:t xml:space="preserve">480 Making America Safe for the World. </w:t>
      </w:r>
      <w:r w:rsidRPr="002E0F4E">
        <w:rPr>
          <w:rStyle w:val="StyleBoldUnderline"/>
        </w:rPr>
        <w:t>The United States will need to continue to play a disproportionate role in providing international order</w:t>
      </w:r>
      <w:r w:rsidRPr="00AA35A8">
        <w:t>, even as</w:t>
      </w:r>
      <w:r>
        <w:t xml:space="preserve"> </w:t>
      </w:r>
      <w:r w:rsidRPr="00AA35A8">
        <w:t>it accepts</w:t>
      </w:r>
      <w:r w:rsidRPr="00AA35A8">
        <w:rPr>
          <w:sz w:val="12"/>
        </w:rPr>
        <w:t xml:space="preserve"> </w:t>
      </w:r>
      <w:r w:rsidRPr="00AA35A8">
        <w:t>new restraints on its freedom of action. Other countries, however, must also</w:t>
      </w:r>
      <w:r w:rsidRPr="00AA35A8">
        <w:rPr>
          <w:sz w:val="12"/>
        </w:rPr>
        <w:t xml:space="preserve"> </w:t>
      </w:r>
      <w:r w:rsidRPr="00AA35A8">
        <w:t>contribute to the provision of this political order so that they can provide a</w:t>
      </w:r>
      <w:r w:rsidRPr="00AA35A8">
        <w:rPr>
          <w:sz w:val="12"/>
        </w:rPr>
        <w:t xml:space="preserve"> </w:t>
      </w:r>
      <w:r w:rsidRPr="00AA35A8">
        <w:t>meaningful check on US authority.</w:t>
      </w:r>
      <w:r w:rsidRPr="00AA35A8">
        <w:rPr>
          <w:sz w:val="12"/>
        </w:rPr>
        <w:t xml:space="preserve"> </w:t>
      </w:r>
    </w:p>
    <w:p w14:paraId="70E76CB9" w14:textId="77777777" w:rsidR="001327A3" w:rsidRDefault="001327A3" w:rsidP="001327A3">
      <w:r w:rsidRPr="00AA35A8">
        <w:t>Americans are likely to resist the idea of tying their hands more tightly in</w:t>
      </w:r>
      <w:r w:rsidRPr="00AA35A8">
        <w:rPr>
          <w:sz w:val="12"/>
        </w:rPr>
        <w:t xml:space="preserve"> </w:t>
      </w:r>
      <w:r w:rsidRPr="00AA35A8">
        <w:t xml:space="preserve">a new multilateral compact. After six decades, </w:t>
      </w:r>
      <w:r w:rsidRPr="00176816">
        <w:rPr>
          <w:rStyle w:val="StyleBoldUnderline"/>
          <w:highlight w:val="yellow"/>
        </w:rPr>
        <w:t>US leadership and its fruits</w:t>
      </w:r>
      <w:r w:rsidRPr="002E0F4E">
        <w:rPr>
          <w:rStyle w:val="StyleBoldUnderline"/>
        </w:rPr>
        <w:t>— security, free trade, economic prosperity—</w:t>
      </w:r>
      <w:r w:rsidRPr="00176816">
        <w:rPr>
          <w:rStyle w:val="StyleBoldUnderline"/>
          <w:highlight w:val="yellow"/>
        </w:rPr>
        <w:t>have developed a taken-for-granted quality</w:t>
      </w:r>
      <w:r w:rsidRPr="002E0F4E">
        <w:rPr>
          <w:rStyle w:val="StyleBoldUnderline"/>
        </w:rPr>
        <w:t>. It is hard for average Americans to tally the myriad benefits they receive from the country’s position of authority</w:t>
      </w:r>
      <w:r w:rsidRPr="00AA35A8">
        <w:t>, but it is</w:t>
      </w:r>
      <w:r>
        <w:t xml:space="preserve"> </w:t>
      </w:r>
      <w:r w:rsidRPr="00AA35A8">
        <w:t>relatively easy for</w:t>
      </w:r>
      <w:r>
        <w:t xml:space="preserve"> </w:t>
      </w:r>
      <w:r w:rsidRPr="00AA35A8">
        <w:t>them</w:t>
      </w:r>
      <w:r w:rsidRPr="00AA35A8">
        <w:rPr>
          <w:sz w:val="12"/>
        </w:rPr>
        <w:t xml:space="preserve"> </w:t>
      </w:r>
      <w:r w:rsidRPr="00AA35A8">
        <w:t>to see multilateral institutions constraining the country’s freedom of action.</w:t>
      </w:r>
      <w:r w:rsidRPr="00AA35A8">
        <w:rPr>
          <w:sz w:val="12"/>
        </w:rPr>
        <w:t xml:space="preserve"> </w:t>
      </w:r>
      <w:r>
        <w:rPr>
          <w:sz w:val="12"/>
        </w:rPr>
        <w:t xml:space="preserve"> </w:t>
      </w:r>
      <w:r w:rsidRPr="00AA35A8">
        <w:t>Precisely because unipolarity makes coercion and unilateralism possible, and</w:t>
      </w:r>
      <w:r w:rsidRPr="00AA35A8">
        <w:rPr>
          <w:sz w:val="12"/>
        </w:rPr>
        <w:t xml:space="preserve"> </w:t>
      </w:r>
      <w:r w:rsidRPr="00AA35A8">
        <w:t>for</w:t>
      </w:r>
      <w:r>
        <w:t xml:space="preserve"> </w:t>
      </w:r>
      <w:r w:rsidRPr="00AA35A8">
        <w:t>some attractive, any constraints on US foreign policy may appear too high</w:t>
      </w:r>
      <w:r w:rsidRPr="00AA35A8">
        <w:rPr>
          <w:sz w:val="12"/>
        </w:rPr>
        <w:t xml:space="preserve"> </w:t>
      </w:r>
      <w:r w:rsidRPr="00AA35A8">
        <w:t>a price to bear.</w:t>
      </w:r>
      <w:r w:rsidRPr="00AA35A8">
        <w:rPr>
          <w:sz w:val="12"/>
        </w:rPr>
        <w:t xml:space="preserve"> </w:t>
      </w:r>
      <w:r w:rsidRPr="00AA35A8">
        <w:t>49</w:t>
      </w:r>
    </w:p>
    <w:p w14:paraId="7942DF27" w14:textId="77777777" w:rsidR="001327A3" w:rsidRDefault="001327A3" w:rsidP="001327A3">
      <w:pPr>
        <w:rPr>
          <w:rStyle w:val="StyleBoldUnderline"/>
        </w:rPr>
      </w:pPr>
      <w:r w:rsidRPr="00AA35A8">
        <w:rPr>
          <w:sz w:val="12"/>
        </w:rPr>
        <w:t xml:space="preserve"> </w:t>
      </w:r>
      <w:r w:rsidRPr="00AA35A8">
        <w:t xml:space="preserve">But </w:t>
      </w:r>
      <w:r w:rsidRPr="00176816">
        <w:rPr>
          <w:rStyle w:val="StyleBoldUnderline"/>
          <w:highlight w:val="yellow"/>
        </w:rPr>
        <w:t>if the U</w:t>
      </w:r>
      <w:r w:rsidRPr="002E0F4E">
        <w:rPr>
          <w:rStyle w:val="StyleBoldUnderline"/>
        </w:rPr>
        <w:t xml:space="preserve">nited </w:t>
      </w:r>
      <w:r w:rsidRPr="00176816">
        <w:rPr>
          <w:rStyle w:val="StyleBoldUnderline"/>
          <w:highlight w:val="yellow"/>
        </w:rPr>
        <w:t>S</w:t>
      </w:r>
      <w:r w:rsidRPr="002E0F4E">
        <w:rPr>
          <w:rStyle w:val="StyleBoldUnderline"/>
        </w:rPr>
        <w:t xml:space="preserve">tates </w:t>
      </w:r>
      <w:r w:rsidRPr="00176816">
        <w:rPr>
          <w:rStyle w:val="StyleBoldUnderline"/>
          <w:highlight w:val="yellow"/>
        </w:rPr>
        <w:t>is to remain the leader of the</w:t>
      </w:r>
      <w:r w:rsidRPr="002E0F4E">
        <w:rPr>
          <w:rStyle w:val="StyleBoldUnderline"/>
        </w:rPr>
        <w:t xml:space="preserve"> free </w:t>
      </w:r>
      <w:r w:rsidRPr="00176816">
        <w:rPr>
          <w:rStyle w:val="StyleBoldUnderline"/>
          <w:highlight w:val="yellow"/>
        </w:rPr>
        <w:t>world</w:t>
      </w:r>
      <w:r w:rsidRPr="002E0F4E">
        <w:rPr>
          <w:rStyle w:val="StyleBoldUnderline"/>
        </w:rPr>
        <w:t xml:space="preserve"> and possibly beyond, </w:t>
      </w:r>
      <w:r w:rsidRPr="005D128A">
        <w:rPr>
          <w:rStyle w:val="StyleBoldUnderline"/>
          <w:highlight w:val="yellow"/>
        </w:rPr>
        <w:t>it must make its authority safe for others.</w:t>
      </w:r>
      <w:r w:rsidRPr="005D128A">
        <w:rPr>
          <w:highlight w:val="yellow"/>
        </w:rPr>
        <w:t xml:space="preserve"> </w:t>
      </w:r>
      <w:r w:rsidRPr="005D128A">
        <w:rPr>
          <w:rStyle w:val="StyleBoldUnderline"/>
          <w:highlight w:val="yellow"/>
        </w:rPr>
        <w:t>To sustain US authority over the long term</w:t>
      </w:r>
      <w:r w:rsidRPr="005D128A">
        <w:rPr>
          <w:highlight w:val="yellow"/>
        </w:rPr>
        <w:t xml:space="preserve">, </w:t>
      </w:r>
      <w:r w:rsidRPr="005D128A">
        <w:rPr>
          <w:rStyle w:val="StyleBoldUnderline"/>
          <w:highlight w:val="yellow"/>
        </w:rPr>
        <w:t>it must be embedded in new, more constraining multilateral institutions</w:t>
      </w:r>
      <w:r w:rsidRPr="00AA35A8">
        <w:t>. Americans trust their government only because of its</w:t>
      </w:r>
      <w:r w:rsidRPr="00AA35A8">
        <w:rPr>
          <w:sz w:val="12"/>
        </w:rPr>
        <w:t xml:space="preserve"> </w:t>
      </w:r>
      <w:r w:rsidRPr="00AA35A8">
        <w:t>internal checks and balances. Although there may be disagreements on exactly</w:t>
      </w:r>
      <w:r w:rsidRPr="00AA35A8">
        <w:rPr>
          <w:sz w:val="12"/>
        </w:rPr>
        <w:t xml:space="preserve"> </w:t>
      </w:r>
      <w:r w:rsidRPr="00AA35A8">
        <w:t>where the appropriate scope of government authority ends, nearly all Americans agree that limited government is the best form of government. This same</w:t>
      </w:r>
      <w:r w:rsidRPr="00AA35A8">
        <w:rPr>
          <w:sz w:val="12"/>
        </w:rPr>
        <w:t xml:space="preserve"> </w:t>
      </w:r>
      <w:r w:rsidRPr="00AA35A8">
        <w:t xml:space="preserve">principle extends abroad. </w:t>
      </w:r>
      <w:r w:rsidRPr="005D128A">
        <w:rPr>
          <w:rStyle w:val="StyleBoldUnderline"/>
          <w:highlight w:val="yellow"/>
        </w:rPr>
        <w:t>If the United States is to exercise authority over other states</w:t>
      </w:r>
      <w:r w:rsidRPr="002E0F4E">
        <w:rPr>
          <w:rStyle w:val="StyleBoldUnderline"/>
        </w:rPr>
        <w:t xml:space="preserve">, and enjoy its fruits, </w:t>
      </w:r>
      <w:r w:rsidRPr="005D128A">
        <w:rPr>
          <w:rStyle w:val="StyleBoldUnderline"/>
          <w:highlight w:val="yellow"/>
        </w:rPr>
        <w:t xml:space="preserve">that authority must be </w:t>
      </w:r>
      <w:r w:rsidRPr="005D128A">
        <w:rPr>
          <w:rStyle w:val="Emphasis"/>
          <w:highlight w:val="yellow"/>
        </w:rPr>
        <w:t>checked and balanced</w:t>
      </w:r>
      <w:r w:rsidRPr="005D128A">
        <w:rPr>
          <w:rStyle w:val="StyleBoldUnderline"/>
          <w:highlight w:val="yellow"/>
        </w:rPr>
        <w:t xml:space="preserve"> as well</w:t>
      </w:r>
      <w:r w:rsidRPr="002E0F4E">
        <w:rPr>
          <w:rStyle w:val="StyleBoldUnderline"/>
        </w:rPr>
        <w:t xml:space="preserve">. </w:t>
      </w:r>
      <w:r w:rsidRPr="00AA35A8">
        <w:t>The height of hubris is not that the United States might govern the</w:t>
      </w:r>
      <w:r w:rsidRPr="00AA35A8">
        <w:rPr>
          <w:sz w:val="12"/>
        </w:rPr>
        <w:t xml:space="preserve"> </w:t>
      </w:r>
      <w:r w:rsidRPr="00AA35A8">
        <w:t xml:space="preserve">world, at least in part. This is a fact of international politics. Rather, </w:t>
      </w:r>
      <w:r w:rsidRPr="005D128A">
        <w:rPr>
          <w:rStyle w:val="StyleBoldUnderline"/>
          <w:highlight w:val="yellow"/>
        </w:rPr>
        <w:t>hubris arises in the belief that the virtue of its people and leaders will restrain the U</w:t>
      </w:r>
      <w:r w:rsidRPr="002E0F4E">
        <w:rPr>
          <w:rStyle w:val="StyleBoldUnderline"/>
        </w:rPr>
        <w:t xml:space="preserve">nited </w:t>
      </w:r>
      <w:r w:rsidRPr="005D128A">
        <w:rPr>
          <w:rStyle w:val="StyleBoldUnderline"/>
          <w:highlight w:val="yellow"/>
        </w:rPr>
        <w:t>S</w:t>
      </w:r>
      <w:r w:rsidRPr="002E0F4E">
        <w:rPr>
          <w:rStyle w:val="StyleBoldUnderline"/>
        </w:rPr>
        <w:t xml:space="preserve">tates </w:t>
      </w:r>
      <w:r w:rsidRPr="005D128A">
        <w:rPr>
          <w:rStyle w:val="StyleBoldUnderline"/>
          <w:highlight w:val="yellow"/>
        </w:rPr>
        <w:t>sufficiently such that other peoples will voluntarily cede a measure of their sovereignty to it</w:t>
      </w:r>
      <w:r w:rsidRPr="00AA35A8">
        <w:t>.</w:t>
      </w:r>
      <w:r w:rsidRPr="00AA35A8">
        <w:rPr>
          <w:sz w:val="12"/>
        </w:rPr>
        <w:t xml:space="preserve"> </w:t>
      </w:r>
      <w:r w:rsidRPr="00AA35A8">
        <w:t>50</w:t>
      </w:r>
      <w:r w:rsidRPr="00AA35A8">
        <w:rPr>
          <w:sz w:val="12"/>
        </w:rPr>
        <w:t xml:space="preserve"> </w:t>
      </w:r>
      <w:r w:rsidRPr="00AA35A8">
        <w:t>Politicians and peoples may occasionally be</w:t>
      </w:r>
      <w:r w:rsidRPr="00AA35A8">
        <w:rPr>
          <w:sz w:val="12"/>
        </w:rPr>
        <w:t xml:space="preserve"> </w:t>
      </w:r>
      <w:r w:rsidRPr="00AA35A8">
        <w:t xml:space="preserve">saintly, but </w:t>
      </w:r>
      <w:r w:rsidRPr="002E0F4E">
        <w:rPr>
          <w:rStyle w:val="StyleBoldUnderline"/>
        </w:rPr>
        <w:t xml:space="preserve">it would be folly to rely on this quality at home or abroad. </w:t>
      </w:r>
      <w:r w:rsidRPr="005D128A">
        <w:rPr>
          <w:rStyle w:val="StyleBoldUnderline"/>
          <w:highlight w:val="yellow"/>
        </w:rPr>
        <w:t>Recognizing the universal need to restrain authority, the U</w:t>
      </w:r>
      <w:r w:rsidRPr="002E0F4E">
        <w:rPr>
          <w:rStyle w:val="StyleBoldUnderline"/>
        </w:rPr>
        <w:t xml:space="preserve">nited </w:t>
      </w:r>
      <w:r w:rsidRPr="005D128A">
        <w:rPr>
          <w:rStyle w:val="StyleBoldUnderline"/>
          <w:highlight w:val="yellow"/>
        </w:rPr>
        <w:t>S</w:t>
      </w:r>
      <w:r w:rsidRPr="002E0F4E">
        <w:rPr>
          <w:rStyle w:val="StyleBoldUnderline"/>
        </w:rPr>
        <w:t xml:space="preserve">tates </w:t>
      </w:r>
      <w:r w:rsidRPr="005D128A">
        <w:rPr>
          <w:rStyle w:val="StyleBoldUnderline"/>
          <w:highlight w:val="yellow"/>
        </w:rPr>
        <w:t>should</w:t>
      </w:r>
      <w:r w:rsidRPr="002E0F4E">
        <w:rPr>
          <w:rStyle w:val="StyleBoldUnderline"/>
        </w:rPr>
        <w:t xml:space="preserve">, in its own self-interest, </w:t>
      </w:r>
      <w:r w:rsidRPr="005D128A">
        <w:rPr>
          <w:rStyle w:val="StyleBoldUnderline"/>
          <w:highlight w:val="yellow"/>
        </w:rPr>
        <w:t>lead the way to a new world order</w:t>
      </w:r>
      <w:r w:rsidRPr="002E0F4E">
        <w:rPr>
          <w:rStyle w:val="StyleBoldUnderline"/>
        </w:rPr>
        <w:t>.</w:t>
      </w:r>
    </w:p>
    <w:p w14:paraId="1577D561" w14:textId="77777777" w:rsidR="001327A3" w:rsidRPr="009155DD" w:rsidRDefault="001327A3" w:rsidP="001327A3">
      <w:pPr>
        <w:pStyle w:val="Heading4"/>
      </w:pPr>
      <w:r w:rsidRPr="00090312">
        <w:rPr>
          <w:i/>
          <w:u w:val="single"/>
        </w:rPr>
        <w:t>Only</w:t>
      </w:r>
      <w:r>
        <w:t xml:space="preserve"> the counterplan solves hegemony- binding the US’s authority is critical</w:t>
      </w:r>
      <w:r>
        <w:rPr>
          <w:rFonts w:asciiTheme="majorHAnsi" w:hAnsiTheme="majorHAnsi"/>
        </w:rPr>
        <w:fldChar w:fldCharType="begin"/>
      </w:r>
      <w:r>
        <w:instrText xml:space="preserve"> HYPERLINK "</w:instrText>
      </w:r>
    </w:p>
    <w:p w14:paraId="3141A79B" w14:textId="77777777" w:rsidR="001327A3" w:rsidRPr="009155DD" w:rsidRDefault="001327A3" w:rsidP="001327A3">
      <w:pPr>
        <w:pStyle w:val="Heading4"/>
      </w:pPr>
      <w:r w:rsidRPr="009155DD">
        <w:instrText xml:space="preserve">David A. </w:instrText>
      </w:r>
      <w:r w:rsidRPr="009155DD">
        <w:rPr>
          <w:rStyle w:val="StyleStyleBold12pt"/>
        </w:rPr>
        <w:instrText>Lake</w:instrText>
      </w:r>
      <w:r w:rsidRPr="009155DD">
        <w:instrText xml:space="preserve">, UC San Diego June 10, </w:instrText>
      </w:r>
      <w:r w:rsidRPr="009155DD">
        <w:rPr>
          <w:rStyle w:val="StyleStyleBold12pt"/>
        </w:rPr>
        <w:instrText>2009</w:instrText>
      </w:r>
      <w:r w:rsidRPr="009155DD">
        <w:instrText>, Making America Safe for the World: Multilateralism and the Rehabilitation of U.S. Authority,</w:instrText>
      </w:r>
      <w:r>
        <w:instrText xml:space="preserve"> </w:instrText>
      </w:r>
      <w:r w:rsidRPr="009155DD">
        <w:instrText xml:space="preserve">http://papers.ssrn.com/sol3/papers.cfm?abstract_id=1417667 </w:instrText>
      </w:r>
    </w:p>
    <w:p w14:paraId="3EC7B615" w14:textId="77777777" w:rsidR="001327A3" w:rsidRPr="00353B4A" w:rsidRDefault="001327A3" w:rsidP="001327A3">
      <w:pPr>
        <w:pStyle w:val="Heading4"/>
        <w:rPr>
          <w:rStyle w:val="Hyperlink"/>
        </w:rPr>
      </w:pPr>
      <w:r>
        <w:instrText xml:space="preserve">" </w:instrText>
      </w:r>
      <w:r>
        <w:rPr>
          <w:rFonts w:asciiTheme="majorHAnsi" w:hAnsiTheme="majorHAnsi"/>
        </w:rPr>
        <w:fldChar w:fldCharType="separate"/>
      </w:r>
    </w:p>
    <w:p w14:paraId="0EA11621" w14:textId="77777777" w:rsidR="001327A3" w:rsidRPr="009155DD" w:rsidRDefault="001327A3" w:rsidP="001327A3">
      <w:r w:rsidRPr="009155DD">
        <w:t xml:space="preserve">David A. </w:t>
      </w:r>
      <w:r w:rsidRPr="009155DD">
        <w:rPr>
          <w:rStyle w:val="StyleStyleBold12pt"/>
        </w:rPr>
        <w:t>Lake</w:t>
      </w:r>
      <w:r w:rsidRPr="009155DD">
        <w:t>, UC San Diego June 10,</w:t>
      </w:r>
      <w:r w:rsidRPr="009155DD">
        <w:rPr>
          <w:rStyle w:val="StyleStyleBold12pt"/>
        </w:rPr>
        <w:t xml:space="preserve"> 2009</w:t>
      </w:r>
      <w:r w:rsidRPr="009155DD">
        <w:t xml:space="preserve">, Making America Safe for the World: Multilateralism and the Rehabilitation of U.S. Authority, http://papers.ssrn.com/sol3/papers.cfm?abstract_id=1417667 </w:t>
      </w:r>
    </w:p>
    <w:p w14:paraId="54DAA2F0" w14:textId="77777777" w:rsidR="001327A3" w:rsidRPr="009155DD" w:rsidRDefault="001327A3" w:rsidP="001327A3">
      <w:pPr>
        <w:rPr>
          <w:rStyle w:val="StyleBoldUnderline"/>
          <w:rFonts w:ascii="Times" w:hAnsi="Times"/>
          <w:b/>
          <w:szCs w:val="20"/>
          <w:u w:val="none"/>
        </w:rPr>
      </w:pPr>
      <w:r>
        <w:fldChar w:fldCharType="end"/>
      </w:r>
      <w:r w:rsidRPr="009155DD">
        <w:rPr>
          <w:rFonts w:ascii="Tahoma" w:hAnsi="Tahoma" w:cs="Tahoma"/>
          <w:color w:val="000000"/>
          <w:sz w:val="20"/>
          <w:szCs w:val="20"/>
        </w:rPr>
        <w:t xml:space="preserve">Over the last century, </w:t>
      </w:r>
      <w:r w:rsidRPr="009155DD">
        <w:rPr>
          <w:rStyle w:val="StyleBoldUnderline"/>
        </w:rPr>
        <w:t>the U</w:t>
      </w:r>
      <w:r w:rsidRPr="009155DD">
        <w:rPr>
          <w:rFonts w:ascii="Tahoma" w:hAnsi="Tahoma" w:cs="Tahoma"/>
          <w:color w:val="000000"/>
          <w:sz w:val="20"/>
          <w:szCs w:val="20"/>
        </w:rPr>
        <w:t xml:space="preserve">nited </w:t>
      </w:r>
      <w:r w:rsidRPr="009155DD">
        <w:rPr>
          <w:rStyle w:val="StyleBoldUnderline"/>
        </w:rPr>
        <w:t>S</w:t>
      </w:r>
      <w:r w:rsidRPr="009155DD">
        <w:rPr>
          <w:rFonts w:ascii="Tahoma" w:hAnsi="Tahoma" w:cs="Tahoma"/>
          <w:color w:val="000000"/>
          <w:sz w:val="20"/>
          <w:szCs w:val="20"/>
        </w:rPr>
        <w:t xml:space="preserve">tates </w:t>
      </w:r>
      <w:r w:rsidRPr="009155DD">
        <w:rPr>
          <w:rStyle w:val="StyleBoldUnderline"/>
        </w:rPr>
        <w:t xml:space="preserve">has built and sustained informal empires </w:t>
      </w:r>
      <w:r w:rsidRPr="009155DD">
        <w:rPr>
          <w:rFonts w:ascii="Tahoma" w:hAnsi="Tahoma" w:cs="Tahoma"/>
          <w:color w:val="000000"/>
          <w:sz w:val="20"/>
          <w:szCs w:val="20"/>
        </w:rPr>
        <w:t xml:space="preserve">over states on the Caribbean littoral, spheres </w:t>
      </w:r>
      <w:r w:rsidRPr="009155DD">
        <w:rPr>
          <w:rStyle w:val="StyleBoldUnderline"/>
        </w:rPr>
        <w:t>of exclusive political and economic influence</w:t>
      </w:r>
      <w:r w:rsidRPr="009155DD">
        <w:rPr>
          <w:rFonts w:ascii="Tahoma" w:hAnsi="Tahoma" w:cs="Tahoma"/>
          <w:color w:val="000000"/>
          <w:sz w:val="20"/>
          <w:szCs w:val="20"/>
        </w:rPr>
        <w:t xml:space="preserve"> over countries in South America, and after 1945 protectorates over key “allies” in Western Europe and Northeast Asia. In pursuit of a New World Order, </w:t>
      </w:r>
      <w:r w:rsidRPr="009155DD">
        <w:rPr>
          <w:rStyle w:val="StyleBoldUnderline"/>
        </w:rPr>
        <w:t>the U</w:t>
      </w:r>
      <w:r w:rsidRPr="009155DD">
        <w:rPr>
          <w:rFonts w:ascii="Tahoma" w:hAnsi="Tahoma" w:cs="Tahoma"/>
          <w:color w:val="000000"/>
          <w:sz w:val="20"/>
          <w:szCs w:val="20"/>
        </w:rPr>
        <w:t xml:space="preserve">nited </w:t>
      </w:r>
      <w:r w:rsidRPr="009155DD">
        <w:rPr>
          <w:rStyle w:val="StyleBoldUnderline"/>
        </w:rPr>
        <w:t>S</w:t>
      </w:r>
      <w:r w:rsidRPr="009155DD">
        <w:rPr>
          <w:rFonts w:ascii="Tahoma" w:hAnsi="Tahoma" w:cs="Tahoma"/>
          <w:color w:val="000000"/>
          <w:sz w:val="20"/>
          <w:szCs w:val="20"/>
        </w:rPr>
        <w:t xml:space="preserve">tates </w:t>
      </w:r>
      <w:r w:rsidRPr="009155DD">
        <w:rPr>
          <w:rStyle w:val="StyleBoldUnderline"/>
        </w:rPr>
        <w:t xml:space="preserve">has in recent decades attempted to expand its authority </w:t>
      </w:r>
      <w:r w:rsidRPr="009155DD">
        <w:rPr>
          <w:rFonts w:ascii="Tahoma" w:hAnsi="Tahoma" w:cs="Tahoma"/>
          <w:color w:val="000000"/>
          <w:sz w:val="20"/>
          <w:szCs w:val="20"/>
        </w:rPr>
        <w:t xml:space="preserve">over other states into Eastern Europe, with a measure of success, and the Middle East, which has been far more problematic. </w:t>
      </w:r>
      <w:r w:rsidRPr="009155DD">
        <w:rPr>
          <w:rStyle w:val="StyleBoldUnderline"/>
        </w:rPr>
        <w:t>The authority wielded by the U</w:t>
      </w:r>
      <w:r w:rsidRPr="009155DD">
        <w:rPr>
          <w:rFonts w:ascii="Tahoma" w:hAnsi="Tahoma" w:cs="Tahoma"/>
          <w:color w:val="000000"/>
          <w:sz w:val="20"/>
          <w:szCs w:val="20"/>
        </w:rPr>
        <w:t xml:space="preserve">nited </w:t>
      </w:r>
      <w:r w:rsidRPr="009155DD">
        <w:rPr>
          <w:rStyle w:val="StyleBoldUnderline"/>
        </w:rPr>
        <w:t>S</w:t>
      </w:r>
      <w:r w:rsidRPr="009155DD">
        <w:rPr>
          <w:rFonts w:ascii="Tahoma" w:hAnsi="Tahoma" w:cs="Tahoma"/>
          <w:color w:val="000000"/>
          <w:sz w:val="20"/>
          <w:szCs w:val="20"/>
        </w:rPr>
        <w:t xml:space="preserve">tates </w:t>
      </w:r>
      <w:r w:rsidRPr="009155DD">
        <w:rPr>
          <w:rStyle w:val="StyleBoldUnderline"/>
        </w:rPr>
        <w:t>over its subordinates, despite occasional abuses, has been enormously beneficial</w:t>
      </w:r>
      <w:r w:rsidRPr="009155DD">
        <w:rPr>
          <w:rFonts w:ascii="Tahoma" w:hAnsi="Tahoma" w:cs="Tahoma"/>
          <w:color w:val="000000"/>
          <w:sz w:val="20"/>
          <w:szCs w:val="20"/>
        </w:rPr>
        <w:t xml:space="preserve">. </w:t>
      </w:r>
      <w:r w:rsidRPr="009155DD">
        <w:rPr>
          <w:rStyle w:val="StyleBoldUnderline"/>
        </w:rPr>
        <w:t xml:space="preserve">This order provides </w:t>
      </w:r>
      <w:r w:rsidRPr="009155DD">
        <w:rPr>
          <w:rStyle w:val="Emphasis"/>
        </w:rPr>
        <w:t>security</w:t>
      </w:r>
      <w:r w:rsidRPr="009155DD">
        <w:rPr>
          <w:rStyle w:val="StyleBoldUnderline"/>
        </w:rPr>
        <w:t xml:space="preserve"> both internally and externally and permits unprecedented </w:t>
      </w:r>
      <w:r w:rsidRPr="009155DD">
        <w:rPr>
          <w:rStyle w:val="Emphasis"/>
        </w:rPr>
        <w:t>prosperity</w:t>
      </w:r>
      <w:r w:rsidRPr="009155DD">
        <w:rPr>
          <w:rFonts w:ascii="Tahoma" w:hAnsi="Tahoma" w:cs="Tahoma"/>
          <w:color w:val="000000"/>
          <w:sz w:val="20"/>
          <w:szCs w:val="20"/>
        </w:rPr>
        <w:t xml:space="preserve">. </w:t>
      </w:r>
      <w:r w:rsidRPr="009155DD">
        <w:rPr>
          <w:rStyle w:val="StyleBoldUnderline"/>
        </w:rPr>
        <w:t>Americans</w:t>
      </w:r>
      <w:r w:rsidRPr="009155DD">
        <w:rPr>
          <w:rFonts w:ascii="Tahoma" w:hAnsi="Tahoma" w:cs="Tahoma"/>
          <w:color w:val="000000"/>
          <w:sz w:val="20"/>
          <w:szCs w:val="20"/>
        </w:rPr>
        <w:t xml:space="preserve">, in turn, </w:t>
      </w:r>
      <w:r w:rsidRPr="009155DD">
        <w:rPr>
          <w:rStyle w:val="StyleBoldUnderline"/>
        </w:rPr>
        <w:t>gain from writing the rules of that order and</w:t>
      </w:r>
      <w:r w:rsidRPr="009155DD">
        <w:rPr>
          <w:rFonts w:ascii="Tahoma" w:hAnsi="Tahoma" w:cs="Tahoma"/>
          <w:color w:val="000000"/>
          <w:sz w:val="20"/>
          <w:szCs w:val="20"/>
        </w:rPr>
        <w:t xml:space="preserve">, especially, </w:t>
      </w:r>
      <w:r w:rsidRPr="009155DD">
        <w:rPr>
          <w:rStyle w:val="StyleBoldUnderline"/>
        </w:rPr>
        <w:t>from turning possible rivals into reliable subordinates</w:t>
      </w:r>
      <w:r w:rsidRPr="009155DD">
        <w:rPr>
          <w:rFonts w:ascii="Tahoma" w:hAnsi="Tahoma" w:cs="Tahoma"/>
          <w:color w:val="000000"/>
          <w:sz w:val="20"/>
          <w:szCs w:val="20"/>
        </w:rPr>
        <w:t xml:space="preserve"> that largely comply with its rules. </w:t>
      </w:r>
      <w:r w:rsidRPr="00090312">
        <w:rPr>
          <w:rStyle w:val="StyleBoldUnderline"/>
        </w:rPr>
        <w:t>The key foreign policy task is not to diminish U.S. authority but to safeguard that authority</w:t>
      </w:r>
      <w:r w:rsidRPr="009155DD">
        <w:rPr>
          <w:rFonts w:ascii="Tahoma" w:hAnsi="Tahoma" w:cs="Tahoma"/>
          <w:color w:val="000000"/>
          <w:sz w:val="20"/>
          <w:szCs w:val="20"/>
        </w:rPr>
        <w:t xml:space="preserve"> and its preserve its benefits into the future. </w:t>
      </w:r>
      <w:r w:rsidRPr="00090312">
        <w:rPr>
          <w:rStyle w:val="StyleBoldUnderline"/>
        </w:rPr>
        <w:t>To secure the international order that has been so beneficial</w:t>
      </w:r>
      <w:r w:rsidRPr="009155DD">
        <w:rPr>
          <w:rFonts w:ascii="Tahoma" w:hAnsi="Tahoma" w:cs="Tahoma"/>
          <w:color w:val="000000"/>
          <w:sz w:val="20"/>
          <w:szCs w:val="20"/>
        </w:rPr>
        <w:t xml:space="preserve"> in the last century – </w:t>
      </w:r>
      <w:r w:rsidRPr="00090312">
        <w:rPr>
          <w:rStyle w:val="StyleBoldUnderline"/>
        </w:rPr>
        <w:t xml:space="preserve">and to succeed in </w:t>
      </w:r>
      <w:r w:rsidRPr="00090312">
        <w:rPr>
          <w:rStyle w:val="Emphasis"/>
        </w:rPr>
        <w:t>extending that order</w:t>
      </w:r>
      <w:r w:rsidRPr="00090312">
        <w:rPr>
          <w:rStyle w:val="StyleBoldUnderline"/>
        </w:rPr>
        <w:t xml:space="preserve"> to countries that do not yet enjoy its fruits</w:t>
      </w:r>
      <w:r w:rsidRPr="009155DD">
        <w:rPr>
          <w:rFonts w:ascii="Tahoma" w:hAnsi="Tahoma" w:cs="Tahoma"/>
          <w:color w:val="000000"/>
          <w:sz w:val="20"/>
          <w:szCs w:val="20"/>
        </w:rPr>
        <w:t xml:space="preserve"> – </w:t>
      </w:r>
      <w:r w:rsidRPr="00090312">
        <w:rPr>
          <w:rStyle w:val="StyleBoldUnderline"/>
        </w:rPr>
        <w:t>requires a new, more restraining, multilateral solution that binds the hands of the U</w:t>
      </w:r>
      <w:r w:rsidRPr="009155DD">
        <w:rPr>
          <w:rFonts w:ascii="Tahoma" w:hAnsi="Tahoma" w:cs="Tahoma"/>
          <w:color w:val="000000"/>
          <w:sz w:val="20"/>
          <w:szCs w:val="20"/>
        </w:rPr>
        <w:t xml:space="preserve">nited </w:t>
      </w:r>
      <w:r w:rsidRPr="00090312">
        <w:rPr>
          <w:rStyle w:val="StyleBoldUnderline"/>
        </w:rPr>
        <w:t>S</w:t>
      </w:r>
      <w:r w:rsidRPr="009155DD">
        <w:rPr>
          <w:rFonts w:ascii="Tahoma" w:hAnsi="Tahoma" w:cs="Tahoma"/>
          <w:color w:val="000000"/>
          <w:sz w:val="20"/>
          <w:szCs w:val="20"/>
        </w:rPr>
        <w:t xml:space="preserve">tates </w:t>
      </w:r>
      <w:r w:rsidRPr="00090312">
        <w:rPr>
          <w:rStyle w:val="StyleBoldUnderline"/>
        </w:rPr>
        <w:t>far more tightly than in the past</w:t>
      </w:r>
      <w:r w:rsidRPr="009155DD">
        <w:rPr>
          <w:rFonts w:ascii="Tahoma" w:hAnsi="Tahoma" w:cs="Tahoma"/>
          <w:color w:val="000000"/>
          <w:sz w:val="20"/>
          <w:szCs w:val="20"/>
        </w:rPr>
        <w:t xml:space="preserve">. </w:t>
      </w:r>
      <w:r w:rsidRPr="00090312">
        <w:rPr>
          <w:rStyle w:val="StyleBoldUnderline"/>
        </w:rPr>
        <w:t>To rule legitimately requires tying the suzerain’s hands</w:t>
      </w:r>
      <w:r w:rsidRPr="009155DD">
        <w:rPr>
          <w:rFonts w:ascii="Tahoma" w:hAnsi="Tahoma" w:cs="Tahoma"/>
          <w:color w:val="000000"/>
          <w:sz w:val="20"/>
          <w:szCs w:val="20"/>
        </w:rPr>
        <w:t>.</w:t>
      </w:r>
    </w:p>
    <w:p w14:paraId="62A9BECE" w14:textId="77777777" w:rsidR="001327A3" w:rsidRDefault="001327A3" w:rsidP="001327A3">
      <w:pPr>
        <w:pStyle w:val="Heading3"/>
      </w:pPr>
      <w:r>
        <w:t>2NC A2: It’s Just Once</w:t>
      </w:r>
    </w:p>
    <w:p w14:paraId="2509DB13" w14:textId="77777777" w:rsidR="001327A3" w:rsidRDefault="001327A3" w:rsidP="001327A3">
      <w:pPr>
        <w:pStyle w:val="Heading4"/>
      </w:pPr>
      <w:r>
        <w:t xml:space="preserve">Submitting </w:t>
      </w:r>
      <w:r>
        <w:rPr>
          <w:u w:val="single"/>
        </w:rPr>
        <w:t>any</w:t>
      </w:r>
      <w:r>
        <w:t xml:space="preserve"> major decision to the ICJ for compulsory jurisdiction is a </w:t>
      </w:r>
      <w:r>
        <w:rPr>
          <w:u w:val="single"/>
        </w:rPr>
        <w:t>major</w:t>
      </w:r>
      <w:r>
        <w:t xml:space="preserve"> signal of support- the US has previously </w:t>
      </w:r>
      <w:r>
        <w:rPr>
          <w:u w:val="single"/>
        </w:rPr>
        <w:t>completely</w:t>
      </w:r>
      <w:r>
        <w:t xml:space="preserve"> denied the ICJ’s jurisdiction- totally reshapes the debate about international law’s domestic relevance and they rule against the US’s use of force, which makes it an </w:t>
      </w:r>
      <w:r>
        <w:rPr>
          <w:u w:val="single"/>
        </w:rPr>
        <w:t>extra</w:t>
      </w:r>
      <w:r>
        <w:t xml:space="preserve"> big deal</w:t>
      </w:r>
    </w:p>
    <w:p w14:paraId="06263382" w14:textId="77777777" w:rsidR="001327A3" w:rsidRDefault="001327A3" w:rsidP="001327A3">
      <w:pPr>
        <w:pStyle w:val="Heading4"/>
      </w:pPr>
      <w:r>
        <w:t>And---refusal to be bound by the court’s rulings on nukes will render it ineffective at enforcing international law</w:t>
      </w:r>
    </w:p>
    <w:p w14:paraId="0292C045" w14:textId="77777777" w:rsidR="001327A3" w:rsidRDefault="001327A3" w:rsidP="001327A3">
      <w:r w:rsidRPr="00FD2311">
        <w:rPr>
          <w:b/>
        </w:rPr>
        <w:t>Kahn</w:t>
      </w:r>
      <w:r>
        <w:t xml:space="preserve">, Law—Yale, </w:t>
      </w:r>
      <w:r w:rsidRPr="00FD2311">
        <w:rPr>
          <w:b/>
        </w:rPr>
        <w:t>99</w:t>
      </w:r>
    </w:p>
    <w:p w14:paraId="52E6D9D4" w14:textId="77777777" w:rsidR="001327A3" w:rsidRDefault="001327A3" w:rsidP="001327A3">
      <w:r>
        <w:t>(31 N.Y.U. J. Int'l L. &amp; Pol. 349, Winter/Spring)</w:t>
      </w:r>
    </w:p>
    <w:p w14:paraId="7D3F6DC9" w14:textId="77777777" w:rsidR="001327A3" w:rsidRPr="0027411E" w:rsidRDefault="001327A3" w:rsidP="001327A3">
      <w:r>
        <w:t>The Court's interest in furthering legal interpretations that support these values is linked to its conception of itself as an international institution independent of the states that are responsible for its own origin and the selection of new judges. n68 Nevertheless, the Court as a political institution in a world of sovereign states cannot get too far ahead of a state's understanding of its own consent. Were it to do so, it would render itself politically irrelevant</w:t>
      </w:r>
      <w:r w:rsidRPr="003355B9">
        <w:t xml:space="preserve">. </w:t>
      </w:r>
      <w:r w:rsidRPr="003355B9">
        <w:rPr>
          <w:u w:val="single"/>
        </w:rPr>
        <w:t>The history of adjudication before the Court is filled with instances in which states simply refused to appear.</w:t>
      </w:r>
      <w:r>
        <w:t xml:space="preserve"> n69 </w:t>
      </w:r>
      <w:r w:rsidRPr="003355B9">
        <w:rPr>
          <w:u w:val="single"/>
        </w:rPr>
        <w:t>If states decline to listen, the Court faces</w:t>
      </w:r>
      <w:r>
        <w:t xml:space="preserve">  [*373]  </w:t>
      </w:r>
      <w:r w:rsidRPr="003355B9">
        <w:rPr>
          <w:u w:val="single"/>
        </w:rPr>
        <w:t xml:space="preserve">the danger of </w:t>
      </w:r>
      <w:r w:rsidRPr="003355B9">
        <w:rPr>
          <w:b/>
          <w:u w:val="single"/>
        </w:rPr>
        <w:t xml:space="preserve">making its own voice the equivalent of another scholarly voice. </w:t>
      </w:r>
      <w:r w:rsidRPr="003355B9">
        <w:rPr>
          <w:u w:val="single"/>
        </w:rPr>
        <w:t xml:space="preserve">Indeed, scholars may become its primary audience. </w:t>
      </w:r>
      <w:r w:rsidRPr="003355B9">
        <w:rPr>
          <w:b/>
          <w:u w:val="single"/>
        </w:rPr>
        <w:t>The threat of irrelevance is particularly prominent in the nuclear weapons case</w:t>
      </w:r>
      <w:r w:rsidRPr="003355B9">
        <w:rPr>
          <w:u w:val="single"/>
        </w:rPr>
        <w:t>, in which none of the nuclear weapons states supported the General Assembly's decision to request an advisory opinion.</w:t>
      </w:r>
    </w:p>
    <w:p w14:paraId="0563ABB6" w14:textId="77777777" w:rsidR="001327A3" w:rsidRDefault="001327A3" w:rsidP="001327A3">
      <w:pPr>
        <w:pStyle w:val="Heading4"/>
      </w:pPr>
      <w:r>
        <w:t>Doesn’t answer our other net benefits---a single act of delegation is necessary to make the commitment credible and to prevent political backlash.</w:t>
      </w:r>
    </w:p>
    <w:p w14:paraId="5BBF29FA" w14:textId="77777777" w:rsidR="001327A3" w:rsidRPr="00C60DD0" w:rsidRDefault="001327A3" w:rsidP="001327A3"/>
    <w:p w14:paraId="4FBA32E3" w14:textId="77777777" w:rsidR="001327A3" w:rsidRDefault="001327A3" w:rsidP="001327A3">
      <w:pPr>
        <w:pStyle w:val="Heading3"/>
      </w:pPr>
      <w:r>
        <w:t>2NC A2: CP=Cheating</w:t>
      </w:r>
    </w:p>
    <w:p w14:paraId="353F0ADA" w14:textId="77777777" w:rsidR="001327A3" w:rsidRDefault="001327A3" w:rsidP="001327A3">
      <w:pPr>
        <w:pStyle w:val="Heading4"/>
      </w:pPr>
      <w:r>
        <w:t>The counterplan is good:</w:t>
      </w:r>
    </w:p>
    <w:p w14:paraId="4E90259C" w14:textId="77777777" w:rsidR="001327A3" w:rsidRDefault="001327A3" w:rsidP="001327A3">
      <w:pPr>
        <w:rPr>
          <w:rStyle w:val="StyleStyleBold12pt"/>
        </w:rPr>
      </w:pPr>
      <w:r w:rsidRPr="006C44B3">
        <w:rPr>
          <w:rStyle w:val="StyleStyleBold12pt"/>
        </w:rPr>
        <w:t>a.) Tests unilateral versus multilateral solutions to conflict resolution- that’s one of the core debates in political science since the formation of the League of Nations</w:t>
      </w:r>
    </w:p>
    <w:p w14:paraId="0AFFB867" w14:textId="77777777" w:rsidR="001327A3" w:rsidRPr="006C44B3" w:rsidRDefault="001327A3" w:rsidP="001327A3">
      <w:pPr>
        <w:rPr>
          <w:rStyle w:val="StyleStyleBold12pt"/>
        </w:rPr>
      </w:pPr>
      <w:r>
        <w:rPr>
          <w:rStyle w:val="StyleStyleBold12pt"/>
        </w:rPr>
        <w:t xml:space="preserve">b.) </w:t>
      </w:r>
    </w:p>
    <w:p w14:paraId="0F51FC05" w14:textId="77777777" w:rsidR="001327A3" w:rsidRDefault="001327A3" w:rsidP="001327A3">
      <w:pPr>
        <w:pStyle w:val="Heading3"/>
      </w:pPr>
      <w:r>
        <w:t>2NC A2: Perm DB</w:t>
      </w:r>
    </w:p>
    <w:p w14:paraId="573E12EC" w14:textId="77777777" w:rsidR="001327A3" w:rsidRDefault="001327A3" w:rsidP="001327A3">
      <w:pPr>
        <w:pStyle w:val="Heading4"/>
      </w:pPr>
      <w:r>
        <w:t xml:space="preserve">Compulsory jurisdiction means that </w:t>
      </w:r>
      <w:r>
        <w:rPr>
          <w:u w:val="single"/>
        </w:rPr>
        <w:t>only</w:t>
      </w:r>
      <w:r>
        <w:t xml:space="preserve"> the ICJ has the authority to rule on ____- simultaneously submitting the plan area to the Supreme Court would </w:t>
      </w:r>
      <w:r>
        <w:rPr>
          <w:u w:val="single"/>
        </w:rPr>
        <w:t>not</w:t>
      </w:r>
      <w:r>
        <w:t xml:space="preserve"> grant the ICJ compulsory jurisdiction, it would retain US compulsory jurisdiction- doesn’t solve </w:t>
      </w:r>
      <w:r>
        <w:rPr>
          <w:u w:val="single"/>
        </w:rPr>
        <w:t>either</w:t>
      </w:r>
      <w:r>
        <w:t xml:space="preserve"> net benefit</w:t>
      </w:r>
    </w:p>
    <w:p w14:paraId="0368D00A" w14:textId="77777777" w:rsidR="001327A3" w:rsidRDefault="001327A3" w:rsidP="001327A3">
      <w:r w:rsidRPr="00162FAA">
        <w:rPr>
          <w:b/>
        </w:rPr>
        <w:t xml:space="preserve">Coleman, </w:t>
      </w:r>
      <w:r>
        <w:t xml:space="preserve">Asia-Pacific Centre for Military Law--University of Melbourne, </w:t>
      </w:r>
      <w:r w:rsidRPr="00162FAA">
        <w:rPr>
          <w:b/>
        </w:rPr>
        <w:t>3</w:t>
      </w:r>
    </w:p>
    <w:p w14:paraId="6701BD1D" w14:textId="77777777" w:rsidR="001327A3" w:rsidRDefault="001327A3" w:rsidP="001327A3">
      <w:r>
        <w:t>(</w:t>
      </w:r>
      <w:r w:rsidRPr="008E3087">
        <w:t>http://mjil.law.unimelb.edu.au/issues/archive/2003(1)/02Coleman.pdf</w:t>
      </w:r>
      <w:r>
        <w:t>)</w:t>
      </w:r>
    </w:p>
    <w:p w14:paraId="48C0E531" w14:textId="77777777" w:rsidR="001327A3" w:rsidRPr="00642678" w:rsidRDefault="001327A3" w:rsidP="001327A3">
      <w:pPr>
        <w:rPr>
          <w:sz w:val="10"/>
        </w:rPr>
      </w:pPr>
      <w:r w:rsidRPr="008E3087">
        <w:rPr>
          <w:u w:val="single"/>
        </w:rPr>
        <w:t>Voluntary jurisdiction in contentious matters has been described as the ICJ’s greatest weakness</w:t>
      </w:r>
      <w:r>
        <w:t xml:space="preserve">. In my view </w:t>
      </w:r>
      <w:r w:rsidRPr="008E3087">
        <w:rPr>
          <w:u w:val="single"/>
        </w:rPr>
        <w:t xml:space="preserve">this is not an exaggeration, since in real terms the </w:t>
      </w:r>
      <w:r w:rsidRPr="008E3087">
        <w:rPr>
          <w:b/>
          <w:u w:val="single"/>
        </w:rPr>
        <w:t>Court’s ability to function,</w:t>
      </w:r>
      <w:r w:rsidRPr="008E3087">
        <w:rPr>
          <w:u w:val="single"/>
        </w:rPr>
        <w:t xml:space="preserve"> indeed its very existence, is </w:t>
      </w:r>
      <w:r w:rsidRPr="008E3087">
        <w:rPr>
          <w:b/>
          <w:u w:val="single"/>
        </w:rPr>
        <w:t>totally dependent upon the consent of states</w:t>
      </w:r>
      <w:r w:rsidRPr="008E3087">
        <w:rPr>
          <w:b/>
        </w:rPr>
        <w:t>.</w:t>
      </w:r>
      <w:r>
        <w:t xml:space="preserve"> </w:t>
      </w:r>
      <w:r w:rsidRPr="008E3087">
        <w:rPr>
          <w:u w:val="single"/>
        </w:rPr>
        <w:t>If not a single state granted consent, then, with the exception of delivering advisory opinions, the Court would not have a function</w:t>
      </w:r>
      <w:r>
        <w:t xml:space="preserve">. </w:t>
      </w:r>
    </w:p>
    <w:p w14:paraId="2B25529B" w14:textId="77777777" w:rsidR="001327A3" w:rsidRPr="00DE2F12" w:rsidRDefault="001327A3" w:rsidP="001327A3">
      <w:r w:rsidRPr="00642678">
        <w:rPr>
          <w:sz w:val="10"/>
        </w:rPr>
        <w:t>Furthermore, not all states have given their consent, and there is nothing to prevent a state from withdrawing its consent after making the declaration. When these difficulties are combined with the use of reservations by states when accepting jurisdiction, the potential for non-appearance or non-participation by parties when the Court seeks to invoke its jurisdiction in accordance with art 36(2) is significant. Indeed, as noted by Janis, there were many incidents of non-appearance in cases involving the application of art 36(2) during the 1970s and 1980s (eg Iceland in the Fisheries Jurisdiction Cases, France in the Nuclear Tests Cases, Turkey in Aegean Sea Continental Shelf (Greece v Turkey) (Jurisdiction) and Iran in United States Diplomatic and Consular Staff in Tehran (US v Iran) (Order)).  In highly political matters, non-appearance may be a tempting proposition for states that feel that they can achieve more advantageous outcomes through a purely political solution.</w:t>
      </w:r>
      <w:r>
        <w:t xml:space="preserve"> </w:t>
      </w:r>
      <w:r w:rsidRPr="008E3087">
        <w:rPr>
          <w:u w:val="single"/>
        </w:rPr>
        <w:t>The non-appearance of parties in contentious cases</w:t>
      </w:r>
      <w:r>
        <w:t xml:space="preserve"> </w:t>
      </w:r>
      <w:r w:rsidRPr="00642678">
        <w:rPr>
          <w:sz w:val="10"/>
        </w:rPr>
        <w:t>(as opposed to those cases where jurisdiction is granted by a compromis or special agreement) poses a difficult problem. Regardless of which action the Court takes—to proceed or not proceed — one party will be disadvantaged. This may raise concerns that justice has not been done in two ways. First, when a party fails to appear, it may allow that party ‘to profit from their absence’. If the matter were not to proceed to judgment, then the claim of the party which did appear would be defeated not because of a deficiency in the merits of its claim, but because of the recalcitrance of the other party whose own claims may actually be insupportable. States could easily abuse this as a particularly useful tactic when the legal merits of their claims are dubious or weak at best, or when their national interest would not be served by having the matter adjudicated by the ICJ. Second, if the matter were to proceed to judgment, then the non-appearing party would be unable to counter any of the arguments presented or examine any of the witnesses, and would also be unable to present its claim.  It could be argued that the disadvantages caused by non-appearance where the  case proceeds to judgment are a concern only for the non-appearing party and are  entirely self-inflicted.</w:t>
      </w:r>
      <w:r>
        <w:t xml:space="preserve"> </w:t>
      </w:r>
      <w:r w:rsidRPr="008E3087">
        <w:rPr>
          <w:u w:val="single"/>
        </w:rPr>
        <w:t>What non-appearance does, however, is raise a perception in the broader international community of the irrelevance of the ICJ in resolving international disputes</w:t>
      </w:r>
      <w:r w:rsidRPr="00306582">
        <w:t xml:space="preserve">. If it is perceived that a party is the victor simply by virtue of its appearance in the absence of the other party, rather than due to the strength of its claim, then this </w:t>
      </w:r>
      <w:r w:rsidRPr="008E3087">
        <w:rPr>
          <w:u w:val="single"/>
        </w:rPr>
        <w:t xml:space="preserve">raises serious concerns about the validity of the Court’s findings, </w:t>
      </w:r>
      <w:r w:rsidRPr="008E3087">
        <w:rPr>
          <w:b/>
          <w:u w:val="single"/>
        </w:rPr>
        <w:t>undermining the Court’s credibility in the eyes of the international  community. Credibility is important to all courts, given the problems of enforceability that it faces</w:t>
      </w:r>
      <w:r>
        <w:t xml:space="preserve">.  </w:t>
      </w:r>
    </w:p>
    <w:p w14:paraId="51DEDAED" w14:textId="77777777" w:rsidR="001327A3" w:rsidRDefault="001327A3" w:rsidP="001327A3">
      <w:pPr>
        <w:pStyle w:val="Heading4"/>
      </w:pPr>
      <w:r>
        <w:rPr>
          <w:u w:val="single"/>
        </w:rPr>
        <w:t>M</w:t>
      </w:r>
      <w:r w:rsidRPr="00C40637">
        <w:rPr>
          <w:u w:val="single"/>
        </w:rPr>
        <w:t>ootness</w:t>
      </w:r>
      <w:r>
        <w:t>--the icj wouldn’t rule on the permutation---the unilateral enactment of the plan prior to the ruling means the court would rule that the issue is moot—prior nuclear testing cases prove</w:t>
      </w:r>
    </w:p>
    <w:p w14:paraId="6D818F09" w14:textId="77777777" w:rsidR="001327A3" w:rsidRDefault="001327A3" w:rsidP="001327A3">
      <w:pPr>
        <w:rPr>
          <w:b/>
        </w:rPr>
      </w:pPr>
    </w:p>
    <w:p w14:paraId="1E593D6A" w14:textId="77777777" w:rsidR="001327A3" w:rsidRDefault="001327A3" w:rsidP="001327A3">
      <w:r w:rsidRPr="00656D2E">
        <w:rPr>
          <w:b/>
        </w:rPr>
        <w:t>Amerasinghe,</w:t>
      </w:r>
      <w:r>
        <w:t xml:space="preserve"> PhD and LLD-University of Cambridge and Fmr. UN Administrative Judge, </w:t>
      </w:r>
      <w:r w:rsidRPr="00656D2E">
        <w:rPr>
          <w:b/>
        </w:rPr>
        <w:t>3</w:t>
      </w:r>
    </w:p>
    <w:p w14:paraId="6095C9C6" w14:textId="77777777" w:rsidR="001327A3" w:rsidRDefault="001327A3" w:rsidP="001327A3">
      <w:r>
        <w:t>(Jurisdiction of International Tribunals, P. 228-229)</w:t>
      </w:r>
    </w:p>
    <w:p w14:paraId="6D6A8898" w14:textId="77777777" w:rsidR="001327A3" w:rsidRDefault="001327A3" w:rsidP="001327A3">
      <w:pPr>
        <w:rPr>
          <w:b/>
          <w:u w:val="single"/>
        </w:rPr>
      </w:pPr>
      <w:r w:rsidRPr="00132C5D">
        <w:rPr>
          <w:b/>
          <w:highlight w:val="yellow"/>
          <w:u w:val="single"/>
        </w:rPr>
        <w:t>Mootness</w:t>
      </w:r>
      <w:r w:rsidRPr="00132C5D">
        <w:rPr>
          <w:highlight w:val="yellow"/>
          <w:u w:val="single"/>
        </w:rPr>
        <w:t xml:space="preserve"> </w:t>
      </w:r>
      <w:r w:rsidRPr="00656D2E">
        <w:t xml:space="preserve">or absence of object in adjudication </w:t>
      </w:r>
      <w:r w:rsidRPr="00132C5D">
        <w:rPr>
          <w:b/>
          <w:highlight w:val="yellow"/>
          <w:u w:val="single"/>
        </w:rPr>
        <w:t>is another fundamental reason for a tribunals’ not assuming jurisdiction in a particular case</w:t>
      </w:r>
      <w:r w:rsidRPr="00656D2E">
        <w:rPr>
          <w:b/>
          <w:u w:val="single"/>
        </w:rPr>
        <w:t xml:space="preserve">. </w:t>
      </w:r>
      <w:r w:rsidRPr="00656D2E">
        <w:rPr>
          <w:u w:val="single"/>
        </w:rPr>
        <w:t xml:space="preserve">In both the Nuclear Tests Cases and the Northern Cameroons Case </w:t>
      </w:r>
      <w:r w:rsidRPr="00132C5D">
        <w:rPr>
          <w:highlight w:val="yellow"/>
          <w:u w:val="single"/>
        </w:rPr>
        <w:t xml:space="preserve">the ICJ held that it could not proceed with the merits of the case because the issues raised </w:t>
      </w:r>
      <w:r w:rsidRPr="00132C5D">
        <w:rPr>
          <w:rStyle w:val="Emphasis"/>
          <w:highlight w:val="yellow"/>
        </w:rPr>
        <w:t>were moot</w:t>
      </w:r>
      <w:r>
        <w:t xml:space="preserve"> and there was no purpose served by doing so. </w:t>
      </w:r>
      <w:r w:rsidRPr="00132C5D">
        <w:rPr>
          <w:highlight w:val="yellow"/>
          <w:u w:val="single"/>
        </w:rPr>
        <w:t xml:space="preserve">In the former two cases the claimants in effect requested the Court to find that the carrying out of the nuclear tests </w:t>
      </w:r>
      <w:r w:rsidRPr="00656D2E">
        <w:rPr>
          <w:u w:val="single"/>
        </w:rPr>
        <w:t xml:space="preserve">in the South Pacific Region giving rise to radioactive fall out </w:t>
      </w:r>
      <w:r w:rsidRPr="00132C5D">
        <w:rPr>
          <w:highlight w:val="yellow"/>
          <w:u w:val="single"/>
        </w:rPr>
        <w:t>was a violation of international law</w:t>
      </w:r>
      <w:r w:rsidRPr="00656D2E">
        <w:rPr>
          <w:u w:val="single"/>
        </w:rPr>
        <w:t xml:space="preserve">. </w:t>
      </w:r>
      <w:r w:rsidRPr="00132C5D">
        <w:rPr>
          <w:u w:val="single"/>
        </w:rPr>
        <w:t xml:space="preserve">After the filing of the applications </w:t>
      </w:r>
      <w:r w:rsidRPr="00656D2E">
        <w:rPr>
          <w:u w:val="single"/>
        </w:rPr>
        <w:t xml:space="preserve">the respondent by unilateral declaration undertook not to carry out atmospheric nuclear tests in the South Pacific Ocean. </w:t>
      </w:r>
      <w:r w:rsidRPr="00132C5D">
        <w:rPr>
          <w:highlight w:val="yellow"/>
          <w:u w:val="single"/>
        </w:rPr>
        <w:t xml:space="preserve">Even though in both cases only a declaratory judgment was sought, because the Court found that the </w:t>
      </w:r>
      <w:r w:rsidRPr="00132C5D">
        <w:rPr>
          <w:b/>
          <w:highlight w:val="yellow"/>
          <w:u w:val="single"/>
        </w:rPr>
        <w:t xml:space="preserve">dispute had ceased to exist by the time it was ready to give its decision as a result of the </w:t>
      </w:r>
      <w:r w:rsidRPr="00132C5D">
        <w:rPr>
          <w:rStyle w:val="Emphasis"/>
          <w:highlight w:val="yellow"/>
        </w:rPr>
        <w:t xml:space="preserve">unilateral declaration </w:t>
      </w:r>
      <w:r>
        <w:t>made by the respondent</w:t>
      </w:r>
      <w:r w:rsidRPr="00656D2E">
        <w:rPr>
          <w:u w:val="single"/>
        </w:rPr>
        <w:t xml:space="preserve">, </w:t>
      </w:r>
      <w:r w:rsidRPr="00132C5D">
        <w:rPr>
          <w:highlight w:val="yellow"/>
          <w:u w:val="single"/>
        </w:rPr>
        <w:t xml:space="preserve">so that the object of the claim had been achieved by other means, it decided that </w:t>
      </w:r>
      <w:r w:rsidRPr="00132C5D">
        <w:rPr>
          <w:b/>
          <w:highlight w:val="yellow"/>
          <w:u w:val="single"/>
        </w:rPr>
        <w:t>no further judicial action was required</w:t>
      </w:r>
      <w:r w:rsidRPr="00656D2E">
        <w:rPr>
          <w:b/>
          <w:u w:val="single"/>
        </w:rPr>
        <w:t>.</w:t>
      </w:r>
    </w:p>
    <w:p w14:paraId="2B071CFE" w14:textId="77777777" w:rsidR="001327A3" w:rsidRDefault="001327A3" w:rsidP="001327A3">
      <w:pPr>
        <w:pStyle w:val="Heading3"/>
      </w:pPr>
      <w:r>
        <w:br w:type="column"/>
        <w:t>2NC A2: Perm---submit plan to icj and do the plan no matter what</w:t>
      </w:r>
    </w:p>
    <w:p w14:paraId="4AEFF3CC" w14:textId="77777777" w:rsidR="001327A3" w:rsidRDefault="001327A3" w:rsidP="001327A3">
      <w:pPr>
        <w:pStyle w:val="Heading4"/>
      </w:pPr>
      <w:r>
        <w:t xml:space="preserve">1. </w:t>
      </w:r>
      <w:r w:rsidRPr="0090279B">
        <w:rPr>
          <w:u w:val="single"/>
        </w:rPr>
        <w:t>it’s intrinsic</w:t>
      </w:r>
      <w:r>
        <w:t>—it adds the element of doing the plan after submitting the case to the icj—this element of time is not in the counterplan. That’s illegitimate because they can add elements to ensure that no counterplan competes.</w:t>
      </w:r>
    </w:p>
    <w:p w14:paraId="7268A36F" w14:textId="77777777" w:rsidR="001327A3" w:rsidRDefault="001327A3" w:rsidP="001327A3">
      <w:pPr>
        <w:pStyle w:val="Heading4"/>
      </w:pPr>
      <w:r>
        <w:t xml:space="preserve">2. </w:t>
      </w:r>
      <w:r w:rsidRPr="00FE653B">
        <w:rPr>
          <w:u w:val="single"/>
        </w:rPr>
        <w:t>it must be binding</w:t>
      </w:r>
      <w:r>
        <w:t xml:space="preserve">---only a genuine commitment to rulings can restore credibility to the icj </w:t>
      </w:r>
    </w:p>
    <w:p w14:paraId="3352E0B9" w14:textId="77777777" w:rsidR="001327A3" w:rsidRDefault="001327A3" w:rsidP="001327A3">
      <w:r w:rsidRPr="00F14899">
        <w:rPr>
          <w:b/>
        </w:rPr>
        <w:t>Tranel,</w:t>
      </w:r>
      <w:r>
        <w:t xml:space="preserve"> JD-American University Law, </w:t>
      </w:r>
      <w:r w:rsidRPr="00F14899">
        <w:rPr>
          <w:b/>
        </w:rPr>
        <w:t>5</w:t>
      </w:r>
    </w:p>
    <w:p w14:paraId="0D83D561" w14:textId="77777777" w:rsidR="001327A3" w:rsidRDefault="001327A3" w:rsidP="001327A3">
      <w:r>
        <w:t>(20 Am. U. Int'l L. Rev. 403)</w:t>
      </w:r>
    </w:p>
    <w:p w14:paraId="159D983F" w14:textId="77777777" w:rsidR="001327A3" w:rsidRPr="009F0C2C" w:rsidRDefault="001327A3" w:rsidP="001327A3">
      <w:r w:rsidRPr="00FE653B">
        <w:rPr>
          <w:sz w:val="10"/>
        </w:rPr>
        <w:t>While the United States has submitted to the jurisdiction of the ICJ for disputes arising under the Vienna Convention, n223</w:t>
      </w:r>
      <w:r>
        <w:t xml:space="preserve"> the </w:t>
      </w:r>
      <w:r w:rsidRPr="00F14899">
        <w:rPr>
          <w:u w:val="single"/>
        </w:rPr>
        <w:t xml:space="preserve">United States has not incorporated the ICJ's authority in domestic procedures and law. </w:t>
      </w:r>
      <w:r w:rsidRPr="00FE653B">
        <w:rPr>
          <w:sz w:val="10"/>
        </w:rPr>
        <w:t>n224 The tension between international law and  [*452]  domestic law with regard to the Vienna Convention right to consular notification demands recognition and the Avena decision obviates resolution of this tension. n225</w:t>
      </w:r>
      <w:r>
        <w:t xml:space="preserve"> </w:t>
      </w:r>
      <w:r w:rsidRPr="00F14899">
        <w:rPr>
          <w:u w:val="single"/>
        </w:rPr>
        <w:t>The United States is under a legal obligation</w:t>
      </w:r>
      <w:r>
        <w:t xml:space="preserve"> both to comply with its duties under the Vienna Convention and </w:t>
      </w:r>
      <w:r w:rsidRPr="00F14899">
        <w:rPr>
          <w:u w:val="single"/>
        </w:rPr>
        <w:t>to comply with any ICJ decision</w:t>
      </w:r>
      <w:r>
        <w:t xml:space="preserve"> </w:t>
      </w:r>
      <w:r w:rsidRPr="009F0C2C">
        <w:rPr>
          <w:sz w:val="10"/>
        </w:rPr>
        <w:t>interpreting the Vienna Convention. n226 As noted above, the United States has consented to the jurisdiction of the ICJ for disputes arising out of the Vienna Convention. n227 By way of submitting to the ICJ's jurisdiction, the United States has an obligation to comply with decisions like LaGrand and Avena that interpreted the Vienna Convention. n228</w:t>
      </w:r>
      <w:r>
        <w:rPr>
          <w:sz w:val="10"/>
        </w:rPr>
        <w:t xml:space="preserve"> </w:t>
      </w:r>
      <w:r w:rsidRPr="009F0C2C">
        <w:rPr>
          <w:sz w:val="10"/>
        </w:rPr>
        <w:t>While the United States continues to violate international law, there is very little the international community may do in order to ensure U.S. compliance with its international obligations. n229</w:t>
      </w:r>
      <w:r>
        <w:t xml:space="preserve"> </w:t>
      </w:r>
      <w:r w:rsidRPr="00F14899">
        <w:rPr>
          <w:u w:val="single"/>
        </w:rPr>
        <w:t>The method by which the United States implements the ICJ rulings is entirely up to the United States</w:t>
      </w:r>
      <w:r>
        <w:t>. n230 While no international stronghold will invade the United States and begin enforcing Vienna  [*453]  Convention rights, the methods by which the United States could choose to enforce Article 36 rights under the Vienna Convention are multitudinous. n231</w:t>
      </w:r>
    </w:p>
    <w:p w14:paraId="59E67098" w14:textId="77777777" w:rsidR="001327A3" w:rsidRPr="00F14899" w:rsidRDefault="001327A3" w:rsidP="001327A3">
      <w:pPr>
        <w:rPr>
          <w:sz w:val="10"/>
        </w:rPr>
      </w:pPr>
      <w:r w:rsidRPr="00F14899">
        <w:rPr>
          <w:sz w:val="10"/>
        </w:rPr>
        <w:t>B. Suggestions of Methods Through Which the United States Can Effectively and Efficiently Implement Avena as Binding Authority</w:t>
      </w:r>
    </w:p>
    <w:p w14:paraId="787A4A89" w14:textId="77777777" w:rsidR="001327A3" w:rsidRPr="00F14899" w:rsidRDefault="001327A3" w:rsidP="001327A3">
      <w:pPr>
        <w:rPr>
          <w:sz w:val="10"/>
        </w:rPr>
      </w:pPr>
      <w:r w:rsidRPr="00F14899">
        <w:rPr>
          <w:sz w:val="10"/>
        </w:rPr>
        <w:t>1. Judicial Implementation</w:t>
      </w:r>
      <w:r>
        <w:rPr>
          <w:sz w:val="10"/>
        </w:rPr>
        <w:t xml:space="preserve"> </w:t>
      </w:r>
      <w:r w:rsidRPr="00F14899">
        <w:rPr>
          <w:sz w:val="10"/>
        </w:rPr>
        <w:t>U.S. Supreme Court reliance on Avena as controlling authority is the most effective way to incorporate the ICJ's ruling from Avena to U.S. domestic law. n232 Most commentators agree that the judicial system is the best solution for ensuring implementation of Vienna Convention obligations. n233 This solution remains stifled because lower courts deny defendants relief in suits regarding the Vienna Convention, thereby precluding those defendants from ever reaching the U.S. Supreme Court. n234 Thus, the more substantive issue is the  [*454]  question of whether lower courts can directly rely on ICJ decisions as binding authority absent a ruling by the U.S. Supreme Court. n235</w:t>
      </w:r>
    </w:p>
    <w:p w14:paraId="068A6960" w14:textId="77777777" w:rsidR="001327A3" w:rsidRPr="00F14899" w:rsidRDefault="001327A3" w:rsidP="001327A3">
      <w:pPr>
        <w:rPr>
          <w:sz w:val="10"/>
        </w:rPr>
      </w:pPr>
      <w:r w:rsidRPr="00F14899">
        <w:rPr>
          <w:sz w:val="10"/>
        </w:rPr>
        <w:t>a. U.S. Courts Should Rely on Avena to Find that There is a Remedy to the Right Established in LaGrand</w:t>
      </w:r>
    </w:p>
    <w:p w14:paraId="06F9483E" w14:textId="77777777" w:rsidR="001327A3" w:rsidRPr="00F14899" w:rsidRDefault="001327A3" w:rsidP="001327A3">
      <w:pPr>
        <w:rPr>
          <w:sz w:val="10"/>
        </w:rPr>
      </w:pPr>
      <w:r>
        <w:rPr>
          <w:sz w:val="10"/>
        </w:rPr>
        <w:t xml:space="preserve"> </w:t>
      </w:r>
      <w:r w:rsidRPr="00F14899">
        <w:rPr>
          <w:sz w:val="10"/>
        </w:rPr>
        <w:t>Because the United States has consented to the jurisdiction of the ICJ for "disputes arising out of the interpretation or application of the Convention," n236 it has consensually bound itself to the rulings of the ICJ for disputes over the Convention. n237 Thus, since the ICJ issued a ruling on the merits of the LaGrand and Avena cases, these decisions should be controlling in U.S. courts. n238 Despite these obligations, U.S. courts have declined the opportunity to follow the LaGrand decision and instead have relied primarily on the U.S. Supreme Court decision from Breard. n239</w:t>
      </w:r>
    </w:p>
    <w:p w14:paraId="24552720" w14:textId="77777777" w:rsidR="001327A3" w:rsidRPr="00F14899" w:rsidRDefault="001327A3" w:rsidP="001327A3">
      <w:pPr>
        <w:rPr>
          <w:sz w:val="10"/>
        </w:rPr>
      </w:pPr>
      <w:r w:rsidRPr="00F14899">
        <w:rPr>
          <w:sz w:val="10"/>
        </w:rPr>
        <w:t xml:space="preserve"> [*455]  Notably, the U.S. Supreme Court stated in Breard that the Vienna Convention "arguably confers on an individual the right to consular assistance following arrest." n240 However, the ICJ unequivocally held in LaGrand that Article 36(1) of the Vienna Convention "creates individual rights, which ... may be invoked in this Court by the national State of the detained person." n241 If U.S. courts were treating the ICJ decision from LaGrand as binding precedent, then under the doctrine of stare decisis they could not deny that the Vienna Convention creates individual rights. n242 By relying on Supreme Court precedent rather than ICJ precedent, however, U.S. courts have held that the Vienna Convention does not create individually enforceable rights. n243</w:t>
      </w:r>
    </w:p>
    <w:p w14:paraId="71CABDBB" w14:textId="77777777" w:rsidR="001327A3" w:rsidRPr="00F14899" w:rsidRDefault="001327A3" w:rsidP="001327A3">
      <w:pPr>
        <w:rPr>
          <w:sz w:val="10"/>
        </w:rPr>
      </w:pPr>
      <w:r w:rsidRPr="00F14899">
        <w:rPr>
          <w:sz w:val="10"/>
        </w:rPr>
        <w:t xml:space="preserve"> [*456]  Nonetheless, the courts should rule that the Convention creates individual rights. n244 There is a chasm between what U.S. courts consider to be the rule of individual rights under treaties (treaties generally do not create individually enforceable rights) n245 and what international courts believe to be the rule of individual rights under treaties (that treaties do create individual rights). n246 One could go so far as to infer that U.S. courts may never conclude that an ICJ decision interpreting the Vienna Convention is binding authority n247 given that they have declined to decide the issue of whether the Vienna Convention creates individual rights, even after LaGrand. n248The Avena decision, however, facilitates U.S. judicial implementation of Vienna Convention rights because it provides for a remedy that U.S. courts have already stated is appropriate in the case of a violation of Article 36. n249 U.S. federal courts have used a "prejudice" standard to conclude, without deciding the individual rights issue, that a defendant must show prejudice resulting from the denial of his Vienna Convention rights in order to receive a remedy. n250 By implementing the Avena remedy, courts will effectively acknowledge an individual right to consular access under  [*457]  the Vienna Convention. n251 Creating an individual right to consular access is not inconsistent with the Constitution. n252 Providing for an individual right in U.S. courts would establish a right on par with a federal or statutory right. n253 If U.S. courts apply the remedy established in Avena, they would comply both with the Avena decision and with the LaGrand decision. n254</w:t>
      </w:r>
    </w:p>
    <w:p w14:paraId="09DD973D" w14:textId="77777777" w:rsidR="001327A3" w:rsidRPr="00F14899" w:rsidRDefault="001327A3" w:rsidP="001327A3">
      <w:pPr>
        <w:rPr>
          <w:sz w:val="10"/>
        </w:rPr>
      </w:pPr>
      <w:r w:rsidRPr="00F14899">
        <w:rPr>
          <w:sz w:val="10"/>
        </w:rPr>
        <w:t>b. U.S. Courts Should Implement the Avena Decision by Granting Meaningful Review and Reconsideration Through Vacating the Death Penalties</w:t>
      </w:r>
    </w:p>
    <w:p w14:paraId="14FFACA5" w14:textId="77777777" w:rsidR="001327A3" w:rsidRPr="00F14899" w:rsidRDefault="001327A3" w:rsidP="001327A3">
      <w:pPr>
        <w:rPr>
          <w:sz w:val="10"/>
        </w:rPr>
      </w:pPr>
      <w:r w:rsidRPr="00F14899">
        <w:rPr>
          <w:sz w:val="10"/>
        </w:rPr>
        <w:t xml:space="preserve"> In the case where a court determines that there has been an Article 36 violation that resulted in actual prejudice, the ICJ stated in Avena that "review and reconsideration should be both of the sentence and conviction." n255 Review and reconsideration in the form of vacating  [*458]  the death sentences is the remedy that concretely reconciles the obligation of review and reconsideration from LaGrand with the more refined remedy presented in Avena. n256 The invocation of the death penalty is both a violation of one's individual rights under the Vienna Convention and is a violation of international due process rights. n257 If U.S. courts vacated the death sentences, that decision would comply more directly with international law in this area given that international law generally disfavors the use of the death penalty. n258</w:t>
      </w:r>
    </w:p>
    <w:p w14:paraId="2F8EF33C" w14:textId="77777777" w:rsidR="001327A3" w:rsidRPr="00F14899" w:rsidRDefault="001327A3" w:rsidP="001327A3">
      <w:pPr>
        <w:rPr>
          <w:sz w:val="10"/>
        </w:rPr>
      </w:pPr>
      <w:r w:rsidRPr="00F14899">
        <w:rPr>
          <w:sz w:val="10"/>
        </w:rPr>
        <w:t>Calling for vacatur of the death sentences would further allow U.S. domestic courts to reassess the appropriateness of the death penalty without needing to negotiate new trials, evidence, or the guilt of the defendants. n259 Furthermore, vacating the death sentences would  [*459]  require only a re-sentencing hearing, which reduces the burden on U.S. courts and does not require them to conduct new trials for each defendant. n260 In some cases, U.S. courts may find that the right to speak to a consulate would have made a significant difference in the case and therefore would merit further reconsideration or even a retrial. n261 Judges would have the discretion to impose life sentences, however, if a particularly egregious case required it. n262</w:t>
      </w:r>
    </w:p>
    <w:p w14:paraId="1A160E9B" w14:textId="77777777" w:rsidR="001327A3" w:rsidRPr="00F14899" w:rsidRDefault="001327A3" w:rsidP="001327A3">
      <w:pPr>
        <w:rPr>
          <w:sz w:val="10"/>
        </w:rPr>
      </w:pPr>
      <w:r w:rsidRPr="00F14899">
        <w:rPr>
          <w:sz w:val="10"/>
        </w:rPr>
        <w:t>Such a result would not be disproportionate to the "limited character of the rights in issue," n263 but would address the fact that the Mexican nationals are still alive and therefore merit some form of practical relief. n264 An appropriate and meaningful interpretation of review and reconsideration, with an eye to determine whether actual prejudice occurred, would compel U.S. courts to grant vacatur of the sente</w:t>
      </w:r>
      <w:r>
        <w:rPr>
          <w:sz w:val="10"/>
        </w:rPr>
        <w:t xml:space="preserve">nces to the death penalty. n26 </w:t>
      </w:r>
      <w:r w:rsidRPr="00F14899">
        <w:rPr>
          <w:sz w:val="10"/>
        </w:rPr>
        <w:t xml:space="preserve"> [*460] </w:t>
      </w:r>
      <w:r>
        <w:rPr>
          <w:sz w:val="10"/>
        </w:rPr>
        <w:t xml:space="preserve"> </w:t>
      </w:r>
      <w:r w:rsidRPr="00F14899">
        <w:rPr>
          <w:sz w:val="10"/>
        </w:rPr>
        <w:t>c. Violations Are Likely to Cease as U.S. Jurisprudence Relies More Heavily on International Law</w:t>
      </w:r>
    </w:p>
    <w:p w14:paraId="5B3B0090" w14:textId="77777777" w:rsidR="001327A3" w:rsidRPr="00F14899" w:rsidRDefault="001327A3" w:rsidP="001327A3">
      <w:pPr>
        <w:rPr>
          <w:sz w:val="10"/>
        </w:rPr>
      </w:pPr>
      <w:r w:rsidRPr="00F14899">
        <w:rPr>
          <w:sz w:val="10"/>
        </w:rPr>
        <w:t xml:space="preserve"> The United States has already interpreted international law as binding on domestic courts. n266 For example, as early as 1900 the U.S. Supreme Court acknowledged that "international law is part of our law." n267 The president also has the authority to make a binding agreement with a foreign state even when the agreement requires a change in state law. n268 The United States cannot avoid its international obligations by asserting its domestic law because international law can require domestic law to change. n269</w:t>
      </w:r>
    </w:p>
    <w:p w14:paraId="01916D42" w14:textId="77777777" w:rsidR="001327A3" w:rsidRPr="00F14899" w:rsidRDefault="001327A3" w:rsidP="001327A3">
      <w:pPr>
        <w:rPr>
          <w:sz w:val="10"/>
        </w:rPr>
      </w:pPr>
      <w:r w:rsidRPr="00F14899">
        <w:rPr>
          <w:sz w:val="10"/>
        </w:rPr>
        <w:t>As U.S. courts look more frequently upon decisions from international jurisdictions when making their decisions, n270 it becomes more likely that the judicial system will respond to the need to enforce ICJ decisions in the courts. n271 Logically, the courts' adoption of international norms is the most critical factor towards U.S.  [*461]  adoption of ICJ rulings and fulfillment of Vienna Convention obligations. n272</w:t>
      </w:r>
    </w:p>
    <w:p w14:paraId="43192164" w14:textId="77777777" w:rsidR="001327A3" w:rsidRPr="00F14899" w:rsidRDefault="001327A3" w:rsidP="001327A3">
      <w:pPr>
        <w:rPr>
          <w:sz w:val="10"/>
        </w:rPr>
      </w:pPr>
      <w:r w:rsidRPr="00F14899">
        <w:rPr>
          <w:sz w:val="10"/>
        </w:rPr>
        <w:t>Evidence supports the suggestion that federal courts implement international law in their decisions. n273 The U.S. Supreme Court has also shown a willingness to look at international law in some of its more recent opinions. n274 Justices Stevens and Breyer have further expressed an interest in complying with an ICJ decision in the Avena case. n275 Some lower courts held that the Vienna Convention is enforceable, even without controlling Supreme Court case law to guide the lower courts' holdings. n276 Thus, hope exists that U.S. courts will independently incorporate the ICJ decisions into their rulings. n277</w:t>
      </w:r>
    </w:p>
    <w:p w14:paraId="3622DDCF" w14:textId="77777777" w:rsidR="001327A3" w:rsidRPr="00F14899" w:rsidRDefault="001327A3" w:rsidP="001327A3">
      <w:pPr>
        <w:rPr>
          <w:sz w:val="10"/>
        </w:rPr>
      </w:pPr>
      <w:r w:rsidRPr="00F14899">
        <w:rPr>
          <w:sz w:val="10"/>
        </w:rPr>
        <w:t>2. Non-Judicial Implementation of Avena to Ensure the United States' Cessation of Article 36 Violations</w:t>
      </w:r>
    </w:p>
    <w:p w14:paraId="72A42364" w14:textId="77777777" w:rsidR="001327A3" w:rsidRPr="00F14899" w:rsidRDefault="001327A3" w:rsidP="001327A3">
      <w:pPr>
        <w:rPr>
          <w:sz w:val="10"/>
        </w:rPr>
      </w:pPr>
      <w:r w:rsidRPr="00F14899">
        <w:rPr>
          <w:sz w:val="10"/>
        </w:rPr>
        <w:t>a. ABA Guidelines are a Workable Enforcement Mechanism for the Vienna Convention Rights</w:t>
      </w:r>
    </w:p>
    <w:p w14:paraId="1DEEA153" w14:textId="77777777" w:rsidR="001327A3" w:rsidRPr="00F14899" w:rsidRDefault="001327A3" w:rsidP="001327A3">
      <w:pPr>
        <w:rPr>
          <w:sz w:val="10"/>
        </w:rPr>
      </w:pPr>
      <w:r w:rsidRPr="00F14899">
        <w:rPr>
          <w:sz w:val="10"/>
        </w:rPr>
        <w:t xml:space="preserve"> One particularly compelling idea to ensure cessation of Article 36 violations has arisen through the ABA's adaptation of revised Guidelines for the Appointment and Performance of Defense  [*462]  Counsel in Death Penalty Cases. n278 Importantly, these Guidelines are important because they refer specifically to the obligation to apply international law on the domestic court level in the United States. n279 The Guidelines require counsel "at every stage of the case [to] make appropriate efforts to determine whether any foreign country might consider the client to be one of its nationals;" defense counsel would also have an affirmative duty to inform his or her client immediately of the right to speak to the appropriate consulate and to gain the client's consent to speak to the consulate. n280</w:t>
      </w:r>
    </w:p>
    <w:p w14:paraId="66AFB981" w14:textId="77777777" w:rsidR="001327A3" w:rsidRPr="00F14899" w:rsidRDefault="001327A3" w:rsidP="001327A3">
      <w:pPr>
        <w:rPr>
          <w:sz w:val="10"/>
        </w:rPr>
      </w:pPr>
      <w:r w:rsidRPr="00F14899">
        <w:rPr>
          <w:sz w:val="10"/>
        </w:rPr>
        <w:t>Placing the burden on defense counsel to inform the client of his right to speak to the relevant consulate would relieve many of the problems that domestic courts have with enforcement of international norms. n281 It would also relieve problems of timing because once the defendant receives counsel, under the ABA Guidelines, he also would have information about his right to consular notification. n282</w:t>
      </w:r>
    </w:p>
    <w:p w14:paraId="7E6C6738" w14:textId="77777777" w:rsidR="001327A3" w:rsidRPr="00F14899" w:rsidRDefault="001327A3" w:rsidP="001327A3">
      <w:pPr>
        <w:rPr>
          <w:sz w:val="10"/>
        </w:rPr>
      </w:pPr>
      <w:r w:rsidRPr="00F14899">
        <w:rPr>
          <w:sz w:val="10"/>
        </w:rPr>
        <w:t>Furthermore, this approach would convert a violation of Article 36 into an issue of adequate counsel, and courts have been positively inclined to consider Article 36 violations in this context. n283 The placement of the duty to inform a defendant of his consular access  [*463]  rights on counsel would also allow the defendant to bring a claim of inadequate counsel at later stages of judicial proceedings and he would not be barred from bringing a claim because of the procedural default rule. n284</w:t>
      </w:r>
    </w:p>
    <w:p w14:paraId="1FC0DBFD" w14:textId="77777777" w:rsidR="001327A3" w:rsidRPr="00F14899" w:rsidRDefault="001327A3" w:rsidP="001327A3">
      <w:pPr>
        <w:rPr>
          <w:sz w:val="10"/>
        </w:rPr>
      </w:pPr>
      <w:r w:rsidRPr="00F14899">
        <w:rPr>
          <w:sz w:val="10"/>
        </w:rPr>
        <w:t>CONCLUSION</w:t>
      </w:r>
    </w:p>
    <w:p w14:paraId="44C42A23" w14:textId="77777777" w:rsidR="001327A3" w:rsidRPr="00F14899" w:rsidRDefault="001327A3" w:rsidP="001327A3">
      <w:pPr>
        <w:rPr>
          <w:sz w:val="10"/>
        </w:rPr>
      </w:pPr>
      <w:r w:rsidRPr="00F14899">
        <w:rPr>
          <w:sz w:val="10"/>
        </w:rPr>
        <w:t xml:space="preserve"> This case note has observed that ICJ decisions are binding authority in the United States when they interpret conflicts arising out of the Vienna Convention on Consular Relations. n285 The United States has recognized the importance of the Vienna Convention n286 and it cannot circumvent its obligation to implement this treaty. n287 With the ruling of the Avena case, the United States gains ever more responsibility to fulfill its obligations under the Vienna Convention. n288</w:t>
      </w:r>
    </w:p>
    <w:p w14:paraId="34916784" w14:textId="77777777" w:rsidR="001327A3" w:rsidRDefault="001327A3" w:rsidP="001327A3">
      <w:r w:rsidRPr="00F14899">
        <w:rPr>
          <w:u w:val="single"/>
        </w:rPr>
        <w:t>The United States must carefully consider its role in the international legal system and how it will effectively and successfully implement international law on the domestic plane.</w:t>
      </w:r>
      <w:r>
        <w:t xml:space="preserve"> n289 </w:t>
      </w:r>
      <w:r w:rsidRPr="009F0C2C">
        <w:rPr>
          <w:b/>
          <w:u w:val="single"/>
        </w:rPr>
        <w:t>If the United States wishes to participate in and benefit from international law, then it must be willing to recognize this body of law as cogent, binding authority</w:t>
      </w:r>
      <w:r w:rsidRPr="00F14899">
        <w:rPr>
          <w:u w:val="single"/>
        </w:rPr>
        <w:t>.</w:t>
      </w:r>
      <w:r>
        <w:t xml:space="preserve"> n290 An excellent beginning would be .  [*464]  to acknowledge the gravity of the Avena decision and implement the ruling in domestic courts. n291</w:t>
      </w:r>
    </w:p>
    <w:p w14:paraId="493D14E2" w14:textId="77777777" w:rsidR="001327A3" w:rsidRPr="00FE653B" w:rsidRDefault="001327A3" w:rsidP="001327A3">
      <w:pPr>
        <w:pStyle w:val="Heading4"/>
      </w:pPr>
      <w:r>
        <w:t>And the permutation can’t avoid this---their intention to do the plan no matter what would be leaked</w:t>
      </w:r>
    </w:p>
    <w:p w14:paraId="47570B73" w14:textId="77777777" w:rsidR="001327A3" w:rsidRDefault="001327A3" w:rsidP="001327A3">
      <w:r w:rsidRPr="00FE653B">
        <w:rPr>
          <w:b/>
        </w:rPr>
        <w:t>Newsom</w:t>
      </w:r>
      <w:r w:rsidRPr="00FE653B">
        <w:t xml:space="preserve">, Professor of diplomacy at UVA, </w:t>
      </w:r>
      <w:r w:rsidRPr="00FE653B">
        <w:rPr>
          <w:b/>
        </w:rPr>
        <w:t>92</w:t>
      </w:r>
      <w:r w:rsidRPr="00FE653B">
        <w:t xml:space="preserve"> </w:t>
      </w:r>
    </w:p>
    <w:p w14:paraId="715F2373" w14:textId="77777777" w:rsidR="001327A3" w:rsidRPr="00FE653B" w:rsidRDefault="001327A3" w:rsidP="001327A3">
      <w:r w:rsidRPr="00FE653B">
        <w:t>[</w:t>
      </w:r>
      <w:r w:rsidRPr="00FE653B">
        <w:rPr>
          <w:i/>
        </w:rPr>
        <w:t>The Allies and Arms Control</w:t>
      </w:r>
      <w:r w:rsidRPr="00FE653B">
        <w:t>]</w:t>
      </w:r>
    </w:p>
    <w:p w14:paraId="69DFE976" w14:textId="77777777" w:rsidR="001327A3" w:rsidRPr="00132C5D" w:rsidRDefault="001327A3" w:rsidP="001327A3">
      <w:pPr>
        <w:rPr>
          <w:b/>
          <w:szCs w:val="20"/>
        </w:rPr>
      </w:pPr>
      <w:r w:rsidRPr="00FE653B">
        <w:rPr>
          <w:u w:val="single"/>
        </w:rPr>
        <w:t>*the signal leak. Information is sometimes given out unofficially in order to warn another country of a possible reaction to policies or deployments</w:t>
      </w:r>
      <w:r w:rsidRPr="00FE653B">
        <w:t xml:space="preserve">. Secretary of State </w:t>
      </w:r>
      <w:r w:rsidRPr="00FE653B">
        <w:rPr>
          <w:u w:val="single"/>
        </w:rPr>
        <w:t>Kissinger</w:t>
      </w:r>
      <w:r w:rsidRPr="00FE653B">
        <w:t xml:space="preserve">, according to several sources, </w:t>
      </w:r>
      <w:r w:rsidRPr="00FE653B">
        <w:rPr>
          <w:u w:val="single"/>
        </w:rPr>
        <w:t>anonymously briefed reporters on reports that Cuba was building a base for Russian submarines</w:t>
      </w:r>
      <w:r w:rsidRPr="00FE653B">
        <w:t xml:space="preserve"> at Cienfuegos </w:t>
      </w:r>
      <w:r w:rsidRPr="00FE653B">
        <w:rPr>
          <w:u w:val="single"/>
        </w:rPr>
        <w:t>and subsequently blamed the Pentagon for the leak.</w:t>
      </w:r>
      <w:r>
        <w:t xml:space="preserve"> His purpose, according to Seymour Hersh in </w:t>
      </w:r>
      <w:r>
        <w:rPr>
          <w:i/>
        </w:rPr>
        <w:t>The Price of Power</w:t>
      </w:r>
      <w:r>
        <w:t>, was to send signals to both the Cubans and the Russians that the United States would not tolerate this intrusion of Soviet military power in the Caribbean.</w:t>
      </w:r>
    </w:p>
    <w:p w14:paraId="4E0C4947" w14:textId="77777777" w:rsidR="001327A3" w:rsidRDefault="001327A3" w:rsidP="001327A3">
      <w:pPr>
        <w:pStyle w:val="Heading4"/>
      </w:pPr>
      <w:r>
        <w:t>This is true in the context of obama</w:t>
      </w:r>
    </w:p>
    <w:p w14:paraId="48641AD5" w14:textId="77777777" w:rsidR="001327A3" w:rsidRPr="00B71B59" w:rsidRDefault="001327A3" w:rsidP="001327A3">
      <w:pPr>
        <w:rPr>
          <w:rStyle w:val="SubtleEmphasis"/>
        </w:rPr>
      </w:pPr>
      <w:r w:rsidRPr="00B71B59">
        <w:rPr>
          <w:rStyle w:val="SubtleEmphasis"/>
        </w:rPr>
        <w:t>Hoover 9</w:t>
      </w:r>
    </w:p>
    <w:p w14:paraId="436648C0" w14:textId="77777777" w:rsidR="001327A3" w:rsidRDefault="001327A3" w:rsidP="001327A3">
      <w:r>
        <w:t xml:space="preserve">(J. </w:t>
      </w:r>
      <w:r w:rsidRPr="00B71B59">
        <w:t>Nicholas Hoover 9,  InformationWeek</w:t>
      </w:r>
      <w:r>
        <w:t>, June 3, 2009)</w:t>
      </w:r>
    </w:p>
    <w:p w14:paraId="4601D2C1" w14:textId="77777777" w:rsidR="001327A3" w:rsidRDefault="001327A3" w:rsidP="001327A3">
      <w:pPr>
        <w:rPr>
          <w:sz w:val="12"/>
        </w:rPr>
      </w:pPr>
      <w:r w:rsidRPr="00FE653B">
        <w:rPr>
          <w:rStyle w:val="underlining"/>
        </w:rPr>
        <w:t>A highly sensitive document that details some of the nation's nuclear secrets mistakenly showed up on a government Web site</w:t>
      </w:r>
      <w:r w:rsidRPr="00FE653B">
        <w:rPr>
          <w:sz w:val="12"/>
        </w:rPr>
        <w:t xml:space="preserve">.  On May 5, President </w:t>
      </w:r>
      <w:r w:rsidRPr="00FE653B">
        <w:rPr>
          <w:rStyle w:val="underlining"/>
        </w:rPr>
        <w:t>Obama sent a draft list of nuclear sites that the United States intended to declare to</w:t>
      </w:r>
      <w:r w:rsidRPr="00FE653B">
        <w:rPr>
          <w:sz w:val="12"/>
        </w:rPr>
        <w:t xml:space="preserve"> </w:t>
      </w:r>
      <w:r w:rsidRPr="00FE653B">
        <w:rPr>
          <w:rStyle w:val="underlining"/>
        </w:rPr>
        <w:t>the I</w:t>
      </w:r>
      <w:r w:rsidRPr="00FE653B">
        <w:rPr>
          <w:sz w:val="12"/>
        </w:rPr>
        <w:t xml:space="preserve">nternational </w:t>
      </w:r>
      <w:r w:rsidRPr="00FE653B">
        <w:rPr>
          <w:rStyle w:val="underlining"/>
        </w:rPr>
        <w:t>A</w:t>
      </w:r>
      <w:r w:rsidRPr="00FE653B">
        <w:rPr>
          <w:sz w:val="12"/>
        </w:rPr>
        <w:t xml:space="preserve">tomic </w:t>
      </w:r>
      <w:r w:rsidRPr="00FE653B">
        <w:rPr>
          <w:rStyle w:val="underlining"/>
        </w:rPr>
        <w:t>E</w:t>
      </w:r>
      <w:r w:rsidRPr="00FE653B">
        <w:rPr>
          <w:sz w:val="12"/>
        </w:rPr>
        <w:t xml:space="preserve">nergy </w:t>
      </w:r>
      <w:r w:rsidRPr="00FE653B">
        <w:rPr>
          <w:rStyle w:val="underlining"/>
        </w:rPr>
        <w:t>A</w:t>
      </w:r>
      <w:r w:rsidRPr="00FE653B">
        <w:rPr>
          <w:sz w:val="12"/>
        </w:rPr>
        <w:t xml:space="preserve">gency </w:t>
      </w:r>
      <w:r w:rsidRPr="00FE653B">
        <w:rPr>
          <w:rStyle w:val="underlining"/>
        </w:rPr>
        <w:t>to Congress, noting in his transmittal letter that the document was "Sensitive" and that the document was exempt from disclosure</w:t>
      </w:r>
      <w:r w:rsidRPr="00FE653B">
        <w:rPr>
          <w:sz w:val="12"/>
        </w:rPr>
        <w:t>. A little more than two weeks later, that very document appeared online.  </w:t>
      </w:r>
      <w:r w:rsidRPr="00FE653B">
        <w:rPr>
          <w:rStyle w:val="underlining"/>
        </w:rPr>
        <w:t>The 267-page document,</w:t>
      </w:r>
      <w:r w:rsidRPr="00FE653B">
        <w:rPr>
          <w:sz w:val="12"/>
        </w:rPr>
        <w:t xml:space="preserve"> a draft of "The List of Sites, Locations, Facilities, and Activities Declared to the International Atomic Energy Agency," </w:t>
      </w:r>
      <w:r w:rsidRPr="00FE653B">
        <w:rPr>
          <w:rStyle w:val="underlining"/>
        </w:rPr>
        <w:t>contains addresses and descriptions of civilian nuclear sites around the country</w:t>
      </w:r>
      <w:r w:rsidRPr="00FE653B">
        <w:rPr>
          <w:sz w:val="12"/>
        </w:rPr>
        <w:t xml:space="preserve">, such as a Westinghouse site in Pittsburgh used for the enrichment of nuclear material and details on some programs at places like Oak Ridge National Laboratory. </w:t>
      </w:r>
      <w:r w:rsidRPr="00FE653B">
        <w:rPr>
          <w:rStyle w:val="underlining"/>
        </w:rPr>
        <w:t>It also contains maps of some of the more sprawling nuclear locations, and the square footage of many.</w:t>
      </w:r>
      <w:r w:rsidRPr="00FE653B">
        <w:rPr>
          <w:sz w:val="12"/>
        </w:rPr>
        <w:t xml:space="preserve">  Though it is unclassified and doesn't detail weapons programs, </w:t>
      </w:r>
      <w:r w:rsidRPr="00FE653B">
        <w:rPr>
          <w:rStyle w:val="underlining"/>
        </w:rPr>
        <w:t>the document contains information the IAEA labels "Highly Confidential Safeguards Sensitive,"</w:t>
      </w:r>
      <w:r w:rsidRPr="00FE653B">
        <w:rPr>
          <w:sz w:val="12"/>
        </w:rPr>
        <w:t xml:space="preserve"> words that show up on every page -- except maps -- of the disclosure document itself. In a speech about cybersecurity last week, President Obama noted that the United States was "renewing American leadership to confront unconventional challenges" that include "nuclear proliferation."  The disclosure, first noted by the Federation of American Scientists' Secrecy News newsletter, appears to have been put into motion on May 6, but it's unclear just how. A House of Representatives transmittal letter said that the president's letter and the attached documents were "referred to the Committee on Foreign Affairs and ordered to be printed." The communications director for the House Committee on Foreign Affairs wasn't immediately available for comment but told The New York Times that the committee hadn't published or controlled the publication of the document.  A GPO spokesman noted that the GPO publishes about 160 House documents each session, adding that this document had been received "in the normal process and produced under routine operating procedures." The document has since been permanently removed from the Government Printing Office Web site, where it had been published, upon consultation with the White House and Congress.  "Somebody screwed up," Federation of American Scientists' Steven Aftergood, an advocate of open government who described the document's disclosure as a "net plus" from a public policy standpoint, said in an e-mail. "When the president declares a document to be sensitive on May 5, it is not supposed to show up on a government Web site on May 22. But that's what happened."  </w:t>
      </w:r>
      <w:r w:rsidRPr="00FE653B">
        <w:rPr>
          <w:rStyle w:val="underlining"/>
        </w:rPr>
        <w:t>This isn't anywhere near the first time the government has incautiously published sensitive documents and represents a classic example of why insider threats are just as dangerous as those from outsiders</w:t>
      </w:r>
      <w:r w:rsidRPr="00FE653B">
        <w:rPr>
          <w:sz w:val="12"/>
        </w:rPr>
        <w:t>. Several Web sites, including Cryptome, FAS Secrecy News, and Wikileaks, are dedicated to finding and publishing such documents.</w:t>
      </w:r>
    </w:p>
    <w:p w14:paraId="4EFF0A42" w14:textId="77777777" w:rsidR="001327A3" w:rsidRDefault="001327A3" w:rsidP="001327A3"/>
    <w:p w14:paraId="29395F25" w14:textId="77777777" w:rsidR="001327A3" w:rsidRDefault="001327A3" w:rsidP="001327A3">
      <w:pPr>
        <w:pStyle w:val="Heading4"/>
      </w:pPr>
      <w:r>
        <w:t>3. the permutation severs topical action---it violates ‘substantial’ which requires immediate action</w:t>
      </w:r>
    </w:p>
    <w:p w14:paraId="1903C7C4" w14:textId="77777777" w:rsidR="001327A3" w:rsidRDefault="001327A3" w:rsidP="001327A3">
      <w:pPr>
        <w:rPr>
          <w:rStyle w:val="SubtleEmphasis"/>
          <w:rFonts w:cs="Arial"/>
          <w:b w:val="0"/>
          <w:bCs/>
          <w:iCs w:val="0"/>
          <w:caps/>
        </w:rPr>
      </w:pPr>
    </w:p>
    <w:p w14:paraId="41135BF5" w14:textId="77777777" w:rsidR="001327A3" w:rsidRPr="00B56FC3" w:rsidRDefault="001327A3" w:rsidP="001327A3">
      <w:pPr>
        <w:rPr>
          <w:rStyle w:val="SubtleEmphasis"/>
        </w:rPr>
      </w:pPr>
      <w:r>
        <w:rPr>
          <w:rStyle w:val="SubtleEmphasis"/>
        </w:rPr>
        <w:t xml:space="preserve">Words and Phrases </w:t>
      </w:r>
      <w:r w:rsidRPr="00B56FC3">
        <w:rPr>
          <w:rStyle w:val="SubtleEmphasis"/>
        </w:rPr>
        <w:t xml:space="preserve">64 </w:t>
      </w:r>
    </w:p>
    <w:p w14:paraId="1EBB90DC" w14:textId="77777777" w:rsidR="001327A3" w:rsidRPr="003566EC" w:rsidRDefault="001327A3" w:rsidP="001327A3">
      <w:pPr>
        <w:rPr>
          <w:rFonts w:cs="Arial"/>
          <w:szCs w:val="20"/>
        </w:rPr>
      </w:pPr>
      <w:r>
        <w:t>(40W&amp;P 759)</w:t>
      </w:r>
    </w:p>
    <w:p w14:paraId="1CB10D02" w14:textId="77777777" w:rsidR="001327A3" w:rsidRDefault="001327A3" w:rsidP="001327A3">
      <w:pPr>
        <w:rPr>
          <w:rFonts w:cs="Arial"/>
          <w:szCs w:val="20"/>
        </w:rPr>
      </w:pPr>
      <w:r w:rsidRPr="003566EC">
        <w:rPr>
          <w:rStyle w:val="Style4Char"/>
          <w:rFonts w:ascii="Arial" w:eastAsiaTheme="minorEastAsia" w:hAnsi="Arial" w:cs="Arial"/>
          <w:szCs w:val="20"/>
        </w:rPr>
        <w:t>The words</w:t>
      </w:r>
      <w:r w:rsidRPr="003566EC">
        <w:rPr>
          <w:rFonts w:cs="Arial"/>
          <w:szCs w:val="20"/>
        </w:rPr>
        <w:t xml:space="preserve">" outward, open, actual, visible, </w:t>
      </w:r>
      <w:r w:rsidRPr="003566EC">
        <w:rPr>
          <w:rStyle w:val="Style4Char"/>
          <w:rFonts w:ascii="Arial" w:eastAsiaTheme="minorEastAsia" w:hAnsi="Arial" w:cs="Arial"/>
          <w:szCs w:val="20"/>
        </w:rPr>
        <w:t>substantial</w:t>
      </w:r>
      <w:r w:rsidRPr="003566EC">
        <w:rPr>
          <w:rFonts w:cs="Arial"/>
          <w:szCs w:val="20"/>
        </w:rPr>
        <w:t xml:space="preserve">, and exclusive," in connection with a change of possession, mean substantially the same thing. They </w:t>
      </w:r>
      <w:r w:rsidRPr="003566EC">
        <w:rPr>
          <w:rStyle w:val="Style4Char"/>
          <w:rFonts w:ascii="Arial" w:eastAsiaTheme="minorEastAsia" w:hAnsi="Arial" w:cs="Arial"/>
          <w:szCs w:val="20"/>
        </w:rPr>
        <w:t xml:space="preserve">mean </w:t>
      </w:r>
      <w:r w:rsidRPr="003566EC">
        <w:rPr>
          <w:rStyle w:val="Style4Char"/>
          <w:rFonts w:ascii="Arial" w:eastAsiaTheme="minorEastAsia" w:hAnsi="Arial" w:cs="Arial"/>
          <w:b/>
          <w:szCs w:val="20"/>
        </w:rPr>
        <w:t>not concealed</w:t>
      </w:r>
      <w:r w:rsidRPr="003566EC">
        <w:rPr>
          <w:rFonts w:cs="Arial"/>
          <w:szCs w:val="20"/>
        </w:rPr>
        <w:t xml:space="preserve">; not hidden; exposed to view; free from concealment, dissimulation, reserve, or disguise; in full existence; </w:t>
      </w:r>
      <w:r w:rsidRPr="0052689B">
        <w:rPr>
          <w:rStyle w:val="Style4Char"/>
          <w:rFonts w:ascii="Arial" w:eastAsiaTheme="minorEastAsia" w:hAnsi="Arial" w:cs="Arial"/>
          <w:szCs w:val="20"/>
        </w:rPr>
        <w:t>denoting that which not merely can be, but is opposed to potential,</w:t>
      </w:r>
      <w:r w:rsidRPr="0052689B">
        <w:rPr>
          <w:rFonts w:cs="Arial"/>
          <w:szCs w:val="20"/>
        </w:rPr>
        <w:t xml:space="preserve"> apparent, constructive, and imaginary; veritable; genuine; </w:t>
      </w:r>
      <w:r w:rsidRPr="0052689B">
        <w:rPr>
          <w:rStyle w:val="Style4Char"/>
          <w:rFonts w:ascii="Arial" w:eastAsiaTheme="minorEastAsia" w:hAnsi="Arial" w:cs="Arial"/>
          <w:szCs w:val="20"/>
        </w:rPr>
        <w:t>certain: absolute</w:t>
      </w:r>
      <w:r w:rsidRPr="0052689B">
        <w:rPr>
          <w:rStyle w:val="Style4Char"/>
          <w:rFonts w:ascii="Arial" w:eastAsiaTheme="minorEastAsia" w:hAnsi="Arial" w:cs="Arial"/>
          <w:b/>
          <w:szCs w:val="20"/>
        </w:rPr>
        <w:t xml:space="preserve">: </w:t>
      </w:r>
      <w:r w:rsidRPr="003566EC">
        <w:rPr>
          <w:rStyle w:val="Style4Char"/>
          <w:rFonts w:ascii="Arial" w:eastAsiaTheme="minorEastAsia" w:hAnsi="Arial" w:cs="Arial"/>
          <w:b/>
          <w:szCs w:val="20"/>
        </w:rPr>
        <w:t>real at present time</w:t>
      </w:r>
      <w:r w:rsidRPr="003566EC">
        <w:rPr>
          <w:rFonts w:cs="Arial"/>
          <w:szCs w:val="20"/>
        </w:rPr>
        <w:t>, as a matter of fact, not merely nominal; opposed to fonn; actually existing; true; not including, admitting, or pertaining to any others; undivided; sole; opposed to inclusive.</w:t>
      </w:r>
    </w:p>
    <w:p w14:paraId="4F4CCB56" w14:textId="77777777" w:rsidR="001327A3" w:rsidRDefault="001327A3" w:rsidP="001327A3">
      <w:pPr>
        <w:rPr>
          <w:rFonts w:cs="Arial"/>
          <w:szCs w:val="20"/>
        </w:rPr>
      </w:pPr>
    </w:p>
    <w:p w14:paraId="50217244" w14:textId="77777777" w:rsidR="001327A3" w:rsidRPr="003566EC" w:rsidRDefault="001327A3" w:rsidP="001327A3">
      <w:pPr>
        <w:pStyle w:val="Heading4"/>
      </w:pPr>
      <w:r>
        <w:t>Severing topical action is bad because it negates the resolution and allows the aff to selectively defend topical requirements to avoid counterplans grounded in the resolution that are core negative ground.</w:t>
      </w:r>
    </w:p>
    <w:p w14:paraId="2E29743E" w14:textId="77777777" w:rsidR="001327A3" w:rsidRDefault="001327A3" w:rsidP="001327A3"/>
    <w:p w14:paraId="075D4AB0" w14:textId="77777777" w:rsidR="001327A3" w:rsidRDefault="001327A3" w:rsidP="001327A3">
      <w:pPr>
        <w:pStyle w:val="Heading4"/>
      </w:pPr>
      <w:r>
        <w:t>4. Tacit consent---The credibility of international law depends on explicit consent of states.</w:t>
      </w:r>
    </w:p>
    <w:p w14:paraId="21070573" w14:textId="77777777" w:rsidR="001327A3" w:rsidRDefault="001327A3" w:rsidP="001327A3">
      <w:r w:rsidRPr="00FD2311">
        <w:rPr>
          <w:b/>
        </w:rPr>
        <w:t>Kahn</w:t>
      </w:r>
      <w:r>
        <w:t xml:space="preserve">, Law—Yale, </w:t>
      </w:r>
      <w:r w:rsidRPr="00FD2311">
        <w:rPr>
          <w:b/>
        </w:rPr>
        <w:t>99</w:t>
      </w:r>
    </w:p>
    <w:p w14:paraId="2568D982" w14:textId="77777777" w:rsidR="001327A3" w:rsidRDefault="001327A3" w:rsidP="001327A3">
      <w:r>
        <w:t>(31 N.Y.U. J. Int'l L. &amp; Pol. 349, Winter/Spring)</w:t>
      </w:r>
    </w:p>
    <w:p w14:paraId="426D03B4" w14:textId="77777777" w:rsidR="001327A3" w:rsidRPr="00BA273F" w:rsidRDefault="001327A3" w:rsidP="001327A3">
      <w:pPr>
        <w:rPr>
          <w:u w:val="single"/>
        </w:rPr>
      </w:pPr>
      <w:r>
        <w:t xml:space="preserve">There is an immediate problem with this argument: </w:t>
      </w:r>
      <w:r w:rsidRPr="00BA273F">
        <w:rPr>
          <w:u w:val="single"/>
        </w:rPr>
        <w:t>The nuclear-weapons states do not themselves believe that they have consented to such a prohibition. Their practice for decades has indicated that they perceive no such legal contradiction in their behavior. Thus, the analogy to the volunteer army does not carry us very far. The soldier who does not consent presently and does not believe that he ever expressed his consent looks more like a conscript than a volunteer</w:t>
      </w:r>
      <w:r>
        <w:t xml:space="preserve">. At most  [*408]  </w:t>
      </w:r>
      <w:r w:rsidRPr="00BA273F">
        <w:rPr>
          <w:u w:val="single"/>
        </w:rPr>
        <w:t>we could offer a theory of tacit consent, by which we could seek to prove that by consenting to some other proposition, he also consented to military service without fully realizing it. Tacit consent arguments are always weak, and this is the weakest version of such argument</w:t>
      </w:r>
      <w:r>
        <w:t xml:space="preserve">s. n164 </w:t>
      </w:r>
      <w:r w:rsidRPr="00BA273F">
        <w:rPr>
          <w:u w:val="single"/>
        </w:rPr>
        <w:t xml:space="preserve">As the demands on the consenter become greater, </w:t>
      </w:r>
      <w:r w:rsidRPr="00382029">
        <w:rPr>
          <w:b/>
          <w:u w:val="single"/>
        </w:rPr>
        <w:t>more - not less - should be demanded of the clarity and explicitness of consent</w:t>
      </w:r>
      <w:r w:rsidRPr="00BA273F">
        <w:rPr>
          <w:u w:val="single"/>
        </w:rPr>
        <w:t>. This is true at least as long as consent is the normative ground of the obligation.</w:t>
      </w:r>
    </w:p>
    <w:p w14:paraId="6B33E20F" w14:textId="77777777" w:rsidR="001327A3" w:rsidRPr="00C40637" w:rsidRDefault="001327A3" w:rsidP="001327A3"/>
    <w:p w14:paraId="40745934" w14:textId="77777777" w:rsidR="001327A3" w:rsidRDefault="001327A3" w:rsidP="001327A3">
      <w:pPr>
        <w:pStyle w:val="Heading4"/>
      </w:pPr>
      <w:r>
        <w:t>and---This issue is critical---the source of consent is more important to legitimacy than the actual implementation</w:t>
      </w:r>
    </w:p>
    <w:p w14:paraId="4A8EEE31" w14:textId="77777777" w:rsidR="001327A3" w:rsidRDefault="001327A3" w:rsidP="001327A3">
      <w:r w:rsidRPr="00FD2311">
        <w:rPr>
          <w:b/>
        </w:rPr>
        <w:t>Kahn</w:t>
      </w:r>
      <w:r>
        <w:t xml:space="preserve">, Law—Yale, </w:t>
      </w:r>
      <w:r w:rsidRPr="00FD2311">
        <w:rPr>
          <w:b/>
        </w:rPr>
        <w:t>99</w:t>
      </w:r>
    </w:p>
    <w:p w14:paraId="6854A085" w14:textId="77777777" w:rsidR="001327A3" w:rsidRDefault="001327A3" w:rsidP="001327A3">
      <w:r>
        <w:t>(31 N.Y.U. J. Int'l L. &amp; Pol. 349, Winter/Spring)</w:t>
      </w:r>
    </w:p>
    <w:p w14:paraId="119EFC8A" w14:textId="77777777" w:rsidR="001327A3" w:rsidRDefault="001327A3" w:rsidP="001327A3">
      <w:r w:rsidRPr="002C60A1">
        <w:t>One approach understands international law as the product of consensual actions by states</w:t>
      </w:r>
      <w:r>
        <w:t xml:space="preserve">. On this view, </w:t>
      </w:r>
      <w:r w:rsidRPr="002C60A1">
        <w:rPr>
          <w:u w:val="single"/>
        </w:rPr>
        <w:t>the legitimate authority of international law arise out of the consent of the states that bear the legal obligation. Accordingly, to understand the content of the law, we need to trace the character and implications of state consent</w:t>
      </w:r>
      <w:r>
        <w:t xml:space="preserve">. I will generally call this the perspective of "legitimacy," because </w:t>
      </w:r>
      <w:r w:rsidRPr="002C60A1">
        <w:rPr>
          <w:u w:val="single"/>
        </w:rPr>
        <w:t xml:space="preserve">its primary concern is with the </w:t>
      </w:r>
      <w:r w:rsidRPr="002C60A1">
        <w:rPr>
          <w:b/>
          <w:u w:val="single"/>
        </w:rPr>
        <w:t>source of the claim of legal obligation</w:t>
      </w:r>
      <w:r w:rsidRPr="002C60A1">
        <w:rPr>
          <w:u w:val="single"/>
        </w:rPr>
        <w:t xml:space="preserve">, </w:t>
      </w:r>
      <w:r w:rsidRPr="00D857AB">
        <w:rPr>
          <w:b/>
          <w:u w:val="single"/>
        </w:rPr>
        <w:t>rather than with the justice of those obligations</w:t>
      </w:r>
      <w:r w:rsidRPr="002C60A1">
        <w:rPr>
          <w:u w:val="single"/>
        </w:rPr>
        <w:t>. Interpretation of law, on this view, must link the content of law to its origin in state consent</w:t>
      </w:r>
      <w:r>
        <w:t xml:space="preserve">. </w:t>
      </w:r>
      <w:r w:rsidRPr="002C60A1">
        <w:rPr>
          <w:u w:val="single"/>
        </w:rPr>
        <w:t>Legal claims that extend beyond that consent are illegitimate</w:t>
      </w:r>
      <w:r>
        <w:t>. This is not to suggest that consent must be interpreted narrowly; it is only to identify the conceptual parameters of the interpretive debate within this approach to legal obligation. n53</w:t>
      </w:r>
    </w:p>
    <w:p w14:paraId="1B4AF507" w14:textId="77777777" w:rsidR="001327A3" w:rsidRPr="00130762" w:rsidRDefault="001327A3" w:rsidP="001327A3"/>
    <w:p w14:paraId="25A6DE8B" w14:textId="77777777" w:rsidR="001327A3" w:rsidRDefault="001327A3" w:rsidP="001327A3">
      <w:pPr>
        <w:pStyle w:val="Heading3"/>
      </w:pPr>
      <w:r>
        <w:t>2NC A2: Perm Do CP</w:t>
      </w:r>
    </w:p>
    <w:p w14:paraId="0DB43B8A" w14:textId="77777777" w:rsidR="001327A3" w:rsidRDefault="001327A3" w:rsidP="001327A3">
      <w:pPr>
        <w:pStyle w:val="Heading4"/>
      </w:pPr>
      <w:r>
        <w:t>This isn’t a consult counterplan</w:t>
      </w:r>
    </w:p>
    <w:p w14:paraId="565CC3B8" w14:textId="77777777" w:rsidR="001327A3" w:rsidRDefault="001327A3" w:rsidP="001327A3">
      <w:pPr>
        <w:pStyle w:val="Heading4"/>
      </w:pPr>
      <w:r>
        <w:t>The counterplan is textually competitive---it doesn’t include the unilateral reduction that the plan mandates---it simply submits our status quo policy to the icj</w:t>
      </w:r>
    </w:p>
    <w:p w14:paraId="3FCD5897" w14:textId="77777777" w:rsidR="001327A3" w:rsidRDefault="001327A3" w:rsidP="001327A3">
      <w:pPr>
        <w:pStyle w:val="Heading3"/>
      </w:pPr>
      <w:r>
        <w:t>2NC A2: Perm “Consult on Other Issue”</w:t>
      </w:r>
    </w:p>
    <w:p w14:paraId="43CC5E2A" w14:textId="77777777" w:rsidR="001327A3" w:rsidRPr="00C0501B" w:rsidRDefault="001327A3" w:rsidP="001327A3">
      <w:pPr>
        <w:pStyle w:val="Heading4"/>
      </w:pPr>
      <w:r>
        <w:t xml:space="preserve">Perm is functionally intrinsic- adds a context </w:t>
      </w:r>
      <w:r>
        <w:rPr>
          <w:u w:val="single"/>
        </w:rPr>
        <w:t>outside</w:t>
      </w:r>
      <w:r>
        <w:t xml:space="preserve"> of the resolution- the counterplan </w:t>
      </w:r>
      <w:r>
        <w:rPr>
          <w:u w:val="single"/>
        </w:rPr>
        <w:t>doesn’t</w:t>
      </w:r>
      <w:r>
        <w:t xml:space="preserve"> consult on other issues- it substitute’s the plan’s [</w:t>
      </w:r>
      <w:r>
        <w:rPr>
          <w:u w:val="single"/>
        </w:rPr>
        <w:t>Congressional/Judicial]</w:t>
      </w:r>
      <w:r>
        <w:t xml:space="preserve"> restriction for an international restriction- directly tests the relevance of the topic- allowing intrinsicness allows them to add any scenario to the counterplan that solves the net benefit</w:t>
      </w:r>
    </w:p>
    <w:p w14:paraId="12454BC6" w14:textId="77777777" w:rsidR="001327A3" w:rsidRDefault="001327A3" w:rsidP="001327A3">
      <w:pPr>
        <w:pStyle w:val="Heading4"/>
      </w:pPr>
      <w:r>
        <w:t xml:space="preserve">Linear net benefit to submitting more issues for ICJ arbitration- means there is still a reason to prefer to counterplan over the perm, since the aff allows the US to maintain </w:t>
      </w:r>
    </w:p>
    <w:p w14:paraId="0778AE98" w14:textId="77777777" w:rsidR="001327A3" w:rsidRPr="00A6063B" w:rsidRDefault="001327A3" w:rsidP="001327A3">
      <w:pPr>
        <w:pStyle w:val="Heading4"/>
      </w:pPr>
      <w:r>
        <w:t xml:space="preserve">Doesn’t solve either net benefit- only binding the US on a </w:t>
      </w:r>
      <w:r>
        <w:rPr>
          <w:u w:val="single"/>
        </w:rPr>
        <w:t>major</w:t>
      </w:r>
      <w:r>
        <w:t xml:space="preserve"> issue of </w:t>
      </w:r>
      <w:r w:rsidRPr="00A6063B">
        <w:rPr>
          <w:u w:val="single"/>
        </w:rPr>
        <w:t>sovereignty</w:t>
      </w:r>
      <w:r>
        <w:t xml:space="preserve"> solves- that means use of force- proves the plan is a core issue- that’s (Lake or Murphy)</w:t>
      </w:r>
    </w:p>
    <w:p w14:paraId="3BCEB185" w14:textId="77777777" w:rsidR="001327A3" w:rsidRDefault="001327A3" w:rsidP="001327A3">
      <w:pPr>
        <w:pStyle w:val="Heading3"/>
      </w:pPr>
      <w:r>
        <w:t>2NC A2: Rollback</w:t>
      </w:r>
    </w:p>
    <w:p w14:paraId="037D0CEB" w14:textId="77777777" w:rsidR="001327A3" w:rsidRDefault="001327A3" w:rsidP="001327A3">
      <w:pPr>
        <w:pStyle w:val="Heading4"/>
      </w:pPr>
      <w:r>
        <w:t>Delegation best way to avoid rollback by future administrations</w:t>
      </w:r>
    </w:p>
    <w:p w14:paraId="6F653F6D" w14:textId="77777777" w:rsidR="001327A3" w:rsidRDefault="001327A3" w:rsidP="001327A3">
      <w:pPr>
        <w:rPr>
          <w:rFonts w:eastAsia="Times New Roman" w:cs="Times New Roman"/>
        </w:rPr>
      </w:pPr>
      <w:r w:rsidRPr="00942C98">
        <w:rPr>
          <w:rFonts w:eastAsia="Times New Roman" w:cs="Times New Roman"/>
          <w:b/>
        </w:rPr>
        <w:t>Alter,</w:t>
      </w:r>
      <w:r>
        <w:rPr>
          <w:rFonts w:eastAsia="Times New Roman" w:cs="Times New Roman"/>
        </w:rPr>
        <w:t xml:space="preserve"> Political Science-Northwestern, </w:t>
      </w:r>
      <w:r w:rsidRPr="00942C98">
        <w:rPr>
          <w:rFonts w:eastAsia="Times New Roman" w:cs="Times New Roman"/>
          <w:b/>
        </w:rPr>
        <w:t>3</w:t>
      </w:r>
    </w:p>
    <w:p w14:paraId="1A3F314F" w14:textId="77777777" w:rsidR="001327A3" w:rsidRDefault="001327A3" w:rsidP="001327A3">
      <w:pPr>
        <w:rPr>
          <w:rFonts w:cs="Times New Roman"/>
        </w:rPr>
      </w:pPr>
      <w:r>
        <w:rPr>
          <w:rFonts w:cs="Times New Roman"/>
        </w:rPr>
        <w:t xml:space="preserve">(Journal of </w:t>
      </w:r>
      <w:r>
        <w:t>Asian and Pacific Studies, Vol. 25, P. 51-74)</w:t>
      </w:r>
    </w:p>
    <w:p w14:paraId="05536F28" w14:textId="77777777" w:rsidR="001327A3" w:rsidRDefault="001327A3" w:rsidP="001327A3">
      <w:pPr>
        <w:rPr>
          <w:rFonts w:eastAsia="Times New Roman" w:cs="Times New Roman"/>
          <w:u w:val="single"/>
        </w:rPr>
      </w:pPr>
      <w:r>
        <w:rPr>
          <w:b/>
          <w:bCs/>
        </w:rPr>
        <w:t xml:space="preserve">1) </w:t>
      </w:r>
      <w:r w:rsidRPr="003139C5">
        <w:rPr>
          <w:bCs/>
          <w:u w:val="single"/>
        </w:rPr>
        <w:t>S</w:t>
      </w:r>
      <w:r w:rsidRPr="003139C5">
        <w:rPr>
          <w:u w:val="single"/>
        </w:rPr>
        <w:t>tates</w:t>
      </w:r>
      <w:r w:rsidRPr="003139C5">
        <w:rPr>
          <w:b/>
          <w:bCs/>
          <w:u w:val="single"/>
        </w:rPr>
        <w:t xml:space="preserve"> </w:t>
      </w:r>
      <w:r w:rsidRPr="003139C5">
        <w:rPr>
          <w:u w:val="single"/>
        </w:rPr>
        <w:t>delegate</w:t>
      </w:r>
      <w:r w:rsidRPr="003139C5">
        <w:rPr>
          <w:b/>
          <w:bCs/>
          <w:u w:val="single"/>
        </w:rPr>
        <w:t xml:space="preserve"> </w:t>
      </w:r>
      <w:r w:rsidRPr="003139C5">
        <w:rPr>
          <w:u w:val="single"/>
        </w:rPr>
        <w:t>to</w:t>
      </w:r>
      <w:r w:rsidRPr="003139C5">
        <w:rPr>
          <w:b/>
          <w:bCs/>
          <w:u w:val="single"/>
        </w:rPr>
        <w:t xml:space="preserve"> </w:t>
      </w:r>
      <w:r w:rsidRPr="003139C5">
        <w:rPr>
          <w:u w:val="single"/>
        </w:rPr>
        <w:t>increase</w:t>
      </w:r>
      <w:r w:rsidRPr="003139C5">
        <w:rPr>
          <w:b/>
          <w:bCs/>
          <w:u w:val="single"/>
        </w:rPr>
        <w:t xml:space="preserve"> </w:t>
      </w:r>
      <w:r w:rsidRPr="003139C5">
        <w:rPr>
          <w:u w:val="single"/>
        </w:rPr>
        <w:t>the</w:t>
      </w:r>
      <w:r w:rsidRPr="003139C5">
        <w:rPr>
          <w:b/>
          <w:bCs/>
          <w:u w:val="single"/>
        </w:rPr>
        <w:t xml:space="preserve"> </w:t>
      </w:r>
      <w:r w:rsidRPr="003139C5">
        <w:rPr>
          <w:u w:val="single"/>
        </w:rPr>
        <w:t>credibility</w:t>
      </w:r>
      <w:r w:rsidRPr="003139C5">
        <w:rPr>
          <w:b/>
          <w:bCs/>
          <w:u w:val="single"/>
        </w:rPr>
        <w:t xml:space="preserve"> </w:t>
      </w:r>
      <w:r w:rsidRPr="003139C5">
        <w:rPr>
          <w:u w:val="single"/>
        </w:rPr>
        <w:t>of</w:t>
      </w:r>
      <w:r w:rsidRPr="003139C5">
        <w:rPr>
          <w:b/>
          <w:bCs/>
          <w:u w:val="single"/>
        </w:rPr>
        <w:t xml:space="preserve"> </w:t>
      </w:r>
      <w:r w:rsidRPr="003139C5">
        <w:rPr>
          <w:u w:val="single"/>
        </w:rPr>
        <w:t>a</w:t>
      </w:r>
      <w:r w:rsidRPr="003139C5">
        <w:rPr>
          <w:b/>
          <w:bCs/>
          <w:u w:val="single"/>
        </w:rPr>
        <w:t xml:space="preserve"> </w:t>
      </w:r>
      <w:r w:rsidRPr="003139C5">
        <w:rPr>
          <w:u w:val="single"/>
        </w:rPr>
        <w:t>commitment</w:t>
      </w:r>
      <w:r w:rsidRPr="003139C5">
        <w:rPr>
          <w:b/>
          <w:bCs/>
          <w:u w:val="single"/>
        </w:rPr>
        <w:t>.</w:t>
      </w:r>
      <w:r w:rsidRPr="003139C5">
        <w:rPr>
          <w:rFonts w:ascii="Century" w:hAnsi="Century" w:cs="Century"/>
          <w:u w:val="single"/>
        </w:rPr>
        <w:t xml:space="preserve"> </w:t>
      </w:r>
      <w:r w:rsidRPr="003139C5">
        <w:rPr>
          <w:rFonts w:cs="Century"/>
          <w:u w:val="single"/>
        </w:rPr>
        <w:t>The number</w:t>
      </w:r>
      <w:r w:rsidRPr="003139C5">
        <w:rPr>
          <w:rFonts w:ascii="Helvetica" w:hAnsi="Helvetica" w:cs="Helvetica"/>
          <w:sz w:val="24"/>
          <w:u w:val="single"/>
        </w:rPr>
        <w:t xml:space="preserve"> </w:t>
      </w:r>
      <w:r w:rsidRPr="003139C5">
        <w:rPr>
          <w:u w:val="single"/>
        </w:rPr>
        <w:t xml:space="preserve">one given reason to delegate is to </w:t>
      </w:r>
      <w:r w:rsidRPr="00AF4E4E">
        <w:rPr>
          <w:b/>
          <w:u w:val="single"/>
        </w:rPr>
        <w:t>make a commitment more credible</w:t>
      </w:r>
      <w:r>
        <w:t>. For example,</w:t>
      </w:r>
      <w:r>
        <w:rPr>
          <w:rFonts w:ascii="Helvetica" w:hAnsi="Helvetica" w:cs="Helvetica"/>
          <w:sz w:val="24"/>
        </w:rPr>
        <w:t xml:space="preserve"> </w:t>
      </w:r>
      <w:r>
        <w:t xml:space="preserve">Giandomenico Majone argues </w:t>
      </w:r>
      <w:r w:rsidRPr="003139C5">
        <w:rPr>
          <w:u w:val="single"/>
        </w:rPr>
        <w:t>that governments agree to transfer to independent</w:t>
      </w:r>
      <w:r w:rsidRPr="003139C5">
        <w:rPr>
          <w:rFonts w:ascii="Helvetica" w:hAnsi="Helvetica" w:cs="Helvetica"/>
          <w:sz w:val="24"/>
          <w:u w:val="single"/>
        </w:rPr>
        <w:t xml:space="preserve"> </w:t>
      </w:r>
      <w:r>
        <w:t xml:space="preserve">central banks the power to set interest rates, and to </w:t>
      </w:r>
      <w:r w:rsidRPr="003139C5">
        <w:rPr>
          <w:u w:val="single"/>
        </w:rPr>
        <w:t>courts the power interpret</w:t>
      </w:r>
      <w:r w:rsidRPr="003139C5">
        <w:rPr>
          <w:rFonts w:ascii="Helvetica" w:hAnsi="Helvetica" w:cs="Helvetica"/>
          <w:sz w:val="24"/>
          <w:u w:val="single"/>
        </w:rPr>
        <w:t xml:space="preserve"> </w:t>
      </w:r>
      <w:r w:rsidRPr="003139C5">
        <w:rPr>
          <w:u w:val="single"/>
        </w:rPr>
        <w:t>international rules, because</w:t>
      </w:r>
      <w:r>
        <w:t xml:space="preserve"> businesses believe that central banks and courts are</w:t>
      </w:r>
      <w:r>
        <w:rPr>
          <w:rFonts w:ascii="Helvetica" w:hAnsi="Helvetica" w:cs="Helvetica"/>
          <w:sz w:val="24"/>
        </w:rPr>
        <w:t xml:space="preserve"> </w:t>
      </w:r>
      <w:r>
        <w:t xml:space="preserve">less likely to be swayed by electoral imperatives, and </w:t>
      </w:r>
      <w:r w:rsidRPr="003139C5">
        <w:rPr>
          <w:u w:val="single"/>
        </w:rPr>
        <w:t>thus governments will be</w:t>
      </w:r>
      <w:r w:rsidRPr="003139C5">
        <w:rPr>
          <w:rFonts w:ascii="Helvetica" w:hAnsi="Helvetica" w:cs="Helvetica"/>
          <w:sz w:val="24"/>
          <w:u w:val="single"/>
        </w:rPr>
        <w:t xml:space="preserve"> </w:t>
      </w:r>
      <w:r w:rsidRPr="003139C5">
        <w:rPr>
          <w:u w:val="single"/>
        </w:rPr>
        <w:t>forced to follow through on their promises</w:t>
      </w:r>
      <w:r>
        <w:t xml:space="preserve"> (Majone 2001). Andrew Moravcsik makes</w:t>
      </w:r>
      <w:r>
        <w:rPr>
          <w:rFonts w:ascii="Helvetica" w:hAnsi="Helvetica" w:cs="Helvetica"/>
          <w:sz w:val="24"/>
        </w:rPr>
        <w:t xml:space="preserve"> </w:t>
      </w:r>
      <w:r>
        <w:t xml:space="preserve">a similar claim arguing that </w:t>
      </w:r>
      <w:r w:rsidRPr="003139C5">
        <w:rPr>
          <w:u w:val="single"/>
        </w:rPr>
        <w:t>Central European countries signed on to the European</w:t>
      </w:r>
      <w:r w:rsidRPr="003139C5">
        <w:rPr>
          <w:rFonts w:ascii="Helvetica" w:hAnsi="Helvetica" w:cs="Helvetica"/>
          <w:sz w:val="24"/>
          <w:u w:val="single"/>
        </w:rPr>
        <w:t xml:space="preserve"> </w:t>
      </w:r>
      <w:r w:rsidRPr="003139C5">
        <w:rPr>
          <w:u w:val="single"/>
        </w:rPr>
        <w:t>Convention of Human Rights and agreed to delegate interpretation to the European</w:t>
      </w:r>
      <w:r w:rsidRPr="003139C5">
        <w:rPr>
          <w:rFonts w:ascii="Helvetica" w:hAnsi="Helvetica" w:cs="Helvetica"/>
          <w:sz w:val="24"/>
          <w:u w:val="single"/>
        </w:rPr>
        <w:t xml:space="preserve"> </w:t>
      </w:r>
      <w:r w:rsidRPr="003139C5">
        <w:rPr>
          <w:u w:val="single"/>
        </w:rPr>
        <w:t>Court of Human Rights, to demonstrate to their citizens the government’s</w:t>
      </w:r>
      <w:r w:rsidRPr="003139C5">
        <w:rPr>
          <w:rFonts w:ascii="Helvetica" w:hAnsi="Helvetica" w:cs="Helvetica"/>
          <w:sz w:val="24"/>
          <w:u w:val="single"/>
        </w:rPr>
        <w:t xml:space="preserve"> </w:t>
      </w:r>
      <w:r w:rsidRPr="003139C5">
        <w:rPr>
          <w:u w:val="single"/>
        </w:rPr>
        <w:t>commitment to democracy</w:t>
      </w:r>
      <w:r>
        <w:t xml:space="preserve"> (Moravcsik 2000). Lloyd Gruber sees another attraction</w:t>
      </w:r>
      <w:r>
        <w:rPr>
          <w:rFonts w:ascii="Helvetica" w:hAnsi="Helvetica" w:cs="Helvetica"/>
          <w:sz w:val="24"/>
        </w:rPr>
        <w:t xml:space="preserve"> </w:t>
      </w:r>
      <w:r>
        <w:t xml:space="preserve">to delegating to commit; </w:t>
      </w:r>
      <w:r w:rsidRPr="003139C5">
        <w:rPr>
          <w:u w:val="single"/>
        </w:rPr>
        <w:t>ruling parties may sign on to an international agreement</w:t>
      </w:r>
      <w:r w:rsidRPr="003139C5">
        <w:rPr>
          <w:rFonts w:ascii="Helvetica" w:hAnsi="Helvetica" w:cs="Helvetica"/>
          <w:sz w:val="24"/>
          <w:u w:val="single"/>
        </w:rPr>
        <w:t xml:space="preserve"> </w:t>
      </w:r>
      <w:r w:rsidRPr="003139C5">
        <w:rPr>
          <w:rFonts w:eastAsia="Times New Roman" w:cs="Times New Roman"/>
          <w:u w:val="single"/>
        </w:rPr>
        <w:t>and intentionally lock in their commitment so that subsequent leaders cannot back away</w:t>
      </w:r>
      <w:r w:rsidRPr="003139C5">
        <w:rPr>
          <w:rFonts w:eastAsia="Times New Roman" w:cs="Times New Roman"/>
        </w:rPr>
        <w:t xml:space="preserve"> (Gruber 2000, 81-88). It is not clear in Majone or Moravcsik’s arguments if states mainly want to imply that a commitment is more credible, or if delegation in fact impedes governments’ ability to walk away from commitments. I will separate the idea of a signal from reality in argument seven—take the first argument as meaning that </w:t>
      </w:r>
      <w:r w:rsidRPr="003139C5">
        <w:rPr>
          <w:rFonts w:eastAsia="Times New Roman" w:cs="Times New Roman"/>
          <w:u w:val="single"/>
        </w:rPr>
        <w:t xml:space="preserve">states delegate enforcement authority to international courts because </w:t>
      </w:r>
      <w:r w:rsidRPr="00AF4E4E">
        <w:rPr>
          <w:rFonts w:eastAsia="Times New Roman" w:cs="Times New Roman"/>
          <w:b/>
          <w:u w:val="single"/>
        </w:rPr>
        <w:t>when there is an international court to enforce an agreement it is harder for states to walk away from their commitments.</w:t>
      </w:r>
      <w:r w:rsidRPr="003139C5">
        <w:rPr>
          <w:rFonts w:eastAsia="Times New Roman" w:cs="Times New Roman"/>
          <w:u w:val="single"/>
        </w:rPr>
        <w:t xml:space="preserve"> </w:t>
      </w:r>
    </w:p>
    <w:p w14:paraId="6CDC01A2" w14:textId="77777777" w:rsidR="001327A3" w:rsidRDefault="001327A3" w:rsidP="001327A3"/>
    <w:p w14:paraId="4F379538" w14:textId="77777777" w:rsidR="001327A3" w:rsidRDefault="001327A3" w:rsidP="001327A3">
      <w:pPr>
        <w:pStyle w:val="Heading3"/>
      </w:pPr>
      <w:r>
        <w:t>2NC At: Hurts Negotiations</w:t>
      </w:r>
    </w:p>
    <w:p w14:paraId="22645871" w14:textId="77777777" w:rsidR="001327A3" w:rsidRDefault="001327A3" w:rsidP="001327A3">
      <w:pPr>
        <w:pStyle w:val="Heading4"/>
      </w:pPr>
      <w:r>
        <w:t>International court ruling best preserves negotiating credibility</w:t>
      </w:r>
    </w:p>
    <w:p w14:paraId="7EA1AB62" w14:textId="77777777" w:rsidR="001327A3" w:rsidRDefault="001327A3" w:rsidP="001327A3">
      <w:pPr>
        <w:rPr>
          <w:rFonts w:cs="Times New Roman"/>
        </w:rPr>
      </w:pPr>
      <w:r w:rsidRPr="00CD6BDB">
        <w:rPr>
          <w:rFonts w:cs="Times New Roman"/>
          <w:b/>
        </w:rPr>
        <w:t>Downs</w:t>
      </w:r>
      <w:r>
        <w:rPr>
          <w:rFonts w:cs="Times New Roman"/>
        </w:rPr>
        <w:t xml:space="preserve">, Professor of Politics-NYU, </w:t>
      </w:r>
      <w:r w:rsidRPr="00CD6BDB">
        <w:rPr>
          <w:rFonts w:cs="Times New Roman"/>
          <w:b/>
        </w:rPr>
        <w:t>9</w:t>
      </w:r>
    </w:p>
    <w:p w14:paraId="1B38C19E" w14:textId="77777777" w:rsidR="001327A3" w:rsidRDefault="001327A3" w:rsidP="001327A3">
      <w:pPr>
        <w:rPr>
          <w:rFonts w:cs="Times New Roman"/>
        </w:rPr>
      </w:pPr>
      <w:r w:rsidRPr="00CD6BDB">
        <w:rPr>
          <w:rFonts w:cs="Times New Roman"/>
        </w:rPr>
        <w:t>http://ejil.oxfordjournals.org/cgi/content/full/20/1/59</w:t>
      </w:r>
    </w:p>
    <w:p w14:paraId="6B689D57" w14:textId="77777777" w:rsidR="001327A3" w:rsidRDefault="001327A3" w:rsidP="001327A3">
      <w:pPr>
        <w:rPr>
          <w:rFonts w:cs="Times New Roman"/>
        </w:rPr>
      </w:pPr>
      <w:r w:rsidRPr="00CD6BDB">
        <w:rPr>
          <w:rFonts w:cs="Times New Roman"/>
        </w:rPr>
        <w:t>Faced with the prospect that their judicial space would continue to shrink as the result of an ever greater proportion of domestic regulatory policy being determined by international institutions and increased competition from international tribunals, it would have been surprising if the national courts had not felt a sense of jeopardy regarding their ability to fulfil</w:t>
      </w:r>
      <w:r>
        <w:rPr>
          <w:rFonts w:cs="Times New Roman"/>
        </w:rPr>
        <w:t>l</w:t>
      </w:r>
      <w:r w:rsidRPr="00CD6BDB">
        <w:rPr>
          <w:rFonts w:cs="Times New Roman"/>
        </w:rPr>
        <w:t xml:space="preserve"> their traditional constitutional role. However, they also possessed a variety of resources that they could potentially use to address these potential threats. Better insulated than their political branches from both domestic and foreign special-interest pressure, the courts could pressurize their governments to seek legislative approval of their actions, or block certain policies as incompatible with constitutional and international legal texts. </w:t>
      </w:r>
      <w:r w:rsidRPr="00CD6BDB">
        <w:rPr>
          <w:rFonts w:cs="Times New Roman"/>
          <w:u w:val="single"/>
        </w:rPr>
        <w:t xml:space="preserve">By creating clearer boundaries which placed limits on executive unilateralism in the area of foreign policy, they could better safeguard domestic democratic processes </w:t>
      </w:r>
      <w:r w:rsidRPr="00CD6BDB">
        <w:rPr>
          <w:rFonts w:cs="Times New Roman"/>
        </w:rPr>
        <w:t xml:space="preserve">and reinforce their own autonomy. Moreover, they had reason to believe that </w:t>
      </w:r>
      <w:r w:rsidRPr="00CD6BDB">
        <w:rPr>
          <w:rFonts w:cs="Times New Roman"/>
          <w:u w:val="single"/>
        </w:rPr>
        <w:t xml:space="preserve">these stricter demands on their executive would not necessarily jeopardize the latter's bargaining position vis-à-vis its negotiating partners but might actually </w:t>
      </w:r>
      <w:r w:rsidRPr="00C3336F">
        <w:rPr>
          <w:rFonts w:cs="Times New Roman"/>
          <w:b/>
          <w:u w:val="single"/>
        </w:rPr>
        <w:t>provide credibility to the government's reluctance to succumb to external pressures demanding compliance with certain policies</w:t>
      </w:r>
      <w:r w:rsidRPr="00C3336F">
        <w:rPr>
          <w:rFonts w:cs="Times New Roman"/>
          <w:b/>
        </w:rPr>
        <w:t>.</w:t>
      </w:r>
      <w:r w:rsidRPr="00CD6BDB">
        <w:rPr>
          <w:rFonts w:cs="Times New Roman"/>
        </w:rPr>
        <w:t xml:space="preserve"> </w:t>
      </w:r>
      <w:r w:rsidRPr="00CD6BDB">
        <w:rPr>
          <w:rFonts w:cs="Times New Roman"/>
          <w:u w:val="single"/>
        </w:rPr>
        <w:t>Pressure exerted on a certain government by its disapproving court can</w:t>
      </w:r>
      <w:r w:rsidRPr="00CD6BDB">
        <w:rPr>
          <w:rFonts w:cs="Times New Roman"/>
        </w:rPr>
        <w:t xml:space="preserve">, in fact, </w:t>
      </w:r>
      <w:r w:rsidRPr="00CD6BDB">
        <w:rPr>
          <w:rFonts w:cs="Times New Roman"/>
          <w:u w:val="single"/>
        </w:rPr>
        <w:t xml:space="preserve">result in greater </w:t>
      </w:r>
      <w:r w:rsidRPr="00C3336F">
        <w:rPr>
          <w:rFonts w:cs="Times New Roman"/>
          <w:b/>
          <w:u w:val="single"/>
        </w:rPr>
        <w:t>bargaining leeway for that government</w:t>
      </w:r>
      <w:r w:rsidRPr="00CD6BDB">
        <w:rPr>
          <w:rFonts w:cs="Times New Roman"/>
          <w:u w:val="single"/>
        </w:rPr>
        <w:t>,</w:t>
      </w:r>
      <w:r w:rsidRPr="00CD6BDB">
        <w:rPr>
          <w:rFonts w:cs="Times New Roman"/>
        </w:rPr>
        <w:t xml:space="preserve"> as it uses that pressure as an explanation of its inability to bow to the pressure of the foreign negotiators.14</w:t>
      </w:r>
    </w:p>
    <w:p w14:paraId="276915BB" w14:textId="77777777" w:rsidR="001327A3" w:rsidRDefault="001327A3" w:rsidP="001327A3">
      <w:pPr>
        <w:pStyle w:val="Heading3"/>
      </w:pPr>
      <w:r>
        <w:t>2NC A2 Accountability</w:t>
      </w:r>
    </w:p>
    <w:p w14:paraId="05737BFB" w14:textId="77777777" w:rsidR="001327A3" w:rsidRDefault="001327A3" w:rsidP="001327A3">
      <w:pPr>
        <w:pStyle w:val="Heading4"/>
      </w:pPr>
      <w:r>
        <w:t>Icj justices are accountable</w:t>
      </w:r>
    </w:p>
    <w:p w14:paraId="3A6805E1" w14:textId="77777777" w:rsidR="001327A3" w:rsidRDefault="001327A3" w:rsidP="001327A3">
      <w:r w:rsidRPr="00C45A7D">
        <w:rPr>
          <w:b/>
        </w:rPr>
        <w:t>Slaughter,</w:t>
      </w:r>
      <w:r>
        <w:t xml:space="preserve"> Dean-Woodrow Wilson School at Princeton, </w:t>
      </w:r>
      <w:r w:rsidRPr="00C45A7D">
        <w:rPr>
          <w:b/>
        </w:rPr>
        <w:t>5</w:t>
      </w:r>
    </w:p>
    <w:p w14:paraId="43B65D55" w14:textId="77777777" w:rsidR="001327A3" w:rsidRDefault="001327A3" w:rsidP="001327A3">
      <w:r>
        <w:t>(</w:t>
      </w:r>
      <w:r w:rsidRPr="00FC4D80">
        <w:t>http://www.princeton.edu/~slaughtr/Articles/IntlTribunals.pdf</w:t>
      </w:r>
      <w:r>
        <w:t>)</w:t>
      </w:r>
    </w:p>
    <w:p w14:paraId="4627627D" w14:textId="77777777" w:rsidR="001327A3" w:rsidRDefault="001327A3" w:rsidP="001327A3">
      <w:r>
        <w:t xml:space="preserve">Conversely, the costs of independent tribunals are far less than they may at first appear. Just as in the domestic setting, </w:t>
      </w:r>
      <w:r w:rsidRPr="00F10BB3">
        <w:rPr>
          <w:u w:val="single"/>
        </w:rPr>
        <w:t>judicial independence does not mean that judges face no constraints on their behavior.</w:t>
      </w:r>
      <w:r>
        <w:t xml:space="preserve"> Judges in the United States, for example, are appointed for life at a fixed salary. But they are influenced by the views of their brethren and of the bar, by the desire to preserve their political legitimacy as nonmajoritarian institutions, by strong institutionalized professional norms, and by their hope of personal career advancement or achievement of a particular judicial legacy.  As we demonstrate below, “</w:t>
      </w:r>
      <w:r w:rsidRPr="00F10BB3">
        <w:rPr>
          <w:u w:val="single"/>
        </w:rPr>
        <w:t>independent” international judges face an even greater host of structural, political, and discursive constraints, many of which can be manipulated by states themselves. The result is an international legal system in which independent tribunals are unlikely to overstep their bounds and are far more likely to advance states’ long-term interests.</w:t>
      </w:r>
      <w:r>
        <w:t xml:space="preserve">  </w:t>
      </w:r>
    </w:p>
    <w:p w14:paraId="6FFA42BA" w14:textId="77777777" w:rsidR="001327A3" w:rsidRDefault="001327A3" w:rsidP="001327A3">
      <w:pPr>
        <w:pStyle w:val="Heading3"/>
      </w:pPr>
      <w:r>
        <w:br w:type="column"/>
        <w:t>2NC A2: Posner and Yoo</w:t>
      </w:r>
    </w:p>
    <w:p w14:paraId="6EDEDA4B" w14:textId="77777777" w:rsidR="001327A3" w:rsidRPr="00647183" w:rsidRDefault="001327A3" w:rsidP="001327A3">
      <w:pPr>
        <w:pStyle w:val="Heading4"/>
      </w:pPr>
      <w:r>
        <w:t>Posner and yoo’s arguments are flawed---methodological errors and bias</w:t>
      </w:r>
    </w:p>
    <w:p w14:paraId="766971D8" w14:textId="77777777" w:rsidR="001327A3" w:rsidRDefault="001327A3" w:rsidP="001327A3">
      <w:r w:rsidRPr="00C45A7D">
        <w:rPr>
          <w:b/>
        </w:rPr>
        <w:t>Slaughter,</w:t>
      </w:r>
      <w:r>
        <w:t xml:space="preserve"> Dean-Woodrow Wilson School at Princeton, </w:t>
      </w:r>
      <w:r w:rsidRPr="00C45A7D">
        <w:rPr>
          <w:b/>
        </w:rPr>
        <w:t>5</w:t>
      </w:r>
    </w:p>
    <w:p w14:paraId="46415C63" w14:textId="77777777" w:rsidR="001327A3" w:rsidRDefault="001327A3" w:rsidP="001327A3">
      <w:r>
        <w:t>(</w:t>
      </w:r>
      <w:r w:rsidRPr="00FC4D80">
        <w:t>http://www.princeton.edu/~slaughtr/Articles/IntlTribunals.pdf</w:t>
      </w:r>
      <w:r>
        <w:t>)</w:t>
      </w:r>
    </w:p>
    <w:p w14:paraId="5482119D" w14:textId="77777777" w:rsidR="001327A3" w:rsidRPr="00647183" w:rsidRDefault="001327A3" w:rsidP="001327A3">
      <w:r w:rsidRPr="00F10BB3">
        <w:t xml:space="preserve">To their credit, </w:t>
      </w:r>
      <w:r w:rsidRPr="007F7176">
        <w:rPr>
          <w:u w:val="single"/>
        </w:rPr>
        <w:t>Posner and Yoo test their claims against a wealth of empirical data</w:t>
      </w:r>
      <w:r w:rsidRPr="00C45A7D">
        <w:t xml:space="preserve"> regarding the organizational structures and actual operations of international courts and tribunals. </w:t>
      </w:r>
      <w:r w:rsidRPr="007F7176">
        <w:rPr>
          <w:u w:val="single"/>
        </w:rPr>
        <w:t xml:space="preserve">But the data the authors use as evidence to support their theory are flawed. To begin with, they fail to accurately describe the empirical landscape, omitting dozens of independent tribunals and quasi-judicial review bodies from their analysis and diminishing the universe of potential observations relevant to testing their theory. </w:t>
      </w:r>
      <w:r w:rsidRPr="007F7176">
        <w:rPr>
          <w:rFonts w:cs="Helvetica"/>
          <w:u w:val="single"/>
        </w:rPr>
        <w:t xml:space="preserve"> </w:t>
      </w:r>
      <w:r w:rsidRPr="007F7176">
        <w:rPr>
          <w:u w:val="single"/>
        </w:rPr>
        <w:t>Second, and more significantly, they commit selection bias by analyzing a subset of tribunals in a nonrandom manner. Finally, they engage in omitted variable bias by failing to control for judicial design features and political and discursive constraints that affect the correlation between their explanatory variable (tribunal (in)dependence) and their dependent variable (tribunal effectiveness</w:t>
      </w:r>
      <w:r w:rsidRPr="00F10BB3">
        <w:t>).</w:t>
      </w:r>
      <w:r w:rsidRPr="00F10BB3">
        <w:rPr>
          <w:szCs w:val="14"/>
        </w:rPr>
        <w:t>33</w:t>
      </w:r>
      <w:r w:rsidRPr="00F10BB3">
        <w:t xml:space="preserve"> </w:t>
      </w:r>
      <w:r w:rsidRPr="007F7176">
        <w:rPr>
          <w:u w:val="single"/>
        </w:rPr>
        <w:t xml:space="preserve">These methodological errors undermine their analysis </w:t>
      </w:r>
      <w:r w:rsidRPr="007F7176">
        <w:rPr>
          <w:rFonts w:cs="Helvetica"/>
          <w:u w:val="single"/>
        </w:rPr>
        <w:t xml:space="preserve"> </w:t>
      </w:r>
      <w:r w:rsidRPr="007F7176">
        <w:rPr>
          <w:u w:val="single"/>
        </w:rPr>
        <w:t>and, ultimately, their conclusions.</w:t>
      </w:r>
      <w:r w:rsidRPr="00F10BB3">
        <w:t xml:space="preserve">  </w:t>
      </w:r>
      <w:r>
        <w:rPr>
          <w:rFonts w:cs="Helvetica"/>
        </w:rPr>
        <w:t xml:space="preserve"> </w:t>
      </w:r>
    </w:p>
    <w:p w14:paraId="1CEA9119" w14:textId="77777777" w:rsidR="001327A3" w:rsidRDefault="001327A3" w:rsidP="001327A3"/>
    <w:p w14:paraId="6DCD367C" w14:textId="77777777" w:rsidR="001327A3" w:rsidRDefault="001327A3" w:rsidP="001327A3">
      <w:pPr>
        <w:pStyle w:val="Heading3"/>
      </w:pPr>
      <w:r>
        <w:t>2NC A2 ICJ DA’s</w:t>
      </w:r>
    </w:p>
    <w:p w14:paraId="74B01B0B" w14:textId="77777777" w:rsidR="001327A3" w:rsidRPr="00647183" w:rsidRDefault="001327A3" w:rsidP="001327A3">
      <w:pPr>
        <w:pStyle w:val="Heading4"/>
      </w:pPr>
      <w:r>
        <w:t>All of their disads are not unique---huge number of international court cases now</w:t>
      </w:r>
    </w:p>
    <w:p w14:paraId="230A79B2" w14:textId="77777777" w:rsidR="001327A3" w:rsidRDefault="001327A3" w:rsidP="001327A3">
      <w:r w:rsidRPr="00C45A7D">
        <w:rPr>
          <w:b/>
        </w:rPr>
        <w:t>Slaughter,</w:t>
      </w:r>
      <w:r>
        <w:t xml:space="preserve"> Dean-Woodrow Wilson School at Princeton, </w:t>
      </w:r>
      <w:r w:rsidRPr="00C45A7D">
        <w:rPr>
          <w:b/>
        </w:rPr>
        <w:t>5</w:t>
      </w:r>
    </w:p>
    <w:p w14:paraId="63EB6F83" w14:textId="77777777" w:rsidR="001327A3" w:rsidRDefault="001327A3" w:rsidP="001327A3">
      <w:r>
        <w:t>(</w:t>
      </w:r>
      <w:r w:rsidRPr="00FC4D80">
        <w:t>http://www.princeton.edu/~slaughtr/Articles/IntlTribunals.pdf</w:t>
      </w:r>
      <w:r>
        <w:t>)</w:t>
      </w:r>
    </w:p>
    <w:p w14:paraId="5A21EA3A" w14:textId="77777777" w:rsidR="001327A3" w:rsidRPr="00A73F6C" w:rsidRDefault="001327A3" w:rsidP="001327A3">
      <w:pPr>
        <w:rPr>
          <w:rFonts w:eastAsia="Times New Roman" w:cs="Times New Roman"/>
        </w:rPr>
      </w:pPr>
      <w:r w:rsidRPr="00F51C3C">
        <w:rPr>
          <w:rFonts w:eastAsia="Times New Roman" w:cs="Times New Roman"/>
          <w:u w:val="single"/>
        </w:rPr>
        <w:t xml:space="preserve">Within the past decade, the world has witnessed an </w:t>
      </w:r>
      <w:r w:rsidRPr="0018507B">
        <w:rPr>
          <w:rFonts w:eastAsia="Times New Roman" w:cs="Times New Roman"/>
          <w:b/>
          <w:u w:val="single"/>
        </w:rPr>
        <w:t>explosion of international adjudication</w:t>
      </w:r>
      <w:r w:rsidRPr="00F51C3C">
        <w:rPr>
          <w:rFonts w:eastAsia="Times New Roman" w:cs="Times New Roman"/>
          <w:u w:val="single"/>
        </w:rPr>
        <w:t>.</w:t>
      </w:r>
      <w:r w:rsidRPr="00F10BB3">
        <w:rPr>
          <w:rFonts w:eastAsia="Times New Roman" w:cs="Times New Roman"/>
        </w:rPr>
        <w:t xml:space="preserve"> </w:t>
      </w:r>
      <w:r w:rsidRPr="00F51C3C">
        <w:rPr>
          <w:rFonts w:eastAsia="Times New Roman" w:cs="Times New Roman"/>
          <w:u w:val="single"/>
        </w:rPr>
        <w:t>This explosion can be documented in at least three distinct ways. First, states are creating new international courts and tribunals which exhibit many formal attributes of independence. Second, states are recognizing the jurisdiction of both new and existing independent tribunals in increasing numbers. Third, several highly independent tribunals are actively used, a fact demonstrated by their swelling dockets and the large number of decisions they issue</w:t>
      </w:r>
      <w:r w:rsidRPr="00F10BB3">
        <w:rPr>
          <w:rFonts w:eastAsia="Times New Roman" w:cs="Times New Roman"/>
        </w:rPr>
        <w:t>. The</w:t>
      </w:r>
      <w:r>
        <w:rPr>
          <w:rFonts w:eastAsia="Times New Roman" w:cs="Times New Roman"/>
        </w:rPr>
        <w:t>se three trends reveal a strik</w:t>
      </w:r>
      <w:r w:rsidRPr="00F10BB3">
        <w:rPr>
          <w:rFonts w:eastAsia="Times New Roman" w:cs="Times New Roman"/>
        </w:rPr>
        <w:t xml:space="preserve">ingly different empirical landscape than the one portrayed in </w:t>
      </w:r>
      <w:r w:rsidRPr="00F10BB3">
        <w:rPr>
          <w:rFonts w:eastAsia="Times New Roman" w:cs="Times New Roman"/>
          <w:i/>
          <w:iCs/>
        </w:rPr>
        <w:t xml:space="preserve">Judicial  </w:t>
      </w:r>
      <w:r>
        <w:rPr>
          <w:rFonts w:eastAsia="Times New Roman" w:cs="Helvetica"/>
        </w:rPr>
        <w:t xml:space="preserve"> </w:t>
      </w:r>
      <w:r w:rsidRPr="00F10BB3">
        <w:rPr>
          <w:rFonts w:eastAsia="Times New Roman" w:cs="Times New Roman"/>
          <w:i/>
          <w:iCs/>
        </w:rPr>
        <w:t>Independence in International Tribunals</w:t>
      </w:r>
      <w:r w:rsidRPr="00F10BB3">
        <w:rPr>
          <w:rFonts w:eastAsia="Times New Roman" w:cs="Times New Roman"/>
        </w:rPr>
        <w:t xml:space="preserve">.  </w:t>
      </w:r>
      <w:r>
        <w:rPr>
          <w:rFonts w:eastAsia="Times New Roman" w:cs="Helvetica"/>
        </w:rPr>
        <w:t xml:space="preserve"> </w:t>
      </w:r>
      <w:r w:rsidRPr="00F10BB3">
        <w:rPr>
          <w:rFonts w:eastAsia="Times New Roman" w:cs="Times New Roman"/>
        </w:rPr>
        <w:t xml:space="preserve"> </w:t>
      </w:r>
      <w:r w:rsidRPr="00F51C3C">
        <w:rPr>
          <w:rFonts w:eastAsia="Times New Roman" w:cs="Times New Roman"/>
          <w:u w:val="single"/>
        </w:rPr>
        <w:t>These trends undermine the authors’ hypothesis. If independent tribunals were ineffective in the ways that Posner and Yoo assert, we would expect to observe a decline in their number, in their caseloads, and in states’ willingness to submit themselves to the tribunals’ jurisdiction. Yet, as we demonstrate below, the revealed preferences of states in all three areas is strikingly to the contrary</w:t>
      </w:r>
      <w:r w:rsidRPr="00F10BB3">
        <w:rPr>
          <w:rFonts w:eastAsia="Times New Roman" w:cs="Times New Roman"/>
        </w:rPr>
        <w:t>. This evid</w:t>
      </w:r>
      <w:r>
        <w:rPr>
          <w:rFonts w:eastAsia="Times New Roman" w:cs="Times New Roman"/>
        </w:rPr>
        <w:t>ence presents an insoluble prob</w:t>
      </w:r>
      <w:r w:rsidRPr="00F10BB3">
        <w:rPr>
          <w:rFonts w:eastAsia="Times New Roman" w:cs="Times New Roman"/>
        </w:rPr>
        <w:t>lem for the theory of dependence that Posner and Yoo offer. Either states are acting highly irrationally—an explanation inconsistent with the rational choice framework the authors employ—or</w:t>
      </w:r>
      <w:r>
        <w:rPr>
          <w:rFonts w:eastAsia="Times New Roman" w:cs="Times New Roman"/>
        </w:rPr>
        <w:t xml:space="preserve"> independent tribunals are serv</w:t>
      </w:r>
      <w:r w:rsidRPr="00F10BB3">
        <w:rPr>
          <w:rFonts w:eastAsia="Times New Roman" w:cs="Times New Roman"/>
        </w:rPr>
        <w:t>ing states’ interests in ways that their model fails to capture.</w:t>
      </w:r>
    </w:p>
    <w:p w14:paraId="622393A7" w14:textId="77777777" w:rsidR="001327A3" w:rsidRPr="00A73F6C" w:rsidRDefault="001327A3" w:rsidP="001327A3">
      <w:pPr>
        <w:pStyle w:val="Heading4"/>
      </w:pPr>
      <w:r>
        <w:t>International tribunals experiencing high caseloads now</w:t>
      </w:r>
    </w:p>
    <w:p w14:paraId="09E44CAE" w14:textId="77777777" w:rsidR="001327A3" w:rsidRDefault="001327A3" w:rsidP="001327A3">
      <w:r w:rsidRPr="00C45A7D">
        <w:rPr>
          <w:b/>
        </w:rPr>
        <w:t>Slaughter,</w:t>
      </w:r>
      <w:r>
        <w:t xml:space="preserve"> Dean-Woodrow Wilson School at Princeton, </w:t>
      </w:r>
      <w:r w:rsidRPr="00C45A7D">
        <w:rPr>
          <w:b/>
        </w:rPr>
        <w:t>5</w:t>
      </w:r>
    </w:p>
    <w:p w14:paraId="165E6EFA" w14:textId="77777777" w:rsidR="001327A3" w:rsidRDefault="001327A3" w:rsidP="001327A3">
      <w:r>
        <w:t>(</w:t>
      </w:r>
      <w:r w:rsidRPr="00FC4D80">
        <w:t>http://www.princeton.edu/~slaughtr/Articles/IntlTribunals.pdf</w:t>
      </w:r>
      <w:r>
        <w:t>)</w:t>
      </w:r>
    </w:p>
    <w:p w14:paraId="3FD43666" w14:textId="77777777" w:rsidR="001327A3" w:rsidRDefault="001327A3" w:rsidP="001327A3">
      <w:pPr>
        <w:rPr>
          <w:rFonts w:cs="Arial"/>
          <w:b/>
          <w:bCs/>
          <w:caps/>
          <w:kern w:val="32"/>
          <w:sz w:val="24"/>
          <w:szCs w:val="20"/>
          <w:u w:val="single"/>
        </w:rPr>
      </w:pPr>
      <w:r>
        <w:rPr>
          <w:rFonts w:cs="Helvetica"/>
        </w:rPr>
        <w:t xml:space="preserve"> </w:t>
      </w:r>
      <w:r w:rsidRPr="00F10BB3">
        <w:rPr>
          <w:rFonts w:eastAsia="Times New Roman" w:cs="Times New Roman"/>
          <w:i/>
          <w:iCs/>
        </w:rPr>
        <w:t xml:space="preserve">3. Rising Caseloads of International Courts and Tribunals </w:t>
      </w:r>
      <w:r>
        <w:rPr>
          <w:rFonts w:eastAsia="Times New Roman" w:cs="Helvetica"/>
        </w:rPr>
        <w:t xml:space="preserve"> </w:t>
      </w:r>
      <w:r w:rsidRPr="00F10BB3">
        <w:rPr>
          <w:rFonts w:eastAsia="Times New Roman" w:cs="Times New Roman"/>
        </w:rPr>
        <w:t xml:space="preserve"> I</w:t>
      </w:r>
      <w:r w:rsidRPr="00B2370D">
        <w:rPr>
          <w:rFonts w:eastAsia="Times New Roman" w:cs="Times New Roman"/>
          <w:u w:val="single"/>
        </w:rPr>
        <w:t>ndependent international tribunals h</w:t>
      </w:r>
      <w:r>
        <w:rPr>
          <w:rFonts w:eastAsia="Times New Roman" w:cs="Times New Roman"/>
          <w:u w:val="single"/>
        </w:rPr>
        <w:t>ave also witnessed a correspond</w:t>
      </w:r>
      <w:r w:rsidRPr="00B2370D">
        <w:rPr>
          <w:rFonts w:eastAsia="Times New Roman" w:cs="Times New Roman"/>
          <w:u w:val="single"/>
        </w:rPr>
        <w:t>ing increase in their caseloads.</w:t>
      </w:r>
      <w:r w:rsidRPr="00F10BB3">
        <w:rPr>
          <w:rFonts w:eastAsia="Times New Roman" w:cs="Times New Roman"/>
        </w:rPr>
        <w:t xml:space="preserve"> </w:t>
      </w:r>
      <w:r w:rsidRPr="00B2370D">
        <w:rPr>
          <w:rFonts w:eastAsia="Times New Roman" w:cs="Times New Roman"/>
          <w:u w:val="single"/>
        </w:rPr>
        <w:t>The rise in judicial activity has been most striking for the ECHR and ECJ, but is true as well for tribunals as diverse as the IACHR and the ICJ. Aggregating the output of all independent tribunals reveals a similar trend</w:t>
      </w:r>
      <w:r w:rsidRPr="00F10BB3">
        <w:rPr>
          <w:rFonts w:eastAsia="Times New Roman" w:cs="Times New Roman"/>
        </w:rPr>
        <w:t xml:space="preserve">. According to a recent study by Karen  </w:t>
      </w:r>
      <w:r>
        <w:rPr>
          <w:rFonts w:eastAsia="Times New Roman" w:cs="Helvetica"/>
        </w:rPr>
        <w:t xml:space="preserve"> </w:t>
      </w:r>
      <w:r w:rsidRPr="00F10BB3">
        <w:rPr>
          <w:rFonts w:eastAsia="Times New Roman" w:cs="Times New Roman"/>
        </w:rPr>
        <w:t>Alter based on cases decided through 2002, “more than 8</w:t>
      </w:r>
      <w:r>
        <w:rPr>
          <w:rFonts w:eastAsia="Times New Roman" w:cs="Times New Roman"/>
        </w:rPr>
        <w:t>0% of the total</w:t>
      </w:r>
      <w:r>
        <w:rPr>
          <w:rFonts w:eastAsia="Times New Roman" w:cs="Helvetica"/>
        </w:rPr>
        <w:t xml:space="preserve"> </w:t>
      </w:r>
      <w:r w:rsidRPr="00F10BB3">
        <w:rPr>
          <w:rFonts w:eastAsia="Times New Roman" w:cs="Times New Roman"/>
        </w:rPr>
        <w:t>international judicial activity (14,946 out o</w:t>
      </w:r>
      <w:r>
        <w:rPr>
          <w:rFonts w:eastAsia="Times New Roman" w:cs="Times New Roman"/>
        </w:rPr>
        <w:t>f 18,277 cases heard by interna</w:t>
      </w:r>
      <w:r w:rsidRPr="00F10BB3">
        <w:rPr>
          <w:rFonts w:eastAsia="Times New Roman" w:cs="Times New Roman"/>
        </w:rPr>
        <w:t xml:space="preserve">tional tribunals) occurred in the last 13 years alone.” </w:t>
      </w:r>
      <w:r w:rsidRPr="00B2370D">
        <w:rPr>
          <w:rFonts w:eastAsia="Times New Roman" w:cs="Times New Roman"/>
          <w:u w:val="single"/>
        </w:rPr>
        <w:t xml:space="preserve">These figures are particularly striking given that the dockets of international tribunals often </w:t>
      </w:r>
      <w:r w:rsidRPr="00B2370D">
        <w:rPr>
          <w:rFonts w:eastAsia="Times New Roman" w:cs="Helvetica"/>
          <w:u w:val="single"/>
        </w:rPr>
        <w:t xml:space="preserve"> </w:t>
      </w:r>
      <w:r w:rsidRPr="00B2370D">
        <w:rPr>
          <w:rFonts w:eastAsia="Times New Roman" w:cs="Times New Roman"/>
          <w:u w:val="single"/>
        </w:rPr>
        <w:t>take years or even decades to reach anything close to full capacity.</w:t>
      </w:r>
      <w:r w:rsidRPr="00F10BB3">
        <w:rPr>
          <w:rFonts w:eastAsia="Times New Roman" w:cs="Times New Roman"/>
        </w:rPr>
        <w:t xml:space="preserve"> </w:t>
      </w:r>
      <w:r w:rsidRPr="00F10BB3">
        <w:rPr>
          <w:rFonts w:eastAsia="Times New Roman" w:cs="Times New Roman"/>
          <w:b/>
          <w:bCs/>
        </w:rPr>
        <w:t xml:space="preserve"> </w:t>
      </w:r>
      <w:r>
        <w:rPr>
          <w:rFonts w:eastAsia="Times New Roman" w:cs="Times New Roman"/>
          <w:b/>
          <w:bCs/>
        </w:rPr>
        <w:t xml:space="preserve"> </w:t>
      </w:r>
    </w:p>
    <w:p w14:paraId="4B37CF21" w14:textId="77777777" w:rsidR="001327A3" w:rsidRDefault="001327A3" w:rsidP="001327A3"/>
    <w:p w14:paraId="37120A4B" w14:textId="77777777" w:rsidR="001327A3" w:rsidRPr="0018507B" w:rsidRDefault="001327A3" w:rsidP="001327A3">
      <w:pPr>
        <w:pStyle w:val="Heading3"/>
      </w:pPr>
      <w:r>
        <w:t>2NC A2: Recognizing jursidiction of intl courts bad</w:t>
      </w:r>
    </w:p>
    <w:p w14:paraId="4A21A8E6" w14:textId="77777777" w:rsidR="001327A3" w:rsidRPr="003B7E9F" w:rsidRDefault="001327A3" w:rsidP="001327A3">
      <w:pPr>
        <w:pStyle w:val="Heading4"/>
      </w:pPr>
      <w:r>
        <w:t>not unique---states are increasingly recognizing the jurisdiction of international legal bodies</w:t>
      </w:r>
    </w:p>
    <w:p w14:paraId="08596E9A" w14:textId="77777777" w:rsidR="001327A3" w:rsidRDefault="001327A3" w:rsidP="001327A3">
      <w:r w:rsidRPr="00C45A7D">
        <w:rPr>
          <w:b/>
        </w:rPr>
        <w:t>Slaughter,</w:t>
      </w:r>
      <w:r>
        <w:t xml:space="preserve"> Dean-Woodrow Wilson School at Princeton, </w:t>
      </w:r>
      <w:r w:rsidRPr="00C45A7D">
        <w:rPr>
          <w:b/>
        </w:rPr>
        <w:t>5</w:t>
      </w:r>
    </w:p>
    <w:p w14:paraId="69F4C4C3" w14:textId="77777777" w:rsidR="001327A3" w:rsidRDefault="001327A3" w:rsidP="001327A3">
      <w:r>
        <w:t>(</w:t>
      </w:r>
      <w:r w:rsidRPr="00FC4D80">
        <w:t>http://www.princeton.edu/~slaughtr/Articles/IntlTribunals.pdf</w:t>
      </w:r>
      <w:r>
        <w:t>)</w:t>
      </w:r>
    </w:p>
    <w:p w14:paraId="6E2D5D3B" w14:textId="77777777" w:rsidR="001327A3" w:rsidRDefault="001327A3" w:rsidP="001327A3">
      <w:pPr>
        <w:rPr>
          <w:rFonts w:eastAsia="Times New Roman" w:cs="Helvetica"/>
        </w:rPr>
      </w:pPr>
      <w:r w:rsidRPr="00B2370D">
        <w:rPr>
          <w:rFonts w:eastAsia="Times New Roman" w:cs="Times New Roman"/>
          <w:u w:val="single"/>
        </w:rPr>
        <w:t>Posner and Yoo also fail to notice the marked increase in state recognition of the jurisdiction of both new and existing independent courts and tribunals. Such recognition takes two principal forms. First, states are increasingly ratifying treaties that require dispute resolution in international courts</w:t>
      </w:r>
      <w:r w:rsidRPr="00F10BB3">
        <w:rPr>
          <w:rFonts w:eastAsia="Times New Roman" w:cs="Times New Roman"/>
        </w:rPr>
        <w:t xml:space="preserve">. Rising ratification rates are especially pronounced in the case of the WTO Agreement, the ICC statute, and regional tribunals. </w:t>
      </w:r>
      <w:r w:rsidRPr="00B2370D">
        <w:rPr>
          <w:rFonts w:eastAsia="Times New Roman" w:cs="Times New Roman"/>
          <w:u w:val="single"/>
        </w:rPr>
        <w:t>Second, states are recognizing the jurisdiction of independent courts and tribunals even where the decision to do so is optional. This latter trend is especially pronounced for human rights tribunals,</w:t>
      </w:r>
      <w:r w:rsidRPr="00B2370D">
        <w:rPr>
          <w:rFonts w:eastAsia="Times New Roman" w:cs="Times New Roman"/>
          <w:szCs w:val="14"/>
          <w:u w:val="single"/>
        </w:rPr>
        <w:t xml:space="preserve"> </w:t>
      </w:r>
      <w:r w:rsidRPr="00B2370D">
        <w:rPr>
          <w:rFonts w:eastAsia="Times New Roman" w:cs="Times New Roman"/>
          <w:u w:val="single"/>
        </w:rPr>
        <w:t>and to a lesser degree, for tribunals whose competence covers trade and economic law</w:t>
      </w:r>
      <w:r w:rsidRPr="00F10BB3">
        <w:rPr>
          <w:rFonts w:eastAsia="Times New Roman" w:cs="Times New Roman"/>
        </w:rPr>
        <w:t xml:space="preserve"> — areas in which international jurists possess broad authority to review laws and practices </w:t>
      </w:r>
      <w:r>
        <w:rPr>
          <w:rFonts w:eastAsia="Times New Roman" w:cs="Helvetica"/>
        </w:rPr>
        <w:t xml:space="preserve"> </w:t>
      </w:r>
      <w:r w:rsidRPr="00F10BB3">
        <w:rPr>
          <w:rFonts w:eastAsia="Times New Roman" w:cs="Times New Roman"/>
        </w:rPr>
        <w:t xml:space="preserve">lying at the core of national sovereignty. </w:t>
      </w:r>
      <w:r>
        <w:rPr>
          <w:rFonts w:eastAsia="Times New Roman" w:cs="Helvetica"/>
        </w:rPr>
        <w:t xml:space="preserve"> </w:t>
      </w:r>
      <w:r w:rsidRPr="00F10BB3">
        <w:rPr>
          <w:rFonts w:eastAsia="Times New Roman" w:cs="Times New Roman"/>
        </w:rPr>
        <w:t xml:space="preserve"> Admittedly, not all tribunals can bo</w:t>
      </w:r>
      <w:r>
        <w:rPr>
          <w:rFonts w:eastAsia="Times New Roman" w:cs="Times New Roman"/>
        </w:rPr>
        <w:t>ast of such expansions. The com</w:t>
      </w:r>
      <w:r w:rsidRPr="00F10BB3">
        <w:rPr>
          <w:rFonts w:eastAsia="Times New Roman" w:cs="Times New Roman"/>
        </w:rPr>
        <w:t>pulsory jurisdiction of the ICJ and ITLOS, for example, has not been widely accepted. As elaborated in Part I above, domestic politics—and in particular the political pressures generated by tribunals to which private parties have direct or indirect access—ma</w:t>
      </w:r>
      <w:r>
        <w:rPr>
          <w:rFonts w:eastAsia="Times New Roman" w:cs="Times New Roman"/>
        </w:rPr>
        <w:t>y explain some of these discrep</w:t>
      </w:r>
      <w:r w:rsidRPr="00F10BB3">
        <w:rPr>
          <w:rFonts w:eastAsia="Times New Roman" w:cs="Times New Roman"/>
        </w:rPr>
        <w:t xml:space="preserve">ancies. </w:t>
      </w:r>
      <w:r w:rsidRPr="00B2370D">
        <w:rPr>
          <w:rFonts w:eastAsia="Times New Roman" w:cs="Times New Roman"/>
          <w:u w:val="single"/>
        </w:rPr>
        <w:t xml:space="preserve">Regardless, a clear trend is evident toward greater state recognition of independent tribunals, an empirical observation that undermines a central premise of </w:t>
      </w:r>
      <w:r w:rsidRPr="00B2370D">
        <w:rPr>
          <w:rFonts w:eastAsia="Times New Roman" w:cs="Times New Roman"/>
          <w:i/>
          <w:iCs/>
          <w:u w:val="single"/>
        </w:rPr>
        <w:t>Judicial Independence in International Tribunals</w:t>
      </w:r>
      <w:r w:rsidRPr="00B2370D">
        <w:rPr>
          <w:rFonts w:eastAsia="Times New Roman" w:cs="Times New Roman"/>
          <w:u w:val="single"/>
        </w:rPr>
        <w:t>.</w:t>
      </w:r>
      <w:r w:rsidRPr="00F10BB3">
        <w:rPr>
          <w:rFonts w:eastAsia="Times New Roman" w:cs="Times New Roman"/>
          <w:b/>
          <w:bCs/>
        </w:rPr>
        <w:t xml:space="preserve"> </w:t>
      </w:r>
      <w:r>
        <w:rPr>
          <w:rFonts w:eastAsia="Times New Roman" w:cs="Helvetica"/>
        </w:rPr>
        <w:t xml:space="preserve"> </w:t>
      </w:r>
    </w:p>
    <w:p w14:paraId="5D5E8BF4" w14:textId="77777777" w:rsidR="001327A3" w:rsidRPr="00F57F6A" w:rsidRDefault="001327A3" w:rsidP="001327A3"/>
    <w:p w14:paraId="0F2C02A9" w14:textId="77777777" w:rsidR="001327A3" w:rsidRDefault="001327A3" w:rsidP="001327A3">
      <w:pPr>
        <w:pStyle w:val="Heading2"/>
      </w:pPr>
      <w:r>
        <w:t>***ICJ Cred NB</w:t>
      </w:r>
    </w:p>
    <w:p w14:paraId="266EB9E7" w14:textId="77777777" w:rsidR="001327A3" w:rsidRDefault="001327A3" w:rsidP="001327A3">
      <w:pPr>
        <w:pStyle w:val="Heading3"/>
      </w:pPr>
      <w:r>
        <w:t>***1NC Shell</w:t>
      </w:r>
    </w:p>
    <w:p w14:paraId="00DEA8B7" w14:textId="0EE8CE8D" w:rsidR="001327A3" w:rsidRPr="006E1C67" w:rsidRDefault="001327A3" w:rsidP="001327A3">
      <w:pPr>
        <w:pStyle w:val="Heading4"/>
      </w:pPr>
      <w:r w:rsidRPr="00941C97">
        <w:rPr>
          <w:u w:val="single"/>
        </w:rPr>
        <w:t>Solves</w:t>
      </w:r>
      <w:r>
        <w:t xml:space="preserve"> – ICJ will rule </w:t>
      </w:r>
      <w:r w:rsidRPr="00CE49D9">
        <w:rPr>
          <w:u w:val="single"/>
        </w:rPr>
        <w:t>against</w:t>
      </w:r>
      <w:r>
        <w:t xml:space="preserve"> </w:t>
      </w:r>
      <w:r w:rsidR="00EC1D04">
        <w:t>illegal</w:t>
      </w:r>
      <w:r>
        <w:t xml:space="preserve"> </w:t>
      </w:r>
      <w:r w:rsidR="00EC1D04">
        <w:t>surveillance</w:t>
      </w:r>
      <w:r>
        <w:t>– ruling against the US boosts credibility</w:t>
      </w:r>
    </w:p>
    <w:p w14:paraId="78FB2721" w14:textId="77777777" w:rsidR="001327A3" w:rsidRDefault="001327A3" w:rsidP="001327A3">
      <w:r w:rsidRPr="00FA6F95">
        <w:rPr>
          <w:rStyle w:val="StyleStyleBold12pt"/>
        </w:rPr>
        <w:t>Murphy 8</w:t>
      </w:r>
      <w:r>
        <w:t xml:space="preserve"> - </w:t>
      </w:r>
      <w:r w:rsidRPr="00FA6F95">
        <w:t>Professor of Law, George Washington University</w:t>
      </w:r>
    </w:p>
    <w:p w14:paraId="56191519" w14:textId="77777777" w:rsidR="001327A3" w:rsidRPr="00FA6F95" w:rsidRDefault="001327A3" w:rsidP="001327A3">
      <w:r>
        <w:t>(Sean, “</w:t>
      </w:r>
      <w:r w:rsidRPr="00FA6F95">
        <w:t>The United States and the International Court of Justice: Coping with Antinomies</w:t>
      </w:r>
      <w:r>
        <w:t xml:space="preserve">,” </w:t>
      </w:r>
      <w:r w:rsidRPr="00FA6F95">
        <w:t>in THE UNITED STATES AND INTERNATIONAL COURTS AND TRIBUNALS</w:t>
      </w:r>
      <w:r>
        <w:t>)</w:t>
      </w:r>
    </w:p>
    <w:p w14:paraId="1B4B4C0E" w14:textId="77777777" w:rsidR="001327A3" w:rsidRDefault="001327A3" w:rsidP="001327A3">
      <w:pPr>
        <w:pStyle w:val="card"/>
      </w:pPr>
      <w:r w:rsidRPr="009F3C8D">
        <w:t xml:space="preserve">The formal means for mediating antimonies have been largely unchanged since the inception of the Court: the Court has jurisdiction over many disputes, but that jurisdiction is circumscribed (as recognized in Yugoslavia’s Legality of Use of Force cases); the judges reflect the global community, but also the major powers; etc. Yet, the Court may have entered a phase where it is more likely to resist the constraints on its power contained within those formal means and less likely to attempt to reconcile antinomies. Although only states may appear before the Court, the Court now finds that a non-state entity (Palestine) may do so if a dispute is submitted in the guise of an advisory opinion. </w:t>
      </w:r>
      <w:r w:rsidRPr="00D634BB">
        <w:rPr>
          <w:rStyle w:val="StyleBoldUnderline"/>
          <w:highlight w:val="yellow"/>
        </w:rPr>
        <w:t>While</w:t>
      </w:r>
      <w:r w:rsidRPr="009F3C8D">
        <w:t xml:space="preserve"> its </w:t>
      </w:r>
      <w:r w:rsidRPr="00D634BB">
        <w:rPr>
          <w:rStyle w:val="StyleBoldUnderline"/>
          <w:highlight w:val="yellow"/>
        </w:rPr>
        <w:t>jurisdiction is</w:t>
      </w:r>
      <w:r w:rsidRPr="009F3C8D">
        <w:rPr>
          <w:rStyle w:val="StyleBoldUnderline"/>
        </w:rPr>
        <w:t xml:space="preserve"> </w:t>
      </w:r>
      <w:r w:rsidRPr="00D634BB">
        <w:rPr>
          <w:rStyle w:val="StyleBoldUnderline"/>
          <w:highlight w:val="yellow"/>
        </w:rPr>
        <w:t>circumscribed</w:t>
      </w:r>
      <w:r w:rsidRPr="009F3C8D">
        <w:rPr>
          <w:rStyle w:val="StyleBoldUnderline"/>
        </w:rPr>
        <w:t xml:space="preserve">, </w:t>
      </w:r>
      <w:r w:rsidRPr="00D634BB">
        <w:rPr>
          <w:rStyle w:val="StyleBoldUnderline"/>
          <w:highlight w:val="yellow"/>
        </w:rPr>
        <w:t>the Court is comfortable engaging in an</w:t>
      </w:r>
      <w:r w:rsidRPr="009F3C8D">
        <w:rPr>
          <w:rStyle w:val="StyleBoldUnderline"/>
        </w:rPr>
        <w:t xml:space="preserve"> </w:t>
      </w:r>
      <w:r w:rsidRPr="00D634BB">
        <w:rPr>
          <w:rStyle w:val="Emphasis"/>
          <w:highlight w:val="yellow"/>
        </w:rPr>
        <w:t>extended review</w:t>
      </w:r>
      <w:r w:rsidRPr="009F3C8D">
        <w:rPr>
          <w:rStyle w:val="StyleBoldUnderline"/>
        </w:rPr>
        <w:t xml:space="preserve"> </w:t>
      </w:r>
      <w:r w:rsidRPr="00D634BB">
        <w:rPr>
          <w:rStyle w:val="StyleBoldUnderline"/>
          <w:highlight w:val="yellow"/>
        </w:rPr>
        <w:t>of the legality</w:t>
      </w:r>
      <w:r w:rsidRPr="009F3C8D">
        <w:rPr>
          <w:rStyle w:val="StyleBoldUnderline"/>
        </w:rPr>
        <w:t xml:space="preserve"> </w:t>
      </w:r>
      <w:r w:rsidRPr="00D634BB">
        <w:rPr>
          <w:rStyle w:val="StyleBoldUnderline"/>
          <w:highlight w:val="yellow"/>
        </w:rPr>
        <w:t>of</w:t>
      </w:r>
      <w:r w:rsidRPr="009F3C8D">
        <w:rPr>
          <w:rStyle w:val="StyleBoldUnderline"/>
        </w:rPr>
        <w:t xml:space="preserve"> the </w:t>
      </w:r>
      <w:r w:rsidRPr="00D634BB">
        <w:rPr>
          <w:rStyle w:val="StyleBoldUnderline"/>
          <w:highlight w:val="yellow"/>
        </w:rPr>
        <w:t>use of</w:t>
      </w:r>
      <w:r w:rsidRPr="009F3C8D">
        <w:rPr>
          <w:rStyle w:val="StyleBoldUnderline"/>
        </w:rPr>
        <w:t xml:space="preserve"> military </w:t>
      </w:r>
      <w:r w:rsidRPr="00D634BB">
        <w:rPr>
          <w:rStyle w:val="StyleBoldUnderline"/>
          <w:highlight w:val="yellow"/>
        </w:rPr>
        <w:t>force by the</w:t>
      </w:r>
      <w:r w:rsidRPr="009F3C8D">
        <w:rPr>
          <w:rStyle w:val="StyleBoldUnderline"/>
        </w:rPr>
        <w:t xml:space="preserve"> </w:t>
      </w:r>
      <w:r w:rsidRPr="00D634BB">
        <w:rPr>
          <w:rStyle w:val="StyleBoldUnderline"/>
          <w:highlight w:val="yellow"/>
        </w:rPr>
        <w:t>U</w:t>
      </w:r>
      <w:r w:rsidRPr="00D634BB">
        <w:t xml:space="preserve">nited </w:t>
      </w:r>
      <w:r w:rsidRPr="00D634BB">
        <w:rPr>
          <w:rStyle w:val="StyleBoldUnderline"/>
          <w:highlight w:val="yellow"/>
        </w:rPr>
        <w:t>S</w:t>
      </w:r>
      <w:r w:rsidRPr="00D634BB">
        <w:t xml:space="preserve">tates based </w:t>
      </w:r>
      <w:r w:rsidRPr="009F3C8D">
        <w:t xml:space="preserve">on a treaty that the Court has found was not violated. While the Vienna Convention on Consular Relations, and other relevant treaties, contain no provisions regarding the effect of violations of the Convention upon national court proceedings, </w:t>
      </w:r>
      <w:r w:rsidRPr="00D634BB">
        <w:rPr>
          <w:rStyle w:val="StyleBoldUnderline"/>
          <w:highlight w:val="yellow"/>
        </w:rPr>
        <w:t>the Court sees</w:t>
      </w:r>
      <w:r w:rsidRPr="009F3C8D">
        <w:rPr>
          <w:rStyle w:val="StyleBoldUnderline"/>
        </w:rPr>
        <w:t xml:space="preserve"> </w:t>
      </w:r>
      <w:r w:rsidRPr="00D634BB">
        <w:rPr>
          <w:rStyle w:val="Emphasis"/>
        </w:rPr>
        <w:t xml:space="preserve">no </w:t>
      </w:r>
      <w:r w:rsidRPr="00D634BB">
        <w:rPr>
          <w:rStyle w:val="Emphasis"/>
          <w:highlight w:val="yellow"/>
        </w:rPr>
        <w:t>difficulty</w:t>
      </w:r>
      <w:r w:rsidRPr="00D634BB">
        <w:rPr>
          <w:rStyle w:val="StyleBoldUnderline"/>
          <w:highlight w:val="yellow"/>
        </w:rPr>
        <w:t xml:space="preserve"> in determining</w:t>
      </w:r>
      <w:r w:rsidRPr="009F3C8D">
        <w:rPr>
          <w:rStyle w:val="StyleBoldUnderline"/>
        </w:rPr>
        <w:t xml:space="preserve"> that </w:t>
      </w:r>
      <w:r w:rsidRPr="00D634BB">
        <w:rPr>
          <w:rStyle w:val="StyleBoldUnderline"/>
          <w:highlight w:val="yellow"/>
        </w:rPr>
        <w:t>U.S</w:t>
      </w:r>
      <w:r w:rsidRPr="009F3C8D">
        <w:rPr>
          <w:rStyle w:val="StyleBoldUnderline"/>
        </w:rPr>
        <w:t xml:space="preserve">. courts </w:t>
      </w:r>
      <w:r w:rsidRPr="00D634BB">
        <w:rPr>
          <w:rStyle w:val="StyleBoldUnderline"/>
          <w:highlight w:val="yellow"/>
        </w:rPr>
        <w:t>must engage in further</w:t>
      </w:r>
      <w:r w:rsidRPr="009F3C8D">
        <w:rPr>
          <w:rStyle w:val="StyleBoldUnderline"/>
        </w:rPr>
        <w:t xml:space="preserve"> </w:t>
      </w:r>
      <w:r w:rsidRPr="00D634BB">
        <w:rPr>
          <w:rStyle w:val="StyleBoldUnderline"/>
          <w:highlight w:val="yellow"/>
        </w:rPr>
        <w:t>judicial review</w:t>
      </w:r>
      <w:r w:rsidRPr="009F3C8D">
        <w:t xml:space="preserve"> of criminal convictions and sentences, </w:t>
      </w:r>
      <w:r w:rsidRPr="00D634BB">
        <w:rPr>
          <w:rStyle w:val="StyleBoldUnderline"/>
          <w:highlight w:val="yellow"/>
        </w:rPr>
        <w:t>trumping local</w:t>
      </w:r>
      <w:r w:rsidRPr="00D634BB">
        <w:rPr>
          <w:highlight w:val="yellow"/>
        </w:rPr>
        <w:t xml:space="preserve"> </w:t>
      </w:r>
      <w:r w:rsidRPr="00D634BB">
        <w:rPr>
          <w:rStyle w:val="StyleBoldUnderline"/>
          <w:highlight w:val="yellow"/>
        </w:rPr>
        <w:t>procedural</w:t>
      </w:r>
      <w:r w:rsidRPr="00D634BB">
        <w:rPr>
          <w:highlight w:val="yellow"/>
        </w:rPr>
        <w:t xml:space="preserve"> </w:t>
      </w:r>
      <w:r w:rsidRPr="00D634BB">
        <w:rPr>
          <w:rStyle w:val="StyleBoldUnderline"/>
          <w:highlight w:val="yellow"/>
        </w:rPr>
        <w:t>rules</w:t>
      </w:r>
      <w:r w:rsidRPr="009F3C8D">
        <w:t xml:space="preserve">. One gets the impression that </w:t>
      </w:r>
      <w:r w:rsidRPr="00D634BB">
        <w:rPr>
          <w:rStyle w:val="StyleBoldUnderline"/>
          <w:highlight w:val="yellow"/>
        </w:rPr>
        <w:t>the Court</w:t>
      </w:r>
      <w:r w:rsidRPr="009F3C8D">
        <w:t xml:space="preserve"> —fifty years after its creation— </w:t>
      </w:r>
      <w:r w:rsidRPr="00D634BB">
        <w:rPr>
          <w:rStyle w:val="StyleBoldUnderline"/>
        </w:rPr>
        <w:t>is</w:t>
      </w:r>
      <w:r w:rsidRPr="009F3C8D">
        <w:rPr>
          <w:rStyle w:val="StyleBoldUnderline"/>
        </w:rPr>
        <w:t xml:space="preserve"> </w:t>
      </w:r>
      <w:r w:rsidRPr="00D634BB">
        <w:rPr>
          <w:rStyle w:val="StyleBoldUnderline"/>
          <w:highlight w:val="yellow"/>
        </w:rPr>
        <w:t>tired of</w:t>
      </w:r>
      <w:r w:rsidRPr="00D634BB">
        <w:rPr>
          <w:highlight w:val="yellow"/>
        </w:rPr>
        <w:t xml:space="preserve"> </w:t>
      </w:r>
      <w:r w:rsidRPr="00D634BB">
        <w:t>some</w:t>
      </w:r>
      <w:r w:rsidRPr="009F3C8D">
        <w:t xml:space="preserve"> of the </w:t>
      </w:r>
      <w:r w:rsidRPr="00D634BB">
        <w:rPr>
          <w:rStyle w:val="StyleBoldUnderline"/>
          <w:highlight w:val="yellow"/>
        </w:rPr>
        <w:t>formal constraints</w:t>
      </w:r>
      <w:r w:rsidRPr="009F3C8D">
        <w:t xml:space="preserve"> that applied earlier in its life and —</w:t>
      </w:r>
      <w:r w:rsidRPr="00D634BB">
        <w:rPr>
          <w:rStyle w:val="StyleBoldUnderline"/>
          <w:highlight w:val="yellow"/>
        </w:rPr>
        <w:t>looking</w:t>
      </w:r>
      <w:r w:rsidRPr="009F3C8D">
        <w:t xml:space="preserve"> around </w:t>
      </w:r>
      <w:r w:rsidRPr="00D634BB">
        <w:rPr>
          <w:rStyle w:val="StyleBoldUnderline"/>
          <w:highlight w:val="yellow"/>
        </w:rPr>
        <w:t>at the robustness</w:t>
      </w:r>
      <w:r w:rsidRPr="009F3C8D">
        <w:rPr>
          <w:rStyle w:val="StyleBoldUnderline"/>
        </w:rPr>
        <w:t xml:space="preserve"> </w:t>
      </w:r>
      <w:r w:rsidRPr="00D634BB">
        <w:rPr>
          <w:rStyle w:val="StyleBoldUnderline"/>
          <w:highlight w:val="yellow"/>
        </w:rPr>
        <w:t>of dispute resolution</w:t>
      </w:r>
      <w:r w:rsidRPr="009F3C8D">
        <w:t xml:space="preserve"> in other international fora—</w:t>
      </w:r>
      <w:r w:rsidRPr="009F3C8D">
        <w:rPr>
          <w:rStyle w:val="StyleBoldUnderline"/>
        </w:rPr>
        <w:t xml:space="preserve"> </w:t>
      </w:r>
      <w:r w:rsidRPr="00D634BB">
        <w:rPr>
          <w:rStyle w:val="StyleBoldUnderline"/>
          <w:highlight w:val="yellow"/>
        </w:rPr>
        <w:t xml:space="preserve">is </w:t>
      </w:r>
      <w:r w:rsidRPr="00D634BB">
        <w:rPr>
          <w:rStyle w:val="Emphasis"/>
          <w:highlight w:val="yellow"/>
        </w:rPr>
        <w:t>ready to expand</w:t>
      </w:r>
      <w:r w:rsidRPr="00D634BB">
        <w:rPr>
          <w:rStyle w:val="StyleBoldUnderline"/>
          <w:highlight w:val="yellow"/>
        </w:rPr>
        <w:t xml:space="preserve"> the reach of its power</w:t>
      </w:r>
      <w:r w:rsidRPr="009F3C8D">
        <w:t xml:space="preserve">. Moreover, it may be that some of the informal means for mediating antimonies have been lost in the past twenty years. While </w:t>
      </w:r>
      <w:r w:rsidRPr="00D634BB">
        <w:rPr>
          <w:rStyle w:val="StyleBoldUnderline"/>
          <w:highlight w:val="yellow"/>
        </w:rPr>
        <w:t>the Court’s</w:t>
      </w:r>
      <w:r w:rsidRPr="009F3C8D">
        <w:t xml:space="preserve"> concern with its reputation and legitimacy in the first thirty years of its existence served as important political constraint in the Court’s </w:t>
      </w:r>
      <w:r w:rsidRPr="00D634BB">
        <w:rPr>
          <w:rStyle w:val="StyleBoldUnderline"/>
          <w:highlight w:val="yellow"/>
        </w:rPr>
        <w:t>relationship with</w:t>
      </w:r>
      <w:r w:rsidRPr="009F3C8D">
        <w:rPr>
          <w:rStyle w:val="StyleBoldUnderline"/>
        </w:rPr>
        <w:t xml:space="preserve"> </w:t>
      </w:r>
      <w:r w:rsidRPr="009F3C8D">
        <w:t xml:space="preserve">all states, including </w:t>
      </w:r>
      <w:r w:rsidRPr="00D634BB">
        <w:rPr>
          <w:rStyle w:val="StyleBoldUnderline"/>
          <w:highlight w:val="yellow"/>
        </w:rPr>
        <w:t>the U</w:t>
      </w:r>
      <w:r w:rsidRPr="00D634BB">
        <w:t xml:space="preserve">nited </w:t>
      </w:r>
      <w:r w:rsidRPr="00D634BB">
        <w:rPr>
          <w:rStyle w:val="StyleBoldUnderline"/>
          <w:highlight w:val="yellow"/>
        </w:rPr>
        <w:t>S</w:t>
      </w:r>
      <w:r w:rsidRPr="00D634BB">
        <w:t xml:space="preserve">tates, </w:t>
      </w:r>
      <w:r w:rsidRPr="009F3C8D">
        <w:t xml:space="preserve">over the past twenty years that same concern </w:t>
      </w:r>
      <w:r w:rsidRPr="00D634BB">
        <w:rPr>
          <w:rStyle w:val="StyleBoldUnderline"/>
          <w:highlight w:val="yellow"/>
        </w:rPr>
        <w:t>has lead to</w:t>
      </w:r>
      <w:r w:rsidRPr="00D634BB">
        <w:rPr>
          <w:rStyle w:val="StyleBoldUnderline"/>
        </w:rPr>
        <w:t xml:space="preserve"> several</w:t>
      </w:r>
      <w:r w:rsidRPr="009F3C8D">
        <w:rPr>
          <w:rStyle w:val="StyleBoldUnderline"/>
        </w:rPr>
        <w:t xml:space="preserve"> </w:t>
      </w:r>
      <w:r w:rsidRPr="00D634BB">
        <w:rPr>
          <w:rStyle w:val="StyleBoldUnderline"/>
          <w:highlight w:val="yellow"/>
        </w:rPr>
        <w:t>clashes</w:t>
      </w:r>
      <w:r w:rsidRPr="009F3C8D">
        <w:t xml:space="preserve"> with the United States foremost, but also the UK and France. </w:t>
      </w:r>
      <w:r w:rsidRPr="00D634BB">
        <w:rPr>
          <w:rStyle w:val="Emphasis"/>
          <w:highlight w:val="yellow"/>
        </w:rPr>
        <w:t>Having</w:t>
      </w:r>
      <w:r w:rsidRPr="00153632">
        <w:rPr>
          <w:rStyle w:val="Emphasis"/>
        </w:rPr>
        <w:t xml:space="preserve"> </w:t>
      </w:r>
      <w:r w:rsidRPr="00D634BB">
        <w:rPr>
          <w:rStyle w:val="Emphasis"/>
          <w:highlight w:val="yellow"/>
        </w:rPr>
        <w:t>stood</w:t>
      </w:r>
      <w:r w:rsidRPr="00D634BB">
        <w:rPr>
          <w:rStyle w:val="StyleBoldUnderline"/>
          <w:highlight w:val="yellow"/>
        </w:rPr>
        <w:t xml:space="preserve"> up to the U</w:t>
      </w:r>
      <w:r w:rsidRPr="00D634BB">
        <w:t>nited</w:t>
      </w:r>
      <w:r w:rsidRPr="009F3C8D">
        <w:rPr>
          <w:rStyle w:val="StyleBoldUnderline"/>
        </w:rPr>
        <w:t xml:space="preserve"> </w:t>
      </w:r>
      <w:r w:rsidRPr="00D634BB">
        <w:rPr>
          <w:rStyle w:val="StyleBoldUnderline"/>
          <w:highlight w:val="yellow"/>
        </w:rPr>
        <w:t>S</w:t>
      </w:r>
      <w:r w:rsidRPr="00D634BB">
        <w:t xml:space="preserve">tates </w:t>
      </w:r>
      <w:r w:rsidRPr="00D634BB">
        <w:rPr>
          <w:rStyle w:val="StyleBoldUnderline"/>
          <w:highlight w:val="yellow"/>
        </w:rPr>
        <w:t>in</w:t>
      </w:r>
      <w:r w:rsidRPr="009F3C8D">
        <w:rPr>
          <w:rStyle w:val="StyleBoldUnderline"/>
        </w:rPr>
        <w:t xml:space="preserve"> the </w:t>
      </w:r>
      <w:r w:rsidRPr="00D634BB">
        <w:rPr>
          <w:rStyle w:val="StyleBoldUnderline"/>
          <w:highlight w:val="yellow"/>
        </w:rPr>
        <w:t>Nicaragua</w:t>
      </w:r>
      <w:r w:rsidRPr="009F3C8D">
        <w:rPr>
          <w:rStyle w:val="StyleBoldUnderline"/>
        </w:rPr>
        <w:t xml:space="preserve"> case, </w:t>
      </w:r>
      <w:r w:rsidRPr="00D634BB">
        <w:rPr>
          <w:rStyle w:val="StyleBoldUnderline"/>
          <w:highlight w:val="yellow"/>
        </w:rPr>
        <w:t xml:space="preserve">the Court </w:t>
      </w:r>
      <w:r w:rsidRPr="00D634BB">
        <w:rPr>
          <w:rStyle w:val="Emphasis"/>
          <w:highlight w:val="yellow"/>
        </w:rPr>
        <w:t>became a hero to</w:t>
      </w:r>
      <w:r w:rsidRPr="00153632">
        <w:rPr>
          <w:rStyle w:val="Emphasis"/>
        </w:rPr>
        <w:t xml:space="preserve"> the </w:t>
      </w:r>
      <w:r w:rsidRPr="00D634BB">
        <w:rPr>
          <w:rStyle w:val="Emphasis"/>
          <w:highlight w:val="yellow"/>
        </w:rPr>
        <w:t>states of the developing world</w:t>
      </w:r>
      <w:r w:rsidRPr="009F3C8D">
        <w:rPr>
          <w:rStyle w:val="StyleBoldUnderline"/>
        </w:rPr>
        <w:t xml:space="preserve">, </w:t>
      </w:r>
      <w:r w:rsidRPr="00D634BB">
        <w:rPr>
          <w:rStyle w:val="StyleBoldUnderline"/>
          <w:highlight w:val="yellow"/>
        </w:rPr>
        <w:t>and ushered</w:t>
      </w:r>
      <w:r w:rsidRPr="009F3C8D">
        <w:rPr>
          <w:rStyle w:val="StyleBoldUnderline"/>
        </w:rPr>
        <w:t xml:space="preserve"> in </w:t>
      </w:r>
      <w:r w:rsidRPr="00D634BB">
        <w:rPr>
          <w:rStyle w:val="StyleBoldUnderline"/>
          <w:highlight w:val="yellow"/>
        </w:rPr>
        <w:t>a</w:t>
      </w:r>
      <w:r w:rsidRPr="009F3C8D">
        <w:rPr>
          <w:rStyle w:val="StyleBoldUnderline"/>
        </w:rPr>
        <w:t xml:space="preserve"> </w:t>
      </w:r>
      <w:r w:rsidRPr="00D634BB">
        <w:rPr>
          <w:rStyle w:val="StyleBoldUnderline"/>
          <w:highlight w:val="yellow"/>
        </w:rPr>
        <w:t>period of increased activity on its</w:t>
      </w:r>
      <w:r w:rsidRPr="009F3C8D">
        <w:rPr>
          <w:rStyle w:val="StyleBoldUnderline"/>
        </w:rPr>
        <w:t xml:space="preserve"> </w:t>
      </w:r>
      <w:r w:rsidRPr="00D634BB">
        <w:rPr>
          <w:rStyle w:val="StyleBoldUnderline"/>
          <w:highlight w:val="yellow"/>
        </w:rPr>
        <w:t>docket</w:t>
      </w:r>
      <w:r w:rsidRPr="009F3C8D">
        <w:rPr>
          <w:rStyle w:val="StyleBoldUnderline"/>
        </w:rPr>
        <w:t>.</w:t>
      </w:r>
      <w:r w:rsidRPr="009F3C8D">
        <w:t xml:space="preserve"> Of the cases filed before the International Court since its inception, approximately forty percent were filed in the last fifteen years.167 Thus, while from 1947 to 1989, the Court received on its docket approximately two cases per year, after 1990 the Court received more than three cases per year. The U.S. withdrawal from the Court’s compulsory jurisdiction has far from crippled the Court; arguably, it has enhanced the Court’s stature as a place of authority in interstate relations unbeholden to the major powers. For the Court, the lesson may be not to tread lightly with respect to the United States but, rather, to tread heavily unless doing so would be viewed generally as bias. In its foreign policies, contemporary America appears to be going a different route than much of the world, even its former close allies in Europe. The consequence is that </w:t>
      </w:r>
      <w:r w:rsidRPr="00D634BB">
        <w:rPr>
          <w:rStyle w:val="Emphasis"/>
          <w:highlight w:val="yellow"/>
        </w:rPr>
        <w:t>the judges of the ICJ</w:t>
      </w:r>
      <w:r w:rsidRPr="00D634BB">
        <w:rPr>
          <w:rStyle w:val="Emphasis"/>
        </w:rPr>
        <w:t xml:space="preserve"> now </w:t>
      </w:r>
      <w:r w:rsidRPr="00D634BB">
        <w:rPr>
          <w:rStyle w:val="Emphasis"/>
          <w:highlight w:val="yellow"/>
        </w:rPr>
        <w:t>reflect predominantly the views of states with whom the U</w:t>
      </w:r>
      <w:r w:rsidRPr="00D634BB">
        <w:t xml:space="preserve">nited </w:t>
      </w:r>
      <w:r w:rsidRPr="00D634BB">
        <w:rPr>
          <w:rStyle w:val="Emphasis"/>
          <w:highlight w:val="yellow"/>
        </w:rPr>
        <w:t>S</w:t>
      </w:r>
      <w:r w:rsidRPr="00D634BB">
        <w:t xml:space="preserve">tates </w:t>
      </w:r>
      <w:r w:rsidRPr="00D634BB">
        <w:rPr>
          <w:rStyle w:val="Emphasis"/>
          <w:highlight w:val="yellow"/>
        </w:rPr>
        <w:t>often disagrees</w:t>
      </w:r>
      <w:r w:rsidRPr="009F3C8D">
        <w:t xml:space="preserve">. Perhaps this reflects success in the prescription for the Court made by Richard Falk in his 1986 book, Reviving the World Court.168 </w:t>
      </w:r>
      <w:r w:rsidRPr="00D634BB">
        <w:rPr>
          <w:rStyle w:val="StyleBoldUnderline"/>
          <w:highlight w:val="yellow"/>
        </w:rPr>
        <w:t>Falk argued for the Court to turn away</w:t>
      </w:r>
      <w:r w:rsidRPr="009F3C8D">
        <w:rPr>
          <w:rStyle w:val="StyleBoldUnderline"/>
        </w:rPr>
        <w:t xml:space="preserve"> </w:t>
      </w:r>
      <w:r w:rsidRPr="00D634BB">
        <w:rPr>
          <w:rStyle w:val="StyleBoldUnderline"/>
          <w:highlight w:val="yellow"/>
        </w:rPr>
        <w:t>from</w:t>
      </w:r>
      <w:r w:rsidRPr="009F3C8D">
        <w:rPr>
          <w:rStyle w:val="StyleBoldUnderline"/>
        </w:rPr>
        <w:t xml:space="preserve"> </w:t>
      </w:r>
      <w:r w:rsidRPr="009F3C8D">
        <w:t xml:space="preserve">what he viewed as </w:t>
      </w:r>
      <w:r w:rsidRPr="00D634BB">
        <w:rPr>
          <w:rStyle w:val="StyleBoldUnderline"/>
          <w:highlight w:val="yellow"/>
        </w:rPr>
        <w:t>Anglo-American</w:t>
      </w:r>
      <w:r w:rsidRPr="009F3C8D">
        <w:t xml:space="preserve"> and West European ways of </w:t>
      </w:r>
      <w:r w:rsidRPr="00D634BB">
        <w:rPr>
          <w:rStyle w:val="StyleBoldUnderline"/>
          <w:highlight w:val="yellow"/>
        </w:rPr>
        <w:t>thinking</w:t>
      </w:r>
      <w:r w:rsidRPr="009F3C8D">
        <w:t xml:space="preserve">, and move more toward reflecting the viewpoints associated with non-Western legal traditions (including, at that time, Marxist outlooks on law). Arguably, </w:t>
      </w:r>
      <w:r w:rsidRPr="00D634BB">
        <w:rPr>
          <w:rStyle w:val="StyleBoldUnderline"/>
          <w:highlight w:val="yellow"/>
        </w:rPr>
        <w:t xml:space="preserve">this is </w:t>
      </w:r>
      <w:r w:rsidRPr="00D634BB">
        <w:rPr>
          <w:rStyle w:val="StyleBoldUnderline"/>
        </w:rPr>
        <w:t xml:space="preserve">now </w:t>
      </w:r>
      <w:r w:rsidRPr="00D634BB">
        <w:rPr>
          <w:rStyle w:val="StyleBoldUnderline"/>
          <w:highlight w:val="yellow"/>
        </w:rPr>
        <w:t xml:space="preserve">what </w:t>
      </w:r>
      <w:r w:rsidRPr="00D634BB">
        <w:rPr>
          <w:rStyle w:val="StyleBoldUnderline"/>
        </w:rPr>
        <w:t xml:space="preserve">has </w:t>
      </w:r>
      <w:r w:rsidRPr="00D634BB">
        <w:rPr>
          <w:rStyle w:val="StyleBoldUnderline"/>
          <w:highlight w:val="yellow"/>
        </w:rPr>
        <w:t>happened</w:t>
      </w:r>
      <w:r w:rsidRPr="009F3C8D">
        <w:t xml:space="preserve">, which has strengthened the Court’s position among most states of the world, but seriously alienated the United States. The antinomies identified in Part II are unlikely to be resolved through the further development of formal or informal techniques for mediation. While the United States is not happy with the decisions being rendered by the Court, there is no support in the global community for altering the formal mechanisms by which the Court operates. If the United States saw concrete benefits in being more closely associated with the Court, it might look for ways to improve relationships, but for the world’s premier superpower the benefits appear slim while the costs appear quite high. Consequently, the United States may take steps to further remove itself from the reach of the ICJ’s jurisdiction, through terminating some or all of the outstanding treaties that provide for the Court’s jurisdiction. In the near term, </w:t>
      </w:r>
      <w:r w:rsidRPr="009F3C8D">
        <w:rPr>
          <w:rStyle w:val="StyleBoldUnderline"/>
        </w:rPr>
        <w:t xml:space="preserve">U.S. </w:t>
      </w:r>
      <w:r w:rsidRPr="009F3C8D">
        <w:t xml:space="preserve">policymakers </w:t>
      </w:r>
      <w:r w:rsidRPr="009F3C8D">
        <w:rPr>
          <w:rStyle w:val="StyleBoldUnderline"/>
        </w:rPr>
        <w:t>will seek to avoid any involvement in</w:t>
      </w:r>
      <w:r w:rsidRPr="009F3C8D">
        <w:t xml:space="preserve"> matters before </w:t>
      </w:r>
      <w:r w:rsidRPr="009F3C8D">
        <w:rPr>
          <w:rStyle w:val="StyleBoldUnderline"/>
        </w:rPr>
        <w:t>the ICJ</w:t>
      </w:r>
      <w:r w:rsidRPr="009F3C8D">
        <w:t xml:space="preserve">, while </w:t>
      </w:r>
      <w:r w:rsidRPr="00D634BB">
        <w:rPr>
          <w:rStyle w:val="StyleBoldUnderline"/>
          <w:highlight w:val="yellow"/>
        </w:rPr>
        <w:t>the</w:t>
      </w:r>
      <w:r w:rsidRPr="00D634BB">
        <w:rPr>
          <w:highlight w:val="yellow"/>
        </w:rPr>
        <w:t xml:space="preserve"> </w:t>
      </w:r>
      <w:r w:rsidRPr="00D634BB">
        <w:rPr>
          <w:rStyle w:val="StyleBoldUnderline"/>
          <w:highlight w:val="yellow"/>
        </w:rPr>
        <w:t>Court may</w:t>
      </w:r>
      <w:r w:rsidRPr="009F3C8D">
        <w:rPr>
          <w:rStyle w:val="StyleBoldUnderline"/>
        </w:rPr>
        <w:t xml:space="preserve"> well </w:t>
      </w:r>
      <w:r w:rsidRPr="00D634BB">
        <w:rPr>
          <w:rStyle w:val="StyleBoldUnderline"/>
          <w:highlight w:val="yellow"/>
        </w:rPr>
        <w:t>welcome opportunities to speak to the legality of U.S. actions</w:t>
      </w:r>
      <w:r w:rsidRPr="00D634BB">
        <w:rPr>
          <w:highlight w:val="yellow"/>
        </w:rPr>
        <w:t>.</w:t>
      </w:r>
    </w:p>
    <w:p w14:paraId="32B1851C" w14:textId="77777777" w:rsidR="001327A3" w:rsidRPr="00DB1E37" w:rsidRDefault="001327A3" w:rsidP="001327A3"/>
    <w:p w14:paraId="5F4C5CB6" w14:textId="77777777" w:rsidR="001327A3" w:rsidRDefault="001327A3" w:rsidP="001327A3">
      <w:pPr>
        <w:pStyle w:val="Heading4"/>
      </w:pPr>
      <w:r>
        <w:t xml:space="preserve">ICJ credibility solves </w:t>
      </w:r>
      <w:r w:rsidRPr="002842CC">
        <w:rPr>
          <w:u w:val="single"/>
        </w:rPr>
        <w:t>Asian territorial disputes</w:t>
      </w:r>
      <w:r>
        <w:t xml:space="preserve"> and leads to </w:t>
      </w:r>
      <w:r w:rsidRPr="004F7D75">
        <w:rPr>
          <w:u w:val="single"/>
        </w:rPr>
        <w:t>Asian regionalism</w:t>
      </w:r>
    </w:p>
    <w:p w14:paraId="0F8D8E48" w14:textId="77777777" w:rsidR="001327A3" w:rsidRDefault="001327A3" w:rsidP="001327A3">
      <w:r w:rsidRPr="004B0423">
        <w:rPr>
          <w:rStyle w:val="StyleStyleBold12pt"/>
        </w:rPr>
        <w:t>Strachan 9</w:t>
      </w:r>
      <w:r>
        <w:t xml:space="preserve"> –</w:t>
      </w:r>
      <w:r w:rsidRPr="004B0423">
        <w:t xml:space="preserve"> Research Intern, IPCS, New Delhi</w:t>
      </w:r>
    </w:p>
    <w:p w14:paraId="449823AB" w14:textId="77777777" w:rsidR="001327A3" w:rsidRPr="006C39EC" w:rsidRDefault="001327A3" w:rsidP="001327A3">
      <w:r>
        <w:t xml:space="preserve">(Anna Louise, “Resolving Southeast Asian Territorial Disputes: A Role for the ICJ,” </w:t>
      </w:r>
      <w:r w:rsidRPr="004B0423">
        <w:t>http://www.ipcs.org/pdf_file/issue/IB133-SEARP-AnnaICJ_(Read-Only).pdf</w:t>
      </w:r>
      <w:r>
        <w:t>)</w:t>
      </w:r>
    </w:p>
    <w:p w14:paraId="1B9D23DA" w14:textId="77777777" w:rsidR="001327A3" w:rsidRPr="00CC5012" w:rsidRDefault="001327A3" w:rsidP="001327A3">
      <w:pPr>
        <w:pStyle w:val="card"/>
        <w:rPr>
          <w:sz w:val="10"/>
        </w:rPr>
      </w:pPr>
      <w:r w:rsidRPr="006A4421">
        <w:rPr>
          <w:rStyle w:val="StyleBoldUnderline"/>
          <w:highlight w:val="yellow"/>
        </w:rPr>
        <w:t>Southeast Asia is</w:t>
      </w:r>
      <w:r w:rsidRPr="00001269">
        <w:rPr>
          <w:rStyle w:val="StyleBoldUnderline"/>
        </w:rPr>
        <w:t xml:space="preserve"> currently </w:t>
      </w:r>
      <w:r w:rsidRPr="006A4421">
        <w:rPr>
          <w:rStyle w:val="StyleBoldUnderline"/>
          <w:highlight w:val="yellow"/>
        </w:rPr>
        <w:t>embroiled in</w:t>
      </w:r>
      <w:r w:rsidRPr="00001269">
        <w:rPr>
          <w:rStyle w:val="StyleBoldUnderline"/>
        </w:rPr>
        <w:t xml:space="preserve"> a number </w:t>
      </w:r>
      <w:r w:rsidRPr="00EC4DE6">
        <w:rPr>
          <w:rStyle w:val="StyleBoldUnderline"/>
          <w:sz w:val="12"/>
        </w:rPr>
        <w:t>¶</w:t>
      </w:r>
      <w:r w:rsidRPr="00001269">
        <w:rPr>
          <w:rStyle w:val="StyleBoldUnderline"/>
        </w:rPr>
        <w:t xml:space="preserve"> of </w:t>
      </w:r>
      <w:r w:rsidRPr="006A4421">
        <w:rPr>
          <w:rStyle w:val="StyleBoldUnderline"/>
          <w:highlight w:val="yellow"/>
        </w:rPr>
        <w:t>territorial disputes</w:t>
      </w:r>
      <w:r w:rsidRPr="00001269">
        <w:rPr>
          <w:rStyle w:val="StyleBoldUnderline"/>
        </w:rPr>
        <w:t xml:space="preserve">, </w:t>
      </w:r>
      <w:r w:rsidRPr="00AC7053">
        <w:rPr>
          <w:rStyle w:val="StyleBoldUnderline"/>
          <w:highlight w:val="yellow"/>
        </w:rPr>
        <w:t>the resolution of which</w:t>
      </w:r>
      <w:r w:rsidRPr="00001269">
        <w:rPr>
          <w:rStyle w:val="StyleBoldUnderline"/>
        </w:rPr>
        <w:t xml:space="preserve"> </w:t>
      </w:r>
      <w:r w:rsidRPr="00EC4DE6">
        <w:rPr>
          <w:rStyle w:val="StyleBoldUnderline"/>
          <w:sz w:val="12"/>
        </w:rPr>
        <w:t>¶</w:t>
      </w:r>
      <w:r w:rsidRPr="00001269">
        <w:rPr>
          <w:rStyle w:val="StyleBoldUnderline"/>
        </w:rPr>
        <w:t xml:space="preserve"> </w:t>
      </w:r>
      <w:r w:rsidRPr="00AC7053">
        <w:rPr>
          <w:rStyle w:val="StyleBoldUnderline"/>
          <w:highlight w:val="yellow"/>
        </w:rPr>
        <w:t>would greatly increase</w:t>
      </w:r>
      <w:r w:rsidRPr="00001269">
        <w:rPr>
          <w:rStyle w:val="StyleBoldUnderline"/>
        </w:rPr>
        <w:t xml:space="preserve"> progress towards </w:t>
      </w:r>
      <w:r w:rsidRPr="00AC7053">
        <w:rPr>
          <w:rStyle w:val="StyleBoldUnderline"/>
          <w:highlight w:val="yellow"/>
        </w:rPr>
        <w:t>regional</w:t>
      </w:r>
      <w:r w:rsidRPr="00001269">
        <w:rPr>
          <w:rStyle w:val="StyleBoldUnderline"/>
        </w:rPr>
        <w:t xml:space="preserve"> </w:t>
      </w:r>
      <w:r w:rsidRPr="00EC4DE6">
        <w:rPr>
          <w:rStyle w:val="StyleBoldUnderline"/>
          <w:sz w:val="12"/>
        </w:rPr>
        <w:t>¶</w:t>
      </w:r>
      <w:r w:rsidRPr="00001269">
        <w:rPr>
          <w:rStyle w:val="StyleBoldUnderline"/>
        </w:rPr>
        <w:t xml:space="preserve"> </w:t>
      </w:r>
      <w:r w:rsidRPr="00AC7053">
        <w:rPr>
          <w:rStyle w:val="StyleBoldUnderline"/>
          <w:highlight w:val="yellow"/>
        </w:rPr>
        <w:t>integration</w:t>
      </w:r>
      <w:r w:rsidRPr="001C0289">
        <w:rPr>
          <w:sz w:val="10"/>
        </w:rPr>
        <w:t xml:space="preserve">. This essay argues that </w:t>
      </w:r>
      <w:r w:rsidRPr="00AC7053">
        <w:rPr>
          <w:rStyle w:val="StyleBoldUnderline"/>
          <w:highlight w:val="yellow"/>
        </w:rPr>
        <w:t>the ICJ has the</w:t>
      </w:r>
      <w:r w:rsidRPr="00001269">
        <w:rPr>
          <w:rStyle w:val="StyleBoldUnderline"/>
        </w:rPr>
        <w:t xml:space="preserve"> </w:t>
      </w:r>
      <w:r w:rsidRPr="00EC4DE6">
        <w:rPr>
          <w:sz w:val="12"/>
        </w:rPr>
        <w:t>¶</w:t>
      </w:r>
      <w:r w:rsidRPr="001C0289">
        <w:rPr>
          <w:sz w:val="10"/>
        </w:rPr>
        <w:t xml:space="preserve"> </w:t>
      </w:r>
      <w:r w:rsidRPr="00AC7053">
        <w:rPr>
          <w:rStyle w:val="StyleBoldUnderline"/>
          <w:highlight w:val="yellow"/>
        </w:rPr>
        <w:t>potential to play a</w:t>
      </w:r>
      <w:r w:rsidRPr="00001269">
        <w:rPr>
          <w:rStyle w:val="StyleBoldUnderline"/>
        </w:rPr>
        <w:t xml:space="preserve"> </w:t>
      </w:r>
      <w:r w:rsidRPr="00AC7053">
        <w:rPr>
          <w:rStyle w:val="Emphasis"/>
          <w:rFonts w:eastAsiaTheme="majorEastAsia"/>
          <w:highlight w:val="yellow"/>
        </w:rPr>
        <w:t>much greater role</w:t>
      </w:r>
      <w:r w:rsidRPr="00AC7053">
        <w:rPr>
          <w:rStyle w:val="StyleBoldUnderline"/>
          <w:highlight w:val="yellow"/>
        </w:rPr>
        <w:t xml:space="preserve"> in resolving</w:t>
      </w:r>
      <w:r w:rsidRPr="00001269">
        <w:rPr>
          <w:rStyle w:val="StyleBoldUnderline"/>
        </w:rPr>
        <w:t xml:space="preserve"> </w:t>
      </w:r>
      <w:r w:rsidRPr="00EC4DE6">
        <w:rPr>
          <w:rStyle w:val="StyleBoldUnderline"/>
          <w:sz w:val="12"/>
        </w:rPr>
        <w:t>¶</w:t>
      </w:r>
      <w:r w:rsidRPr="00001269">
        <w:rPr>
          <w:rStyle w:val="StyleBoldUnderline"/>
        </w:rPr>
        <w:t xml:space="preserve"> </w:t>
      </w:r>
      <w:r w:rsidRPr="00AC7053">
        <w:rPr>
          <w:rStyle w:val="StyleBoldUnderline"/>
          <w:highlight w:val="yellow"/>
        </w:rPr>
        <w:t>these disputes</w:t>
      </w:r>
      <w:r w:rsidRPr="00001269">
        <w:rPr>
          <w:rStyle w:val="StyleBoldUnderline"/>
        </w:rPr>
        <w:t xml:space="preserve"> and t</w:t>
      </w:r>
      <w:r w:rsidRPr="00AC7053">
        <w:rPr>
          <w:rStyle w:val="StyleBoldUnderline"/>
          <w:highlight w:val="yellow"/>
        </w:rPr>
        <w:t>hat action should be taken to</w:t>
      </w:r>
      <w:r w:rsidRPr="00001269">
        <w:rPr>
          <w:rStyle w:val="StyleBoldUnderline"/>
        </w:rPr>
        <w:t xml:space="preserve"> </w:t>
      </w:r>
      <w:r w:rsidRPr="00EC4DE6">
        <w:rPr>
          <w:rStyle w:val="StyleBoldUnderline"/>
          <w:sz w:val="12"/>
        </w:rPr>
        <w:t>¶</w:t>
      </w:r>
      <w:r w:rsidRPr="00001269">
        <w:rPr>
          <w:rStyle w:val="StyleBoldUnderline"/>
        </w:rPr>
        <w:t xml:space="preserve"> </w:t>
      </w:r>
      <w:r w:rsidRPr="00AC7053">
        <w:rPr>
          <w:rStyle w:val="Emphasis"/>
          <w:rFonts w:eastAsiaTheme="majorEastAsia"/>
          <w:highlight w:val="yellow"/>
        </w:rPr>
        <w:t>increase the court’s credibility</w:t>
      </w:r>
      <w:r w:rsidRPr="001C0289">
        <w:rPr>
          <w:sz w:val="10"/>
        </w:rPr>
        <w:t xml:space="preserve"> among Southeast </w:t>
      </w:r>
      <w:r w:rsidRPr="00EC4DE6">
        <w:rPr>
          <w:sz w:val="12"/>
        </w:rPr>
        <w:t>¶</w:t>
      </w:r>
      <w:r w:rsidRPr="001C0289">
        <w:rPr>
          <w:sz w:val="10"/>
        </w:rPr>
        <w:t xml:space="preserve"> Asian nations. It is important to note that </w:t>
      </w:r>
      <w:r w:rsidRPr="00AC7053">
        <w:rPr>
          <w:rStyle w:val="StyleBoldUnderline"/>
          <w:highlight w:val="yellow"/>
        </w:rPr>
        <w:t>China i</w:t>
      </w:r>
      <w:r w:rsidRPr="00AC7053">
        <w:rPr>
          <w:sz w:val="10"/>
          <w:highlight w:val="yellow"/>
        </w:rPr>
        <w:t>s</w:t>
      </w:r>
      <w:r w:rsidRPr="001C0289">
        <w:rPr>
          <w:sz w:val="10"/>
        </w:rPr>
        <w:t xml:space="preserve"> </w:t>
      </w:r>
      <w:r w:rsidRPr="00EC4DE6">
        <w:rPr>
          <w:sz w:val="12"/>
        </w:rPr>
        <w:t>¶</w:t>
      </w:r>
      <w:r w:rsidRPr="001C0289">
        <w:rPr>
          <w:sz w:val="10"/>
        </w:rPr>
        <w:t xml:space="preserve"> </w:t>
      </w:r>
      <w:r w:rsidRPr="00AC7053">
        <w:rPr>
          <w:rStyle w:val="StyleBoldUnderline"/>
          <w:highlight w:val="yellow"/>
        </w:rPr>
        <w:t>involved in a number of territorial disputes</w:t>
      </w:r>
      <w:r w:rsidRPr="001C0289">
        <w:rPr>
          <w:sz w:val="10"/>
        </w:rPr>
        <w:t xml:space="preserve"> with </w:t>
      </w:r>
      <w:r w:rsidRPr="00EC4DE6">
        <w:rPr>
          <w:sz w:val="12"/>
        </w:rPr>
        <w:t>¶</w:t>
      </w:r>
      <w:r w:rsidRPr="001C0289">
        <w:rPr>
          <w:sz w:val="10"/>
        </w:rPr>
        <w:t xml:space="preserve"> countries in Southeast Asia. </w:t>
      </w:r>
      <w:r w:rsidRPr="00001269">
        <w:rPr>
          <w:rStyle w:val="StyleBoldUnderline"/>
        </w:rPr>
        <w:t>The Spratly Islands is</w:t>
      </w:r>
      <w:r w:rsidRPr="001C0289">
        <w:rPr>
          <w:sz w:val="10"/>
        </w:rPr>
        <w:t xml:space="preserve"> </w:t>
      </w:r>
      <w:r w:rsidRPr="00EC4DE6">
        <w:rPr>
          <w:sz w:val="12"/>
        </w:rPr>
        <w:t>¶</w:t>
      </w:r>
      <w:r w:rsidRPr="001C0289">
        <w:rPr>
          <w:sz w:val="10"/>
        </w:rPr>
        <w:t xml:space="preserve"> the most </w:t>
      </w:r>
      <w:r w:rsidRPr="00001269">
        <w:rPr>
          <w:rStyle w:val="StyleBoldUnderline"/>
        </w:rPr>
        <w:t>notable</w:t>
      </w:r>
      <w:r w:rsidRPr="001C0289">
        <w:rPr>
          <w:sz w:val="10"/>
        </w:rPr>
        <w:t xml:space="preserve"> of these, although </w:t>
      </w:r>
      <w:r w:rsidRPr="00001269">
        <w:rPr>
          <w:rStyle w:val="StyleBoldUnderline"/>
        </w:rPr>
        <w:t>there are also</w:t>
      </w:r>
      <w:r w:rsidRPr="001C0289">
        <w:rPr>
          <w:sz w:val="10"/>
        </w:rPr>
        <w:t xml:space="preserve"> </w:t>
      </w:r>
      <w:r w:rsidRPr="00EC4DE6">
        <w:rPr>
          <w:sz w:val="12"/>
        </w:rPr>
        <w:t>¶</w:t>
      </w:r>
      <w:r w:rsidRPr="001C0289">
        <w:rPr>
          <w:sz w:val="10"/>
        </w:rPr>
        <w:t xml:space="preserve"> </w:t>
      </w:r>
      <w:r w:rsidRPr="00001269">
        <w:rPr>
          <w:rStyle w:val="StyleBoldUnderline"/>
        </w:rPr>
        <w:t xml:space="preserve">issues relating to the land borders between China </w:t>
      </w:r>
      <w:r w:rsidRPr="00EC4DE6">
        <w:rPr>
          <w:rStyle w:val="StyleBoldUnderline"/>
          <w:sz w:val="12"/>
        </w:rPr>
        <w:t>¶</w:t>
      </w:r>
      <w:r w:rsidRPr="00001269">
        <w:rPr>
          <w:rStyle w:val="StyleBoldUnderline"/>
        </w:rPr>
        <w:t xml:space="preserve"> and Vietnam and China and Laos</w:t>
      </w:r>
      <w:r w:rsidRPr="001C0289">
        <w:rPr>
          <w:sz w:val="10"/>
        </w:rPr>
        <w:t xml:space="preserve">. </w:t>
      </w:r>
      <w:r w:rsidRPr="00EC4DE6">
        <w:rPr>
          <w:sz w:val="12"/>
        </w:rPr>
        <w:t>¶</w:t>
      </w:r>
      <w:r w:rsidRPr="001C0289">
        <w:rPr>
          <w:sz w:val="10"/>
        </w:rPr>
        <w:t xml:space="preserve"> ROLE OF THE ICJ: A CRITIQUE </w:t>
      </w:r>
      <w:r w:rsidRPr="00EC4DE6">
        <w:rPr>
          <w:sz w:val="12"/>
        </w:rPr>
        <w:t>¶</w:t>
      </w:r>
      <w:r w:rsidRPr="001C0289">
        <w:rPr>
          <w:sz w:val="10"/>
        </w:rPr>
        <w:t xml:space="preserve"> In 2002, sovereignty over both Pulau Ligitan and </w:t>
      </w:r>
      <w:r w:rsidRPr="00EC4DE6">
        <w:rPr>
          <w:sz w:val="12"/>
        </w:rPr>
        <w:t>¶</w:t>
      </w:r>
      <w:r w:rsidRPr="001C0289">
        <w:rPr>
          <w:sz w:val="10"/>
        </w:rPr>
        <w:t xml:space="preserve"> Pulau Sipadan was awarded to Malaysia by the </w:t>
      </w:r>
      <w:r w:rsidRPr="00EC4DE6">
        <w:rPr>
          <w:sz w:val="12"/>
        </w:rPr>
        <w:t>¶</w:t>
      </w:r>
      <w:r w:rsidRPr="001C0289">
        <w:rPr>
          <w:sz w:val="10"/>
        </w:rPr>
        <w:t xml:space="preserve"> ICJ. The dispute over the territories was brought </w:t>
      </w:r>
      <w:r w:rsidRPr="00EC4DE6">
        <w:rPr>
          <w:sz w:val="12"/>
        </w:rPr>
        <w:t>¶</w:t>
      </w:r>
      <w:r w:rsidRPr="001C0289">
        <w:rPr>
          <w:sz w:val="10"/>
        </w:rPr>
        <w:t xml:space="preserve"> before the ICJ in 1998 by the governments of both </w:t>
      </w:r>
      <w:r w:rsidRPr="00EC4DE6">
        <w:rPr>
          <w:sz w:val="12"/>
        </w:rPr>
        <w:t>¶</w:t>
      </w:r>
      <w:r w:rsidRPr="001C0289">
        <w:rPr>
          <w:sz w:val="10"/>
        </w:rPr>
        <w:t xml:space="preserve"> parties to the dispute. However, the ICJ did not </w:t>
      </w:r>
      <w:r w:rsidRPr="00EC4DE6">
        <w:rPr>
          <w:sz w:val="12"/>
        </w:rPr>
        <w:t>¶</w:t>
      </w:r>
      <w:r w:rsidRPr="001C0289">
        <w:rPr>
          <w:sz w:val="10"/>
        </w:rPr>
        <w:t xml:space="preserve"> determine the maritime boundaries between </w:t>
      </w:r>
      <w:r w:rsidRPr="00EC4DE6">
        <w:rPr>
          <w:sz w:val="12"/>
        </w:rPr>
        <w:t>¶</w:t>
      </w:r>
      <w:r w:rsidRPr="001C0289">
        <w:rPr>
          <w:sz w:val="10"/>
        </w:rPr>
        <w:t xml:space="preserve"> Malaysia and Indonesia in the area around the two </w:t>
      </w:r>
      <w:r w:rsidRPr="00EC4DE6">
        <w:rPr>
          <w:sz w:val="12"/>
        </w:rPr>
        <w:t>¶</w:t>
      </w:r>
      <w:r w:rsidRPr="001C0289">
        <w:rPr>
          <w:sz w:val="10"/>
        </w:rPr>
        <w:t xml:space="preserve"> islands. As a result one could argue that the dispute </w:t>
      </w:r>
      <w:r w:rsidRPr="00EC4DE6">
        <w:rPr>
          <w:sz w:val="12"/>
        </w:rPr>
        <w:t>¶</w:t>
      </w:r>
      <w:r w:rsidRPr="001C0289">
        <w:rPr>
          <w:sz w:val="10"/>
        </w:rPr>
        <w:t xml:space="preserve"> has not been settled completely. It is important to </w:t>
      </w:r>
      <w:r w:rsidRPr="00EC4DE6">
        <w:rPr>
          <w:sz w:val="12"/>
        </w:rPr>
        <w:t>¶</w:t>
      </w:r>
      <w:r w:rsidRPr="001C0289">
        <w:rPr>
          <w:sz w:val="10"/>
        </w:rPr>
        <w:t xml:space="preserve"> note that the sole reason for this was that the ICJ </w:t>
      </w:r>
      <w:r w:rsidRPr="00EC4DE6">
        <w:rPr>
          <w:sz w:val="12"/>
        </w:rPr>
        <w:t>¶</w:t>
      </w:r>
      <w:r w:rsidRPr="001C0289">
        <w:rPr>
          <w:sz w:val="10"/>
        </w:rPr>
        <w:t xml:space="preserve"> was not requested to resolve that particular issue by </w:t>
      </w:r>
      <w:r w:rsidRPr="00EC4DE6">
        <w:rPr>
          <w:sz w:val="12"/>
        </w:rPr>
        <w:t>¶</w:t>
      </w:r>
      <w:r w:rsidRPr="001C0289">
        <w:rPr>
          <w:sz w:val="10"/>
        </w:rPr>
        <w:t xml:space="preserve"> the parties involved in the dispute. </w:t>
      </w:r>
      <w:r w:rsidRPr="00EC4DE6">
        <w:rPr>
          <w:sz w:val="12"/>
        </w:rPr>
        <w:t>¶</w:t>
      </w:r>
      <w:r w:rsidRPr="001C0289">
        <w:rPr>
          <w:sz w:val="10"/>
        </w:rPr>
        <w:t xml:space="preserve"> In May 2008, sovereignty over Pedra Branca was </w:t>
      </w:r>
      <w:r w:rsidRPr="00EC4DE6">
        <w:rPr>
          <w:sz w:val="12"/>
        </w:rPr>
        <w:t>¶</w:t>
      </w:r>
      <w:r w:rsidRPr="001C0289">
        <w:rPr>
          <w:sz w:val="10"/>
        </w:rPr>
        <w:t xml:space="preserve"> awarded to Singapore, Middle Rock was awarded </w:t>
      </w:r>
      <w:r w:rsidRPr="00EC4DE6">
        <w:rPr>
          <w:sz w:val="12"/>
        </w:rPr>
        <w:t>¶</w:t>
      </w:r>
      <w:r w:rsidRPr="001C0289">
        <w:rPr>
          <w:sz w:val="10"/>
        </w:rPr>
        <w:t xml:space="preserve"> to Malaysia and South Ledge was split between </w:t>
      </w:r>
      <w:r w:rsidRPr="00EC4DE6">
        <w:rPr>
          <w:sz w:val="12"/>
        </w:rPr>
        <w:t>¶</w:t>
      </w:r>
      <w:r w:rsidRPr="001C0289">
        <w:rPr>
          <w:sz w:val="10"/>
        </w:rPr>
        <w:t xml:space="preserve"> both countries according to their territorial waters. </w:t>
      </w:r>
      <w:r w:rsidRPr="00EC4DE6">
        <w:rPr>
          <w:sz w:val="12"/>
        </w:rPr>
        <w:t>¶</w:t>
      </w:r>
      <w:r w:rsidRPr="001C0289">
        <w:rPr>
          <w:sz w:val="10"/>
        </w:rPr>
        <w:t xml:space="preserve"> Both Malaysia and Singapore accepted the ICJ’s </w:t>
      </w:r>
      <w:r w:rsidRPr="00EC4DE6">
        <w:rPr>
          <w:sz w:val="12"/>
        </w:rPr>
        <w:t>¶</w:t>
      </w:r>
      <w:r w:rsidRPr="001C0289">
        <w:rPr>
          <w:sz w:val="10"/>
        </w:rPr>
        <w:t xml:space="preserve"> ruling, with the Singaporean Deputy Prime Minister </w:t>
      </w:r>
      <w:r w:rsidRPr="00EC4DE6">
        <w:rPr>
          <w:sz w:val="12"/>
        </w:rPr>
        <w:t>¶</w:t>
      </w:r>
      <w:r w:rsidRPr="001C0289">
        <w:rPr>
          <w:sz w:val="10"/>
        </w:rPr>
        <w:t xml:space="preserve"> S. Jayakumar stating that Singapore was pleased </w:t>
      </w:r>
      <w:r w:rsidRPr="00EC4DE6">
        <w:rPr>
          <w:sz w:val="12"/>
        </w:rPr>
        <w:t>¶</w:t>
      </w:r>
      <w:r w:rsidRPr="001C0289">
        <w:rPr>
          <w:sz w:val="10"/>
        </w:rPr>
        <w:t xml:space="preserve"> with the judgment and the Malaysian Foreign </w:t>
      </w:r>
      <w:r w:rsidRPr="00EC4DE6">
        <w:rPr>
          <w:sz w:val="12"/>
        </w:rPr>
        <w:t>¶</w:t>
      </w:r>
      <w:r w:rsidRPr="001C0289">
        <w:rPr>
          <w:sz w:val="10"/>
        </w:rPr>
        <w:t xml:space="preserve"> Minister Rais Yatim describing the outcome as a </w:t>
      </w:r>
      <w:r w:rsidRPr="00EC4DE6">
        <w:rPr>
          <w:sz w:val="12"/>
        </w:rPr>
        <w:t>¶</w:t>
      </w:r>
      <w:r w:rsidRPr="001C0289">
        <w:rPr>
          <w:sz w:val="10"/>
        </w:rPr>
        <w:t xml:space="preserve"> “win-win” judgment. This was to be expected as the </w:t>
      </w:r>
      <w:r w:rsidRPr="00EC4DE6">
        <w:rPr>
          <w:sz w:val="12"/>
        </w:rPr>
        <w:t>¶</w:t>
      </w:r>
      <w:r w:rsidRPr="001C0289">
        <w:rPr>
          <w:sz w:val="10"/>
        </w:rPr>
        <w:t xml:space="preserve"> two countries had jointly submitted the request for </w:t>
      </w:r>
      <w:r w:rsidRPr="00EC4DE6">
        <w:rPr>
          <w:sz w:val="12"/>
        </w:rPr>
        <w:t>¶</w:t>
      </w:r>
      <w:r w:rsidRPr="001C0289">
        <w:rPr>
          <w:sz w:val="10"/>
        </w:rPr>
        <w:t xml:space="preserve"> the ICJ to resolve the dispute in 2003. It is however </w:t>
      </w:r>
      <w:r w:rsidRPr="00EC4DE6">
        <w:rPr>
          <w:sz w:val="12"/>
        </w:rPr>
        <w:t>¶</w:t>
      </w:r>
      <w:r w:rsidRPr="001C0289">
        <w:rPr>
          <w:sz w:val="10"/>
        </w:rPr>
        <w:t xml:space="preserve"> important to note that despite this ruling, </w:t>
      </w:r>
      <w:r w:rsidRPr="00EC4DE6">
        <w:rPr>
          <w:sz w:val="12"/>
        </w:rPr>
        <w:t>¶</w:t>
      </w:r>
      <w:r w:rsidRPr="001C0289">
        <w:rPr>
          <w:sz w:val="10"/>
        </w:rPr>
        <w:t xml:space="preserve"> outstanding issues remain. Singapore and Malaysia </w:t>
      </w:r>
      <w:r w:rsidRPr="00EC4DE6">
        <w:rPr>
          <w:sz w:val="12"/>
        </w:rPr>
        <w:t>¶</w:t>
      </w:r>
      <w:r w:rsidRPr="001C0289">
        <w:rPr>
          <w:sz w:val="10"/>
        </w:rPr>
        <w:t xml:space="preserve"> have yet to decide how the territorial waters </w:t>
      </w:r>
      <w:r w:rsidRPr="00EC4DE6">
        <w:rPr>
          <w:sz w:val="12"/>
        </w:rPr>
        <w:t>¶</w:t>
      </w:r>
      <w:r w:rsidRPr="001C0289">
        <w:rPr>
          <w:sz w:val="10"/>
        </w:rPr>
        <w:t xml:space="preserve"> around Pedra Branca and Middle Rocks will be </w:t>
      </w:r>
      <w:r w:rsidRPr="00EC4DE6">
        <w:rPr>
          <w:sz w:val="12"/>
        </w:rPr>
        <w:t>¶</w:t>
      </w:r>
      <w:r w:rsidRPr="001C0289">
        <w:rPr>
          <w:sz w:val="10"/>
        </w:rPr>
        <w:t xml:space="preserve"> delimited. A joint technical committee will be </w:t>
      </w:r>
      <w:r w:rsidRPr="00EC4DE6">
        <w:rPr>
          <w:sz w:val="12"/>
        </w:rPr>
        <w:t>¶</w:t>
      </w:r>
      <w:r w:rsidRPr="001C0289">
        <w:rPr>
          <w:sz w:val="10"/>
        </w:rPr>
        <w:t xml:space="preserve"> responsible for this. </w:t>
      </w:r>
      <w:r w:rsidRPr="00EC4DE6">
        <w:rPr>
          <w:sz w:val="12"/>
        </w:rPr>
        <w:t>¶</w:t>
      </w:r>
      <w:r w:rsidRPr="001C0289">
        <w:rPr>
          <w:sz w:val="10"/>
        </w:rPr>
        <w:t xml:space="preserve"> In both the cases mentioned above, the ICJ has</w:t>
      </w:r>
      <w:r w:rsidRPr="00EC4DE6">
        <w:rPr>
          <w:sz w:val="12"/>
        </w:rPr>
        <w:t>¶</w:t>
      </w:r>
      <w:r w:rsidRPr="001C0289">
        <w:rPr>
          <w:sz w:val="10"/>
        </w:rPr>
        <w:t xml:space="preserve"> only resolved half the issue. This is certainly a step </w:t>
      </w:r>
      <w:r w:rsidRPr="00EC4DE6">
        <w:rPr>
          <w:sz w:val="12"/>
        </w:rPr>
        <w:t>¶</w:t>
      </w:r>
      <w:r w:rsidRPr="001C0289">
        <w:rPr>
          <w:sz w:val="10"/>
        </w:rPr>
        <w:t xml:space="preserve"> in the right direction, but years of negotiation </w:t>
      </w:r>
      <w:r w:rsidRPr="00EC4DE6">
        <w:rPr>
          <w:sz w:val="12"/>
        </w:rPr>
        <w:t>¶</w:t>
      </w:r>
      <w:r w:rsidRPr="001C0289">
        <w:rPr>
          <w:sz w:val="10"/>
        </w:rPr>
        <w:t xml:space="preserve"> remain to fully resolve the disputes, even after the </w:t>
      </w:r>
      <w:r w:rsidRPr="00EC4DE6">
        <w:rPr>
          <w:sz w:val="12"/>
        </w:rPr>
        <w:t>¶</w:t>
      </w:r>
      <w:r w:rsidRPr="001C0289">
        <w:rPr>
          <w:sz w:val="10"/>
        </w:rPr>
        <w:t xml:space="preserve"> outcome of the lengthy ICJ hearings. It is however </w:t>
      </w:r>
      <w:r w:rsidRPr="00EC4DE6">
        <w:rPr>
          <w:sz w:val="12"/>
        </w:rPr>
        <w:t>¶</w:t>
      </w:r>
      <w:r w:rsidRPr="001C0289">
        <w:rPr>
          <w:sz w:val="10"/>
        </w:rPr>
        <w:t xml:space="preserve"> important to note that the ICJ fulfilled its remit in </w:t>
      </w:r>
      <w:r w:rsidRPr="00EC4DE6">
        <w:rPr>
          <w:sz w:val="12"/>
        </w:rPr>
        <w:t>¶</w:t>
      </w:r>
      <w:r w:rsidRPr="001C0289">
        <w:rPr>
          <w:sz w:val="10"/>
        </w:rPr>
        <w:t xml:space="preserve"> both the aforementioned cases as it was not </w:t>
      </w:r>
      <w:r w:rsidRPr="00EC4DE6">
        <w:rPr>
          <w:sz w:val="12"/>
        </w:rPr>
        <w:t>¶</w:t>
      </w:r>
      <w:r w:rsidRPr="001C0289">
        <w:rPr>
          <w:sz w:val="10"/>
        </w:rPr>
        <w:t xml:space="preserve"> asked to determine maritime boundaries in either </w:t>
      </w:r>
      <w:r w:rsidRPr="00EC4DE6">
        <w:rPr>
          <w:sz w:val="12"/>
        </w:rPr>
        <w:t>¶</w:t>
      </w:r>
      <w:r w:rsidRPr="001C0289">
        <w:rPr>
          <w:sz w:val="10"/>
        </w:rPr>
        <w:t xml:space="preserve"> case. The time-consuming process of starting fresh </w:t>
      </w:r>
      <w:r w:rsidRPr="00EC4DE6">
        <w:rPr>
          <w:sz w:val="12"/>
        </w:rPr>
        <w:t>¶</w:t>
      </w:r>
      <w:r w:rsidRPr="001C0289">
        <w:rPr>
          <w:sz w:val="10"/>
        </w:rPr>
        <w:t xml:space="preserve"> negotiations after the ICJ has presented its ruling </w:t>
      </w:r>
      <w:r w:rsidRPr="00EC4DE6">
        <w:rPr>
          <w:sz w:val="12"/>
        </w:rPr>
        <w:t>¶</w:t>
      </w:r>
      <w:r w:rsidRPr="001C0289">
        <w:rPr>
          <w:sz w:val="10"/>
        </w:rPr>
        <w:t xml:space="preserve"> does however suggest that alternative means of </w:t>
      </w:r>
      <w:r w:rsidRPr="00EC4DE6">
        <w:rPr>
          <w:sz w:val="12"/>
        </w:rPr>
        <w:t>¶</w:t>
      </w:r>
      <w:r w:rsidRPr="001C0289">
        <w:rPr>
          <w:sz w:val="10"/>
        </w:rPr>
        <w:t xml:space="preserve"> conflict resolution, preferably in the form of </w:t>
      </w:r>
      <w:r w:rsidRPr="00EC4DE6">
        <w:rPr>
          <w:sz w:val="12"/>
        </w:rPr>
        <w:t>¶</w:t>
      </w:r>
      <w:r w:rsidRPr="001C0289">
        <w:rPr>
          <w:sz w:val="10"/>
        </w:rPr>
        <w:t xml:space="preserve"> bilateral negotiations, may be more effective in </w:t>
      </w:r>
      <w:r w:rsidRPr="00EC4DE6">
        <w:rPr>
          <w:sz w:val="12"/>
        </w:rPr>
        <w:t>¶</w:t>
      </w:r>
      <w:r w:rsidRPr="001C0289">
        <w:rPr>
          <w:sz w:val="10"/>
        </w:rPr>
        <w:t xml:space="preserve"> resolving territorial disputes than referring cases to </w:t>
      </w:r>
      <w:r w:rsidRPr="00EC4DE6">
        <w:rPr>
          <w:sz w:val="12"/>
        </w:rPr>
        <w:t>¶</w:t>
      </w:r>
      <w:r w:rsidRPr="001C0289">
        <w:rPr>
          <w:sz w:val="10"/>
        </w:rPr>
        <w:t xml:space="preserve"> the ICJ. </w:t>
      </w:r>
      <w:r w:rsidRPr="00EC4DE6">
        <w:rPr>
          <w:sz w:val="12"/>
        </w:rPr>
        <w:t>¶</w:t>
      </w:r>
      <w:r w:rsidRPr="001C0289">
        <w:rPr>
          <w:sz w:val="10"/>
        </w:rPr>
        <w:t xml:space="preserve"> In 2003, Singapore and Malaysia also referred a </w:t>
      </w:r>
      <w:r w:rsidRPr="00EC4DE6">
        <w:rPr>
          <w:sz w:val="12"/>
        </w:rPr>
        <w:t>¶</w:t>
      </w:r>
      <w:r w:rsidRPr="001C0289">
        <w:rPr>
          <w:sz w:val="10"/>
        </w:rPr>
        <w:t xml:space="preserve"> territorial dispute to the International Tribunal for </w:t>
      </w:r>
      <w:r w:rsidRPr="00EC4DE6">
        <w:rPr>
          <w:sz w:val="12"/>
        </w:rPr>
        <w:t>¶</w:t>
      </w:r>
      <w:r w:rsidRPr="001C0289">
        <w:rPr>
          <w:sz w:val="10"/>
        </w:rPr>
        <w:t xml:space="preserve"> the Law of the Sea (ITLOS) in Hamburg for </w:t>
      </w:r>
      <w:r w:rsidRPr="00EC4DE6">
        <w:rPr>
          <w:sz w:val="12"/>
        </w:rPr>
        <w:t>¶</w:t>
      </w:r>
      <w:r w:rsidRPr="001C0289">
        <w:rPr>
          <w:sz w:val="10"/>
        </w:rPr>
        <w:t xml:space="preserve"> arbitration. The dispute related to Singapore’s land </w:t>
      </w:r>
      <w:r w:rsidRPr="00EC4DE6">
        <w:rPr>
          <w:sz w:val="12"/>
        </w:rPr>
        <w:t>¶</w:t>
      </w:r>
      <w:r w:rsidRPr="001C0289">
        <w:rPr>
          <w:sz w:val="10"/>
        </w:rPr>
        <w:t xml:space="preserve"> reclamation projects which Malaysia alleged </w:t>
      </w:r>
      <w:r w:rsidRPr="00EC4DE6">
        <w:rPr>
          <w:sz w:val="12"/>
        </w:rPr>
        <w:t>¶</w:t>
      </w:r>
      <w:r w:rsidRPr="001C0289">
        <w:rPr>
          <w:sz w:val="10"/>
        </w:rPr>
        <w:t xml:space="preserve"> encroached on Malaysian territorial waters. Once </w:t>
      </w:r>
      <w:r w:rsidRPr="00EC4DE6">
        <w:rPr>
          <w:sz w:val="12"/>
        </w:rPr>
        <w:t>¶</w:t>
      </w:r>
      <w:r w:rsidRPr="001C0289">
        <w:rPr>
          <w:sz w:val="10"/>
        </w:rPr>
        <w:t xml:space="preserve"> again the Tribunal, as arbitrator, only played a </w:t>
      </w:r>
      <w:r w:rsidRPr="00EC4DE6">
        <w:rPr>
          <w:sz w:val="12"/>
        </w:rPr>
        <w:t>¶</w:t>
      </w:r>
      <w:r w:rsidRPr="001C0289">
        <w:rPr>
          <w:sz w:val="10"/>
        </w:rPr>
        <w:t xml:space="preserve"> partial role in the resolution of the conflict. Several </w:t>
      </w:r>
      <w:r w:rsidRPr="00EC4DE6">
        <w:rPr>
          <w:sz w:val="12"/>
        </w:rPr>
        <w:t>¶</w:t>
      </w:r>
      <w:r w:rsidRPr="001C0289">
        <w:rPr>
          <w:sz w:val="10"/>
        </w:rPr>
        <w:t xml:space="preserve"> rounds of negotiations took place before the </w:t>
      </w:r>
      <w:r w:rsidRPr="00EC4DE6">
        <w:rPr>
          <w:sz w:val="12"/>
        </w:rPr>
        <w:t>¶</w:t>
      </w:r>
      <w:r w:rsidRPr="001C0289">
        <w:rPr>
          <w:sz w:val="10"/>
        </w:rPr>
        <w:t xml:space="preserve"> dispute was finally resolved by the signing of the </w:t>
      </w:r>
      <w:r w:rsidRPr="00EC4DE6">
        <w:rPr>
          <w:sz w:val="12"/>
        </w:rPr>
        <w:t>¶</w:t>
      </w:r>
      <w:r w:rsidRPr="001C0289">
        <w:rPr>
          <w:sz w:val="10"/>
        </w:rPr>
        <w:t xml:space="preserve"> Settlement Agreement on 26 April 2005. </w:t>
      </w:r>
      <w:r w:rsidRPr="00EC4DE6">
        <w:rPr>
          <w:sz w:val="12"/>
        </w:rPr>
        <w:t>¶</w:t>
      </w:r>
      <w:r w:rsidRPr="001C0289">
        <w:rPr>
          <w:sz w:val="10"/>
        </w:rPr>
        <w:t xml:space="preserve"> The majority of territorial disputes in Southeast Asia </w:t>
      </w:r>
      <w:r w:rsidRPr="00EC4DE6">
        <w:rPr>
          <w:sz w:val="12"/>
        </w:rPr>
        <w:t>¶</w:t>
      </w:r>
      <w:r w:rsidRPr="001C0289">
        <w:rPr>
          <w:sz w:val="10"/>
        </w:rPr>
        <w:t xml:space="preserve"> have not been resolved this way, confirming that </w:t>
      </w:r>
      <w:r w:rsidRPr="00EC4DE6">
        <w:rPr>
          <w:sz w:val="12"/>
        </w:rPr>
        <w:t>¶</w:t>
      </w:r>
      <w:r w:rsidRPr="001C0289">
        <w:rPr>
          <w:sz w:val="10"/>
        </w:rPr>
        <w:t xml:space="preserve"> for the majority of nations in the region, the ICJ </w:t>
      </w:r>
      <w:r w:rsidRPr="00EC4DE6">
        <w:rPr>
          <w:sz w:val="12"/>
        </w:rPr>
        <w:t>¶</w:t>
      </w:r>
      <w:r w:rsidRPr="001C0289">
        <w:rPr>
          <w:sz w:val="10"/>
        </w:rPr>
        <w:t xml:space="preserve"> and other international courts like the ITLOS remain </w:t>
      </w:r>
      <w:r w:rsidRPr="00EC4DE6">
        <w:rPr>
          <w:sz w:val="12"/>
        </w:rPr>
        <w:t>¶</w:t>
      </w:r>
      <w:r w:rsidRPr="001C0289">
        <w:rPr>
          <w:sz w:val="10"/>
        </w:rPr>
        <w:t xml:space="preserve"> something of a last resort. Bilateral dispute </w:t>
      </w:r>
      <w:r w:rsidRPr="00EC4DE6">
        <w:rPr>
          <w:sz w:val="12"/>
        </w:rPr>
        <w:t>¶</w:t>
      </w:r>
      <w:r w:rsidRPr="001C0289">
        <w:rPr>
          <w:sz w:val="10"/>
        </w:rPr>
        <w:t xml:space="preserve"> resolution is more common. Brunei and Malaysia, </w:t>
      </w:r>
      <w:r w:rsidRPr="00EC4DE6">
        <w:rPr>
          <w:sz w:val="12"/>
        </w:rPr>
        <w:t>¶</w:t>
      </w:r>
      <w:r w:rsidRPr="001C0289">
        <w:rPr>
          <w:sz w:val="10"/>
        </w:rPr>
        <w:t xml:space="preserve"> for example, reached agreements to resolve a </w:t>
      </w:r>
      <w:r w:rsidRPr="00EC4DE6">
        <w:rPr>
          <w:sz w:val="12"/>
        </w:rPr>
        <w:t>¶</w:t>
      </w:r>
      <w:r w:rsidRPr="001C0289">
        <w:rPr>
          <w:sz w:val="10"/>
        </w:rPr>
        <w:t xml:space="preserve"> number of territorial disputes regarding both land </w:t>
      </w:r>
      <w:r w:rsidRPr="00EC4DE6">
        <w:rPr>
          <w:sz w:val="12"/>
        </w:rPr>
        <w:t>¶</w:t>
      </w:r>
      <w:r w:rsidRPr="001C0289">
        <w:rPr>
          <w:sz w:val="10"/>
        </w:rPr>
        <w:t xml:space="preserve"> and sea boundaries in August 2008. </w:t>
      </w:r>
      <w:r w:rsidRPr="00EC4DE6">
        <w:rPr>
          <w:sz w:val="12"/>
        </w:rPr>
        <w:t>¶</w:t>
      </w:r>
      <w:r w:rsidRPr="001C0289">
        <w:rPr>
          <w:sz w:val="10"/>
        </w:rPr>
        <w:t xml:space="preserve"> II </w:t>
      </w:r>
      <w:r w:rsidRPr="00EC4DE6">
        <w:rPr>
          <w:sz w:val="12"/>
        </w:rPr>
        <w:t>¶</w:t>
      </w:r>
      <w:r w:rsidRPr="001C0289">
        <w:rPr>
          <w:sz w:val="10"/>
        </w:rPr>
        <w:t xml:space="preserve"> UNRESOLVED DISPUTES </w:t>
      </w:r>
      <w:r w:rsidRPr="00EC4DE6">
        <w:rPr>
          <w:sz w:val="12"/>
        </w:rPr>
        <w:t>¶</w:t>
      </w:r>
      <w:r w:rsidRPr="001C0289">
        <w:rPr>
          <w:sz w:val="10"/>
        </w:rPr>
        <w:t xml:space="preserve"> </w:t>
      </w:r>
      <w:r w:rsidRPr="00001269">
        <w:rPr>
          <w:rStyle w:val="StyleBoldUnderline"/>
        </w:rPr>
        <w:t>The</w:t>
      </w:r>
      <w:r w:rsidRPr="001C0289">
        <w:rPr>
          <w:sz w:val="10"/>
        </w:rPr>
        <w:t xml:space="preserve"> Preah Vihear Temple </w:t>
      </w:r>
      <w:r w:rsidRPr="00001269">
        <w:rPr>
          <w:rStyle w:val="StyleBoldUnderline"/>
        </w:rPr>
        <w:t>dispute between</w:t>
      </w:r>
      <w:r w:rsidRPr="001C0289">
        <w:rPr>
          <w:sz w:val="10"/>
        </w:rPr>
        <w:t xml:space="preserve"> </w:t>
      </w:r>
      <w:r w:rsidRPr="00EC4DE6">
        <w:rPr>
          <w:sz w:val="12"/>
        </w:rPr>
        <w:t>¶</w:t>
      </w:r>
      <w:r w:rsidRPr="001C0289">
        <w:rPr>
          <w:sz w:val="10"/>
        </w:rPr>
        <w:t xml:space="preserve"> </w:t>
      </w:r>
      <w:r w:rsidRPr="00AC7053">
        <w:rPr>
          <w:rStyle w:val="StyleBoldUnderline"/>
          <w:highlight w:val="yellow"/>
        </w:rPr>
        <w:t>Thailand and Cambodia has shown signs of</w:t>
      </w:r>
      <w:r w:rsidRPr="00001269">
        <w:rPr>
          <w:rStyle w:val="StyleBoldUnderline"/>
        </w:rPr>
        <w:t xml:space="preserve"> </w:t>
      </w:r>
      <w:r w:rsidRPr="00EC4DE6">
        <w:rPr>
          <w:rStyle w:val="StyleBoldUnderline"/>
          <w:sz w:val="12"/>
        </w:rPr>
        <w:t>¶</w:t>
      </w:r>
      <w:r w:rsidRPr="001C0289">
        <w:rPr>
          <w:sz w:val="10"/>
        </w:rPr>
        <w:t xml:space="preserve"> </w:t>
      </w:r>
      <w:r w:rsidRPr="00AC7053">
        <w:rPr>
          <w:rStyle w:val="Emphasis"/>
          <w:rFonts w:eastAsiaTheme="majorEastAsia"/>
          <w:highlight w:val="yellow"/>
        </w:rPr>
        <w:t>escalation</w:t>
      </w:r>
      <w:r w:rsidRPr="001C0289">
        <w:rPr>
          <w:sz w:val="10"/>
        </w:rPr>
        <w:t xml:space="preserve"> despite a period of calm since the </w:t>
      </w:r>
      <w:r w:rsidRPr="00EC4DE6">
        <w:rPr>
          <w:sz w:val="12"/>
        </w:rPr>
        <w:t>¶</w:t>
      </w:r>
      <w:r w:rsidRPr="001C0289">
        <w:rPr>
          <w:sz w:val="10"/>
        </w:rPr>
        <w:t xml:space="preserve"> latter half of 2008. On 19 September 2009, a mob</w:t>
      </w:r>
      <w:r w:rsidRPr="00EC4DE6">
        <w:rPr>
          <w:sz w:val="12"/>
        </w:rPr>
        <w:t>¶</w:t>
      </w:r>
      <w:r w:rsidRPr="001C0289">
        <w:rPr>
          <w:sz w:val="10"/>
        </w:rPr>
        <w:t xml:space="preserve"> raised by the People’s Alliance for Democracy </w:t>
      </w:r>
      <w:r w:rsidRPr="00EC4DE6">
        <w:rPr>
          <w:sz w:val="12"/>
        </w:rPr>
        <w:t>¶</w:t>
      </w:r>
      <w:r w:rsidRPr="001C0289">
        <w:rPr>
          <w:sz w:val="10"/>
        </w:rPr>
        <w:t xml:space="preserve"> (PAD) clashed with riot police and local villagers </w:t>
      </w:r>
      <w:r w:rsidRPr="00EC4DE6">
        <w:rPr>
          <w:sz w:val="12"/>
        </w:rPr>
        <w:t>¶</w:t>
      </w:r>
      <w:r w:rsidRPr="001C0289">
        <w:rPr>
          <w:sz w:val="10"/>
        </w:rPr>
        <w:t xml:space="preserve"> who were blocking their way to the temple, on the </w:t>
      </w:r>
      <w:r w:rsidRPr="00EC4DE6">
        <w:rPr>
          <w:sz w:val="12"/>
        </w:rPr>
        <w:t>¶</w:t>
      </w:r>
      <w:r w:rsidRPr="001C0289">
        <w:rPr>
          <w:sz w:val="10"/>
        </w:rPr>
        <w:t xml:space="preserve"> Cambodian side of the Thai-Cambodian border. </w:t>
      </w:r>
      <w:r w:rsidRPr="00EC4DE6">
        <w:rPr>
          <w:sz w:val="12"/>
        </w:rPr>
        <w:t>¶</w:t>
      </w:r>
      <w:r w:rsidRPr="001C0289">
        <w:rPr>
          <w:sz w:val="10"/>
        </w:rPr>
        <w:t xml:space="preserve"> The conflict was initially thought to have been </w:t>
      </w:r>
      <w:r w:rsidRPr="00EC4DE6">
        <w:rPr>
          <w:sz w:val="12"/>
        </w:rPr>
        <w:t>¶</w:t>
      </w:r>
      <w:r w:rsidRPr="001C0289">
        <w:rPr>
          <w:sz w:val="10"/>
        </w:rPr>
        <w:t xml:space="preserve"> resolved in 1962, when the temple was awarded </w:t>
      </w:r>
      <w:r w:rsidRPr="00EC4DE6">
        <w:rPr>
          <w:sz w:val="12"/>
        </w:rPr>
        <w:t>¶</w:t>
      </w:r>
      <w:r w:rsidRPr="001C0289">
        <w:rPr>
          <w:sz w:val="10"/>
        </w:rPr>
        <w:t xml:space="preserve"> to Cambodia by the ICJ. However the problem </w:t>
      </w:r>
      <w:r w:rsidRPr="00EC4DE6">
        <w:rPr>
          <w:sz w:val="12"/>
        </w:rPr>
        <w:t>¶</w:t>
      </w:r>
      <w:r w:rsidRPr="001C0289">
        <w:rPr>
          <w:sz w:val="10"/>
        </w:rPr>
        <w:t xml:space="preserve"> with the 1962 ruling was that much of the territory </w:t>
      </w:r>
      <w:r w:rsidRPr="00EC4DE6">
        <w:rPr>
          <w:sz w:val="12"/>
        </w:rPr>
        <w:t>¶</w:t>
      </w:r>
      <w:r w:rsidRPr="001C0289">
        <w:rPr>
          <w:sz w:val="10"/>
        </w:rPr>
        <w:t xml:space="preserve"> surrounding the temple remained a part of </w:t>
      </w:r>
      <w:r w:rsidRPr="00EC4DE6">
        <w:rPr>
          <w:sz w:val="12"/>
        </w:rPr>
        <w:t>¶</w:t>
      </w:r>
      <w:r w:rsidRPr="001C0289">
        <w:rPr>
          <w:sz w:val="10"/>
        </w:rPr>
        <w:t xml:space="preserve"> Thailand. The way in which the territory was </w:t>
      </w:r>
      <w:r w:rsidRPr="00EC4DE6">
        <w:rPr>
          <w:sz w:val="12"/>
        </w:rPr>
        <w:t>¶</w:t>
      </w:r>
      <w:r w:rsidRPr="001C0289">
        <w:rPr>
          <w:sz w:val="10"/>
        </w:rPr>
        <w:t xml:space="preserve"> divided has arguably facilitated the recent rise in </w:t>
      </w:r>
      <w:r w:rsidRPr="00EC4DE6">
        <w:rPr>
          <w:sz w:val="12"/>
        </w:rPr>
        <w:t>¶</w:t>
      </w:r>
      <w:r w:rsidRPr="001C0289">
        <w:rPr>
          <w:sz w:val="10"/>
        </w:rPr>
        <w:t xml:space="preserve"> hostilities between the two parties to the dispute. </w:t>
      </w:r>
      <w:r w:rsidRPr="00EC4DE6">
        <w:rPr>
          <w:sz w:val="12"/>
        </w:rPr>
        <w:t>¶</w:t>
      </w:r>
      <w:r w:rsidRPr="001C0289">
        <w:rPr>
          <w:sz w:val="10"/>
        </w:rPr>
        <w:t xml:space="preserve"> The territorial dispute over Sabah also remains </w:t>
      </w:r>
      <w:r w:rsidRPr="00EC4DE6">
        <w:rPr>
          <w:sz w:val="12"/>
        </w:rPr>
        <w:t>¶</w:t>
      </w:r>
      <w:r w:rsidRPr="001C0289">
        <w:rPr>
          <w:sz w:val="10"/>
        </w:rPr>
        <w:t xml:space="preserve"> unresolved. The Philippines claims Sabah on the </w:t>
      </w:r>
      <w:r w:rsidRPr="00EC4DE6">
        <w:rPr>
          <w:sz w:val="12"/>
        </w:rPr>
        <w:t>¶</w:t>
      </w:r>
      <w:r w:rsidRPr="001C0289">
        <w:rPr>
          <w:sz w:val="10"/>
        </w:rPr>
        <w:t xml:space="preserve"> basis that all land on the Northeastern part of </w:t>
      </w:r>
      <w:r w:rsidRPr="00EC4DE6">
        <w:rPr>
          <w:sz w:val="12"/>
        </w:rPr>
        <w:t>¶</w:t>
      </w:r>
      <w:r w:rsidRPr="001C0289">
        <w:rPr>
          <w:sz w:val="10"/>
        </w:rPr>
        <w:t xml:space="preserve"> Borneo was once subject to the Sultanate of Sulu, </w:t>
      </w:r>
      <w:r w:rsidRPr="00EC4DE6">
        <w:rPr>
          <w:sz w:val="12"/>
        </w:rPr>
        <w:t>¶</w:t>
      </w:r>
      <w:r w:rsidRPr="001C0289">
        <w:rPr>
          <w:sz w:val="10"/>
        </w:rPr>
        <w:t xml:space="preserve"> which is part of the Philippines. The Philippines first </w:t>
      </w:r>
      <w:r w:rsidRPr="00EC4DE6">
        <w:rPr>
          <w:sz w:val="12"/>
        </w:rPr>
        <w:t>¶</w:t>
      </w:r>
      <w:r w:rsidRPr="001C0289">
        <w:rPr>
          <w:sz w:val="10"/>
        </w:rPr>
        <w:t xml:space="preserve"> staked their claim to the territory in 1962, when the </w:t>
      </w:r>
      <w:r w:rsidRPr="00EC4DE6">
        <w:rPr>
          <w:sz w:val="12"/>
        </w:rPr>
        <w:t>¶</w:t>
      </w:r>
      <w:r w:rsidRPr="001C0289">
        <w:rPr>
          <w:sz w:val="10"/>
        </w:rPr>
        <w:t xml:space="preserve"> Malaysian Federation was being formed. Bilateral </w:t>
      </w:r>
      <w:r w:rsidRPr="00EC4DE6">
        <w:rPr>
          <w:sz w:val="12"/>
        </w:rPr>
        <w:t>¶</w:t>
      </w:r>
      <w:r w:rsidRPr="001C0289">
        <w:rPr>
          <w:sz w:val="10"/>
        </w:rPr>
        <w:t xml:space="preserve"> relations between Malaysia and the Philippines </w:t>
      </w:r>
      <w:r w:rsidRPr="00EC4DE6">
        <w:rPr>
          <w:sz w:val="12"/>
        </w:rPr>
        <w:t>¶</w:t>
      </w:r>
      <w:r w:rsidRPr="001C0289">
        <w:rPr>
          <w:sz w:val="10"/>
        </w:rPr>
        <w:t xml:space="preserve"> were restored in 1969, but the Philippines has yet </w:t>
      </w:r>
      <w:r w:rsidRPr="00EC4DE6">
        <w:rPr>
          <w:sz w:val="12"/>
        </w:rPr>
        <w:t>¶</w:t>
      </w:r>
      <w:r w:rsidRPr="001C0289">
        <w:rPr>
          <w:sz w:val="10"/>
        </w:rPr>
        <w:t xml:space="preserve"> to officially renounce its claim to Sabah. Bilateral </w:t>
      </w:r>
      <w:r w:rsidRPr="00EC4DE6">
        <w:rPr>
          <w:sz w:val="12"/>
        </w:rPr>
        <w:t>¶</w:t>
      </w:r>
      <w:r w:rsidRPr="001C0289">
        <w:rPr>
          <w:sz w:val="10"/>
        </w:rPr>
        <w:t xml:space="preserve"> relations between the two countries have </w:t>
      </w:r>
      <w:r w:rsidRPr="00EC4DE6">
        <w:rPr>
          <w:sz w:val="12"/>
        </w:rPr>
        <w:t>¶</w:t>
      </w:r>
      <w:r w:rsidRPr="001C0289">
        <w:rPr>
          <w:sz w:val="10"/>
        </w:rPr>
        <w:t xml:space="preserve"> improved dramatically in recent years and it is </w:t>
      </w:r>
      <w:r w:rsidRPr="00EC4DE6">
        <w:rPr>
          <w:sz w:val="12"/>
        </w:rPr>
        <w:t>¶</w:t>
      </w:r>
      <w:r w:rsidRPr="001C0289">
        <w:rPr>
          <w:sz w:val="10"/>
        </w:rPr>
        <w:t xml:space="preserve"> hoped that the Philippines’ dormant claim to the </w:t>
      </w:r>
      <w:r w:rsidRPr="00EC4DE6">
        <w:rPr>
          <w:sz w:val="12"/>
        </w:rPr>
        <w:t>¶</w:t>
      </w:r>
      <w:r w:rsidRPr="001C0289">
        <w:rPr>
          <w:sz w:val="10"/>
        </w:rPr>
        <w:t xml:space="preserve"> territory will eventually be renounced completely. </w:t>
      </w:r>
      <w:r w:rsidRPr="00EC4DE6">
        <w:rPr>
          <w:sz w:val="12"/>
        </w:rPr>
        <w:t>¶</w:t>
      </w:r>
      <w:r w:rsidRPr="001C0289">
        <w:rPr>
          <w:sz w:val="10"/>
        </w:rPr>
        <w:t xml:space="preserve"> According to the 2008 issue of the Heidelberg </w:t>
      </w:r>
      <w:r w:rsidRPr="00EC4DE6">
        <w:rPr>
          <w:sz w:val="12"/>
        </w:rPr>
        <w:t>¶</w:t>
      </w:r>
      <w:r w:rsidRPr="001C0289">
        <w:rPr>
          <w:sz w:val="10"/>
        </w:rPr>
        <w:t xml:space="preserve"> Conflict Barometer, </w:t>
      </w:r>
      <w:r w:rsidRPr="00AC7053">
        <w:rPr>
          <w:rStyle w:val="StyleBoldUnderline"/>
          <w:highlight w:val="yellow"/>
        </w:rPr>
        <w:t>there are outstanding</w:t>
      </w:r>
      <w:r w:rsidRPr="00AC7053">
        <w:rPr>
          <w:sz w:val="10"/>
          <w:highlight w:val="yellow"/>
        </w:rPr>
        <w:t xml:space="preserve"> </w:t>
      </w:r>
      <w:r w:rsidRPr="00AC7053">
        <w:rPr>
          <w:sz w:val="12"/>
          <w:highlight w:val="yellow"/>
        </w:rPr>
        <w:t>¶</w:t>
      </w:r>
      <w:r w:rsidRPr="00AC7053">
        <w:rPr>
          <w:sz w:val="10"/>
          <w:highlight w:val="yellow"/>
        </w:rPr>
        <w:t xml:space="preserve"> </w:t>
      </w:r>
      <w:r w:rsidRPr="00AC7053">
        <w:rPr>
          <w:rStyle w:val="StyleBoldUnderline"/>
          <w:highlight w:val="yellow"/>
        </w:rPr>
        <w:t>territorial disputes</w:t>
      </w:r>
      <w:r w:rsidRPr="00001269">
        <w:rPr>
          <w:rStyle w:val="StyleBoldUnderline"/>
        </w:rPr>
        <w:t xml:space="preserve"> between Cambodia and </w:t>
      </w:r>
      <w:r w:rsidRPr="00EC4DE6">
        <w:rPr>
          <w:rStyle w:val="StyleBoldUnderline"/>
          <w:sz w:val="12"/>
        </w:rPr>
        <w:t>¶</w:t>
      </w:r>
      <w:r w:rsidRPr="001C0289">
        <w:rPr>
          <w:sz w:val="10"/>
        </w:rPr>
        <w:t xml:space="preserve"> </w:t>
      </w:r>
      <w:r w:rsidRPr="00001269">
        <w:rPr>
          <w:rStyle w:val="StyleBoldUnderline"/>
        </w:rPr>
        <w:t xml:space="preserve">Vietnam, Singapore and Malaysia, and Thailand </w:t>
      </w:r>
      <w:r w:rsidRPr="00EC4DE6">
        <w:rPr>
          <w:rStyle w:val="StyleBoldUnderline"/>
          <w:sz w:val="12"/>
        </w:rPr>
        <w:t>¶</w:t>
      </w:r>
      <w:r w:rsidRPr="001C0289">
        <w:rPr>
          <w:sz w:val="10"/>
        </w:rPr>
        <w:t xml:space="preserve"> </w:t>
      </w:r>
      <w:r w:rsidRPr="00001269">
        <w:rPr>
          <w:rStyle w:val="StyleBoldUnderline"/>
        </w:rPr>
        <w:t>and Myanmar</w:t>
      </w:r>
      <w:r w:rsidRPr="001C0289">
        <w:rPr>
          <w:sz w:val="10"/>
        </w:rPr>
        <w:t xml:space="preserve">. Other sources list many more </w:t>
      </w:r>
      <w:r w:rsidRPr="00EC4DE6">
        <w:rPr>
          <w:sz w:val="12"/>
        </w:rPr>
        <w:t>¶</w:t>
      </w:r>
      <w:r w:rsidRPr="001C0289">
        <w:rPr>
          <w:sz w:val="10"/>
        </w:rPr>
        <w:t xml:space="preserve"> regional territorial disputes. According to Amer, </w:t>
      </w:r>
      <w:r w:rsidRPr="00EC4DE6">
        <w:rPr>
          <w:sz w:val="12"/>
        </w:rPr>
        <w:t>¶</w:t>
      </w:r>
      <w:r w:rsidRPr="001C0289">
        <w:rPr>
          <w:sz w:val="10"/>
        </w:rPr>
        <w:t xml:space="preserve"> </w:t>
      </w:r>
      <w:r w:rsidRPr="00001269">
        <w:rPr>
          <w:rStyle w:val="StyleBoldUnderline"/>
        </w:rPr>
        <w:t xml:space="preserve">Vietnam alone was embroiled in five </w:t>
      </w:r>
      <w:r w:rsidRPr="001C0289">
        <w:rPr>
          <w:sz w:val="10"/>
        </w:rPr>
        <w:t xml:space="preserve">different </w:t>
      </w:r>
      <w:r w:rsidRPr="00EC4DE6">
        <w:rPr>
          <w:sz w:val="12"/>
        </w:rPr>
        <w:t>¶</w:t>
      </w:r>
      <w:r w:rsidRPr="001C0289">
        <w:rPr>
          <w:sz w:val="10"/>
        </w:rPr>
        <w:t xml:space="preserve"> territorial </w:t>
      </w:r>
      <w:r w:rsidRPr="00001269">
        <w:rPr>
          <w:rStyle w:val="StyleBoldUnderline"/>
        </w:rPr>
        <w:t>disputes</w:t>
      </w:r>
      <w:r w:rsidRPr="001C0289">
        <w:rPr>
          <w:sz w:val="10"/>
        </w:rPr>
        <w:t xml:space="preserve"> with other Southeast Asian </w:t>
      </w:r>
      <w:r w:rsidRPr="00EC4DE6">
        <w:rPr>
          <w:sz w:val="12"/>
        </w:rPr>
        <w:t>¶</w:t>
      </w:r>
      <w:r w:rsidRPr="001C0289">
        <w:rPr>
          <w:sz w:val="10"/>
        </w:rPr>
        <w:t xml:space="preserve"> nations in 2005. These include disputes with </w:t>
      </w:r>
      <w:r w:rsidRPr="00EC4DE6">
        <w:rPr>
          <w:sz w:val="12"/>
        </w:rPr>
        <w:t>¶</w:t>
      </w:r>
      <w:r w:rsidRPr="001C0289">
        <w:rPr>
          <w:sz w:val="10"/>
        </w:rPr>
        <w:t xml:space="preserve"> Cambodia, Thailand, Malaysia, the Philippines and </w:t>
      </w:r>
      <w:r w:rsidRPr="00EC4DE6">
        <w:rPr>
          <w:sz w:val="12"/>
        </w:rPr>
        <w:t>¶</w:t>
      </w:r>
      <w:r w:rsidRPr="001C0289">
        <w:rPr>
          <w:sz w:val="10"/>
        </w:rPr>
        <w:t xml:space="preserve"> Brunei. Differences in dispute classification are one </w:t>
      </w:r>
      <w:r w:rsidRPr="00EC4DE6">
        <w:rPr>
          <w:sz w:val="12"/>
        </w:rPr>
        <w:t>¶</w:t>
      </w:r>
      <w:r w:rsidRPr="001C0289">
        <w:rPr>
          <w:sz w:val="10"/>
        </w:rPr>
        <w:t xml:space="preserve"> of the factors responsible for this data diversity. </w:t>
      </w:r>
      <w:r w:rsidRPr="00EC4DE6">
        <w:rPr>
          <w:sz w:val="12"/>
        </w:rPr>
        <w:t>¶</w:t>
      </w:r>
      <w:r w:rsidRPr="001C0289">
        <w:rPr>
          <w:sz w:val="10"/>
        </w:rPr>
        <w:t xml:space="preserve"> Regardless of the exact figures there can be no </w:t>
      </w:r>
      <w:r w:rsidRPr="00EC4DE6">
        <w:rPr>
          <w:sz w:val="12"/>
        </w:rPr>
        <w:t>¶</w:t>
      </w:r>
      <w:r w:rsidRPr="001C0289">
        <w:rPr>
          <w:sz w:val="10"/>
        </w:rPr>
        <w:t xml:space="preserve"> doubt that </w:t>
      </w:r>
      <w:r w:rsidRPr="00AC7053">
        <w:rPr>
          <w:rStyle w:val="StyleBoldUnderline"/>
          <w:highlight w:val="yellow"/>
        </w:rPr>
        <w:t xml:space="preserve">a </w:t>
      </w:r>
      <w:r w:rsidRPr="00AC7053">
        <w:rPr>
          <w:rStyle w:val="Emphasis"/>
          <w:rFonts w:eastAsiaTheme="majorEastAsia"/>
          <w:highlight w:val="yellow"/>
        </w:rPr>
        <w:t>significant number</w:t>
      </w:r>
      <w:r w:rsidRPr="00AC7053">
        <w:rPr>
          <w:rStyle w:val="StyleBoldUnderline"/>
          <w:highlight w:val="yellow"/>
        </w:rPr>
        <w:t xml:space="preserve"> of territorial</w:t>
      </w:r>
      <w:r w:rsidRPr="00001269">
        <w:rPr>
          <w:rStyle w:val="StyleBoldUnderline"/>
        </w:rPr>
        <w:t xml:space="preserve"> </w:t>
      </w:r>
      <w:r w:rsidRPr="00EC4DE6">
        <w:rPr>
          <w:rStyle w:val="StyleBoldUnderline"/>
          <w:sz w:val="12"/>
        </w:rPr>
        <w:t>¶</w:t>
      </w:r>
      <w:r w:rsidRPr="00001269">
        <w:rPr>
          <w:rStyle w:val="StyleBoldUnderline"/>
          <w:sz w:val="12"/>
        </w:rPr>
        <w:t xml:space="preserve"> </w:t>
      </w:r>
      <w:r w:rsidRPr="00AC7053">
        <w:rPr>
          <w:rStyle w:val="StyleBoldUnderline"/>
          <w:highlight w:val="yellow"/>
        </w:rPr>
        <w:t>disputes</w:t>
      </w:r>
      <w:r w:rsidRPr="00001269">
        <w:rPr>
          <w:rStyle w:val="StyleBoldUnderline"/>
        </w:rPr>
        <w:t xml:space="preserve"> in Southeast Asia </w:t>
      </w:r>
      <w:r w:rsidRPr="00AC7053">
        <w:rPr>
          <w:rStyle w:val="StyleBoldUnderline"/>
          <w:highlight w:val="yellow"/>
        </w:rPr>
        <w:t>remain unresolved</w:t>
      </w:r>
      <w:r w:rsidRPr="001C0289">
        <w:rPr>
          <w:sz w:val="10"/>
        </w:rPr>
        <w:t xml:space="preserve">. </w:t>
      </w:r>
      <w:r w:rsidRPr="00EC4DE6">
        <w:rPr>
          <w:sz w:val="12"/>
        </w:rPr>
        <w:t>¶</w:t>
      </w:r>
      <w:r w:rsidRPr="001C0289">
        <w:rPr>
          <w:sz w:val="10"/>
        </w:rPr>
        <w:t xml:space="preserve"> One of the reasons behind the plethora of </w:t>
      </w:r>
      <w:r w:rsidRPr="00EC4DE6">
        <w:rPr>
          <w:sz w:val="12"/>
        </w:rPr>
        <w:t>¶</w:t>
      </w:r>
      <w:r w:rsidRPr="001C0289">
        <w:rPr>
          <w:sz w:val="10"/>
        </w:rPr>
        <w:t xml:space="preserve"> territorial disputes in Southeast Asia relates to the </w:t>
      </w:r>
      <w:r w:rsidRPr="00EC4DE6">
        <w:rPr>
          <w:sz w:val="12"/>
        </w:rPr>
        <w:t>¶</w:t>
      </w:r>
      <w:r w:rsidRPr="001C0289">
        <w:rPr>
          <w:sz w:val="10"/>
        </w:rPr>
        <w:t xml:space="preserve"> fact that land borders have yet to be </w:t>
      </w:r>
      <w:r w:rsidRPr="00EC4DE6">
        <w:rPr>
          <w:sz w:val="12"/>
        </w:rPr>
        <w:t>¶</w:t>
      </w:r>
      <w:r w:rsidRPr="001C0289">
        <w:rPr>
          <w:sz w:val="10"/>
        </w:rPr>
        <w:t xml:space="preserve"> demarcated in many parts of the region. </w:t>
      </w:r>
      <w:r w:rsidRPr="00EC4DE6">
        <w:rPr>
          <w:sz w:val="12"/>
        </w:rPr>
        <w:t>¶</w:t>
      </w:r>
      <w:r w:rsidRPr="001C0289">
        <w:rPr>
          <w:sz w:val="10"/>
        </w:rPr>
        <w:t xml:space="preserve"> Cambodia and Laos have taken steps in this </w:t>
      </w:r>
      <w:r w:rsidRPr="00EC4DE6">
        <w:rPr>
          <w:sz w:val="12"/>
        </w:rPr>
        <w:t>¶</w:t>
      </w:r>
      <w:r w:rsidRPr="001C0289">
        <w:rPr>
          <w:sz w:val="10"/>
        </w:rPr>
        <w:t xml:space="preserve"> regard and Thailand has suggested that it is </w:t>
      </w:r>
      <w:r w:rsidRPr="00EC4DE6">
        <w:rPr>
          <w:sz w:val="12"/>
        </w:rPr>
        <w:t>¶</w:t>
      </w:r>
      <w:r w:rsidRPr="001C0289">
        <w:rPr>
          <w:sz w:val="10"/>
        </w:rPr>
        <w:t xml:space="preserve"> interested in taking steps to demarcate its border </w:t>
      </w:r>
      <w:r w:rsidRPr="00EC4DE6">
        <w:rPr>
          <w:sz w:val="12"/>
        </w:rPr>
        <w:t>¶</w:t>
      </w:r>
      <w:r w:rsidRPr="001C0289">
        <w:rPr>
          <w:sz w:val="10"/>
        </w:rPr>
        <w:t xml:space="preserve"> with Cambodia in order to prevent an escalation </w:t>
      </w:r>
      <w:r w:rsidRPr="00EC4DE6">
        <w:rPr>
          <w:sz w:val="12"/>
        </w:rPr>
        <w:t>¶</w:t>
      </w:r>
      <w:r w:rsidRPr="001C0289">
        <w:rPr>
          <w:sz w:val="10"/>
        </w:rPr>
        <w:t xml:space="preserve"> in hostilities between the two countries. Indonesia </w:t>
      </w:r>
      <w:r w:rsidRPr="00EC4DE6">
        <w:rPr>
          <w:sz w:val="12"/>
        </w:rPr>
        <w:t>¶</w:t>
      </w:r>
      <w:r w:rsidRPr="001C0289">
        <w:rPr>
          <w:sz w:val="10"/>
        </w:rPr>
        <w:t xml:space="preserve"> and Timor-Leste also took steps to demarcate their </w:t>
      </w:r>
      <w:r w:rsidRPr="00EC4DE6">
        <w:rPr>
          <w:sz w:val="12"/>
        </w:rPr>
        <w:t>¶</w:t>
      </w:r>
      <w:r w:rsidRPr="001C0289">
        <w:rPr>
          <w:sz w:val="10"/>
        </w:rPr>
        <w:t xml:space="preserve"> joint border in 2004. All these initiatives are a step </w:t>
      </w:r>
      <w:r w:rsidRPr="00EC4DE6">
        <w:rPr>
          <w:sz w:val="12"/>
        </w:rPr>
        <w:t>¶</w:t>
      </w:r>
      <w:r w:rsidRPr="001C0289">
        <w:rPr>
          <w:sz w:val="10"/>
        </w:rPr>
        <w:t xml:space="preserve"> towards eliminating territorial disputes within the </w:t>
      </w:r>
      <w:r w:rsidRPr="00EC4DE6">
        <w:rPr>
          <w:sz w:val="12"/>
        </w:rPr>
        <w:t>¶</w:t>
      </w:r>
      <w:r w:rsidRPr="001C0289">
        <w:rPr>
          <w:sz w:val="10"/>
        </w:rPr>
        <w:t xml:space="preserve"> region. </w:t>
      </w:r>
    </w:p>
    <w:p w14:paraId="767515AB" w14:textId="77777777" w:rsidR="001327A3" w:rsidRPr="00D15F5F" w:rsidRDefault="001327A3" w:rsidP="001327A3">
      <w:pPr>
        <w:pStyle w:val="Heading4"/>
      </w:pPr>
      <w:r w:rsidRPr="00D15F5F">
        <w:t xml:space="preserve">Senkaku </w:t>
      </w:r>
      <w:r>
        <w:t xml:space="preserve">conflict escalates – extinction </w:t>
      </w:r>
    </w:p>
    <w:p w14:paraId="04CD3929" w14:textId="77777777" w:rsidR="001327A3" w:rsidRDefault="001327A3" w:rsidP="001327A3">
      <w:r w:rsidRPr="002842CC">
        <w:rPr>
          <w:rStyle w:val="StyleStyleBold12pt"/>
        </w:rPr>
        <w:t>Khan 10</w:t>
      </w:r>
      <w:r>
        <w:t xml:space="preserve"> – Financial Express</w:t>
      </w:r>
      <w:r w:rsidRPr="002842CC">
        <w:t xml:space="preserve"> </w:t>
      </w:r>
    </w:p>
    <w:p w14:paraId="50168D12" w14:textId="77777777" w:rsidR="001327A3" w:rsidRPr="002842CC" w:rsidRDefault="001327A3" w:rsidP="001327A3">
      <w:r w:rsidRPr="002842CC">
        <w:t>(Maswood, September 22, “An islet straining China and Japan” http://www.thefinancialexpress-bd.com/more.php?news_id=112447&amp;date=2010-09-22)</w:t>
      </w:r>
    </w:p>
    <w:p w14:paraId="0C2EC7B4" w14:textId="77777777" w:rsidR="001327A3" w:rsidRPr="005058D9" w:rsidRDefault="001327A3" w:rsidP="001327A3">
      <w:pPr>
        <w:pStyle w:val="card"/>
        <w:rPr>
          <w:sz w:val="12"/>
        </w:rPr>
      </w:pPr>
      <w:r w:rsidRPr="00B121B8">
        <w:rPr>
          <w:rStyle w:val="StyleBoldUnderline"/>
        </w:rPr>
        <w:t xml:space="preserve">ONE thing leads to another. </w:t>
      </w:r>
      <w:r w:rsidRPr="001974E7">
        <w:rPr>
          <w:rStyle w:val="StyleBoldUnderline"/>
          <w:highlight w:val="cyan"/>
        </w:rPr>
        <w:t>Tensions between neighbours flare</w:t>
      </w:r>
      <w:r w:rsidRPr="00B121B8">
        <w:rPr>
          <w:rStyle w:val="StyleBoldUnderline"/>
        </w:rPr>
        <w:t xml:space="preserve"> up </w:t>
      </w:r>
      <w:r w:rsidRPr="001974E7">
        <w:rPr>
          <w:rStyle w:val="StyleBoldUnderline"/>
          <w:highlight w:val="cyan"/>
        </w:rPr>
        <w:t xml:space="preserve">at the </w:t>
      </w:r>
      <w:r w:rsidRPr="003306E1">
        <w:rPr>
          <w:rStyle w:val="Emphasis"/>
          <w:rFonts w:eastAsiaTheme="majorEastAsia"/>
          <w:highlight w:val="cyan"/>
        </w:rPr>
        <w:t>slightest provocation</w:t>
      </w:r>
      <w:r w:rsidRPr="00B121B8">
        <w:rPr>
          <w:rStyle w:val="StyleBoldUnderline"/>
        </w:rPr>
        <w:t xml:space="preserve"> mostly on a trivial issue </w:t>
      </w:r>
      <w:r w:rsidRPr="001974E7">
        <w:rPr>
          <w:rStyle w:val="StyleBoldUnderline"/>
          <w:highlight w:val="cyan"/>
        </w:rPr>
        <w:t>sparking</w:t>
      </w:r>
      <w:r w:rsidRPr="00B121B8">
        <w:rPr>
          <w:rStyle w:val="StyleBoldUnderline"/>
        </w:rPr>
        <w:t xml:space="preserve"> first </w:t>
      </w:r>
      <w:r w:rsidRPr="001974E7">
        <w:rPr>
          <w:rStyle w:val="StyleBoldUnderline"/>
          <w:highlight w:val="cyan"/>
        </w:rPr>
        <w:t>a regional conflict leading</w:t>
      </w:r>
      <w:r w:rsidRPr="00B121B8">
        <w:rPr>
          <w:rStyle w:val="StyleBoldUnderline"/>
        </w:rPr>
        <w:t xml:space="preserve"> ultimately </w:t>
      </w:r>
      <w:r w:rsidRPr="003306E1">
        <w:rPr>
          <w:rStyle w:val="Emphasis"/>
          <w:rFonts w:eastAsiaTheme="majorEastAsia"/>
          <w:highlight w:val="cyan"/>
        </w:rPr>
        <w:t>to</w:t>
      </w:r>
      <w:r w:rsidRPr="003306E1">
        <w:rPr>
          <w:rStyle w:val="Emphasis"/>
          <w:rFonts w:eastAsiaTheme="majorEastAsia"/>
        </w:rPr>
        <w:t xml:space="preserve"> a </w:t>
      </w:r>
      <w:r w:rsidRPr="003306E1">
        <w:rPr>
          <w:rStyle w:val="Emphasis"/>
          <w:rFonts w:eastAsiaTheme="majorEastAsia"/>
          <w:highlight w:val="cyan"/>
        </w:rPr>
        <w:t>World War</w:t>
      </w:r>
      <w:r w:rsidRPr="001974E7">
        <w:rPr>
          <w:rStyle w:val="StyleBoldUnderline"/>
          <w:highlight w:val="cyan"/>
        </w:rPr>
        <w:t>.</w:t>
      </w:r>
      <w:r w:rsidRPr="00B121B8">
        <w:rPr>
          <w:rStyle w:val="StyleBoldUnderline"/>
        </w:rPr>
        <w:t xml:space="preserve"> Such is the history of the First World War and the Second World War</w:t>
      </w:r>
      <w:r w:rsidRPr="003306E1">
        <w:rPr>
          <w:sz w:val="12"/>
        </w:rPr>
        <w:t xml:space="preserve">. The explosives that had blasted during the First World War had been long in the stockpiling. But the spark that detonated the first explosive of the First World War was the assassination of Archduke Franz Ferdinand, heir to the Austro-Hungarian throne, in Sarajevo on 28 June 1914. A six-year long Second World War was brewing up when Adolf Hitler was planning to grab more land, especially in the east, to expand Germany according to the Nazi policy of lebensraum. But the spark of the Second World War was ignited on the night of August 31, 1939, when Nazis took an unknown prisoner from one of their concentration camps, dressed him in a Polish uniform, took him to the town of Gleiwitz (on the border of Poland and Germany), and then shot him. The staged scene with the dead prisoner dressed in a Polish uniform was made to appear as a Polish attack against a German radio station. Hitler used the staged attack as the excuse to invade Poland that started the full-scale World War II. With bitter and horrific experiences of the two World Wars all nations and superpowers are extraordinarily circumspect in dealing with tussles among rivals to make sure that a small conflict does not flare into a global conflagration leading to a World War because a Third World War this time must result in "Mutual Assured Destruction", a doctrine known by its most suitable acronym MAD. "Mutual Assured Destruction" is a policy in which a full-scale use of nuclear weapons by two opposing sides would effectively result in the destruction of both the attacker and the defender. The necessity of a conventional World War however seems to have been obviated by a new strategy that contains a regional war from being flared into a World War but serves the purpose of a World War---the purpose of selling arms and ammunitions, flexing muscles of power and establishing economic and military supremacy. Such wars, sometimes in the name of peacekeeping, sometimes for ensuring energy security and at times on the pretext of ousting a terrorist, are continually being waged here and there at different strategic locations in the world---the latest one being in Iraq for fear of Saddam Hussein possessing 'weapons of mass destructions' (WMD) and the ongoing one in Afghanistan for vanishing Osama bin Laden, the Al-Qaeda leader, though both the fear of Saddam possessing WMD or the trace of Osama bin Laden in Afghanistan have been proven dismally false. America is still "Number One" superpower in the world---both militarily and economically. China is also one of the superpowers in terms of military and economic strength though the country still claims itself as a developing country considering a low per capita income on the law of average for its 1.3 billion people. After their defeat in the Second World War Japan is no more a military power but till the other day it was the second economic superpower before the country was humbled by China which is now the second strongest economy in the world and is poised to become "Number One" in a matter of years. </w:t>
      </w:r>
      <w:r w:rsidRPr="00F41EFD">
        <w:rPr>
          <w:rStyle w:val="StyleBoldUnderline"/>
          <w:highlight w:val="cyan"/>
        </w:rPr>
        <w:t>Anti-Japanese sentiment in China is</w:t>
      </w:r>
      <w:r w:rsidRPr="003306E1">
        <w:rPr>
          <w:sz w:val="12"/>
        </w:rPr>
        <w:t xml:space="preserve"> historically very old and </w:t>
      </w:r>
      <w:r w:rsidRPr="00F41EFD">
        <w:rPr>
          <w:rStyle w:val="StyleBoldUnderline"/>
          <w:highlight w:val="cyan"/>
        </w:rPr>
        <w:t>still raw.</w:t>
      </w:r>
      <w:r w:rsidRPr="00B121B8">
        <w:rPr>
          <w:rStyle w:val="StyleBoldUnderline"/>
        </w:rPr>
        <w:t xml:space="preserve"> A defeat of Japan at the hands of China in the economic front must have bolstered the Chinese who had suffered many military defeats at the hands of Japan and the defeat must have humiliated Japan which used to boast about</w:t>
      </w:r>
      <w:r w:rsidRPr="003306E1">
        <w:rPr>
          <w:sz w:val="12"/>
        </w:rPr>
        <w:t xml:space="preserve"> many of </w:t>
      </w:r>
      <w:r w:rsidRPr="00B121B8">
        <w:rPr>
          <w:rStyle w:val="StyleBoldUnderline"/>
        </w:rPr>
        <w:t>their miracles</w:t>
      </w:r>
      <w:r w:rsidRPr="003306E1">
        <w:rPr>
          <w:sz w:val="12"/>
        </w:rPr>
        <w:t xml:space="preserve"> that reshaped the behavior and strategy </w:t>
      </w:r>
      <w:r w:rsidRPr="00B121B8">
        <w:rPr>
          <w:rStyle w:val="StyleBoldUnderline"/>
        </w:rPr>
        <w:t>of modern global business</w:t>
      </w:r>
      <w:r w:rsidRPr="003306E1">
        <w:rPr>
          <w:sz w:val="12"/>
        </w:rPr>
        <w:t xml:space="preserve">. Now </w:t>
      </w:r>
      <w:r w:rsidRPr="00F41EFD">
        <w:rPr>
          <w:rStyle w:val="StyleBoldUnderline"/>
          <w:highlight w:val="cyan"/>
        </w:rPr>
        <w:t>a new dispute has cropped up which may re-ignite anti-Japanese sentiment</w:t>
      </w:r>
      <w:r w:rsidRPr="00B121B8">
        <w:rPr>
          <w:rStyle w:val="StyleBoldUnderline"/>
        </w:rPr>
        <w:t xml:space="preserve"> in China and which may turn out to be an ominous spark </w:t>
      </w:r>
      <w:r w:rsidRPr="00F41EFD">
        <w:rPr>
          <w:rStyle w:val="StyleBoldUnderline"/>
          <w:highlight w:val="cyan"/>
        </w:rPr>
        <w:t>to ignite explosives t</w:t>
      </w:r>
      <w:r w:rsidRPr="00B121B8">
        <w:rPr>
          <w:rStyle w:val="StyleBoldUnderline"/>
        </w:rPr>
        <w:t>hat have been stockpiled in the minds of the Chinese since their military defeat at the hands of the Japanese about eighty years back. A row between China and Japan erupted since September 7th</w:t>
      </w:r>
      <w:r w:rsidRPr="003306E1">
        <w:rPr>
          <w:sz w:val="12"/>
        </w:rPr>
        <w:t xml:space="preserve">, when the Japanese authorities arrested the crew of a Chinese fishing boat which Japan claimed had rammed into one or two Japanese patrol boats that were attempting to shoo the fishing vessel away. </w:t>
      </w:r>
      <w:r w:rsidRPr="00B121B8">
        <w:rPr>
          <w:rStyle w:val="StyleBoldUnderline"/>
        </w:rPr>
        <w:t xml:space="preserve">The row has become emotive in China as Japanese authorities detained the fishing boat's captain though the rest of the crew was released. </w:t>
      </w:r>
      <w:r w:rsidRPr="00F41EFD">
        <w:rPr>
          <w:rStyle w:val="StyleBoldUnderline"/>
          <w:highlight w:val="cyan"/>
        </w:rPr>
        <w:t>The row would not have been so serious had the ramming not taken place near</w:t>
      </w:r>
      <w:r w:rsidRPr="003306E1">
        <w:rPr>
          <w:sz w:val="12"/>
        </w:rPr>
        <w:t xml:space="preserve"> an islet Japan named </w:t>
      </w:r>
      <w:r w:rsidRPr="00F41EFD">
        <w:rPr>
          <w:rStyle w:val="StyleBoldUnderline"/>
          <w:highlight w:val="cyan"/>
        </w:rPr>
        <w:t>Senkaku</w:t>
      </w:r>
      <w:r w:rsidRPr="003306E1">
        <w:rPr>
          <w:sz w:val="12"/>
        </w:rPr>
        <w:t xml:space="preserve"> and China Diaoyu---</w:t>
      </w:r>
      <w:r w:rsidRPr="00F41EFD">
        <w:rPr>
          <w:rStyle w:val="StyleBoldUnderline"/>
        </w:rPr>
        <w:t>an</w:t>
      </w:r>
      <w:r w:rsidRPr="003306E1">
        <w:rPr>
          <w:sz w:val="12"/>
        </w:rPr>
        <w:t xml:space="preserve"> uninhabitable </w:t>
      </w:r>
      <w:r w:rsidRPr="00B121B8">
        <w:rPr>
          <w:rStyle w:val="StyleBoldUnderline"/>
        </w:rPr>
        <w:t xml:space="preserve">islet that </w:t>
      </w:r>
      <w:r w:rsidRPr="00F41EFD">
        <w:rPr>
          <w:rStyle w:val="StyleBoldUnderline"/>
          <w:highlight w:val="cyan"/>
        </w:rPr>
        <w:t>both countries claim as their own and regard as importan</w:t>
      </w:r>
      <w:r w:rsidRPr="00B121B8">
        <w:rPr>
          <w:rStyle w:val="StyleBoldUnderline"/>
        </w:rPr>
        <w:t xml:space="preserve">t not only as a marker </w:t>
      </w:r>
      <w:r w:rsidRPr="00F41EFD">
        <w:rPr>
          <w:rStyle w:val="StyleBoldUnderline"/>
          <w:highlight w:val="cyan"/>
        </w:rPr>
        <w:t>for</w:t>
      </w:r>
      <w:r w:rsidRPr="00B121B8">
        <w:rPr>
          <w:rStyle w:val="StyleBoldUnderline"/>
        </w:rPr>
        <w:t xml:space="preserve"> their </w:t>
      </w:r>
      <w:r w:rsidRPr="00F41EFD">
        <w:rPr>
          <w:rStyle w:val="StyleBoldUnderline"/>
          <w:highlight w:val="cyan"/>
        </w:rPr>
        <w:t>wider territorial claims</w:t>
      </w:r>
      <w:r w:rsidRPr="00B121B8">
        <w:rPr>
          <w:rStyle w:val="StyleBoldUnderline"/>
        </w:rPr>
        <w:t xml:space="preserve"> but also for its </w:t>
      </w:r>
      <w:r w:rsidRPr="00F41EFD">
        <w:rPr>
          <w:rStyle w:val="StyleBoldUnderline"/>
          <w:highlight w:val="cyan"/>
        </w:rPr>
        <w:t>mining</w:t>
      </w:r>
      <w:r w:rsidRPr="00B121B8">
        <w:rPr>
          <w:rStyle w:val="StyleBoldUnderline"/>
        </w:rPr>
        <w:t xml:space="preserve"> potentials</w:t>
      </w:r>
      <w:r w:rsidRPr="003306E1">
        <w:rPr>
          <w:sz w:val="12"/>
        </w:rPr>
        <w:t xml:space="preserve"> as the small mass of land is perched on the oil-rich East China Sea. It is not yet clear why and how the ramming took place and why Japan has still been detaining the captain of the fishing vessel in spite of China's repeated calls for his release. Was the ramming a deliberate attempt by a Chinese citizen to flaunt his country's newly achieved status of second economic superpower? Was the detention of the captain of the fishing vessel a semblance of revenge Japan took to assuage pains of their recent defeat at the hands of China in the economic race? Was the captain of the fishing vessel drunk? Or, was the whole incident something called "staged"? China has suspended all bilateral talks with Japan. Japan however has called for calm in the wake of China's apparent decision to suspend top-level ties. The incident has also sparked resentment among the Chinese public, which still has strong feelings about atrocities committed by Japanese forces when they occupied swathes of China before and during the Second World War. Demonstrations in Beijing, diatribes on the internet and fulminations in some Chinese newspapers over the incident with anti-Japan chants, talks and banners mysteriously coincided with a politically sensitive anniversary of an incident occurred about eighty years back on September 18. It was on 18 September in 1931 when an incident called "Mukden Incident" took place that led to the Japanese occupation of China's northeast and eventually the invasion and conquest of much of China. The "Mukden Incident" was an early event in the Second Sino-Japanese War. Somewhat similar to 9/11 attack in 2001 in New York, on 9/18 in 1931, near Mukden (now Shenyang) in southern Manchuria, a section of railroad owned by Japan's South Manchuria Railway was dynamited as an act of sabotage. While the responsibility for this act of sabotage remains a subject of controversy, </w:t>
      </w:r>
      <w:r w:rsidRPr="00FB3F1C">
        <w:rPr>
          <w:rStyle w:val="StyleBoldUnderline"/>
          <w:highlight w:val="cyan"/>
        </w:rPr>
        <w:t>the prevailing view is that Japanese militarists staged the explosion</w:t>
      </w:r>
      <w:r w:rsidRPr="00B121B8">
        <w:rPr>
          <w:rStyle w:val="StyleBoldUnderline"/>
        </w:rPr>
        <w:t xml:space="preserve"> in order to provide a pretext for war. One thing leads to another. </w:t>
      </w:r>
      <w:r w:rsidRPr="00FB3F1C">
        <w:rPr>
          <w:rStyle w:val="StyleBoldUnderline"/>
          <w:highlight w:val="cyan"/>
        </w:rPr>
        <w:t>If the new row between China and Japan is allowed to simmer</w:t>
      </w:r>
      <w:r w:rsidRPr="00B121B8">
        <w:rPr>
          <w:rStyle w:val="StyleBoldUnderline"/>
        </w:rPr>
        <w:t xml:space="preserve"> for long </w:t>
      </w:r>
      <w:r w:rsidRPr="00FB3F1C">
        <w:rPr>
          <w:rStyle w:val="StyleBoldUnderline"/>
          <w:highlight w:val="cyan"/>
        </w:rPr>
        <w:t>a war in the pacific, if not</w:t>
      </w:r>
      <w:r w:rsidRPr="00B121B8">
        <w:rPr>
          <w:rStyle w:val="StyleBoldUnderline"/>
        </w:rPr>
        <w:t xml:space="preserve"> a wa</w:t>
      </w:r>
      <w:r w:rsidRPr="00FB3F1C">
        <w:rPr>
          <w:rStyle w:val="StyleBoldUnderline"/>
          <w:highlight w:val="cyan"/>
        </w:rPr>
        <w:t>r engulfing the whole world, may be in the offing</w:t>
      </w:r>
      <w:r w:rsidRPr="003306E1">
        <w:rPr>
          <w:sz w:val="12"/>
        </w:rPr>
        <w:t>---this time China showing its muscle to Japan the way America showed its muscle to Iraq.</w:t>
      </w:r>
    </w:p>
    <w:p w14:paraId="79B007E6" w14:textId="77777777" w:rsidR="001327A3" w:rsidRDefault="001327A3" w:rsidP="001327A3">
      <w:pPr>
        <w:pStyle w:val="Heading3"/>
      </w:pPr>
      <w:r>
        <w:t>2NC A2: Perm DB- ICJ Cred</w:t>
      </w:r>
    </w:p>
    <w:p w14:paraId="712BF5A4" w14:textId="77777777" w:rsidR="001327A3" w:rsidRDefault="001327A3" w:rsidP="001327A3">
      <w:pPr>
        <w:pStyle w:val="Heading4"/>
      </w:pPr>
      <w:r>
        <w:t>Binding opinions needed to restore support for the icj</w:t>
      </w:r>
    </w:p>
    <w:p w14:paraId="3E7B94C8" w14:textId="77777777" w:rsidR="001327A3" w:rsidRDefault="001327A3" w:rsidP="001327A3">
      <w:r w:rsidRPr="0012449A">
        <w:rPr>
          <w:b/>
        </w:rPr>
        <w:t>Vachon,</w:t>
      </w:r>
      <w:r>
        <w:t xml:space="preserve"> JD-Denver,</w:t>
      </w:r>
      <w:r w:rsidRPr="0012449A">
        <w:rPr>
          <w:b/>
        </w:rPr>
        <w:t xml:space="preserve"> 98</w:t>
      </w:r>
    </w:p>
    <w:p w14:paraId="26078E68" w14:textId="77777777" w:rsidR="001327A3" w:rsidRDefault="001327A3" w:rsidP="001327A3">
      <w:r>
        <w:t>(26 Denv. J. Int'l L. &amp; Pol'y 691, Summer)</w:t>
      </w:r>
    </w:p>
    <w:p w14:paraId="0AEEE5C8" w14:textId="77777777" w:rsidR="001327A3" w:rsidRDefault="001327A3" w:rsidP="001327A3">
      <w:r>
        <w:t>Countries have been moving towards disarmament and denuclearization as part of the nation-states' search for a national identity consistent with development and peace. n282 Since, the ICJ considered itself able to address several aspects of the nuclear weapons legality debate; does it make sense that it could not render the ultimate decision of total legality of nuclear weapons when the survival of a nation-state is at stake? The ICJ identified the role of the ICCPR and United Nations Charter in times of peace and war (leaving out the ICESCR); n283 yet failed to consider the binding Covenants in its final analysis, considering only the law of armed conflict. Surely, if the Court considered these documents, it would have found itself capable to render an ultimate decision. By not making a determination as to the legality of the threat or use of nuclear weapons when the survival of a state is at stake, the Court impliedly admits to its doubt of the effectiveness of its determinations and ultimately of international law in general. For if the Court was certain that by declaring nuclear weapons completely illegal, that all states would comply; there would be no reluctance to indicate that there is no use of nuclear weapons. n284</w:t>
      </w:r>
    </w:p>
    <w:p w14:paraId="09F1CD67" w14:textId="77777777" w:rsidR="001327A3" w:rsidRDefault="001327A3" w:rsidP="001327A3">
      <w:r>
        <w:t xml:space="preserve">Cyclically, if </w:t>
      </w:r>
      <w:r w:rsidRPr="002C5ABD">
        <w:rPr>
          <w:u w:val="single"/>
        </w:rPr>
        <w:t xml:space="preserve">the ICJ does not make conclusive opinions it </w:t>
      </w:r>
      <w:r w:rsidRPr="002C5ABD">
        <w:rPr>
          <w:b/>
          <w:u w:val="single"/>
        </w:rPr>
        <w:t>diminishes the stability of globalization and in turn a decrease in globalization decreases the support for the ICJ</w:t>
      </w:r>
      <w:r w:rsidRPr="002C5ABD">
        <w:rPr>
          <w:u w:val="single"/>
        </w:rPr>
        <w:t>. Military technology is constantly changing.</w:t>
      </w:r>
      <w:r>
        <w:t xml:space="preserve"> n285 </w:t>
      </w:r>
      <w:r w:rsidRPr="002C5ABD">
        <w:rPr>
          <w:u w:val="single"/>
        </w:rPr>
        <w:t>The principle of sovereignty constantly changes</w:t>
      </w:r>
      <w:r>
        <w:t xml:space="preserve">. n286 </w:t>
      </w:r>
      <w:r w:rsidRPr="002C5ABD">
        <w:rPr>
          <w:u w:val="single"/>
        </w:rPr>
        <w:t>Global threats grow and the world recognizes the increasing need to act as a community. The ICJ should accept this change, and in fact advocate change to improve the global community and environment. "In a world whose only constant is change and a perpetual realignment of forces based on response to change, failure to accept the view that nation-states are not like pieces on a chessboard "with specified roles, set objectives and fixed configurations' seems imprudent."</w:t>
      </w:r>
      <w:r>
        <w:t xml:space="preserve"> n287 Although acknowledging the international standard to take measures toward the ultimate extinction of the nuclear weapon, the ICJ failed to take the strongest step of all, declaring the weapons illegal.</w:t>
      </w:r>
    </w:p>
    <w:p w14:paraId="1C618E2F" w14:textId="77777777" w:rsidR="001327A3" w:rsidRDefault="001327A3" w:rsidP="001327A3">
      <w:pPr>
        <w:pStyle w:val="Heading4"/>
      </w:pPr>
      <w:r>
        <w:t>Submitting cases to the icj key to it’s credibility</w:t>
      </w:r>
    </w:p>
    <w:p w14:paraId="65986987" w14:textId="77777777" w:rsidR="001327A3" w:rsidRDefault="001327A3" w:rsidP="001327A3">
      <w:r w:rsidRPr="009B2A1D">
        <w:rPr>
          <w:b/>
        </w:rPr>
        <w:t>Matheson</w:t>
      </w:r>
      <w:r>
        <w:t>, Law—GWU,</w:t>
      </w:r>
      <w:r w:rsidRPr="009B2A1D">
        <w:rPr>
          <w:b/>
        </w:rPr>
        <w:t xml:space="preserve"> 8</w:t>
      </w:r>
    </w:p>
    <w:p w14:paraId="231552AF" w14:textId="77777777" w:rsidR="001327A3" w:rsidRDefault="001327A3" w:rsidP="001327A3">
      <w:r>
        <w:t>(6 Geo. J.L. &amp; Pub. Pol'y 129, Winter)</w:t>
      </w:r>
    </w:p>
    <w:p w14:paraId="0411D9F8" w14:textId="77777777" w:rsidR="001327A3" w:rsidRDefault="001327A3" w:rsidP="001327A3">
      <w:r>
        <w:t>Now, the U.S. system, of course, relies primarily on the Executive Branch to take the necessary action to enforce U.S. treaty obligations; the President is responsible for foreign relations, including the resolution of disputes over treaties. n70 The President has many sources of constitutional authority to carry  [*141]  out that responsibility, including his rights and responsibilities under the so-called "Take Care" clause of the Constitution. n71 And I think the same logically is true with respect to the enforcement of binding decisions of international tribunals. In many cases, i</w:t>
      </w:r>
      <w:r w:rsidRPr="007D44D9">
        <w:rPr>
          <w:u w:val="single"/>
        </w:rPr>
        <w:t>mplementation</w:t>
      </w:r>
      <w:r>
        <w:t xml:space="preserve"> by U.S. courts, including state courts, </w:t>
      </w:r>
      <w:r w:rsidRPr="007D44D9">
        <w:rPr>
          <w:u w:val="single"/>
        </w:rPr>
        <w:t>is necessary to comply with our obligations and thereby preserve the treaty regime</w:t>
      </w:r>
      <w:r>
        <w:t>. n72</w:t>
      </w:r>
    </w:p>
    <w:p w14:paraId="3BE3C321" w14:textId="77777777" w:rsidR="001327A3" w:rsidRDefault="001327A3" w:rsidP="001327A3">
      <w:r>
        <w:t xml:space="preserve">As a practical matter, I think </w:t>
      </w:r>
      <w:r w:rsidRPr="007D44D9">
        <w:rPr>
          <w:u w:val="single"/>
        </w:rPr>
        <w:t>the United States will usually have significant interests in complying with binding tribunal decisions. Such compliance may be necessary to avoid damage to a treaty regime that the United States thought was in its interests, to protect the interests of private U.S. nationals, or to avoid damage to bilateral relations</w:t>
      </w:r>
      <w:r>
        <w:t xml:space="preserve"> with the other country in question. All these are interests that the President invoked as reasons for compliance by state courts with the Avena decision of the ICJ. n73</w:t>
      </w:r>
    </w:p>
    <w:p w14:paraId="2BC1A022" w14:textId="77777777" w:rsidR="001327A3" w:rsidRPr="001D3B0F" w:rsidRDefault="001327A3" w:rsidP="001327A3">
      <w:pPr>
        <w:pStyle w:val="Heading4"/>
      </w:pPr>
      <w:r>
        <w:t>u.s. defiance of the icj will devastate it’s ability to be an effective enforcer of international law</w:t>
      </w:r>
    </w:p>
    <w:p w14:paraId="3E28F558" w14:textId="77777777" w:rsidR="001327A3" w:rsidRDefault="001327A3" w:rsidP="001327A3">
      <w:r w:rsidRPr="00C71A8E">
        <w:rPr>
          <w:b/>
        </w:rPr>
        <w:t>Scott,</w:t>
      </w:r>
      <w:r>
        <w:t xml:space="preserve"> Political Science-Portland State University, </w:t>
      </w:r>
      <w:r w:rsidRPr="00C71A8E">
        <w:rPr>
          <w:b/>
        </w:rPr>
        <w:t>87</w:t>
      </w:r>
      <w:r>
        <w:t xml:space="preserve"> (81 A.J.I.L. 57, January)</w:t>
      </w:r>
    </w:p>
    <w:p w14:paraId="44590543" w14:textId="77777777" w:rsidR="001327A3" w:rsidRDefault="001327A3" w:rsidP="001327A3">
      <w:r w:rsidRPr="00C71A8E">
        <w:rPr>
          <w:sz w:val="10"/>
        </w:rPr>
        <w:t>Whatever one thinks of the impact of these cases on the Court itself,</w:t>
      </w:r>
      <w:r>
        <w:t xml:space="preserve"> </w:t>
      </w:r>
      <w:r w:rsidRPr="00CE110D">
        <w:rPr>
          <w:u w:val="single"/>
        </w:rPr>
        <w:t>defiance and withdrawal by</w:t>
      </w:r>
      <w:r>
        <w:t xml:space="preserve"> these two </w:t>
      </w:r>
      <w:r w:rsidRPr="00CE110D">
        <w:rPr>
          <w:u w:val="single"/>
        </w:rPr>
        <w:t>major powers surely augurs ill for the international legal system.</w:t>
      </w:r>
      <w:r>
        <w:rPr>
          <w:sz w:val="10"/>
          <w:u w:val="single"/>
        </w:rPr>
        <w:t xml:space="preserve"> </w:t>
      </w:r>
      <w:r w:rsidRPr="00C71A8E">
        <w:rPr>
          <w:sz w:val="10"/>
        </w:rPr>
        <w:t>The U.S. defiance in the Nicaragua case seems particularly harmful because the Court was placed in the position of carrying through with its Judgment even after the American withdrawal and after statements were issued in January 1985 by the current U.S. administration that it would "defy the Court and ignore further proceedings in the case." n53 Furthermore, immediately following the announcement of the Judgment on June 27, 1986, a State Department spokesman announced that the United States was rejecting the Court's verdict because the Court was "not equipped to judge complex military issues." n54 Thus</w:t>
      </w:r>
      <w:r>
        <w:t xml:space="preserve">, </w:t>
      </w:r>
      <w:r w:rsidRPr="00CE110D">
        <w:rPr>
          <w:u w:val="single"/>
        </w:rPr>
        <w:t>the United States stood in clear defiance of the Court and, apparently, above international law. Such behavior appears not only injurious to the efficacy of the Court's compulsory jurisdiction</w:t>
      </w:r>
      <w:r>
        <w:t xml:space="preserve"> </w:t>
      </w:r>
      <w:r w:rsidRPr="00C71A8E">
        <w:rPr>
          <w:sz w:val="10"/>
        </w:rPr>
        <w:t>under Article 36(2),</w:t>
      </w:r>
      <w:r>
        <w:t xml:space="preserve"> </w:t>
      </w:r>
      <w:r w:rsidRPr="00CE110D">
        <w:rPr>
          <w:u w:val="single"/>
        </w:rPr>
        <w:t>but detrimental to the development of international lawfulness as well. Such lawfulness cannot develop as long as states are inclined to place themselves above the law.</w:t>
      </w:r>
      <w:r>
        <w:rPr>
          <w:sz w:val="10"/>
          <w:u w:val="single"/>
        </w:rPr>
        <w:t xml:space="preserve"> </w:t>
      </w:r>
      <w:r w:rsidRPr="00C71A8E">
        <w:rPr>
          <w:sz w:val="10"/>
        </w:rPr>
        <w:t>It may be asserted with some accuracy that United States prestige may suffer somewhat from this unlawful behavior; but given contemporary political and economic realities, the effect on the world's ranking nuclear superpower will scarcely be noticed.</w:t>
      </w:r>
      <w:r>
        <w:t xml:space="preserve"> </w:t>
      </w:r>
      <w:r w:rsidRPr="00CE110D">
        <w:rPr>
          <w:u w:val="single"/>
        </w:rPr>
        <w:t>The Court, on the other hand, is far more vulnerable to the effects of defiance of its compulsory jurisdiction and of its judgments. The development of lawful behavior and of compulsory jurisdiction itself is significantly impeded by such behavior</w:t>
      </w:r>
      <w:r>
        <w:t xml:space="preserve">. </w:t>
      </w:r>
      <w:r w:rsidRPr="00C71A8E">
        <w:rPr>
          <w:sz w:val="10"/>
        </w:rPr>
        <w:t>The Nicaragua case further demonstrates that the optional clause can only work when states are willing to abide by their earlier commitment, i.e., when they give contemporaneous consent to the Court's jurisdiction. It also suggests that the efficacy of the Court remains threatened as long as the optional clause exists. In the two cases involving the optional clause where the decision on both the preliminary objections and the merits went against the respondent state (Category IV), the record of compliance is only 50 percent.</w:t>
      </w:r>
      <w:r>
        <w:rPr>
          <w:sz w:val="10"/>
        </w:rPr>
        <w:t xml:space="preserve"> </w:t>
      </w:r>
      <w:r w:rsidRPr="00C71A8E">
        <w:rPr>
          <w:sz w:val="10"/>
        </w:rPr>
        <w:t>Compromissory Clauses</w:t>
      </w:r>
      <w:r>
        <w:rPr>
          <w:sz w:val="10"/>
        </w:rPr>
        <w:t xml:space="preserve"> </w:t>
      </w:r>
      <w:r w:rsidRPr="00C71A8E">
        <w:rPr>
          <w:sz w:val="10"/>
        </w:rPr>
        <w:t>Some middle ground in the acceptance of the Court's compulsory jurisdiction is to be found in compromissory clauses in treaties. Although such clauses suffer from some of the same problems as optional clause acceptances, they do have two advantages over these acceptances. First, they are confined to disputes concerning a particular treaty, and thus the subject matter of any dispute that may arise is limited. Second, because most of these clauses are contained in bilateral treaties, n55 the other party to the possible dispute is usually known. Those clauses found in multilateral and global treaties widen the field of possible litigants considerably, but the subject matter remains limited.</w:t>
      </w:r>
      <w:r>
        <w:rPr>
          <w:sz w:val="10"/>
        </w:rPr>
        <w:t xml:space="preserve"> </w:t>
      </w:r>
      <w:r w:rsidRPr="00C71A8E">
        <w:rPr>
          <w:sz w:val="10"/>
        </w:rPr>
        <w:t xml:space="preserve"> [*67]  Nonetheless, the two other incidents of major defiance in the post-1961 period involved jurisdiction granted in compromissory clauses in earlier treaties. n56 The defiance of the Court by Iceland in the Fisheries Jurisdiction n57 case rested on its noncompliance with an exchange of notes with the Federal Republic of Germany and the United Kingdom on July 19 n58 and March 11, 1961, n59 respectively. In United States Diplomatic and Consular Staff in Tehran, n60 the Court's jurisdiction was based on compromissory clauses in certain treaties between the United States and Iran. n61 Though we are primarily concerned here with compulsory jurisdiction as conferred by the optional clause, the major conclusions of our argument are supported as well by these two cases. Since they, too, evoked defiance of the Court, it seems that the only safe way to get states before the Court is by their agreement at the time of the actual dispute. Other methods all carry a reasonable probability of failure. It is interesting to note that in recent years, two of the successfully resolved cases involved the allegedly lawless state of Libya. Both disputes were brought before the Court by special agreement between Libya and another state. n62 We think these cases demonstrate that the legal system can serve a useful function and that the Court has a role in the system as a dispute settlement mechanism if it is approached in the consensual mode. Can anyone doubt that Libya would have refused to participate had these cases been an attempt to force the Court's jurisdiction upon it? It is axiomatic that problems of jurisdiction or compliance rarely arise when states make a special agreement to submit their dispute to the Court. n63  [*68]  Only in this way can states maintain the necessary control over dispute settlement that is part of their raison d'etre Chambers</w:t>
      </w:r>
      <w:r>
        <w:rPr>
          <w:sz w:val="10"/>
        </w:rPr>
        <w:t xml:space="preserve"> </w:t>
      </w:r>
      <w:r w:rsidRPr="00C71A8E">
        <w:rPr>
          <w:sz w:val="10"/>
        </w:rPr>
        <w:t>The recent Gulf of Maine case, n64 the first adjudicated in Chambers, raises the possibility that the Court's compulsory jurisdiction under Article 36(2) might be given new vigor if applied only to cases using Chambers. Presumably, this could be done either through reservations to individual state acceptances of the optional clause or, less likely, through appropriate changes in the wording of the Statute. Changes in the Statute in 1972, designed to facilitate recourse to Chambers, might relieve the anxiety of some states about submitting to the compulsory jurisdiction of the present Court. n65 The Court has always suffered because states feared that they would not be dealt with fairly. In the early years of the ICJ, many Third World states felt that a court dominated by developed states would not do them justice. Ironically, today's more eclectic Court seems not to engender confidence in either First or Third World states. The new provisions, which allow Chambers to be selected after consultation with the parties, might alleviate this problem sufficiently for states again to have little difficulty in accepting the Court's compulsory jurisdiction under Article 36(2). As we have noted above, there may have been no significant problems involving Article 36(2) in the 1945-1961 period largely because the Court was dominated by "Western" judges and it adjudicated disputes primarily between Western states. Certainly, in the Gulf of Maine case, the United States and Canada should have been comfortable with judges from France, West Germany and Italy, in addition to the two judges of their own nationality, constituting the Chamber. It is also true that this case was handled smoothly and to the reasonable satisfaction of both parties. n66 Moreover, since it was adjudicated shortly before the U.S. refusal to submit to the Court's jurisdiction in Nicaragua v. United States, this case also adds credibility to the claim that the institution of Chambers may help overcome states' reluctance to accept third-party adjudication. Some aspects of Gulf of Maine are worth considering if we are to assess the possible value of compulsory jurisdiction when applied solely to Chambers. First, while the changes in the Statute facilitating recourse to Chambers occurred in 1972, it was nearly a decade before any case was brought before the Court in this way. Second, the two states that did finally make use of Chambers enjoyed a rather special bilateral relationship marked by a long history of peaceful dispute resolution. The United States and Canada are among the most likely pairs of states to seek peaceful methods (both political  [*69]  and legal) to resolve problems between them. Third, this particular dispute, though important economically, was a "low politics" issue, i.e., it did not directly involve national security, and thus recourse to third-party settlement was more acceptable. Moreover, while the dispute had a loong history of unsuccessful negotiation, both parties clearly desired a settlement. Finally, this case was submitted jointly to the Court through Special Agreement, n67 so it is evident that the parties had decided early on to conceptualize the dispute in legal terms. To what extent, then, does this case hold promise for strengthening Article 36(2) by using it only with recourse to Chambers? Since the institution of Chambers probably will alleviate some of the uncertainty about going to court, states that agree to compulsory jurisdiction solely with respect to Chambers will be less likely to defy the Court if called upon to appear before it. If the point is to insulate the Court from future defiance related to its compulsory jurisdiction, then recourse to Chambers might help. On the other hand, the initial problem and its attendant logic remain. If, at the time of the actual dispute, a state really does not wish to have the dispute settled by the Court, it will still refuse the Court's jurisdiction. n68 For example, it seems highly unlikely that recourse to Chambers would have changed France's behavior in the Nuclear Tests Cases. Conversely, if a state is willing to go to court, it will probably do so with or without Article 36(2); and recourse to Chambers is always a choice, as it was in Gulf of Maine. Thus, we are faced with the following question: does the increased probability of adherence to Article 36(2) jurisdiction outweigh the continued possibility of defiance when states find it in their interests not to adhere to the Court's jurisdiction?</w:t>
      </w:r>
      <w:r>
        <w:rPr>
          <w:sz w:val="10"/>
        </w:rPr>
        <w:t xml:space="preserve"> </w:t>
      </w:r>
      <w:r w:rsidRPr="00C71A8E">
        <w:rPr>
          <w:sz w:val="10"/>
        </w:rPr>
        <w:t>III. INTERNATIONAL LAW AND THE IDEA OF LAWFULNESS If we think of the Court's history in terms of the evolution of international law, our review of the Court's activities will cause concern for two reasons. First, the Court seems to be in a period of decline in terms of its adjudicatory activity. This fact alone is hardly troubling; it only becomes so when studied against the background of international politics. The Court's decline in activity does not coincide with a similar decline in the frequency of international conflict. Thus, the Court's decline in activity is not due to the increased lawfulness or civility of the nations of the world. Disputes, even violent disputes, remain a constant theme of international life; consequently, the declining use of the Court to pursue peaceful and principled methods of dispute resolution indicates that states are turning away from third-party adjudication rather than towards this mode of dispute resolution. There is nothing new or shocking, however, about cataloging the decline  [*70]  in the Court's activities. n69 Interestingly, one proposed remedy for this decline suggests doing away with the optionality of the Court's compulsory jurisdiction. Many international lawyers insist that the Court's place and prestige in the international system can best be strengthened by making the Court's jurisdiction truly compulsory. n70 This, it is argued, would have the salutary effect of ending the decline in judicial activity and making the ICJ more nearly resemble domestic courts; and it would symbolize an international effort to "get serious" about international law.</w:t>
      </w:r>
      <w:r>
        <w:rPr>
          <w:sz w:val="10"/>
        </w:rPr>
        <w:t xml:space="preserve"> </w:t>
      </w:r>
      <w:r w:rsidRPr="00C71A8E">
        <w:rPr>
          <w:sz w:val="10"/>
        </w:rPr>
        <w:t>Yet the second cause for concern to emerge from our case review calls the logic of this position into question.</w:t>
      </w:r>
      <w:r>
        <w:t xml:space="preserve"> </w:t>
      </w:r>
      <w:r w:rsidRPr="00CE110D">
        <w:rPr>
          <w:u w:val="single"/>
        </w:rPr>
        <w:t xml:space="preserve">Defiance of the Court is the </w:t>
      </w:r>
      <w:r w:rsidRPr="00642678">
        <w:rPr>
          <w:b/>
          <w:u w:val="single"/>
        </w:rPr>
        <w:t>most serious impediment to the evolution of the Court's efficacy</w:t>
      </w:r>
      <w:r w:rsidRPr="00CE110D">
        <w:rPr>
          <w:u w:val="single"/>
        </w:rPr>
        <w:t>. It suggests that at least some states are unwilling to see international disputes in predominantly legal terms, preferring instead to conceptualize these disputes in more traditional political terms</w:t>
      </w:r>
      <w:r>
        <w:t xml:space="preserve">. </w:t>
      </w:r>
      <w:r w:rsidRPr="00C71A8E">
        <w:rPr>
          <w:sz w:val="10"/>
        </w:rPr>
        <w:t>A change in this perspective cannot be brought about simply by making the Court's jurisdiction truly compulsory, which means that any such attempt would likely lead to further defiance of the Court.</w:t>
      </w:r>
      <w:r>
        <w:rPr>
          <w:sz w:val="10"/>
        </w:rPr>
        <w:t xml:space="preserve"> </w:t>
      </w:r>
      <w:r w:rsidRPr="00CE110D">
        <w:rPr>
          <w:u w:val="single"/>
        </w:rPr>
        <w:t xml:space="preserve">The continued and expanded defiance of the Court would have a </w:t>
      </w:r>
      <w:r w:rsidRPr="00642678">
        <w:rPr>
          <w:b/>
          <w:u w:val="single"/>
        </w:rPr>
        <w:t>crippling effect on the evolution of international law.</w:t>
      </w:r>
      <w:r w:rsidRPr="00CE110D">
        <w:rPr>
          <w:u w:val="single"/>
        </w:rPr>
        <w:t xml:space="preserve"> </w:t>
      </w:r>
      <w:r w:rsidRPr="00C71A8E">
        <w:rPr>
          <w:sz w:val="10"/>
        </w:rPr>
        <w:t>Powerful states would have a pronounced advantage over weaker states under compulsory jurisdiction because of their ability to defy Court decisions and any methods devised to enforce those decisions. Truly compulsory jurisdiction would allow the stronger states an even greater opportunity to posture in favor of lawfulness in international dealings and still defy the Court when they perceive it to be politically desirable. Though it is also possible for small states to defy the Court while posturing in favor of international law (as Iceland and Iran seem to have done), it is more difficult for small states to make a general practice of defiance.</w:t>
      </w:r>
      <w:r>
        <w:rPr>
          <w:sz w:val="10"/>
        </w:rPr>
        <w:t xml:space="preserve"> </w:t>
      </w:r>
      <w:r w:rsidRPr="00CE110D">
        <w:rPr>
          <w:u w:val="single"/>
        </w:rPr>
        <w:t xml:space="preserve">One need hardly belabor the cost of such a scenario to the efficacy of the Court and the legitimacy of international law. </w:t>
      </w:r>
      <w:r w:rsidRPr="00642678">
        <w:rPr>
          <w:b/>
          <w:u w:val="single"/>
        </w:rPr>
        <w:t>A double standard of justice would generate cynicism</w:t>
      </w:r>
      <w:r w:rsidRPr="00CE110D">
        <w:rPr>
          <w:u w:val="single"/>
        </w:rPr>
        <w:t>, or at best skepticism, about international law in the weaker states and it would make international law into little more than an extension of power politics.</w:t>
      </w:r>
      <w:r w:rsidRPr="00642678">
        <w:rPr>
          <w:sz w:val="8"/>
          <w:u w:val="single"/>
        </w:rPr>
        <w:t xml:space="preserve"> </w:t>
      </w:r>
      <w:r w:rsidRPr="00642678">
        <w:rPr>
          <w:sz w:val="8"/>
        </w:rPr>
        <w:t>But there is a second and perhaps even more telling reason for rejecting strict compulsory jurisdiction. A system of  [*71]  international law should embody, and take seriously, some (if not all) of the principles and ideals that lend credibility and integrity to domestic legal systems. The principle of equal justice is perhaps the first virtue of any legal system. n72 Any putative system of law that permits a double standard of justice thus fails in an important sense to qualify as a legal system. Tinkering with the Court's jurisdiction should be undertaken only if proposed alterations can feasibly be calculated to enhance (rather than defeat) equal justice. In light of the Court's history, it seems a virtual certainty that strict compulsory jurisdiction would have the opposite of this desired effect. Though it may sound strange to legal scholars accustomed to thinking that courts of law should have compulsory jurisdiction, we believe that a better method for promoting the efficacy of the Court (and consequently the gradual development of international law) is to remove the Court's powers of compulsory jurisdiction under Article 36(2). Even a brief review of the history of the western legal tradition is sufficient to make clear that legal systems cannot be implemented overnight. The legal systems employed in the West have evolved over centuries. n73 Their formal machinery is perhaps the least significant element of their success as systems of law. Legal positivists are quick to point out that the authority of these systems depends upon their general acceptance by those subject to them. n74 There is no reason to think things should be different when we turn to international law</w:t>
      </w:r>
      <w:r w:rsidRPr="00642678">
        <w:rPr>
          <w:sz w:val="8"/>
          <w:u w:val="single"/>
        </w:rPr>
        <w:t xml:space="preserve">. </w:t>
      </w:r>
      <w:r w:rsidRPr="00CE110D">
        <w:rPr>
          <w:u w:val="single"/>
        </w:rPr>
        <w:t xml:space="preserve">General acceptance of international law, and the concurrent realization that international law and the ICJ, in particular, are important contributors to the process of international dispute resolution, are </w:t>
      </w:r>
      <w:r w:rsidRPr="00642678">
        <w:rPr>
          <w:b/>
          <w:u w:val="single"/>
        </w:rPr>
        <w:t>fundamental to the evolution of an international legal system.</w:t>
      </w:r>
      <w:r>
        <w:t xml:space="preserve"> </w:t>
      </w:r>
    </w:p>
    <w:p w14:paraId="262BC271" w14:textId="77777777" w:rsidR="001327A3" w:rsidRPr="001D3B0F" w:rsidRDefault="001327A3" w:rsidP="001327A3">
      <w:pPr>
        <w:pStyle w:val="Heading4"/>
      </w:pPr>
      <w:r>
        <w:t>Us resistance to the icj undermines it’s authority</w:t>
      </w:r>
    </w:p>
    <w:p w14:paraId="77CF407D" w14:textId="77777777" w:rsidR="001327A3" w:rsidRDefault="001327A3" w:rsidP="001327A3">
      <w:r w:rsidRPr="009B2A1D">
        <w:rPr>
          <w:b/>
        </w:rPr>
        <w:t>Alexandrov</w:t>
      </w:r>
      <w:r>
        <w:t xml:space="preserve">, Frmr. Deputy Foreign Minister for Republic of Bulgaria, </w:t>
      </w:r>
      <w:r w:rsidRPr="009B2A1D">
        <w:rPr>
          <w:b/>
        </w:rPr>
        <w:t>95</w:t>
      </w:r>
    </w:p>
    <w:p w14:paraId="64E9FAA3" w14:textId="77777777" w:rsidR="001327A3" w:rsidRDefault="001327A3" w:rsidP="001327A3">
      <w:r>
        <w:t>(33 Colum. J. Transnat'l L. 41)</w:t>
      </w:r>
    </w:p>
    <w:p w14:paraId="7F412989" w14:textId="77777777" w:rsidR="001327A3" w:rsidRDefault="001327A3" w:rsidP="001327A3">
      <w:r w:rsidRPr="00095814">
        <w:rPr>
          <w:u w:val="single"/>
        </w:rPr>
        <w:t>This strategy [non-appearance and eventual non-compliance] may also backfire</w:t>
      </w:r>
      <w:r>
        <w:t xml:space="preserve">. The "no-appearance technique" of litigation may suffer a setback, once its absurdity and overall uselessness are correctly perceived. Likewise, </w:t>
      </w:r>
      <w:r w:rsidRPr="009F0C2C">
        <w:rPr>
          <w:u w:val="single"/>
        </w:rPr>
        <w:t xml:space="preserve">overt defiance of the Court by a great power over a case won by a small one may prove to be </w:t>
      </w:r>
      <w:r w:rsidRPr="00095814">
        <w:t>an unattractive example -</w:t>
      </w:r>
      <w:r w:rsidRPr="009F0C2C">
        <w:rPr>
          <w:u w:val="single"/>
        </w:rPr>
        <w:t xml:space="preserve"> a disincentive - for other states. It is hard to complain with Goliath after he has been trounced by David</w:t>
      </w:r>
      <w:r>
        <w:t>. n127</w:t>
      </w:r>
    </w:p>
    <w:p w14:paraId="01E3634F" w14:textId="77777777" w:rsidR="001327A3" w:rsidRDefault="001327A3" w:rsidP="001327A3"/>
    <w:p w14:paraId="0B658EF7" w14:textId="77777777" w:rsidR="001327A3" w:rsidRPr="00001CA4" w:rsidRDefault="001327A3" w:rsidP="001327A3"/>
    <w:p w14:paraId="522A553A" w14:textId="77777777" w:rsidR="001327A3" w:rsidRPr="007D1945" w:rsidRDefault="001327A3" w:rsidP="001327A3">
      <w:pPr>
        <w:pStyle w:val="Heading3"/>
      </w:pPr>
      <w:r>
        <w:t>2NC ICJ NB O/V</w:t>
      </w:r>
    </w:p>
    <w:p w14:paraId="3D146515" w14:textId="77777777" w:rsidR="001327A3" w:rsidRDefault="001327A3" w:rsidP="001327A3">
      <w:pPr>
        <w:pStyle w:val="Heading4"/>
      </w:pPr>
      <w:r>
        <w:t xml:space="preserve">Try or die flips neg – </w:t>
      </w:r>
      <w:r w:rsidRPr="0028182E">
        <w:rPr>
          <w:highlight w:val="yellow"/>
        </w:rPr>
        <w:t xml:space="preserve">Credible ICJ solves </w:t>
      </w:r>
      <w:r w:rsidRPr="0028182E">
        <w:rPr>
          <w:highlight w:val="yellow"/>
          <w:u w:val="single"/>
        </w:rPr>
        <w:t>all</w:t>
      </w:r>
      <w:r w:rsidRPr="0028182E">
        <w:rPr>
          <w:highlight w:val="yellow"/>
        </w:rPr>
        <w:t xml:space="preserve"> hot spots</w:t>
      </w:r>
    </w:p>
    <w:p w14:paraId="5276AB13" w14:textId="77777777" w:rsidR="001327A3" w:rsidRDefault="001327A3" w:rsidP="001327A3">
      <w:r w:rsidRPr="00E61CBD">
        <w:rPr>
          <w:rStyle w:val="StyleStyleBold12pt"/>
        </w:rPr>
        <w:t>Cassel 3</w:t>
      </w:r>
      <w:r>
        <w:t xml:space="preserve"> – Professor of Law @ NU</w:t>
      </w:r>
    </w:p>
    <w:p w14:paraId="2D8DC694" w14:textId="77777777" w:rsidR="001327A3" w:rsidRPr="00E61CBD" w:rsidRDefault="001327A3" w:rsidP="001327A3">
      <w:r>
        <w:t>(Doug, “Is There a New World Court?,” ND Law School Faculty Publications)</w:t>
      </w:r>
    </w:p>
    <w:p w14:paraId="3307EAF7" w14:textId="77777777" w:rsidR="001327A3" w:rsidRDefault="001327A3" w:rsidP="001327A3">
      <w:pPr>
        <w:pStyle w:val="card"/>
      </w:pPr>
      <w:r>
        <w:t xml:space="preserve">One factor appears to be </w:t>
      </w:r>
      <w:r w:rsidRPr="006F3D6B">
        <w:rPr>
          <w:rStyle w:val="StyleBoldUnderline"/>
        </w:rPr>
        <w:t xml:space="preserve">growing state </w:t>
      </w:r>
      <w:r w:rsidRPr="00A6039D">
        <w:rPr>
          <w:rStyle w:val="StyleBoldUnderline"/>
          <w:highlight w:val="yellow"/>
        </w:rPr>
        <w:t>confidence in the ICJ</w:t>
      </w:r>
      <w:r w:rsidRPr="006F3D6B">
        <w:rPr>
          <w:rStyle w:val="StyleBoldUnderline"/>
        </w:rPr>
        <w:t>.</w:t>
      </w:r>
      <w:r w:rsidRPr="006F3D6B">
        <w:t xml:space="preserve"> This</w:t>
      </w:r>
      <w:r>
        <w:t xml:space="preserve"> is evidenced by the continued flow of border demarcation cases, </w:t>
      </w:r>
      <w:r w:rsidRPr="006F3D6B">
        <w:rPr>
          <w:rStyle w:val="StyleBoldUnderline"/>
        </w:rPr>
        <w:t xml:space="preserve">in </w:t>
      </w:r>
      <w:r w:rsidRPr="00A6039D">
        <w:rPr>
          <w:rStyle w:val="StyleBoldUnderline"/>
          <w:highlight w:val="yellow"/>
        </w:rPr>
        <w:t xml:space="preserve">which the ICJ role in peaceful </w:t>
      </w:r>
      <w:r w:rsidRPr="0028182E">
        <w:rPr>
          <w:rStyle w:val="StyleBoldUnderline"/>
          <w:highlight w:val="yellow"/>
        </w:rPr>
        <w:t xml:space="preserve">resolution is an </w:t>
      </w:r>
      <w:r w:rsidRPr="0028182E">
        <w:rPr>
          <w:rStyle w:val="Emphasis"/>
          <w:highlight w:val="yellow"/>
        </w:rPr>
        <w:t>important alternative</w:t>
      </w:r>
      <w:r w:rsidRPr="006F3D6B">
        <w:rPr>
          <w:rStyle w:val="StyleBoldUnderline"/>
        </w:rPr>
        <w:t xml:space="preserve"> </w:t>
      </w:r>
      <w:r w:rsidRPr="0028182E">
        <w:rPr>
          <w:rStyle w:val="StyleBoldUnderline"/>
          <w:highlight w:val="yellow"/>
        </w:rPr>
        <w:t>to</w:t>
      </w:r>
      <w:r w:rsidRPr="006F3D6B">
        <w:rPr>
          <w:rStyle w:val="StyleBoldUnderline"/>
        </w:rPr>
        <w:t xml:space="preserve"> </w:t>
      </w:r>
      <w:r>
        <w:t xml:space="preserve">potential (or in some cases actual) </w:t>
      </w:r>
      <w:r w:rsidRPr="0028182E">
        <w:rPr>
          <w:rStyle w:val="Emphasis"/>
          <w:highlight w:val="yellow"/>
        </w:rPr>
        <w:t>armed conflict</w:t>
      </w:r>
      <w:r>
        <w:t xml:space="preserve">. </w:t>
      </w:r>
      <w:r w:rsidRPr="0028182E">
        <w:rPr>
          <w:rStyle w:val="StyleBoldUnderline"/>
          <w:highlight w:val="yellow"/>
        </w:rPr>
        <w:t>It is</w:t>
      </w:r>
      <w:r w:rsidRPr="006F3D6B">
        <w:t xml:space="preserve"> further</w:t>
      </w:r>
      <w:r>
        <w:t xml:space="preserve"> </w:t>
      </w:r>
      <w:r w:rsidRPr="0028182E">
        <w:rPr>
          <w:rStyle w:val="StyleBoldUnderline"/>
          <w:highlight w:val="yellow"/>
        </w:rPr>
        <w:t>evidenced by the geographical</w:t>
      </w:r>
      <w:r w:rsidRPr="006F3D6B">
        <w:rPr>
          <w:rStyle w:val="StyleBoldUnderline"/>
        </w:rPr>
        <w:t xml:space="preserve"> </w:t>
      </w:r>
      <w:r w:rsidRPr="0028182E">
        <w:rPr>
          <w:rStyle w:val="StyleBoldUnderline"/>
          <w:highlight w:val="yellow"/>
        </w:rPr>
        <w:t>spread of</w:t>
      </w:r>
      <w:r w:rsidRPr="006F3D6B">
        <w:rPr>
          <w:rStyle w:val="StyleBoldUnderline"/>
        </w:rPr>
        <w:t xml:space="preserve"> such </w:t>
      </w:r>
      <w:r w:rsidRPr="0028182E">
        <w:rPr>
          <w:rStyle w:val="StyleBoldUnderline"/>
          <w:highlight w:val="yellow"/>
        </w:rPr>
        <w:t>cases</w:t>
      </w:r>
      <w:r w:rsidRPr="006F3D6B">
        <w:rPr>
          <w:rStyle w:val="StyleBoldUnderline"/>
        </w:rPr>
        <w:t xml:space="preserve">, </w:t>
      </w:r>
      <w:r w:rsidRPr="0028182E">
        <w:rPr>
          <w:rStyle w:val="StyleBoldUnderline"/>
          <w:highlight w:val="yellow"/>
        </w:rPr>
        <w:t>which have been filed in recent years by</w:t>
      </w:r>
      <w:r w:rsidRPr="006F3D6B">
        <w:rPr>
          <w:rStyle w:val="StyleBoldUnderline"/>
        </w:rPr>
        <w:t xml:space="preserve"> states in </w:t>
      </w:r>
      <w:r w:rsidRPr="0028182E">
        <w:rPr>
          <w:rStyle w:val="Emphasis"/>
          <w:highlight w:val="yellow"/>
        </w:rPr>
        <w:t>Latin America</w:t>
      </w:r>
      <w:r w:rsidRPr="0028182E">
        <w:rPr>
          <w:rStyle w:val="StyleBoldUnderline"/>
          <w:highlight w:val="yellow"/>
        </w:rPr>
        <w:t>,</w:t>
      </w:r>
      <w:r w:rsidRPr="006F3D6B">
        <w:rPr>
          <w:rStyle w:val="StyleBoldUnderline"/>
        </w:rPr>
        <w:t xml:space="preserve"> </w:t>
      </w:r>
      <w:r w:rsidRPr="0028182E">
        <w:rPr>
          <w:rStyle w:val="Emphasis"/>
          <w:highlight w:val="yellow"/>
        </w:rPr>
        <w:t>Africa</w:t>
      </w:r>
      <w:r w:rsidRPr="006F3D6B">
        <w:rPr>
          <w:rStyle w:val="StyleBoldUnderline"/>
        </w:rPr>
        <w:t xml:space="preserve">, </w:t>
      </w:r>
      <w:r w:rsidRPr="0028182E">
        <w:rPr>
          <w:rStyle w:val="Emphasis"/>
          <w:highlight w:val="yellow"/>
        </w:rPr>
        <w:t>Southeast Asia</w:t>
      </w:r>
      <w:r w:rsidRPr="006F3D6B">
        <w:rPr>
          <w:rStyle w:val="StyleBoldUnderline"/>
        </w:rPr>
        <w:t xml:space="preserve">, </w:t>
      </w:r>
      <w:r w:rsidRPr="0028182E">
        <w:rPr>
          <w:rStyle w:val="StyleBoldUnderline"/>
          <w:highlight w:val="yellow"/>
        </w:rPr>
        <w:t xml:space="preserve">and the </w:t>
      </w:r>
      <w:r w:rsidRPr="0028182E">
        <w:rPr>
          <w:rStyle w:val="Emphasis"/>
          <w:highlight w:val="yellow"/>
        </w:rPr>
        <w:t>Middle</w:t>
      </w:r>
      <w:r w:rsidRPr="00BF5EB7">
        <w:rPr>
          <w:rStyle w:val="Emphasis"/>
        </w:rPr>
        <w:t xml:space="preserve"> East</w:t>
      </w:r>
      <w:r>
        <w:t>.</w:t>
      </w:r>
      <w:r w:rsidRPr="006F3D6B">
        <w:rPr>
          <w:sz w:val="12"/>
        </w:rPr>
        <w:t xml:space="preserve">¶ </w:t>
      </w:r>
      <w:r>
        <w:t xml:space="preserve">Another factor is that </w:t>
      </w:r>
      <w:r w:rsidRPr="006F3D6B">
        <w:rPr>
          <w:rStyle w:val="StyleBoldUnderline"/>
        </w:rPr>
        <w:t>filing cases involving</w:t>
      </w:r>
      <w:r>
        <w:t xml:space="preserve"> ongoing </w:t>
      </w:r>
      <w:r w:rsidRPr="006F3D6B">
        <w:rPr>
          <w:rStyle w:val="StyleBoldUnderline"/>
        </w:rPr>
        <w:t>armed conflict is an attractive alternative</w:t>
      </w:r>
      <w:r>
        <w:t xml:space="preserve"> for weak states which cannot defeat stronger adversaries </w:t>
      </w:r>
      <w:r w:rsidRPr="006F3D6B">
        <w:t>by military means. Serbia sued NATO member states against whose bombing it had no effective military defense</w:t>
      </w:r>
      <w:r>
        <w:t xml:space="preserve">, while Congo sued neighboring states whose forces it could not oust from its vast territory. </w:t>
      </w:r>
      <w:r w:rsidRPr="0028182E">
        <w:rPr>
          <w:rStyle w:val="Emphasis"/>
          <w:highlight w:val="yellow"/>
        </w:rPr>
        <w:t>An ICJ lawsuit may be war by another means</w:t>
      </w:r>
      <w:r w:rsidRPr="0028182E">
        <w:rPr>
          <w:highlight w:val="yellow"/>
        </w:rPr>
        <w:t>.</w:t>
      </w:r>
    </w:p>
    <w:p w14:paraId="51CDDF58" w14:textId="77777777" w:rsidR="001327A3" w:rsidRPr="00BA79C2" w:rsidRDefault="001327A3" w:rsidP="001327A3"/>
    <w:p w14:paraId="61FE1619" w14:textId="77777777" w:rsidR="001327A3" w:rsidRDefault="001327A3" w:rsidP="001327A3">
      <w:pPr>
        <w:pStyle w:val="Heading3"/>
      </w:pPr>
      <w:r>
        <w:t>2NC CP Key to ICJ Cred</w:t>
      </w:r>
    </w:p>
    <w:p w14:paraId="6BA2A2D5" w14:textId="77777777" w:rsidR="001327A3" w:rsidRDefault="001327A3" w:rsidP="001327A3">
      <w:pPr>
        <w:pStyle w:val="Heading4"/>
      </w:pPr>
      <w:r>
        <w:t>The u.s. is critical to the credibility of the icj---</w:t>
      </w:r>
      <w:r w:rsidRPr="006C5BC7">
        <w:rPr>
          <w:u w:val="single"/>
        </w:rPr>
        <w:t>delegating policies</w:t>
      </w:r>
      <w:r>
        <w:t xml:space="preserve"> to the court necessary to strengthen international law and instill multilateralism</w:t>
      </w:r>
    </w:p>
    <w:p w14:paraId="594DB8D8" w14:textId="77777777" w:rsidR="001327A3" w:rsidRDefault="001327A3" w:rsidP="001327A3">
      <w:r w:rsidRPr="004C2AC0">
        <w:rPr>
          <w:b/>
        </w:rPr>
        <w:t>Henson,</w:t>
      </w:r>
      <w:r>
        <w:t xml:space="preserve"> Sr. Lecturer-International Relations-Vanderbilt, 8/31/</w:t>
      </w:r>
      <w:r w:rsidRPr="004C2AC0">
        <w:rPr>
          <w:b/>
        </w:rPr>
        <w:t>6</w:t>
      </w:r>
    </w:p>
    <w:p w14:paraId="15B90CDD" w14:textId="77777777" w:rsidR="001327A3" w:rsidRDefault="001327A3" w:rsidP="001327A3">
      <w:r>
        <w:t>(</w:t>
      </w:r>
      <w:r w:rsidRPr="003874A2">
        <w:t>Power in the Judicial Balance: United States Hegemony, Judicial Independence, and the International Court of Justice</w:t>
      </w:r>
      <w:r>
        <w:t xml:space="preserve">, Paper </w:t>
      </w:r>
      <w:r w:rsidRPr="004C2AC0">
        <w:rPr>
          <w:rFonts w:eastAsia="Times New Roman" w:cs="Helvetica"/>
          <w:bCs/>
          <w:iCs/>
          <w:szCs w:val="26"/>
        </w:rPr>
        <w:t>presented at the annual meeting of the American Political Science Association</w:t>
      </w:r>
      <w:r>
        <w:rPr>
          <w:rFonts w:eastAsia="Times New Roman" w:cs="Helvetica"/>
          <w:bCs/>
          <w:iCs/>
          <w:szCs w:val="26"/>
        </w:rPr>
        <w:t>)</w:t>
      </w:r>
    </w:p>
    <w:p w14:paraId="772F3E51" w14:textId="77777777" w:rsidR="001327A3" w:rsidRPr="00DE1678" w:rsidRDefault="001327A3" w:rsidP="001327A3">
      <w:pPr>
        <w:rPr>
          <w:sz w:val="10"/>
        </w:rPr>
      </w:pPr>
      <w:r>
        <w:t>The International Court of Justice (</w:t>
      </w:r>
      <w:r w:rsidRPr="006633D5">
        <w:rPr>
          <w:u w:val="single"/>
        </w:rPr>
        <w:t xml:space="preserve">ICJ) </w:t>
      </w:r>
      <w:r w:rsidRPr="004C2AC0">
        <w:t>remains an enigma to many scholars in international law and political science. Founded as the judicial organ of the United Nations in 1947, the Court</w:t>
      </w:r>
      <w:r w:rsidRPr="006633D5">
        <w:rPr>
          <w:u w:val="single"/>
        </w:rPr>
        <w:t xml:space="preserve"> began with great promise to become the legal arbitrator of peaceful settlements between </w:t>
      </w:r>
      <w:r w:rsidRPr="004C2AC0">
        <w:t>nations and legal advisor to the powerful Security Council.</w:t>
      </w:r>
      <w:r w:rsidRPr="006633D5">
        <w:rPr>
          <w:u w:val="single"/>
        </w:rPr>
        <w:t xml:space="preserve"> The hope that great power wars could be avoided through the just application of principles in law and the emerging institutions of cooperation among states included high expectations on the new World Court. Nearly forty years later, </w:t>
      </w:r>
      <w:r w:rsidRPr="004C2AC0">
        <w:rPr>
          <w:b/>
          <w:u w:val="single"/>
        </w:rPr>
        <w:t>the Court operates on the fringes of international politics neglected and criticized at times by the States that created it</w:t>
      </w:r>
      <w:r w:rsidRPr="006633D5">
        <w:rPr>
          <w:u w:val="single"/>
        </w:rPr>
        <w:t>.</w:t>
      </w:r>
      <w:r>
        <w:t xml:space="preserve"> </w:t>
      </w:r>
      <w:r w:rsidRPr="004C2AC0">
        <w:rPr>
          <w:sz w:val="10"/>
        </w:rPr>
        <w:t xml:space="preserve">The Court has accepted 111 contentious cases and issued 25 advisory opinions involving 80 nations, yet few scholars include the ICJ in studies of important international institutions or mine its extensive records for insight into the contentious issues it has adjudicated over its nearly half century of work. </w:t>
      </w:r>
      <w:r w:rsidRPr="006633D5">
        <w:rPr>
          <w:u w:val="single"/>
        </w:rPr>
        <w:t xml:space="preserve">Critics of the Court argue that cases lack salience in international politics because nations are willing to delegate only insignificant issues </w:t>
      </w:r>
      <w:r w:rsidRPr="004C2AC0">
        <w:t>to the legal process reserving the important issues for traditional settlements such as force or diplomatic negotiations.</w:t>
      </w:r>
      <w:r>
        <w:t xml:space="preserve"> </w:t>
      </w:r>
      <w:r w:rsidRPr="004C2AC0">
        <w:rPr>
          <w:sz w:val="10"/>
        </w:rPr>
        <w:t>This view is challenged by the list of issues brought before the Court including territorial disputes, testing nuclear weapons, attacks on warships, immigration, and covert interventions in conflicts. Critics counter that</w:t>
      </w:r>
      <w:r>
        <w:t xml:space="preserve"> </w:t>
      </w:r>
      <w:r w:rsidRPr="006633D5">
        <w:rPr>
          <w:u w:val="single"/>
        </w:rPr>
        <w:t>nations reject decisions of the Court when issues are important and Court rulings are unfavorable</w:t>
      </w:r>
      <w:r>
        <w:t xml:space="preserve">. </w:t>
      </w:r>
      <w:r w:rsidRPr="00DE1678">
        <w:rPr>
          <w:sz w:val="10"/>
        </w:rPr>
        <w:t>Records show that nations adhere to Court decisions most of the time, nearly eighty to ninety percent depending on how you measure compliance, considerably more than generally acknowledged (Schulte 1 Unless otherwise cited, references to International Court of Justice (ICJ) cases and information concerning the proceedings of the ICJ are taken from electronic archives on the official website of the Court at www.icj-cij.org. Pleadings, judgments, and case backgrounds are publicly available for every contentious case and advisory opinion.</w:t>
      </w:r>
    </w:p>
    <w:p w14:paraId="6A76A6EE" w14:textId="77777777" w:rsidR="001327A3" w:rsidRPr="00DE1678" w:rsidRDefault="001327A3" w:rsidP="001327A3">
      <w:pPr>
        <w:rPr>
          <w:sz w:val="10"/>
        </w:rPr>
      </w:pPr>
      <w:r w:rsidRPr="00DE1678">
        <w:rPr>
          <w:sz w:val="10"/>
        </w:rPr>
        <w:t>One notable exception is the United States rejection of the Court’s jurisdiction in the 1984 case brought by Nicaragua. This case marks a significant change in the Court’s role and will be discussed in more detail. Nevertheless states have shown a remarkable willingness to respect the Court and work vigorously to win the Court’s affirmation on issues important to national interests. The Court also provides scholars with two interesting and unique avenues of research in international relations. First, the Court examines cases involving international conflicts through the strict application of principles in international law. It is a major source of interpretation and application of international law in relations among states. It is unique and extensive in this respect. The Court is secondly a place where broad issues concerning international relations get rehearsed in a controlled environment. The structure of law and format of the Court sets up a micro-experiment in which researchers can observe nations engaging in power politics, waging the Cold War, exercising hegemonic powers, demanding equity, reorganizing post-colonial borders, struggling with the question of nuclear weapons, and a host of other overarching issues on the international political stage. While Court decision have not significantly transformed these situations and problems, Court proceedings enlighten our understanding of the positions held by nations and the issues at stake for them. Two illustrative cases provide insight into the role of the World Court and its evolution alongside major changes in world politics over the last five decades since World War II. The 1947 Corfu Channel and 1984 Nicaragua cases also introduce the theoretical and empirical components of this study.</w:t>
      </w:r>
    </w:p>
    <w:p w14:paraId="64EEDBE4" w14:textId="77777777" w:rsidR="001327A3" w:rsidRPr="00DE1678" w:rsidRDefault="001327A3" w:rsidP="001327A3">
      <w:pPr>
        <w:rPr>
          <w:sz w:val="10"/>
        </w:rPr>
      </w:pPr>
      <w:r w:rsidRPr="00DE1678">
        <w:rPr>
          <w:sz w:val="10"/>
        </w:rPr>
        <w:t xml:space="preserve">The first case brought before the newly formed International Court was initiated by the United Kindgom against Albania in 1947. Two British warships patrolling in the North Corfur Channel on October 22, 1946 were heavily damaged by mines. The incident resulted in the deaths of forty-four sailors and extensive damage to the ships. Great Britain alleged that Albania was responsible for this intentional act of aggression and violence. As one of the victorious allies in World War II and a major naval power, Great Britain had every capability to respond with military retribution. Interestingly, the British decided instead to get a lawyer and sue Albania for damages in a basic tort case. The case was not an ordinary tort before a civil court but involved two nations on opposite sides of an emerging divide between Western and Eastern Europe with the potential to inflict extreme violence. It was in a sense the test of Great Power restraint and credence to international civility in the wake of a devastating world war. Reference of the case to the International Court of Justice signaled the support of international institutions designed to provide stability and growth to a new system of world politics envisioned by the victorious allied powers. Over the first 12 years of the Court, the United Kingdom, United States, and France brought 20 cases, 53 percent of all cases before the ICJ. </w:t>
      </w:r>
    </w:p>
    <w:p w14:paraId="3A769517" w14:textId="77777777" w:rsidR="001327A3" w:rsidRDefault="001327A3" w:rsidP="001327A3">
      <w:pPr>
        <w:rPr>
          <w:sz w:val="10"/>
        </w:rPr>
      </w:pPr>
      <w:r w:rsidRPr="00DE1678">
        <w:rPr>
          <w:sz w:val="10"/>
        </w:rPr>
        <w:t>The Court decided in favor of United Kingdom and ordered Albania to pay a fine of 843,947 British pounds. Albania accepted the Court’s jurisdiction and decision but argued against the Court’s authority to fix compensation. No compensation was ever paid. Contrast the Corfu case with another incident involving sea mines in the complaint brought by Nicaragua against the United States in 1984. Nicaragua argued to the Court that the United States violated international laws against invention in internal political affairs of another nation by aiding the Contra rebels in their struggle against the Sandinista government. Included in the allegations were reports of mining Nicaraguan harbors and providing military advice and aid to rebel forces. The United States refused to answer the complaint and withdrew from compulsory participation in ICJ cases. The Court proceeded with case and ruled in favor of Nicaragua. The Court also indicated that reparations of 370 million dollars were appropriate on an interim basis to be decided in finality by a later decision. Nicaragua discontinued the case in 1991 and no reparations were ever paid. There are striking parallels and contrasts in these cases. Together the Corfu Channel and Nicaragua cases illustrate the changing nature of international politics in relation to international law and courts. Both cases involved issues of Cold War politics and the use of force. The cases also have two very different characteristics. The Corfu case was initiated by a world power against a relatively small nation while the Nicaragua case was brought by the smaller nation against the world power. Court rulings also followed this reversal. The circumstances and merits of the cases are unique. However, they do highlight questions concerning the choices by participants to utilize the Court. These cases also introduce the idea that distinct patterns exist in usage and decisions of the Court. In order to pursue these questions, theoretical perspectives are useful concerning world circumstances and national interests influencing the decisions of participant nations. The United States emerged from World War II as the economic power in the world. While all the allied nations enjoyed benefits of victory, it was the United States that had suffered the least destruction and national distress. Industrial expansion of the economic base established during the war years propelled the United States to a dominant economic position. The post-war period initiated the rise of a new global hegemon. While the Soviet Union eventually rose to challenge United States supremacy and interests in world affairs, the United States became the clear leader in rebuilding the international political and economic systems. The establishment of the United Nations, implementation of the Bretton Woods agreements, and formations of the International Monetary Fund and World Bank are examples of the institutions created to facilitate a new world order. This order included the dominant role of capitalism and leadership of democratic regimes. The rapid development of international law and a series of conferences resulting in new legal regimes established international norms along the principles of rule of law and national sovereignty. The new system was predictably favorable to the interests of the United States and its partners. From these circumstances derived a theory of economic stability and leadership commonly referred as hegemonic stability. Conceptual development of the idea that economic stability provided by the leadership and dominance of the United States increased economic growth, trade, and wealth worldwide is in many respects attributable to the work of Charles Kindleberger. Kindleberger’s work in political economics is extensive and it oversimplifies his views to identify hegemonic stability as his most prominent contribution; however, Kindleberger is a formative advocate for the idea that stable economic conditions depend on the leadership of a dominant hegemonic power. “Without a stablizer,” Kindleberger says, “the system in my judgment is unstable” (Kindleberger 1981, 253).</w:t>
      </w:r>
      <w:r w:rsidRPr="00D504BD">
        <w:t xml:space="preserve"> </w:t>
      </w:r>
      <w:r w:rsidRPr="00AB7401">
        <w:rPr>
          <w:u w:val="single"/>
        </w:rPr>
        <w:t>Leadership from a powerful nation establishes rules that stabilize the economic system, force cooperation among nations, maintain order, and form international regimes. The concept that U</w:t>
      </w:r>
      <w:r w:rsidRPr="004C2AC0">
        <w:t xml:space="preserve">nited </w:t>
      </w:r>
      <w:r w:rsidRPr="00AB7401">
        <w:rPr>
          <w:u w:val="single"/>
        </w:rPr>
        <w:t>S</w:t>
      </w:r>
      <w:r w:rsidRPr="004C2AC0">
        <w:t xml:space="preserve">tates </w:t>
      </w:r>
      <w:r w:rsidRPr="00AB7401">
        <w:rPr>
          <w:u w:val="single"/>
        </w:rPr>
        <w:t>leadership and dominant influence largely determined future trajectory was not limited to economics. The idea of hegemonic international law follows a similar logic attributing elements of the potency and development of international law to the role of the hegemon in defining, interpreting, and implementing principles of law in international relations.</w:t>
      </w:r>
      <w:r w:rsidRPr="00D504BD">
        <w:t xml:space="preserve"> </w:t>
      </w:r>
      <w:r w:rsidRPr="00DE1678">
        <w:rPr>
          <w:sz w:val="10"/>
        </w:rPr>
        <w:t xml:space="preserve">Detlev Vagt addresses the legal implications of hegemonic influence on international law. In his analysis, Vagt reviews issues such as choice of treaty interpretation, intervention, and prominence of custom. Vagt also makes the point that a “body of law to work with” has historically benefited hegemonic interests and provided a convenient reference point and set of expectations for nations to follow in order to participate in the benefits of international transactions such as trade (Vagt 2001, 845). The theoretical implications of hegemonic stability and hegemonic international law are applicable to the International Court of Justice in several ways. The Court as an organ of the United Nations and institution for establishing the rule of law among nations was a key component of the strategies employed by powerful nations to restructure the international system. According to hegemonic theory, the interests of the United States and its allies were served by solidifying influence over the creation of stable rules governing international interactions. Stability facilitates growth in capital and production of goods from which the United States as hegemon was the greatest beneficiary. Rules developed from a customary system of law based heavily on the most active, vested, and involved nations. Western powers served this stabilizing function while preserving their interests in the status quo. This is clearly illustrated in economic terms through the dominance of the dollar in world currency markets and Western corporations and governments in trade markets such as oil. This dominance extended into international agreements and legal regimes with stability and status quo characterizing international law through custom and treaty. In this environment it was easy to view the International Court of Justice as an instrument of international hegemonic law. The Court’s dependence on customary international law and mandate under the United Nations charter favored the maintenance of status quo, peace, and stability. The bedrock concept of national sovereignty in law and politics provided additional support for the pursuit of national interests by powerful nations. Interestingly, the principle of sovereignty and related concept of non-intervention rebutted the interests of the United States in the Nicaragua case. International leadership and dominance through United States hegemony provides a compelling explanation for the actions toward the International Court of Justice by powerful countries. As mentioned earlier, the United Kingdom, France, and United States brought a large proportion of the cases adjudicated by the Court in its early years. Issues at stake in many of these cases indicated a desire to maintain stability and status quo in international politics and economics. The Corfu Channel case emphasized free passage of ships through vital waterways. This was important to global policing by the British Navy as well as safe trade and transportation. Additional cases brought by major powers focused on fisheries, air space, rights of nationals abroad, corporate interests, and other issues involving freedom of transnational movement and operations. Powerful nations seeking to maintain the advantages of the status quo viewed the ICJ based in customary norms as a useful instrument. The post-war aversion to armed conflict and the economic advantage of stabilization and peace made the Court a desirable recourse. This pattern is evident in the records of contentious cases initiated in the ICJ. Over thirty years ago, William Coplin and Martin Rochester published an article that examined empirically the ICJ and its predecessor Permanent Court of International Justice along with the League of Nations and United Nations (Coplin and Rochester 1972). They attempted to move away from normative and prescriptive analyses of the Court and focus on compiling data that could be used by researcher for statistical evaluation. Their study </w:t>
      </w:r>
    </w:p>
    <w:p w14:paraId="72427655" w14:textId="77777777" w:rsidR="001327A3" w:rsidRPr="00DE1678" w:rsidRDefault="001327A3" w:rsidP="001327A3">
      <w:pPr>
        <w:rPr>
          <w:sz w:val="10"/>
        </w:rPr>
      </w:pPr>
      <w:r w:rsidRPr="00DE1678">
        <w:rPr>
          <w:sz w:val="10"/>
        </w:rPr>
        <w:t>examined issues such as who participates in the court and how frequently, as well as attributes of participants and their relationships to one another. The Coplin and Rochester study showed that the majority (64%) of initiating states were at least 25% larger based on GDP than the respondent state. The ICJ data examined by Coplin and Rochester ranged from 1947 to 1968. These findings suggest the question of whether the initiation of cases by stronger states is the pattern that continued after 1968. The short answer is that it does not. Data from later periods show a swing in the power differentials between participants toward weaker state initiations. This change can be partially explained within the literature concerning hegemonic theory by the decline of United States influence and control over the international system. Robert Keohane discusses extensively the decline of hegemonic influence in terms of regime coherence and cooperation. Keohane argues that hegemonic stability explains many aspects of post-World War II economic and political cooperation under the leadership of the United States and its close allies, but hegemonic leadership cannot explain every aspect of cooperation. Cooperation exists in a variety of forms and for diverse interests; however, there are clear indications of changes in international cooperation coinciding with a decline in hegemonic control of regimes in money, trade, and oil. Keohane asserts that the oil regime controlled largely by the United States and Great Britain had broken down by the late 1960’s, discord over international monetary policy was strongly evident by 1971, and government trade controls in opposition to GATT principles rose sharply by the 1970’s (Keohane 1984). The general propositions of Keohane’s view of declining hegemony focus on the period 1967-1980. While Keohane emphasizes the persistence of international cooperation, he is quite clear and persuasive in describing a decline in the United States and its powerful allies influence and control over the international economic system. Economic factors are not the only indications of the United States waning hegemonic influence over world affairs. The war in Vietnam, Nixon scandals, Iran hostage crisis, and other political events also eroded United States influence around the world. Holsti and Rosenau point to a loss of consensus in United States foreign policy that contributed to deterioration in leadership (Holsti and Rosenau 1984). These events place the decline of United States hegemonic leadership within the same time period as Keohane’s economic arguments. The gradual decrease in influence and control over world economic markets, institutions, and systems coincides with a decreased use of the Court by the United States and allies such as the United Kingdom and France. Fragmentation of interests and development of diversity and competition within political and economic regimes weakened the ability of the United States to hold together a hegemonic coalition. While the threat of the Soviet Union maintained unity within the North Atlantic Treaty Organization, other regimes such as the Bretton Woods monetary system, GATT, and oil regime began to crumble. Keohane’s analysis places the demise of the hegemonic regime in the mid-1970’s. In this period, the Vietnam War and Nixon scandals also diminished United States influence in world affairs. The year 1975 is used as the date to demarcate this change for the purposes of empirical analysis. The hegemonic models provide an explanation of the initial utilization of the Court by powerful nations and the later decline in cases coinciding with a decline in hegemonic solidarity in economic and political world affairs. The models do not provide a rationale for the trends evident in subsequent periods. The neglect of the Court by world powers suggests that few cases would be submitted to the Court. However, the utilization of the Court actually accelerates from 1.6 cases per year in the period 1947-1975 to 2.3 cases per year 1976-2005. In order to explain this increase, it is useful to look again at the Corfu Channel and Nicaragua cases. While Corfu Channel illustrates the motivation of powerful nations to maintain the status quo, Nicaragua represents a different type of motivation. The complaint brought by this small nation against the United States challenges the hegemonic position of the United States by attempting to restrict its power to promote United States interests in the Western Hemisphere. In the context of Cold War politics, the United States desired the success of anti-Communist regimes. Nicaragua and the Court interpreted United States actions as a violation of the principles of sovereignty and non-intervention. The Nicaragua case reversed the efficacy of the principle of sovereignty for small nations and the power relationship between participants in the Court. This case was not the first occasion that a less powerful nation initiated a complaint before the Court, but it was a high profile moment when the Court was forced into a standoff with the world superpower.</w:t>
      </w:r>
      <w:r w:rsidRPr="00D504BD">
        <w:t xml:space="preserve"> </w:t>
      </w:r>
      <w:r w:rsidRPr="00AB7401">
        <w:rPr>
          <w:u w:val="single"/>
        </w:rPr>
        <w:t>The United States refusal to submit to the Court’s jurisdiction, defiance of the Court decision, and withdrawal from compulsory participation pitted the interests of a powerful state against the credibility of the Court</w:t>
      </w:r>
      <w:r w:rsidRPr="00D504BD">
        <w:t xml:space="preserve">. </w:t>
      </w:r>
      <w:r w:rsidRPr="00DE1678">
        <w:rPr>
          <w:sz w:val="10"/>
        </w:rPr>
        <w:t>It represents a turning point in the Court’s dealings with non-compliance (Schulte 2004, 403-404). Establishing credibility as a Court is dependent on many factors including competence and impartiality, but at the core of the issue of credibility is independence. Laurence Helfer offers a concise and useful definition of independence referring to “insulation” but not necessarily “isolation” from political pressures (Helfer 2006, 2). A demonstration of independence in the face of severe political pressure from the United States is clear in the Nicaragua case. Helfer states, “As a matter of practical judicial decision-making, independence denotes the willingness of judges to decide cases based on generally applicable legal principles rather than political expediency, even where this</w:t>
      </w:r>
      <w:r>
        <w:rPr>
          <w:sz w:val="10"/>
        </w:rPr>
        <w:t xml:space="preserve"> </w:t>
      </w:r>
      <w:r w:rsidRPr="00DE1678">
        <w:rPr>
          <w:sz w:val="10"/>
        </w:rPr>
        <w:t>requires ruling against powerful states” (Helfer 2006, 3). 2 The ruling against the United States in the 1984 case petitioned by Nicaragua gives a strong indication that the ICJ judges were willing to assert their independence from political influence from powerful states. Stephen Krasner relates a similar description of institutional regimes asserting independence stating, “Regimes may assume a life of their own, a life independent of the basic causal factors that led to their creation in the first place” (Krasner 1983). This change in the function of an institution is aligned with the classic dilemma of principal/agent. Delegation by a principal of certain duties and functions carries the risk that the agent will execute those duties contrary to the intent and interests of the principal (Shapiro 2005). The delegation of judicial responsibilities to the ICJ by the powerful nations that instigated the creation of the United Nations carried that risk. The United States administration believed in the Nicaragua case that the ICJ was operating outside of its mandate for political motives, and in a manner contrary to United States interests. In light of the Court’s strong stance, it is likely that increased perception of independence invited more participation by nations challenging the status quo. The Court’s willingness to rule in favor of a small nation and against intense political pressure from the world’s most powerful nation established a favorable precedent for other nations seeking to challenge more powerful nations through the judicial process. Records of contentious cases after 1984 show an increase in several characteristics including total number of cases submitted to the Court, number of new participant nations, and number of cases initiated by the less powerful nation. For the empirical analyses of power differentials this study uses the National Material Capabilities measurement.  The statistical model chosen to measure changes in participants’ characteristics is a contingency table (two by two) with four quadrants. The first quadrant at the upper left represents cases before 1976 initiated by the more powerful nation of the two case participants. The lower left represents cases initiated by the less powerful state. The pattern is repeated on the right for cases after 1976. The test statistic applied to the ratios is a chi square distribution. This is a standard measurement for determining the probability function for a contingency table. The chi square measurement of 16.6 indicates that there is less than or equal to .001 chance that the null hypothesis is true and the distribution pattern is a random outcome. This is a very significant result and strongly supports the hypothesis that case initiators before 1976 were predominantly more powerful than the target nation but after 1976 initiators were predominantly less powerful than the target nation. Closer analysis of the data shows that while 1975 is a good central point in the transition, overall Court activity remained low until the Nicaragua case in 1984 with only 6 cases initiated from 1975-1984. This buttresses theoretical explanations of the gap between hegemonic decline and assertion of judicial independence in initiation of new Court cases. Court decisions provide a second approach to analysis of the Court’s interaction with states. Examining the power differential based on favorable decisions rendered by the Court reinforces the concept of a Court in transition from maintenance of the status quo to equity in international relationships. Using the same statistical test, it is evident that a distinct shift occurs in the same time period from favoring stronger states to favoring weaker states in the Court’s decisions. The following table shows that the level of significance is even slightly stronger in this case. Although the earlier period has more cases of powerful states initiating cases and receiving favorable decisions, the correlation between initiating a case and receiving a favorable decision is not significant. The Court’s apparent bias toward the more powerful state in the earlier period is not a factor of favoring the initiator. The same is true of weaker states in the later period.</w:t>
      </w:r>
    </w:p>
    <w:p w14:paraId="7AC2990E" w14:textId="77777777" w:rsidR="001327A3" w:rsidRPr="004C2AC0" w:rsidRDefault="001327A3" w:rsidP="001327A3">
      <w:pPr>
        <w:rPr>
          <w:u w:val="single"/>
        </w:rPr>
      </w:pPr>
      <w:r w:rsidRPr="00DE1678">
        <w:rPr>
          <w:u w:val="single"/>
        </w:rPr>
        <w:t xml:space="preserve">Judicial independence for the ICJ does not necessarily benefit only less powerful nations who challenge the status quo. In his concept of “constrained independence” Helfer identifies advantages that powerful states gain through support of a credible judicial institution. </w:t>
      </w:r>
      <w:r w:rsidRPr="00DE1678">
        <w:t>Focusing on</w:t>
      </w:r>
      <w:r w:rsidRPr="00DE1678">
        <w:rPr>
          <w:u w:val="single"/>
        </w:rPr>
        <w:t xml:space="preserve"> international tribunals, </w:t>
      </w:r>
      <w:r w:rsidRPr="00DE1678">
        <w:t>Helfer argues that subtle control mechanisms drawn from a variety of political options can, “</w:t>
      </w:r>
      <w:r w:rsidRPr="00DE1678">
        <w:rPr>
          <w:u w:val="single"/>
        </w:rPr>
        <w:t xml:space="preserve">allow states to </w:t>
      </w:r>
      <w:r w:rsidRPr="004C2AC0">
        <w:rPr>
          <w:b/>
          <w:u w:val="single"/>
        </w:rPr>
        <w:t>capture the credibility-enhancing benefits</w:t>
      </w:r>
      <w:r w:rsidRPr="00DE1678">
        <w:rPr>
          <w:u w:val="single"/>
        </w:rPr>
        <w:t xml:space="preserve"> of delegation to formally independent international tribunals while minimizing</w:t>
      </w:r>
      <w:r w:rsidRPr="00DE1678">
        <w:t>, although not eliminating,</w:t>
      </w:r>
      <w:r w:rsidRPr="00DE1678">
        <w:rPr>
          <w:u w:val="single"/>
        </w:rPr>
        <w:t xml:space="preserve"> the potential for judicial excesses</w:t>
      </w:r>
      <w:r w:rsidRPr="00D504BD">
        <w:t xml:space="preserve">” (Helfer 2006, 3). Even with limited controls, states that submit authority to independent judicial bodies such as the ICJ are foregoing some sovereign control and potentially sacrificing self-interests. </w:t>
      </w:r>
      <w:r w:rsidRPr="00DE1678">
        <w:rPr>
          <w:u w:val="single"/>
        </w:rPr>
        <w:t xml:space="preserve">Helfer offers as a rationale for states to forego some control and support independent tribunals based on an argument for </w:t>
      </w:r>
      <w:r w:rsidRPr="004C2AC0">
        <w:rPr>
          <w:b/>
          <w:u w:val="single"/>
        </w:rPr>
        <w:t>increased credibility to international law commitments.</w:t>
      </w:r>
      <w:r w:rsidRPr="00DE1678">
        <w:rPr>
          <w:u w:val="single"/>
        </w:rPr>
        <w:t xml:space="preserve"> Increased credibility to commitments has clear advantages in multilateral negotiations where cooperation depends on mutual trust. In a world of declining hegemonic control, the U</w:t>
      </w:r>
      <w:r w:rsidRPr="004C2AC0">
        <w:t xml:space="preserve">nited </w:t>
      </w:r>
      <w:r w:rsidRPr="00DE1678">
        <w:rPr>
          <w:u w:val="single"/>
        </w:rPr>
        <w:t>S</w:t>
      </w:r>
      <w:r w:rsidRPr="004C2AC0">
        <w:t>tates</w:t>
      </w:r>
      <w:r w:rsidRPr="00DE1678">
        <w:rPr>
          <w:u w:val="single"/>
        </w:rPr>
        <w:t xml:space="preserve"> is more dependent on multilateral cooperation in order to enhance its interests and obtain foreign policy goals. </w:t>
      </w:r>
      <w:r w:rsidRPr="00DE1678">
        <w:rPr>
          <w:b/>
          <w:u w:val="single"/>
        </w:rPr>
        <w:t>Renewed support for the ICJ through compulsory participation without reservations would improve the United States credibility towards international law commitments and build trust in multilateral cooperation.</w:t>
      </w:r>
      <w:r w:rsidRPr="00DE1678">
        <w:rPr>
          <w:u w:val="single"/>
        </w:rPr>
        <w:t xml:space="preserve"> </w:t>
      </w:r>
      <w:r w:rsidRPr="004C2AC0">
        <w:rPr>
          <w:sz w:val="10"/>
        </w:rPr>
        <w:t>There are indications of United States willingness to move in this direction in the case of Avena and other Mexican Nationals Mexico v. United States of America 2003. The United States chose not to reject the case and actually filed pleadings to the Court. The ICJ eventually ruled in favor of Mexico. Although the United States strongly opposed this decision, it did not retaliate with political threats in the manner evident during the Nicaragua case in 1984. This is not to say that current United States policy toward international law commitments has taken a strong turn to the positive.</w:t>
      </w:r>
      <w:r w:rsidRPr="00D504BD">
        <w:t xml:space="preserve"> </w:t>
      </w:r>
      <w:r w:rsidRPr="00DE1678">
        <w:rPr>
          <w:u w:val="single"/>
        </w:rPr>
        <w:t>Concerns over the newly instituted International Criminal Court and questions about the judicial procedures in cases of international detainees have created new problems for United States credibility to commitments in international law. However, the International Court of Justice offers the United States an opportunity to support international institutional cooperation</w:t>
      </w:r>
      <w:r w:rsidRPr="00D504BD">
        <w:t xml:space="preserve"> while avoiding controversial and sensitive legal issues involving criminality and national security. </w:t>
      </w:r>
      <w:r w:rsidRPr="00DE1678">
        <w:rPr>
          <w:u w:val="single"/>
        </w:rPr>
        <w:t xml:space="preserve">Willingness to follow a model closer to Helfer’s “constrained independence” would also </w:t>
      </w:r>
      <w:r w:rsidRPr="004C2AC0">
        <w:rPr>
          <w:b/>
          <w:u w:val="single"/>
        </w:rPr>
        <w:t>improve credibility in respect to other important institutions</w:t>
      </w:r>
      <w:r w:rsidRPr="004C2AC0">
        <w:t xml:space="preserve"> such as the World Trade Organization and its system for dispute settlement and compliance. </w:t>
      </w:r>
    </w:p>
    <w:p w14:paraId="1676A9CC" w14:textId="77777777" w:rsidR="001327A3" w:rsidRPr="00BA79C2" w:rsidRDefault="001327A3" w:rsidP="001327A3">
      <w:pPr>
        <w:pStyle w:val="Heading4"/>
      </w:pPr>
      <w:r>
        <w:t>Delegation to the icj is necessary to make the u.s commitment credible</w:t>
      </w:r>
    </w:p>
    <w:p w14:paraId="615CA663" w14:textId="77777777" w:rsidR="001327A3" w:rsidRDefault="001327A3" w:rsidP="001327A3">
      <w:r w:rsidRPr="00C45A7D">
        <w:rPr>
          <w:b/>
        </w:rPr>
        <w:t>Slaughter,</w:t>
      </w:r>
      <w:r>
        <w:t xml:space="preserve"> Dean-Woodrow Wilson School at Princeton, </w:t>
      </w:r>
      <w:r w:rsidRPr="00C45A7D">
        <w:rPr>
          <w:b/>
        </w:rPr>
        <w:t>5</w:t>
      </w:r>
    </w:p>
    <w:p w14:paraId="3A681568" w14:textId="77777777" w:rsidR="001327A3" w:rsidRDefault="001327A3" w:rsidP="001327A3">
      <w:pPr>
        <w:rPr>
          <w:rFonts w:eastAsia="Times New Roman" w:cs="Times New Roman"/>
        </w:rPr>
      </w:pPr>
      <w:r>
        <w:t>(</w:t>
      </w:r>
      <w:hyperlink r:id="rId23" w:history="1">
        <w:r w:rsidRPr="003D7740">
          <w:rPr>
            <w:rStyle w:val="Hyperlink"/>
          </w:rPr>
          <w:t>http://www.princeton.edu/~slaughtr/Articles/IntlTribunals.pdf</w:t>
        </w:r>
      </w:hyperlink>
      <w:r>
        <w:t>)</w:t>
      </w:r>
    </w:p>
    <w:p w14:paraId="460A10C5" w14:textId="77777777" w:rsidR="001327A3" w:rsidRDefault="001327A3" w:rsidP="001327A3">
      <w:pPr>
        <w:rPr>
          <w:b/>
        </w:rPr>
      </w:pPr>
      <w:r w:rsidRPr="00F10BB3">
        <w:rPr>
          <w:rFonts w:eastAsia="Times New Roman" w:cs="Times New Roman"/>
        </w:rPr>
        <w:t xml:space="preserve"> First </w:t>
      </w:r>
      <w:r w:rsidRPr="008D4CDD">
        <w:rPr>
          <w:rFonts w:eastAsia="Times New Roman" w:cs="Times New Roman"/>
          <w:u w:val="single"/>
        </w:rPr>
        <w:t xml:space="preserve">we describe a long line of political science scholarship which explains why independent tribunals in fact serve the interests of governments. </w:t>
      </w:r>
      <w:r w:rsidRPr="007D4ED0">
        <w:rPr>
          <w:rFonts w:eastAsia="Times New Roman" w:cs="Times New Roman"/>
          <w:sz w:val="14"/>
        </w:rPr>
        <w:t xml:space="preserve">We then expand upon this settled theoretical framework and offer our own hypotheses. Our basic conjecture is that, as a first order of regime design, states choose independent tribunals over dependent ones when they face multilateral, as opposed to bilateral, cooperation problems. We identify three types of multilateral cooperation problems that independent tribunals are especially well suited to resolve, and then we explain why bilateral disputes permit effective dispute resolution through arbitration or dependent tribunals.  </w:t>
      </w:r>
      <w:r w:rsidRPr="007D4ED0">
        <w:rPr>
          <w:rFonts w:eastAsia="Times New Roman" w:cs="Helvetica"/>
          <w:sz w:val="14"/>
        </w:rPr>
        <w:t xml:space="preserve"> </w:t>
      </w:r>
      <w:r w:rsidRPr="007D4ED0">
        <w:rPr>
          <w:rFonts w:eastAsia="Times New Roman" w:cs="Times New Roman"/>
          <w:sz w:val="14"/>
        </w:rPr>
        <w:t xml:space="preserve"> This theory, while subject to further refinement and empirical testing, provides a more accurate explanation of the existing legal landscape than does </w:t>
      </w:r>
      <w:r w:rsidRPr="007D4ED0">
        <w:rPr>
          <w:rFonts w:eastAsia="Times New Roman" w:cs="Times New Roman"/>
          <w:i/>
          <w:iCs/>
          <w:sz w:val="14"/>
        </w:rPr>
        <w:t>Judicial Independence in International Tribunals</w:t>
      </w:r>
      <w:r w:rsidRPr="007D4ED0">
        <w:rPr>
          <w:rFonts w:eastAsia="Times New Roman" w:cs="Times New Roman"/>
          <w:sz w:val="14"/>
        </w:rPr>
        <w:t>. The theory also resolves the apparent paradox of how independent tribunals can flourish in</w:t>
      </w:r>
      <w:r w:rsidRPr="007D4ED0">
        <w:rPr>
          <w:rFonts w:eastAsia="Times New Roman" w:cs="Helvetica"/>
          <w:sz w:val="14"/>
        </w:rPr>
        <w:t xml:space="preserve"> </w:t>
      </w:r>
      <w:r w:rsidRPr="007D4ED0">
        <w:rPr>
          <w:rFonts w:eastAsia="Times New Roman" w:cs="Times New Roman"/>
          <w:sz w:val="14"/>
        </w:rPr>
        <w:t>an international legal system in which enforcement authority resides predominantly in states themselves.</w:t>
      </w:r>
      <w:r w:rsidRPr="00F10BB3">
        <w:rPr>
          <w:rFonts w:eastAsia="Times New Roman" w:cs="Times New Roman"/>
        </w:rPr>
        <w:t xml:space="preserve"> </w:t>
      </w:r>
    </w:p>
    <w:p w14:paraId="0B32352E" w14:textId="77777777" w:rsidR="001327A3" w:rsidRDefault="001327A3" w:rsidP="001327A3">
      <w:pPr>
        <w:rPr>
          <w:rFonts w:eastAsia="Times New Roman" w:cs="Times New Roman"/>
          <w:szCs w:val="14"/>
        </w:rPr>
      </w:pPr>
      <w:r w:rsidRPr="00F10BB3">
        <w:rPr>
          <w:rFonts w:eastAsia="Times New Roman" w:cs="Times New Roman"/>
          <w:i/>
          <w:iCs/>
        </w:rPr>
        <w:t xml:space="preserve">A. </w:t>
      </w:r>
      <w:r w:rsidRPr="008D4CDD">
        <w:rPr>
          <w:rFonts w:eastAsia="Times New Roman" w:cs="Times New Roman"/>
          <w:i/>
          <w:iCs/>
          <w:u w:val="single"/>
        </w:rPr>
        <w:t>Delegation Enhances the Credibility of International Commitments</w:t>
      </w:r>
      <w:r w:rsidRPr="00F10BB3">
        <w:rPr>
          <w:rFonts w:eastAsia="Times New Roman" w:cs="Times New Roman"/>
          <w:i/>
          <w:iCs/>
        </w:rPr>
        <w:t xml:space="preserve">  </w:t>
      </w:r>
      <w:r>
        <w:rPr>
          <w:rFonts w:eastAsia="Times New Roman" w:cs="Helvetica"/>
        </w:rPr>
        <w:t xml:space="preserve"> </w:t>
      </w:r>
      <w:r w:rsidRPr="00F10BB3">
        <w:rPr>
          <w:rFonts w:eastAsia="Times New Roman" w:cs="Times New Roman"/>
          <w:i/>
          <w:iCs/>
        </w:rPr>
        <w:t xml:space="preserve"> </w:t>
      </w:r>
      <w:r w:rsidRPr="00F10BB3">
        <w:rPr>
          <w:rFonts w:eastAsia="Times New Roman" w:cs="Times New Roman"/>
        </w:rPr>
        <w:t>Many political scientists have argued</w:t>
      </w:r>
      <w:r>
        <w:rPr>
          <w:rFonts w:eastAsia="Times New Roman" w:cs="Times New Roman"/>
        </w:rPr>
        <w:t xml:space="preserve"> that </w:t>
      </w:r>
      <w:r w:rsidRPr="008D4CDD">
        <w:rPr>
          <w:rFonts w:eastAsia="Times New Roman" w:cs="Times New Roman"/>
          <w:u w:val="single"/>
        </w:rPr>
        <w:t>delegating dispute settlement authority to independent judicial decision makers can further government interests.</w:t>
      </w:r>
      <w:r w:rsidRPr="00F10BB3">
        <w:rPr>
          <w:rFonts w:eastAsia="Times New Roman" w:cs="Times New Roman"/>
          <w:szCs w:val="20"/>
        </w:rPr>
        <w:t xml:space="preserve"> </w:t>
      </w:r>
      <w:r w:rsidRPr="007D4ED0">
        <w:rPr>
          <w:rFonts w:eastAsia="Times New Roman" w:cs="Times New Roman"/>
          <w:sz w:val="14"/>
        </w:rPr>
        <w:t>Although such delegations may at first seem counterintuitive, they are explained by the functions that courts and tribunals perform. For Posner and Yoo, international tribunals play only a limited role: they provide information that reduces decision-making costs for states involved in a dispute.</w:t>
      </w:r>
      <w:r w:rsidRPr="007D4ED0">
        <w:rPr>
          <w:rFonts w:eastAsia="Times New Roman" w:cs="Times New Roman"/>
          <w:sz w:val="14"/>
          <w:szCs w:val="14"/>
        </w:rPr>
        <w:t>106</w:t>
      </w:r>
      <w:r w:rsidRPr="007D4ED0">
        <w:rPr>
          <w:rFonts w:eastAsia="Times New Roman" w:cs="Times New Roman"/>
          <w:sz w:val="14"/>
        </w:rPr>
        <w:t xml:space="preserve"> In exercising this function, the tribunal members are agents and the disputing states are principals. The dilemma</w:t>
      </w:r>
      <w:r w:rsidRPr="007D4ED0">
        <w:rPr>
          <w:rFonts w:eastAsia="Times New Roman" w:cs="Helvetica"/>
          <w:sz w:val="14"/>
        </w:rPr>
        <w:t xml:space="preserve"> </w:t>
      </w:r>
      <w:r w:rsidRPr="007D4ED0">
        <w:rPr>
          <w:rFonts w:eastAsia="Times New Roman" w:cs="Times New Roman"/>
          <w:sz w:val="14"/>
        </w:rPr>
        <w:t xml:space="preserve">facing the principals is how to ensure that the agents remain faithful to the principals’ instructions as set forth in a treaty, customary international law, or an arbitration agreement. In the parlance of principal-agent theory, this </w:t>
      </w:r>
      <w:r w:rsidRPr="007D4ED0">
        <w:rPr>
          <w:rFonts w:eastAsia="Times New Roman" w:cs="Helvetica"/>
          <w:sz w:val="14"/>
        </w:rPr>
        <w:t xml:space="preserve"> </w:t>
      </w:r>
      <w:r w:rsidRPr="007D4ED0">
        <w:rPr>
          <w:rFonts w:eastAsia="Times New Roman" w:cs="Times New Roman"/>
          <w:sz w:val="14"/>
        </w:rPr>
        <w:t>is “the problem of agency slack.”</w:t>
      </w:r>
      <w:r w:rsidRPr="007D4ED0">
        <w:rPr>
          <w:rFonts w:eastAsia="Times New Roman" w:cs="Times New Roman"/>
          <w:sz w:val="14"/>
          <w:szCs w:val="14"/>
        </w:rPr>
        <w:t>107</w:t>
      </w:r>
      <w:r w:rsidRPr="00F10BB3">
        <w:rPr>
          <w:rFonts w:eastAsia="Times New Roman" w:cs="Times New Roman"/>
        </w:rPr>
        <w:t xml:space="preserve">  </w:t>
      </w:r>
      <w:r>
        <w:rPr>
          <w:rFonts w:eastAsia="Times New Roman" w:cs="Helvetica"/>
        </w:rPr>
        <w:t xml:space="preserve"> </w:t>
      </w:r>
      <w:r w:rsidRPr="00F10BB3">
        <w:rPr>
          <w:rFonts w:eastAsia="Times New Roman" w:cs="Times New Roman"/>
        </w:rPr>
        <w:t xml:space="preserve"> </w:t>
      </w:r>
      <w:r w:rsidRPr="008D4CDD">
        <w:rPr>
          <w:rFonts w:eastAsia="Times New Roman" w:cs="Times New Roman"/>
          <w:u w:val="single"/>
        </w:rPr>
        <w:t>Independent courts and tribunals do far more, however, than simply settle disputes between contesting parti</w:t>
      </w:r>
      <w:r>
        <w:rPr>
          <w:rFonts w:eastAsia="Times New Roman" w:cs="Times New Roman"/>
          <w:u w:val="single"/>
        </w:rPr>
        <w:t>es</w:t>
      </w:r>
      <w:r w:rsidRPr="007D4ED0">
        <w:rPr>
          <w:rFonts w:eastAsia="Times New Roman" w:cs="Times New Roman"/>
          <w:sz w:val="14"/>
          <w:u w:val="single"/>
        </w:rPr>
        <w:t xml:space="preserve">. </w:t>
      </w:r>
      <w:r w:rsidRPr="007D4ED0">
        <w:rPr>
          <w:rFonts w:eastAsia="Times New Roman" w:cs="Times New Roman"/>
          <w:sz w:val="14"/>
        </w:rPr>
        <w:t>In the domestic realm, independent courts reduce policy ambiguities, stabilize policy outcomes, manage electoral uncertainty, and discipline other political actors.</w:t>
      </w:r>
      <w:r w:rsidRPr="007D4ED0">
        <w:rPr>
          <w:rFonts w:eastAsia="Times New Roman" w:cs="Times New Roman"/>
          <w:sz w:val="14"/>
          <w:szCs w:val="14"/>
        </w:rPr>
        <w:t>108</w:t>
      </w:r>
      <w:r w:rsidRPr="007D4ED0">
        <w:rPr>
          <w:rFonts w:eastAsia="Times New Roman" w:cs="Times New Roman"/>
          <w:sz w:val="14"/>
        </w:rPr>
        <w:t xml:space="preserve"> In the international context</w:t>
      </w:r>
      <w:r w:rsidRPr="00F10BB3">
        <w:rPr>
          <w:rFonts w:eastAsia="Times New Roman" w:cs="Times New Roman"/>
        </w:rPr>
        <w:t xml:space="preserve">, </w:t>
      </w:r>
      <w:r w:rsidRPr="008D4CDD">
        <w:rPr>
          <w:rFonts w:eastAsia="Times New Roman" w:cs="Times New Roman"/>
          <w:u w:val="single"/>
        </w:rPr>
        <w:t>independent tribunals</w:t>
      </w:r>
      <w:r w:rsidRPr="00F10BB3">
        <w:rPr>
          <w:rFonts w:eastAsia="Times New Roman" w:cs="Times New Roman"/>
        </w:rPr>
        <w:t xml:space="preserve"> serve related functions</w:t>
      </w:r>
      <w:r w:rsidRPr="00F10BB3">
        <w:rPr>
          <w:rFonts w:eastAsia="Times New Roman" w:cs="Times New Roman"/>
          <w:szCs w:val="20"/>
        </w:rPr>
        <w:t>.</w:t>
      </w:r>
      <w:r w:rsidRPr="00F10BB3">
        <w:rPr>
          <w:rFonts w:eastAsia="Times New Roman" w:cs="Times New Roman"/>
          <w:szCs w:val="14"/>
        </w:rPr>
        <w:t>109</w:t>
      </w:r>
      <w:r w:rsidRPr="00F10BB3">
        <w:rPr>
          <w:rFonts w:eastAsia="Times New Roman" w:cs="Times New Roman"/>
        </w:rPr>
        <w:t xml:space="preserve"> In particular, they </w:t>
      </w:r>
      <w:r w:rsidRPr="00292C24">
        <w:rPr>
          <w:rFonts w:eastAsia="Times New Roman" w:cs="Times New Roman"/>
          <w:b/>
          <w:u w:val="single"/>
        </w:rPr>
        <w:t>act as trustees that</w:t>
      </w:r>
      <w:r w:rsidRPr="00292C24">
        <w:rPr>
          <w:rFonts w:eastAsia="Times New Roman" w:cs="Times New Roman"/>
          <w:b/>
          <w:szCs w:val="20"/>
          <w:u w:val="single"/>
        </w:rPr>
        <w:t xml:space="preserve"> </w:t>
      </w:r>
      <w:r w:rsidRPr="00292C24">
        <w:rPr>
          <w:rFonts w:eastAsia="Times New Roman" w:cs="Times New Roman"/>
          <w:b/>
          <w:u w:val="single"/>
        </w:rPr>
        <w:t>enhance the credibility of the promises that governments make to one another</w:t>
      </w:r>
      <w:r w:rsidRPr="00292C24">
        <w:rPr>
          <w:rFonts w:eastAsia="Times New Roman" w:cs="Times New Roman"/>
          <w:b/>
        </w:rPr>
        <w:t>.</w:t>
      </w:r>
      <w:r w:rsidRPr="00F10BB3">
        <w:rPr>
          <w:rFonts w:eastAsia="Times New Roman" w:cs="Times New Roman"/>
          <w:szCs w:val="14"/>
        </w:rPr>
        <w:t>110</w:t>
      </w:r>
      <w:r w:rsidRPr="00F10BB3">
        <w:rPr>
          <w:rFonts w:eastAsia="Times New Roman" w:cs="Times New Roman"/>
        </w:rPr>
        <w:t xml:space="preserve"> </w:t>
      </w:r>
      <w:r w:rsidRPr="008D4CDD">
        <w:rPr>
          <w:rFonts w:eastAsia="Times New Roman" w:cs="Times New Roman"/>
          <w:u w:val="single"/>
        </w:rPr>
        <w:t xml:space="preserve">By interpreting those promises </w:t>
      </w:r>
      <w:r w:rsidRPr="008D4CDD">
        <w:rPr>
          <w:rFonts w:eastAsia="Times New Roman" w:cs="Helvetica"/>
          <w:u w:val="single"/>
        </w:rPr>
        <w:t xml:space="preserve"> </w:t>
      </w:r>
      <w:r w:rsidRPr="008D4CDD">
        <w:rPr>
          <w:rFonts w:eastAsia="Times New Roman" w:cs="Times New Roman"/>
          <w:u w:val="single"/>
        </w:rPr>
        <w:t xml:space="preserve">and identifying behavior that violates them, independent tribunals </w:t>
      </w:r>
      <w:r w:rsidRPr="00292C24">
        <w:rPr>
          <w:rFonts w:eastAsia="Times New Roman" w:cs="Times New Roman"/>
          <w:b/>
          <w:u w:val="single"/>
        </w:rPr>
        <w:t xml:space="preserve">increase </w:t>
      </w:r>
      <w:r w:rsidRPr="00292C24">
        <w:rPr>
          <w:rFonts w:eastAsia="Times New Roman" w:cs="Helvetica"/>
          <w:b/>
          <w:u w:val="single"/>
        </w:rPr>
        <w:t xml:space="preserve"> </w:t>
      </w:r>
      <w:r w:rsidRPr="00292C24">
        <w:rPr>
          <w:rFonts w:eastAsia="Times New Roman" w:cs="Times New Roman"/>
          <w:b/>
          <w:u w:val="single"/>
        </w:rPr>
        <w:t xml:space="preserve">the likelihood that states will comply with their obligations </w:t>
      </w:r>
      <w:r w:rsidRPr="007D4ED0">
        <w:rPr>
          <w:rFonts w:eastAsia="Times New Roman" w:cs="Times New Roman"/>
          <w:sz w:val="14"/>
        </w:rPr>
        <w:t xml:space="preserve">in situations </w:t>
      </w:r>
      <w:r w:rsidRPr="007D4ED0">
        <w:rPr>
          <w:rFonts w:eastAsia="Times New Roman" w:cs="Helvetica"/>
          <w:sz w:val="14"/>
        </w:rPr>
        <w:t xml:space="preserve"> </w:t>
      </w:r>
      <w:r w:rsidRPr="007D4ED0">
        <w:rPr>
          <w:rFonts w:eastAsia="Times New Roman" w:cs="Times New Roman"/>
          <w:sz w:val="14"/>
        </w:rPr>
        <w:t>where compliance generates short-term political losses but long-term political gains.</w:t>
      </w:r>
      <w:r w:rsidRPr="007D4ED0">
        <w:rPr>
          <w:rFonts w:eastAsia="Times New Roman" w:cs="Times New Roman"/>
          <w:sz w:val="14"/>
          <w:szCs w:val="14"/>
        </w:rPr>
        <w:t>111</w:t>
      </w:r>
      <w:r w:rsidRPr="007D4ED0">
        <w:rPr>
          <w:rFonts w:eastAsia="Times New Roman" w:cs="Times New Roman"/>
          <w:sz w:val="14"/>
        </w:rPr>
        <w:t xml:space="preserve">  </w:t>
      </w:r>
      <w:r w:rsidRPr="007D4ED0">
        <w:rPr>
          <w:rFonts w:eastAsia="Times New Roman" w:cs="Helvetica"/>
          <w:sz w:val="14"/>
        </w:rPr>
        <w:t xml:space="preserve"> </w:t>
      </w:r>
      <w:r w:rsidRPr="007D4ED0">
        <w:rPr>
          <w:rFonts w:eastAsia="Times New Roman" w:cs="Times New Roman"/>
          <w:sz w:val="14"/>
        </w:rPr>
        <w:t xml:space="preserve"> This claim should not be read to suggest that dependent tribunals are </w:t>
      </w:r>
      <w:r w:rsidRPr="007D4ED0">
        <w:rPr>
          <w:rFonts w:eastAsia="Times New Roman" w:cs="Helvetica"/>
          <w:sz w:val="14"/>
        </w:rPr>
        <w:t xml:space="preserve"> </w:t>
      </w:r>
      <w:r w:rsidRPr="007D4ED0">
        <w:rPr>
          <w:rFonts w:eastAsia="Times New Roman" w:cs="Times New Roman"/>
          <w:sz w:val="14"/>
        </w:rPr>
        <w:t>incapable of bolstering the credibility of state commitments. To the contrary, even dependent decision makers—such as ad hoc arbitral bodies—</w:t>
      </w:r>
      <w:r w:rsidRPr="007D4ED0">
        <w:rPr>
          <w:rFonts w:eastAsia="Times New Roman" w:cs="Helvetica"/>
          <w:sz w:val="14"/>
        </w:rPr>
        <w:t xml:space="preserve"> </w:t>
      </w:r>
      <w:r w:rsidRPr="007D4ED0">
        <w:rPr>
          <w:rFonts w:eastAsia="Times New Roman" w:cs="Times New Roman"/>
          <w:sz w:val="14"/>
        </w:rPr>
        <w:t>provide a measure of credibility enhancement as compared to purely political modes of negotiation and dispute settlement.</w:t>
      </w:r>
    </w:p>
    <w:p w14:paraId="202ED07F" w14:textId="77777777" w:rsidR="001327A3" w:rsidRDefault="001327A3" w:rsidP="001327A3">
      <w:pPr>
        <w:rPr>
          <w:rFonts w:eastAsia="Times New Roman" w:cs="Times New Roman"/>
          <w:u w:val="single"/>
        </w:rPr>
      </w:pPr>
      <w:r w:rsidRPr="00292C24">
        <w:rPr>
          <w:rFonts w:eastAsia="Times New Roman" w:cs="Times New Roman"/>
          <w:u w:val="single"/>
        </w:rPr>
        <w:t>It might be argued, however, that our claim—that delegation to independent tribunals enhances the credibility of international commitments—</w:t>
      </w:r>
      <w:r w:rsidRPr="00292C24">
        <w:rPr>
          <w:rFonts w:eastAsia="Times New Roman" w:cs="Helvetica"/>
          <w:u w:val="single"/>
        </w:rPr>
        <w:t xml:space="preserve"> </w:t>
      </w:r>
      <w:r w:rsidRPr="00292C24">
        <w:rPr>
          <w:rFonts w:eastAsia="Times New Roman" w:cs="Times New Roman"/>
          <w:u w:val="single"/>
        </w:rPr>
        <w:t>is circular.</w:t>
      </w:r>
      <w:r w:rsidRPr="00F10BB3">
        <w:rPr>
          <w:rFonts w:eastAsia="Times New Roman" w:cs="Times New Roman"/>
        </w:rPr>
        <w:t xml:space="preserve"> </w:t>
      </w:r>
      <w:r w:rsidRPr="007D4ED0">
        <w:rPr>
          <w:rFonts w:eastAsia="Times New Roman" w:cs="Times New Roman"/>
          <w:sz w:val="14"/>
        </w:rPr>
        <w:t>Just as there is no coercive authority to enforce a state’s initial promise to cooperate, there is also no such authority to compel adherence to the judgments of a tribunal which interprets that promise. Seen from this perspective, Posner and Yoo’s theory implies that independent international tribunals can do nothing to enhance the credibility of commitments, since states can as easily disregard the tribunal’s rulings as they can ignore the obligations of the treaty that establishes it.</w:t>
      </w:r>
      <w:r w:rsidRPr="007D4ED0">
        <w:rPr>
          <w:rFonts w:eastAsia="Times New Roman" w:cs="Helvetica"/>
          <w:sz w:val="14"/>
        </w:rPr>
        <w:t xml:space="preserve"> </w:t>
      </w:r>
      <w:r w:rsidRPr="00292C24">
        <w:rPr>
          <w:rFonts w:eastAsia="Times New Roman" w:cs="Times New Roman"/>
          <w:u w:val="single"/>
        </w:rPr>
        <w:t>This argument misses the mark in several key respects. First, it ignores the informational functions that international tribunals perform and their effect on a state’s reputation for honoring its promises to other nations.</w:t>
      </w:r>
      <w:r w:rsidRPr="00F10BB3">
        <w:rPr>
          <w:rFonts w:eastAsia="Times New Roman" w:cs="Times New Roman"/>
        </w:rPr>
        <w:t xml:space="preserve"> Not all compliance disputes are clear cut. To the contrary, </w:t>
      </w:r>
      <w:r w:rsidRPr="00292C24">
        <w:rPr>
          <w:rFonts w:eastAsia="Times New Roman" w:cs="Times New Roman"/>
          <w:u w:val="single"/>
        </w:rPr>
        <w:t xml:space="preserve">it is often difficult for a state to monitor the conduct of its treaty partners and to evaluate whether that conduct violates the treaty. These monitoring and evaluation costs reduce the </w:t>
      </w:r>
    </w:p>
    <w:p w14:paraId="3F01671D" w14:textId="77777777" w:rsidR="001327A3" w:rsidRDefault="001327A3" w:rsidP="001327A3">
      <w:pPr>
        <w:rPr>
          <w:rFonts w:eastAsia="Times New Roman" w:cs="Times New Roman"/>
        </w:rPr>
      </w:pPr>
      <w:r w:rsidRPr="00292C24">
        <w:rPr>
          <w:rFonts w:eastAsia="Times New Roman" w:cs="Times New Roman"/>
          <w:u w:val="single"/>
        </w:rPr>
        <w:t xml:space="preserve">risk that arguably nonconforming conduct will be detected or, if detected, will be accurately labeled as a breach. </w:t>
      </w:r>
      <w:r w:rsidRPr="00292C24">
        <w:rPr>
          <w:rFonts w:eastAsia="Times New Roman" w:cs="Helvetica"/>
          <w:u w:val="single"/>
        </w:rPr>
        <w:t xml:space="preserve"> </w:t>
      </w:r>
      <w:r w:rsidRPr="00292C24">
        <w:rPr>
          <w:rFonts w:eastAsia="Times New Roman" w:cs="Times New Roman"/>
          <w:u w:val="single"/>
        </w:rPr>
        <w:t>International tribunals reduce these monitoring and evaluation costs. They create a mandatory process by which plausible rule violations are investigated and, at the conclusion of the case, they publicly identify the state that has violated its commitments. In short, tribunals increase the probability that violations of international obligations will be detected and correctly labeled as noncompliance</w:t>
      </w:r>
      <w:r w:rsidRPr="00F10BB3">
        <w:rPr>
          <w:rFonts w:eastAsia="Times New Roman" w:cs="Times New Roman"/>
        </w:rPr>
        <w:t>.</w:t>
      </w:r>
      <w:r>
        <w:rPr>
          <w:rFonts w:eastAsia="Times New Roman" w:cs="Times New Roman"/>
        </w:rPr>
        <w:t xml:space="preserve"> </w:t>
      </w:r>
      <w:r w:rsidRPr="00F10BB3">
        <w:rPr>
          <w:rFonts w:eastAsia="Times New Roman" w:cs="Times New Roman"/>
        </w:rPr>
        <w:t xml:space="preserve"> </w:t>
      </w:r>
      <w:r w:rsidRPr="007D4ED0">
        <w:rPr>
          <w:rFonts w:eastAsia="Times New Roman" w:cs="Times New Roman"/>
          <w:sz w:val="14"/>
        </w:rPr>
        <w:t>The higher probability of detecting and accurately labeling violations creates two sets of costs for a state considering violating its international commitments. First, it increases the likelihood that other states will impose sanctions as a penalty for breach. These sanctions may be authorized by the tribunal itself (as in the case of monetary awards issued by the ECHR) or</w:t>
      </w:r>
      <w:r w:rsidRPr="007D4ED0">
        <w:rPr>
          <w:rFonts w:eastAsia="Times New Roman" w:cs="Helvetica"/>
          <w:sz w:val="14"/>
        </w:rPr>
        <w:t xml:space="preserve"> </w:t>
      </w:r>
      <w:r w:rsidRPr="007D4ED0">
        <w:rPr>
          <w:rFonts w:eastAsia="Times New Roman" w:cs="Times New Roman"/>
          <w:sz w:val="14"/>
        </w:rPr>
        <w:t xml:space="preserve">by a multilateral process connected to it (as in the case of the WTO’s  </w:t>
      </w:r>
      <w:r w:rsidRPr="007D4ED0">
        <w:rPr>
          <w:rFonts w:eastAsia="Times New Roman" w:cs="Helvetica"/>
          <w:sz w:val="14"/>
        </w:rPr>
        <w:t xml:space="preserve"> </w:t>
      </w:r>
      <w:r w:rsidRPr="007D4ED0">
        <w:rPr>
          <w:rFonts w:eastAsia="Times New Roman" w:cs="Times New Roman"/>
          <w:sz w:val="14"/>
        </w:rPr>
        <w:t>Dispute Settlement Body).</w:t>
      </w:r>
      <w:r w:rsidRPr="007D4ED0">
        <w:rPr>
          <w:rFonts w:eastAsia="Times New Roman" w:cs="Times New Roman"/>
          <w:sz w:val="14"/>
          <w:szCs w:val="14"/>
        </w:rPr>
        <w:t>117</w:t>
      </w:r>
      <w:r w:rsidRPr="007D4ED0">
        <w:rPr>
          <w:rFonts w:eastAsia="Times New Roman" w:cs="Times New Roman"/>
          <w:sz w:val="14"/>
        </w:rPr>
        <w:t xml:space="preserve"> Sanctions may also be imposed unilaterally </w:t>
      </w:r>
      <w:r w:rsidRPr="007D4ED0">
        <w:rPr>
          <w:rFonts w:eastAsia="Times New Roman" w:cs="Helvetica"/>
          <w:sz w:val="14"/>
        </w:rPr>
        <w:t xml:space="preserve"> </w:t>
      </w:r>
      <w:r w:rsidRPr="007D4ED0">
        <w:rPr>
          <w:rFonts w:eastAsia="Times New Roman" w:cs="Times New Roman"/>
          <w:sz w:val="14"/>
        </w:rPr>
        <w:t xml:space="preserve">through reductions in trade, aid, or other privileges previously granted by </w:t>
      </w:r>
      <w:r w:rsidRPr="007D4ED0">
        <w:rPr>
          <w:rFonts w:eastAsia="Times New Roman" w:cs="Helvetica"/>
          <w:sz w:val="14"/>
        </w:rPr>
        <w:t xml:space="preserve"> </w:t>
      </w:r>
      <w:r w:rsidRPr="007D4ED0">
        <w:rPr>
          <w:rFonts w:eastAsia="Times New Roman" w:cs="Times New Roman"/>
          <w:sz w:val="14"/>
        </w:rPr>
        <w:t>the adversely affected state.</w:t>
      </w:r>
      <w:r w:rsidRPr="007D4ED0">
        <w:rPr>
          <w:rFonts w:eastAsia="Times New Roman" w:cs="Times New Roman"/>
          <w:sz w:val="14"/>
          <w:szCs w:val="14"/>
        </w:rPr>
        <w:t>118</w:t>
      </w:r>
      <w:r w:rsidRPr="00F10BB3">
        <w:rPr>
          <w:rFonts w:eastAsia="Times New Roman" w:cs="Times New Roman"/>
        </w:rPr>
        <w:t xml:space="preserve"> </w:t>
      </w:r>
      <w:r w:rsidRPr="00292C24">
        <w:rPr>
          <w:rFonts w:eastAsia="Times New Roman" w:cs="Times New Roman"/>
          <w:u w:val="single"/>
        </w:rPr>
        <w:t xml:space="preserve">Second, and perhaps more importantly, the </w:t>
      </w:r>
      <w:r w:rsidRPr="00292C24">
        <w:rPr>
          <w:rFonts w:eastAsia="Times New Roman" w:cs="Helvetica"/>
          <w:u w:val="single"/>
        </w:rPr>
        <w:t xml:space="preserve"> </w:t>
      </w:r>
      <w:r w:rsidRPr="00292C24">
        <w:rPr>
          <w:rFonts w:eastAsia="Times New Roman" w:cs="Times New Roman"/>
          <w:u w:val="single"/>
        </w:rPr>
        <w:t xml:space="preserve">higher probability of correctly identifying violations and branding violators </w:t>
      </w:r>
      <w:r w:rsidRPr="00292C24">
        <w:rPr>
          <w:rFonts w:eastAsia="Times New Roman" w:cs="Helvetica"/>
          <w:u w:val="single"/>
        </w:rPr>
        <w:t xml:space="preserve"> </w:t>
      </w:r>
      <w:r w:rsidRPr="00292C24">
        <w:rPr>
          <w:rFonts w:eastAsia="Times New Roman" w:cs="Times New Roman"/>
          <w:u w:val="single"/>
        </w:rPr>
        <w:t>increases the reputation costs of noncomplianc</w:t>
      </w:r>
      <w:r w:rsidRPr="00F10BB3">
        <w:rPr>
          <w:rFonts w:eastAsia="Times New Roman" w:cs="Times New Roman"/>
        </w:rPr>
        <w:t>e.</w:t>
      </w:r>
      <w:r w:rsidRPr="00F10BB3">
        <w:rPr>
          <w:rFonts w:eastAsia="Times New Roman" w:cs="Times New Roman"/>
          <w:szCs w:val="14"/>
        </w:rPr>
        <w:t>119</w:t>
      </w:r>
      <w:r w:rsidRPr="00F10BB3">
        <w:rPr>
          <w:rFonts w:eastAsia="Times New Roman" w:cs="Times New Roman"/>
        </w:rPr>
        <w:t xml:space="preserve"> “</w:t>
      </w:r>
      <w:r w:rsidRPr="00292C24">
        <w:rPr>
          <w:rFonts w:eastAsia="Times New Roman" w:cs="Times New Roman"/>
          <w:u w:val="single"/>
        </w:rPr>
        <w:t xml:space="preserve">Being identified as having violated international law is costly for a state because it leads to a </w:t>
      </w:r>
      <w:r w:rsidRPr="00292C24">
        <w:rPr>
          <w:rFonts w:eastAsia="Times New Roman" w:cs="Helvetica"/>
          <w:u w:val="single"/>
        </w:rPr>
        <w:t xml:space="preserve"> </w:t>
      </w:r>
      <w:r w:rsidRPr="00292C24">
        <w:rPr>
          <w:rFonts w:eastAsia="Times New Roman" w:cs="Times New Roman"/>
          <w:u w:val="single"/>
        </w:rPr>
        <w:t>loss of reputation in the eyes of both its counterparty and other states</w:t>
      </w:r>
      <w:r w:rsidRPr="00F10BB3">
        <w:rPr>
          <w:rFonts w:eastAsia="Times New Roman" w:cs="Times New Roman"/>
        </w:rPr>
        <w:t xml:space="preserve">,” </w:t>
      </w:r>
      <w:r w:rsidRPr="00292C24">
        <w:rPr>
          <w:rFonts w:eastAsia="Times New Roman" w:cs="Times New Roman"/>
          <w:u w:val="single"/>
        </w:rPr>
        <w:t xml:space="preserve">a </w:t>
      </w:r>
      <w:r w:rsidRPr="00292C24">
        <w:rPr>
          <w:rFonts w:eastAsia="Times New Roman" w:cs="Helvetica"/>
          <w:u w:val="single"/>
        </w:rPr>
        <w:t xml:space="preserve"> </w:t>
      </w:r>
      <w:r w:rsidRPr="00292C24">
        <w:rPr>
          <w:rFonts w:eastAsia="Times New Roman" w:cs="Times New Roman"/>
          <w:u w:val="single"/>
        </w:rPr>
        <w:t xml:space="preserve">loss that, in turn, makes it more difficult to enter into future agreements </w:t>
      </w:r>
      <w:r w:rsidRPr="00292C24">
        <w:rPr>
          <w:rFonts w:eastAsia="Times New Roman" w:cs="Helvetica"/>
          <w:u w:val="single"/>
        </w:rPr>
        <w:t xml:space="preserve"> </w:t>
      </w:r>
      <w:r w:rsidRPr="00292C24">
        <w:rPr>
          <w:rFonts w:eastAsia="Times New Roman" w:cs="Times New Roman"/>
          <w:u w:val="single"/>
        </w:rPr>
        <w:t>with other nations.</w:t>
      </w:r>
      <w:r w:rsidRPr="00F10BB3">
        <w:rPr>
          <w:rFonts w:eastAsia="Times New Roman" w:cs="Times New Roman"/>
          <w:szCs w:val="14"/>
        </w:rPr>
        <w:t>121</w:t>
      </w:r>
      <w:r w:rsidRPr="00F10BB3">
        <w:rPr>
          <w:rFonts w:eastAsia="Times New Roman" w:cs="Times New Roman"/>
        </w:rPr>
        <w:t xml:space="preserve">  </w:t>
      </w:r>
      <w:r>
        <w:rPr>
          <w:rFonts w:eastAsia="Times New Roman" w:cs="Helvetica"/>
        </w:rPr>
        <w:t xml:space="preserve"> </w:t>
      </w:r>
      <w:r w:rsidRPr="00F10BB3">
        <w:rPr>
          <w:rFonts w:eastAsia="Times New Roman" w:cs="Times New Roman"/>
        </w:rPr>
        <w:t xml:space="preserve"> By increasing the probability of bot</w:t>
      </w:r>
      <w:r>
        <w:rPr>
          <w:rFonts w:eastAsia="Times New Roman" w:cs="Times New Roman"/>
        </w:rPr>
        <w:t>h material sanctions and reputa</w:t>
      </w:r>
      <w:r w:rsidRPr="00F10BB3">
        <w:rPr>
          <w:rFonts w:eastAsia="Times New Roman" w:cs="Times New Roman"/>
        </w:rPr>
        <w:t xml:space="preserve">tional harm, </w:t>
      </w:r>
      <w:r w:rsidRPr="00292C24">
        <w:rPr>
          <w:rFonts w:eastAsia="Times New Roman" w:cs="Times New Roman"/>
          <w:u w:val="single"/>
        </w:rPr>
        <w:t xml:space="preserve">international tribunals raise the cost of violations, thereby increasing compliance and enhancing the value of the agreement for all </w:t>
      </w:r>
      <w:r w:rsidRPr="00292C24">
        <w:rPr>
          <w:rFonts w:eastAsia="Times New Roman" w:cs="Helvetica"/>
          <w:u w:val="single"/>
        </w:rPr>
        <w:t xml:space="preserve"> </w:t>
      </w:r>
      <w:r w:rsidRPr="00292C24">
        <w:rPr>
          <w:rFonts w:eastAsia="Times New Roman" w:cs="Times New Roman"/>
          <w:u w:val="single"/>
        </w:rPr>
        <w:t>parties</w:t>
      </w:r>
      <w:r w:rsidRPr="00F10BB3">
        <w:rPr>
          <w:rFonts w:eastAsia="Times New Roman" w:cs="Times New Roman"/>
        </w:rPr>
        <w:t>.</w:t>
      </w:r>
      <w:r w:rsidRPr="00F10BB3">
        <w:rPr>
          <w:rFonts w:eastAsia="Times New Roman" w:cs="Times New Roman"/>
          <w:szCs w:val="14"/>
        </w:rPr>
        <w:t>122</w:t>
      </w:r>
      <w:r w:rsidRPr="00F10BB3">
        <w:rPr>
          <w:rFonts w:eastAsia="Times New Roman" w:cs="Times New Roman"/>
        </w:rPr>
        <w:t xml:space="preserve"> States can thus foresee that shirking compliance will be more difficult when a tribunal can be called upon to monitor their conduct and </w:t>
      </w:r>
      <w:r>
        <w:rPr>
          <w:rFonts w:eastAsia="Times New Roman" w:cs="Helvetica"/>
        </w:rPr>
        <w:t xml:space="preserve"> </w:t>
      </w:r>
      <w:r w:rsidRPr="00F10BB3">
        <w:rPr>
          <w:rFonts w:eastAsia="Times New Roman" w:cs="Times New Roman"/>
        </w:rPr>
        <w:t>interpret their promises than when it cannot</w:t>
      </w:r>
      <w:r>
        <w:rPr>
          <w:rFonts w:eastAsia="Times New Roman" w:cs="Times New Roman"/>
        </w:rPr>
        <w:t xml:space="preserve">. </w:t>
      </w:r>
      <w:r w:rsidRPr="009B4C7A">
        <w:rPr>
          <w:rFonts w:eastAsia="Times New Roman" w:cs="Times New Roman"/>
          <w:u w:val="single"/>
        </w:rPr>
        <w:t>As a result, when states delegate authority to an international tribunal, the commitments they entrust to</w:t>
      </w:r>
      <w:r w:rsidRPr="009B4C7A">
        <w:rPr>
          <w:rFonts w:eastAsia="Times New Roman" w:cs="Helvetica"/>
          <w:u w:val="single"/>
        </w:rPr>
        <w:t xml:space="preserve"> </w:t>
      </w:r>
      <w:r w:rsidRPr="009B4C7A">
        <w:rPr>
          <w:rFonts w:eastAsia="Times New Roman" w:cs="Times New Roman"/>
          <w:b/>
          <w:u w:val="single"/>
        </w:rPr>
        <w:t>it will be viewed as more credible than commitments not subject to judicial scrutiny</w:t>
      </w:r>
      <w:r w:rsidRPr="009B4C7A">
        <w:rPr>
          <w:rFonts w:eastAsia="Times New Roman" w:cs="Times New Roman"/>
          <w:b/>
        </w:rPr>
        <w:t>.</w:t>
      </w:r>
    </w:p>
    <w:p w14:paraId="1680498D" w14:textId="77777777" w:rsidR="001327A3" w:rsidRPr="007331E2" w:rsidRDefault="001327A3" w:rsidP="001327A3"/>
    <w:p w14:paraId="392C5FC2" w14:textId="4C46CCF2" w:rsidR="006C4DB1" w:rsidRDefault="006C4DB1" w:rsidP="001327A3">
      <w:pPr>
        <w:pStyle w:val="Heading3"/>
      </w:pPr>
      <w:r>
        <w:t>2NC Cred Key</w:t>
      </w:r>
    </w:p>
    <w:p w14:paraId="21AFA7B1" w14:textId="77777777" w:rsidR="006C4DB1" w:rsidRPr="0076749B" w:rsidRDefault="006C4DB1" w:rsidP="006C4DB1">
      <w:pPr>
        <w:pStyle w:val="Heading4"/>
        <w:rPr>
          <w:rStyle w:val="StyleStyleBold12pt"/>
          <w:b/>
        </w:rPr>
      </w:pPr>
      <w:r>
        <w:rPr>
          <w:rStyle w:val="StyleStyleBold12pt"/>
          <w:b/>
        </w:rPr>
        <w:t>Even if the ICJ is never used, restoring its credibility means states settles disputes outside of the court</w:t>
      </w:r>
    </w:p>
    <w:p w14:paraId="6AC0FC9A" w14:textId="77777777" w:rsidR="006C4DB1" w:rsidRPr="0076749B" w:rsidRDefault="006C4DB1" w:rsidP="006C4DB1">
      <w:pPr>
        <w:rPr>
          <w:rStyle w:val="StyleStyleBold12pt"/>
        </w:rPr>
      </w:pPr>
      <w:r>
        <w:rPr>
          <w:rStyle w:val="StyleStyleBold12pt"/>
        </w:rPr>
        <w:t>Mitchell 6</w:t>
      </w:r>
    </w:p>
    <w:p w14:paraId="08A78ED8" w14:textId="77777777" w:rsidR="006C4DB1" w:rsidRDefault="006C4DB1" w:rsidP="006C4DB1">
      <w:r>
        <w:t xml:space="preserve">Sara McLaughlin Mitchell, Department of Political Science, The University of Iowa, “Cooperation in World Politics: </w:t>
      </w:r>
    </w:p>
    <w:p w14:paraId="1F1FA15A" w14:textId="77777777" w:rsidR="006C4DB1" w:rsidRDefault="006C4DB1" w:rsidP="006C4DB1">
      <w:r>
        <w:t>The Constraining and Constitutive Effects of International Organizations”, 2006</w:t>
      </w:r>
    </w:p>
    <w:p w14:paraId="00F4D973" w14:textId="4406AD81" w:rsidR="006C4DB1" w:rsidRPr="006C4DB1" w:rsidRDefault="006C4DB1" w:rsidP="006C4DB1">
      <w:r w:rsidRPr="00317F19">
        <w:rPr>
          <w:rStyle w:val="StyleBoldUnderline"/>
          <w:highlight w:val="yellow"/>
        </w:rPr>
        <w:t>Institutionalist scholars</w:t>
      </w:r>
      <w:r>
        <w:t xml:space="preserve"> (e.g. Keohane, 1984) </w:t>
      </w:r>
      <w:r w:rsidRPr="00317F19">
        <w:rPr>
          <w:rStyle w:val="StyleBoldUnderline"/>
          <w:highlight w:val="yellow"/>
        </w:rPr>
        <w:t xml:space="preserve">argue that institutions </w:t>
      </w:r>
      <w:r w:rsidRPr="00317F19">
        <w:rPr>
          <w:rStyle w:val="Emphasis"/>
          <w:highlight w:val="yellow"/>
        </w:rPr>
        <w:t>promote cooperation</w:t>
      </w:r>
      <w:r>
        <w:t xml:space="preserve"> between member states </w:t>
      </w:r>
      <w:r w:rsidRPr="00317F19">
        <w:rPr>
          <w:rStyle w:val="StyleBoldUnderline"/>
          <w:highlight w:val="yellow"/>
        </w:rPr>
        <w:t>by increasing information</w:t>
      </w:r>
      <w:r>
        <w:t xml:space="preserve">, </w:t>
      </w:r>
      <w:r w:rsidRPr="00317F19">
        <w:rPr>
          <w:rStyle w:val="Emphasis"/>
          <w:highlight w:val="yellow"/>
        </w:rPr>
        <w:t>decreasing uncertainty</w:t>
      </w:r>
      <w:r>
        <w:t xml:space="preserve">, </w:t>
      </w:r>
      <w:r w:rsidRPr="00317F19">
        <w:rPr>
          <w:rStyle w:val="StyleBoldUnderline"/>
          <w:highlight w:val="yellow"/>
        </w:rPr>
        <w:t>enhancing legal liability</w:t>
      </w:r>
      <w:r w:rsidRPr="00D769CC">
        <w:rPr>
          <w:rStyle w:val="StyleBoldUnderline"/>
        </w:rPr>
        <w:t xml:space="preserve">, </w:t>
      </w:r>
      <w:r w:rsidRPr="00317F19">
        <w:rPr>
          <w:rStyle w:val="StyleBoldUnderline"/>
          <w:highlight w:val="yellow"/>
        </w:rPr>
        <w:t>and raising</w:t>
      </w:r>
      <w:r w:rsidRPr="00317F19">
        <w:rPr>
          <w:rStyle w:val="StyleBoldUnderline"/>
        </w:rPr>
        <w:t xml:space="preserve"> the </w:t>
      </w:r>
      <w:r w:rsidRPr="00317F19">
        <w:rPr>
          <w:rStyle w:val="StyleBoldUnderline"/>
          <w:highlight w:val="yellow"/>
        </w:rPr>
        <w:t>reputational stakes</w:t>
      </w:r>
      <w:r w:rsidRPr="00D769CC">
        <w:rPr>
          <w:rStyle w:val="StyleBoldUnderline"/>
        </w:rPr>
        <w:t xml:space="preserve"> for reneging on agreements</w:t>
      </w:r>
      <w:r>
        <w:t xml:space="preserve">.2 </w:t>
      </w:r>
      <w:r w:rsidRPr="00317F19">
        <w:rPr>
          <w:rStyle w:val="StyleBoldUnderline"/>
          <w:highlight w:val="yellow"/>
        </w:rPr>
        <w:t>They also</w:t>
      </w:r>
      <w:r w:rsidRPr="00D769CC">
        <w:rPr>
          <w:rStyle w:val="StyleBoldUnderline"/>
        </w:rPr>
        <w:t xml:space="preserve"> </w:t>
      </w:r>
      <w:r w:rsidRPr="00317F19">
        <w:rPr>
          <w:rStyle w:val="StyleBoldUnderline"/>
          <w:highlight w:val="yellow"/>
        </w:rPr>
        <w:t>stress</w:t>
      </w:r>
      <w:r w:rsidRPr="00D769CC">
        <w:rPr>
          <w:rStyle w:val="StyleBoldUnderline"/>
        </w:rPr>
        <w:t xml:space="preserve"> </w:t>
      </w:r>
      <w:r w:rsidRPr="00317F19">
        <w:rPr>
          <w:rStyle w:val="StyleBoldUnderline"/>
          <w:highlight w:val="yellow"/>
        </w:rPr>
        <w:t>the</w:t>
      </w:r>
      <w:r w:rsidRPr="00D769CC">
        <w:rPr>
          <w:rStyle w:val="StyleBoldUnderline"/>
        </w:rPr>
        <w:t xml:space="preserve"> active </w:t>
      </w:r>
      <w:r w:rsidRPr="00317F19">
        <w:rPr>
          <w:rStyle w:val="StyleBoldUnderline"/>
          <w:highlight w:val="yellow"/>
        </w:rPr>
        <w:t xml:space="preserve">role that international organizations play in the </w:t>
      </w:r>
      <w:r w:rsidRPr="00317F19">
        <w:rPr>
          <w:rStyle w:val="Emphasis"/>
          <w:highlight w:val="yellow"/>
        </w:rPr>
        <w:t>conflict management process</w:t>
      </w:r>
      <w:r w:rsidRPr="00D769CC">
        <w:rPr>
          <w:rStyle w:val="StyleBoldUnderline"/>
        </w:rPr>
        <w:t>, serving as mediators or adjudicators to help member countries resolve international conflicts</w:t>
      </w:r>
      <w:r>
        <w:t xml:space="preserve"> (e.g. Abbott and Snidal, 1998; Russett and Oneal, 2001). </w:t>
      </w:r>
      <w:r w:rsidRPr="00317F19">
        <w:rPr>
          <w:rStyle w:val="StyleBoldUnderline"/>
          <w:highlight w:val="yellow"/>
        </w:rPr>
        <w:t>International organizations may facilitate cooperation</w:t>
      </w:r>
      <w:r w:rsidRPr="00D769CC">
        <w:rPr>
          <w:rStyle w:val="StyleBoldUnderline"/>
        </w:rPr>
        <w:t xml:space="preserve"> among member states </w:t>
      </w:r>
      <w:r w:rsidRPr="00317F19">
        <w:rPr>
          <w:rStyle w:val="Emphasis"/>
          <w:highlight w:val="yellow"/>
        </w:rPr>
        <w:t>passively</w:t>
      </w:r>
      <w:r>
        <w:t xml:space="preserve"> (Mitchell and Hensel, 2006), </w:t>
      </w:r>
      <w:r w:rsidRPr="00D769CC">
        <w:rPr>
          <w:rStyle w:val="StyleBoldUnderline"/>
        </w:rPr>
        <w:t xml:space="preserve">something </w:t>
      </w:r>
      <w:r w:rsidRPr="00D769CC">
        <w:rPr>
          <w:rStyle w:val="Emphasis"/>
        </w:rPr>
        <w:t>long recognized</w:t>
      </w:r>
      <w:r w:rsidRPr="00D769CC">
        <w:rPr>
          <w:rStyle w:val="StyleBoldUnderline"/>
        </w:rPr>
        <w:t xml:space="preserve"> in the international law literature</w:t>
      </w:r>
      <w:r>
        <w:t xml:space="preserve">. For example, </w:t>
      </w:r>
      <w:r w:rsidRPr="00317F19">
        <w:rPr>
          <w:rStyle w:val="StyleBoldUnderline"/>
          <w:highlight w:val="yellow"/>
        </w:rPr>
        <w:t>if two countries recognize the jurisdiction of the</w:t>
      </w:r>
      <w:r w:rsidRPr="00D769CC">
        <w:rPr>
          <w:rStyle w:val="StyleBoldUnderline"/>
        </w:rPr>
        <w:t xml:space="preserve"> International Court of Justice (</w:t>
      </w:r>
      <w:r w:rsidRPr="00317F19">
        <w:rPr>
          <w:rStyle w:val="StyleBoldUnderline"/>
          <w:highlight w:val="yellow"/>
        </w:rPr>
        <w:t>ICJ</w:t>
      </w:r>
      <w:r w:rsidRPr="00D769CC">
        <w:rPr>
          <w:rStyle w:val="StyleBoldUnderline"/>
        </w:rPr>
        <w:t xml:space="preserve">), then the ability for both sides to take disputes to the ICJ </w:t>
      </w:r>
      <w:r w:rsidRPr="00317F19">
        <w:rPr>
          <w:rStyle w:val="StyleBoldUnderline"/>
          <w:highlight w:val="yellow"/>
        </w:rPr>
        <w:t xml:space="preserve">may enhance the chances that </w:t>
      </w:r>
      <w:r w:rsidRPr="00317F19">
        <w:rPr>
          <w:rStyle w:val="Emphasis"/>
          <w:highlight w:val="yellow"/>
        </w:rPr>
        <w:t>they will reach agreements out of court</w:t>
      </w:r>
      <w:r>
        <w:t xml:space="preserve"> (Bilder, 1998). A similar process has been observed in the World Trade Organization and the European Court of Justice: </w:t>
      </w:r>
      <w:r w:rsidRPr="00317F19">
        <w:rPr>
          <w:rStyle w:val="StyleBoldUnderline"/>
          <w:highlight w:val="yellow"/>
        </w:rPr>
        <w:t>the strong legal</w:t>
      </w:r>
      <w:r w:rsidRPr="00D769CC">
        <w:rPr>
          <w:rStyle w:val="StyleBoldUnderline"/>
        </w:rPr>
        <w:t xml:space="preserve"> dispute </w:t>
      </w:r>
      <w:r w:rsidRPr="00317F19">
        <w:rPr>
          <w:rStyle w:val="StyleBoldUnderline"/>
          <w:highlight w:val="yellow"/>
        </w:rPr>
        <w:t xml:space="preserve">mechanisms in these institutions </w:t>
      </w:r>
      <w:r w:rsidRPr="00317F19">
        <w:rPr>
          <w:rStyle w:val="Emphasis"/>
          <w:highlight w:val="yellow"/>
        </w:rPr>
        <w:t>deter countries</w:t>
      </w:r>
      <w:r w:rsidRPr="00D769CC">
        <w:rPr>
          <w:rStyle w:val="StyleBoldUnderline"/>
        </w:rPr>
        <w:t xml:space="preserve"> from making frivolous claims</w:t>
      </w:r>
      <w:r>
        <w:t xml:space="preserve"> (Allee, 2003; Burley and Mattli, 1993). </w:t>
      </w:r>
      <w:r w:rsidRPr="00D769CC">
        <w:rPr>
          <w:rStyle w:val="StyleBoldUnderline"/>
        </w:rPr>
        <w:t>International organizations may also promote cooperation among members indirectly</w:t>
      </w:r>
      <w:r>
        <w:t>, by promoting democratization among members (Pevehouse, 2002), which in turn strengthens interstate peace because democracies do not fight wars against other democracies (Russett and Oneal, 2001).</w:t>
      </w:r>
    </w:p>
    <w:p w14:paraId="5292744C" w14:textId="77777777" w:rsidR="001327A3" w:rsidRDefault="001327A3" w:rsidP="001327A3">
      <w:pPr>
        <w:pStyle w:val="Heading3"/>
      </w:pPr>
      <w:r>
        <w:t>2NC ICJ Cred Good- Environment</w:t>
      </w:r>
    </w:p>
    <w:p w14:paraId="57846BCA" w14:textId="77777777" w:rsidR="001327A3" w:rsidRDefault="001327A3" w:rsidP="001327A3">
      <w:pPr>
        <w:pStyle w:val="Heading4"/>
      </w:pPr>
      <w:r>
        <w:t xml:space="preserve">Weakening the court prevents sustainable development </w:t>
      </w:r>
    </w:p>
    <w:p w14:paraId="0E27F89B" w14:textId="77777777" w:rsidR="001327A3" w:rsidRDefault="001327A3" w:rsidP="001327A3">
      <w:r>
        <w:rPr>
          <w:rStyle w:val="StyleStyleBold12pt"/>
        </w:rPr>
        <w:t>Stein 5</w:t>
      </w:r>
      <w:r>
        <w:rPr>
          <w:szCs w:val="16"/>
        </w:rPr>
        <w:t xml:space="preserve">—Former Judge of the New South Wales Court of Appeal and the New South Wales Land and Environment Court [Justice Paul Stein (International Union for Conservation of Nature (IUCN) Specialist Group on the Judiciary), “Why judges are essential to the rule of law and environmental protection,” </w:t>
      </w:r>
      <w:r>
        <w:rPr>
          <w:szCs w:val="16"/>
          <w:u w:val="single"/>
        </w:rPr>
        <w:t>Judges and the Rule of Law: Creating the Links: Environment, Human Rights and Poverty</w:t>
      </w:r>
      <w:r>
        <w:rPr>
          <w:szCs w:val="16"/>
        </w:rPr>
        <w:t>, IUCN Environmental Policy and Law Paper No. 60, Edited by Thomas Greiber, 2006]</w:t>
      </w:r>
    </w:p>
    <w:p w14:paraId="2E790C14" w14:textId="77777777" w:rsidR="001327A3" w:rsidRDefault="001327A3" w:rsidP="001327A3">
      <w:pPr>
        <w:rPr>
          <w:szCs w:val="16"/>
        </w:rPr>
      </w:pPr>
    </w:p>
    <w:p w14:paraId="74D136D3" w14:textId="77777777" w:rsidR="001327A3" w:rsidRDefault="001327A3" w:rsidP="001327A3">
      <w:pPr>
        <w:rPr>
          <w:szCs w:val="16"/>
        </w:rPr>
      </w:pPr>
      <w:r>
        <w:rPr>
          <w:szCs w:val="16"/>
        </w:rPr>
        <w:t>The Johannesburg Principles state:</w:t>
      </w:r>
    </w:p>
    <w:p w14:paraId="19313B82" w14:textId="77777777" w:rsidR="001327A3" w:rsidRDefault="001327A3" w:rsidP="001327A3">
      <w:r>
        <w:t xml:space="preserve">“We emphasize that </w:t>
      </w:r>
      <w:r w:rsidRPr="006D2DFF">
        <w:rPr>
          <w:rStyle w:val="StyleBoldUnderline"/>
          <w:highlight w:val="yellow"/>
        </w:rPr>
        <w:t xml:space="preserve">the </w:t>
      </w:r>
      <w:r w:rsidRPr="006D2DFF">
        <w:rPr>
          <w:rStyle w:val="Emphasis"/>
          <w:highlight w:val="yellow"/>
        </w:rPr>
        <w:t>fragile</w:t>
      </w:r>
      <w:r>
        <w:rPr>
          <w:rStyle w:val="Emphasis"/>
        </w:rPr>
        <w:t xml:space="preserve"> state</w:t>
      </w:r>
      <w:r>
        <w:rPr>
          <w:rStyle w:val="StyleBoldUnderline"/>
        </w:rPr>
        <w:t xml:space="preserve"> of the global </w:t>
      </w:r>
      <w:r w:rsidRPr="006D2DFF">
        <w:rPr>
          <w:rStyle w:val="StyleBoldUnderline"/>
          <w:highlight w:val="yellow"/>
        </w:rPr>
        <w:t>environment requires the judiciary</w:t>
      </w:r>
      <w:r>
        <w:rPr>
          <w:rStyle w:val="StyleBoldUnderline"/>
        </w:rPr>
        <w:t xml:space="preserve">, as the </w:t>
      </w:r>
      <w:r>
        <w:rPr>
          <w:rStyle w:val="Emphasis"/>
        </w:rPr>
        <w:t>guardian of the Rule of Law</w:t>
      </w:r>
      <w:r>
        <w:rPr>
          <w:rStyle w:val="StyleBoldUnderline"/>
        </w:rPr>
        <w:t xml:space="preserve">, </w:t>
      </w:r>
      <w:r w:rsidRPr="006D2DFF">
        <w:rPr>
          <w:rStyle w:val="StyleBoldUnderline"/>
          <w:highlight w:val="yellow"/>
        </w:rPr>
        <w:t>to</w:t>
      </w:r>
      <w:r>
        <w:t xml:space="preserve"> boldly and fearlessly implement and </w:t>
      </w:r>
      <w:r w:rsidRPr="006D2DFF">
        <w:rPr>
          <w:rStyle w:val="StyleBoldUnderline"/>
          <w:highlight w:val="yellow"/>
        </w:rPr>
        <w:t>enforce</w:t>
      </w:r>
      <w:r>
        <w:t xml:space="preserve"> applicable international and national </w:t>
      </w:r>
      <w:r w:rsidRPr="006D2DFF">
        <w:rPr>
          <w:rStyle w:val="StyleBoldUnderline"/>
          <w:highlight w:val="yellow"/>
        </w:rPr>
        <w:t>laws</w:t>
      </w:r>
      <w:r w:rsidRPr="006D2DFF">
        <w:rPr>
          <w:highlight w:val="yellow"/>
        </w:rPr>
        <w:t xml:space="preserve">, </w:t>
      </w:r>
      <w:r w:rsidRPr="006D2DFF">
        <w:rPr>
          <w:rStyle w:val="StyleBoldUnderline"/>
          <w:highlight w:val="yellow"/>
        </w:rPr>
        <w:t>which</w:t>
      </w:r>
      <w:r>
        <w:t xml:space="preserve"> in the field of environment and sustainable development </w:t>
      </w:r>
      <w:r w:rsidRPr="006D2DFF">
        <w:rPr>
          <w:rStyle w:val="StyleBoldUnderline"/>
          <w:highlight w:val="yellow"/>
        </w:rPr>
        <w:t>will</w:t>
      </w:r>
      <w:r>
        <w:rPr>
          <w:rStyle w:val="StyleBoldUnderline"/>
        </w:rPr>
        <w:t xml:space="preserve"> assist in </w:t>
      </w:r>
      <w:r w:rsidRPr="006D2DFF">
        <w:rPr>
          <w:rStyle w:val="Emphasis"/>
        </w:rPr>
        <w:t>alleviati</w:t>
      </w:r>
      <w:r>
        <w:rPr>
          <w:rStyle w:val="Emphasis"/>
        </w:rPr>
        <w:t>ng poverty</w:t>
      </w:r>
      <w:r>
        <w:t xml:space="preserve"> </w:t>
      </w:r>
      <w:r>
        <w:rPr>
          <w:rStyle w:val="StyleBoldUnderline"/>
        </w:rPr>
        <w:t xml:space="preserve">and </w:t>
      </w:r>
      <w:r w:rsidRPr="006D2DFF">
        <w:rPr>
          <w:rStyle w:val="Emphasis"/>
          <w:highlight w:val="yellow"/>
        </w:rPr>
        <w:t>sustain</w:t>
      </w:r>
      <w:r>
        <w:rPr>
          <w:rStyle w:val="Emphasis"/>
        </w:rPr>
        <w:t xml:space="preserve">ing </w:t>
      </w:r>
      <w:r w:rsidRPr="006D2DFF">
        <w:rPr>
          <w:rStyle w:val="Emphasis"/>
          <w:highlight w:val="yellow"/>
        </w:rPr>
        <w:t>an enduring civilization</w:t>
      </w:r>
      <w:r w:rsidRPr="006D2DFF">
        <w:rPr>
          <w:szCs w:val="16"/>
        </w:rPr>
        <w:t>,</w:t>
      </w:r>
      <w:r>
        <w:t xml:space="preserve"> and ensuring that the present generation will enjoy and improve the quality of life of all peoples, </w:t>
      </w:r>
      <w:r>
        <w:rPr>
          <w:rStyle w:val="StyleBoldUnderline"/>
        </w:rPr>
        <w:t>while</w:t>
      </w:r>
      <w:r>
        <w:t xml:space="preserve"> also </w:t>
      </w:r>
      <w:r>
        <w:rPr>
          <w:rStyle w:val="StyleBoldUnderline"/>
        </w:rPr>
        <w:t xml:space="preserve">ensuring that the </w:t>
      </w:r>
      <w:r>
        <w:rPr>
          <w:rStyle w:val="Emphasis"/>
        </w:rPr>
        <w:t>inherent rights</w:t>
      </w:r>
      <w:r>
        <w:rPr>
          <w:rStyle w:val="StyleBoldUnderline"/>
        </w:rPr>
        <w:t xml:space="preserve"> and interests of succeeding generations are not compromised</w:t>
      </w:r>
      <w:r>
        <w:t>.”</w:t>
      </w:r>
    </w:p>
    <w:p w14:paraId="10C4B1A3" w14:textId="77777777" w:rsidR="001327A3" w:rsidRDefault="001327A3" w:rsidP="001327A3">
      <w:r>
        <w:t xml:space="preserve">There can be no argument that </w:t>
      </w:r>
      <w:r>
        <w:rPr>
          <w:rStyle w:val="StyleBoldUnderline"/>
        </w:rPr>
        <w:t xml:space="preserve">environmental law, and </w:t>
      </w:r>
      <w:r w:rsidRPr="006D2DFF">
        <w:rPr>
          <w:rStyle w:val="StyleBoldUnderline"/>
        </w:rPr>
        <w:t>sustainable development law</w:t>
      </w:r>
      <w:r w:rsidRPr="006D2DFF">
        <w:t xml:space="preserve"> in particular, </w:t>
      </w:r>
      <w:r w:rsidRPr="006D2DFF">
        <w:rPr>
          <w:rStyle w:val="StyleBoldUnderline"/>
        </w:rPr>
        <w:t>are vibrant and dynamic areas</w:t>
      </w:r>
      <w:r w:rsidRPr="006D2DFF">
        <w:t xml:space="preserve">, both internationally and domestically. Judge Weeramantry (of </w:t>
      </w:r>
      <w:r w:rsidRPr="00C44D57">
        <w:rPr>
          <w:rStyle w:val="StyleBoldUnderline"/>
          <w:highlight w:val="yellow"/>
        </w:rPr>
        <w:t>the ICJ</w:t>
      </w:r>
      <w:r w:rsidRPr="006D2DFF">
        <w:t xml:space="preserve">) has </w:t>
      </w:r>
      <w:r w:rsidRPr="00C44D57">
        <w:rPr>
          <w:rStyle w:val="StyleBoldUnderline"/>
          <w:highlight w:val="yellow"/>
        </w:rPr>
        <w:t>reminded us</w:t>
      </w:r>
      <w:r w:rsidRPr="00C44D57">
        <w:rPr>
          <w:highlight w:val="yellow"/>
        </w:rPr>
        <w:t xml:space="preserve"> </w:t>
      </w:r>
      <w:r w:rsidRPr="006D2DFF">
        <w:t>that we</w:t>
      </w:r>
      <w:r>
        <w:t xml:space="preserve"> </w:t>
      </w:r>
      <w:r w:rsidRPr="006D2DFF">
        <w:rPr>
          <w:rStyle w:val="StyleBoldUnderline"/>
          <w:highlight w:val="yellow"/>
        </w:rPr>
        <w:t xml:space="preserve">judges, as </w:t>
      </w:r>
      <w:r w:rsidRPr="006D2DFF">
        <w:rPr>
          <w:rStyle w:val="Emphasis"/>
          <w:highlight w:val="yellow"/>
        </w:rPr>
        <w:t>custodians of the law</w:t>
      </w:r>
      <w:r w:rsidRPr="006D2DFF">
        <w:rPr>
          <w:rStyle w:val="StyleBoldUnderline"/>
          <w:highlight w:val="yellow"/>
        </w:rPr>
        <w:t>, have a</w:t>
      </w:r>
      <w:r>
        <w:rPr>
          <w:rStyle w:val="StyleBoldUnderline"/>
        </w:rPr>
        <w:t xml:space="preserve"> major </w:t>
      </w:r>
      <w:r w:rsidRPr="006D2DFF">
        <w:rPr>
          <w:rStyle w:val="StyleBoldUnderline"/>
          <w:highlight w:val="yellow"/>
        </w:rPr>
        <w:t>obligation to contribute to its development</w:t>
      </w:r>
      <w:r>
        <w:t xml:space="preserve">. Much of </w:t>
      </w:r>
      <w:r w:rsidRPr="00C44D57">
        <w:rPr>
          <w:rStyle w:val="StyleBoldUnderline"/>
          <w:highlight w:val="yellow"/>
        </w:rPr>
        <w:t xml:space="preserve">sustainable development law is </w:t>
      </w:r>
      <w:r>
        <w:rPr>
          <w:rStyle w:val="StyleBoldUnderline"/>
        </w:rPr>
        <w:t xml:space="preserve">presently </w:t>
      </w:r>
      <w:r w:rsidRPr="00C44D57">
        <w:rPr>
          <w:rStyle w:val="StyleBoldUnderline"/>
          <w:highlight w:val="yellow"/>
        </w:rPr>
        <w:t>making the journey from soft law into hard law</w:t>
      </w:r>
      <w:r>
        <w:rPr>
          <w:rStyle w:val="StyleBoldUnderline"/>
        </w:rPr>
        <w:t xml:space="preserve">. </w:t>
      </w:r>
      <w:r w:rsidRPr="00C44D57">
        <w:rPr>
          <w:rStyle w:val="StyleBoldUnderline"/>
          <w:highlight w:val="yellow"/>
        </w:rPr>
        <w:t>This is happening internationally</w:t>
      </w:r>
      <w:r>
        <w:t xml:space="preserve"> but also it is </w:t>
      </w:r>
      <w:r w:rsidRPr="00C44D57">
        <w:rPr>
          <w:szCs w:val="16"/>
        </w:rPr>
        <w:t>occurring in many</w:t>
      </w:r>
      <w:r>
        <w:t xml:space="preserve"> national legislatures and </w:t>
      </w:r>
      <w:r>
        <w:rPr>
          <w:rStyle w:val="StyleBoldUnderline"/>
        </w:rPr>
        <w:t>courts</w:t>
      </w:r>
      <w:r>
        <w:t>.</w:t>
      </w:r>
    </w:p>
    <w:p w14:paraId="64DF71A9" w14:textId="77777777" w:rsidR="001327A3" w:rsidRDefault="001327A3" w:rsidP="001327A3">
      <w:r>
        <w:t xml:space="preserve">Fundamental </w:t>
      </w:r>
      <w:r w:rsidRPr="006D2DFF">
        <w:rPr>
          <w:rStyle w:val="StyleBoldUnderline"/>
          <w:highlight w:val="yellow"/>
        </w:rPr>
        <w:t xml:space="preserve">environmental laws relating to </w:t>
      </w:r>
      <w:r w:rsidRPr="006D2DFF">
        <w:rPr>
          <w:rStyle w:val="Emphasis"/>
          <w:highlight w:val="yellow"/>
        </w:rPr>
        <w:t>water, air</w:t>
      </w:r>
      <w:r>
        <w:t xml:space="preserve">, our </w:t>
      </w:r>
      <w:r w:rsidRPr="006D2DFF">
        <w:rPr>
          <w:rStyle w:val="Emphasis"/>
          <w:highlight w:val="yellow"/>
        </w:rPr>
        <w:t>soils and energy</w:t>
      </w:r>
      <w:r w:rsidRPr="006D2DFF">
        <w:rPr>
          <w:rStyle w:val="StyleBoldUnderline"/>
          <w:highlight w:val="yellow"/>
        </w:rPr>
        <w:t xml:space="preserve"> are critical</w:t>
      </w:r>
      <w:r>
        <w:rPr>
          <w:rStyle w:val="StyleBoldUnderline"/>
        </w:rPr>
        <w:t xml:space="preserve"> to narrowing the widening gap between the rich and poor of the world. Development may be seen as the bridge</w:t>
      </w:r>
      <w:r>
        <w:t xml:space="preserve"> to narrow that gap </w:t>
      </w:r>
      <w:r>
        <w:rPr>
          <w:rStyle w:val="StyleBoldUnderline"/>
        </w:rPr>
        <w:t>but it is one that is riddled with dangers</w:t>
      </w:r>
      <w:r>
        <w:t xml:space="preserve"> and contradictions. </w:t>
      </w:r>
      <w:r>
        <w:rPr>
          <w:rStyle w:val="StyleBoldUnderline"/>
        </w:rPr>
        <w:t>We cannot bridge the gap with materials stolen from future generations</w:t>
      </w:r>
      <w:r>
        <w:t>. Truly sustainable development can only take place in harmony with the environment. Importantly we must not allow sustainable development to be duchessed and bastardized.</w:t>
      </w:r>
    </w:p>
    <w:p w14:paraId="6B184A1E" w14:textId="77777777" w:rsidR="001327A3" w:rsidRDefault="001327A3" w:rsidP="001327A3">
      <w:pPr>
        <w:rPr>
          <w:szCs w:val="16"/>
        </w:rPr>
      </w:pPr>
      <w:r>
        <w:rPr>
          <w:szCs w:val="16"/>
        </w:rPr>
        <w:t>A role for judges?</w:t>
      </w:r>
    </w:p>
    <w:p w14:paraId="1DE0460E" w14:textId="77777777" w:rsidR="001327A3" w:rsidRDefault="001327A3" w:rsidP="001327A3">
      <w:r>
        <w:rPr>
          <w:rStyle w:val="StyleBoldUnderline"/>
        </w:rPr>
        <w:t>It is in striking the balance between development and the environment that the courts have a role</w:t>
      </w:r>
      <w:r>
        <w:t xml:space="preserve">. Of course, </w:t>
      </w:r>
      <w:r w:rsidRPr="006D2DFF">
        <w:rPr>
          <w:rStyle w:val="StyleBoldUnderline"/>
          <w:highlight w:val="yellow"/>
        </w:rPr>
        <w:t>this role imposes on judges</w:t>
      </w:r>
      <w:r>
        <w:rPr>
          <w:rStyle w:val="StyleBoldUnderline"/>
        </w:rPr>
        <w:t xml:space="preserve"> a significant trust</w:t>
      </w:r>
      <w:r>
        <w:t xml:space="preserve">. </w:t>
      </w:r>
      <w:r w:rsidRPr="006D2DFF">
        <w:rPr>
          <w:rStyle w:val="StyleBoldUnderline"/>
          <w:highlight w:val="yellow"/>
        </w:rPr>
        <w:t>The balancing of</w:t>
      </w:r>
      <w:r w:rsidRPr="006D2DFF">
        <w:rPr>
          <w:rStyle w:val="StyleBoldUnderline"/>
        </w:rPr>
        <w:t xml:space="preserve"> the </w:t>
      </w:r>
      <w:r w:rsidRPr="006D2DFF">
        <w:rPr>
          <w:rStyle w:val="StyleBoldUnderline"/>
          <w:highlight w:val="yellow"/>
        </w:rPr>
        <w:t>rights</w:t>
      </w:r>
      <w:r w:rsidRPr="006D2DFF">
        <w:t xml:space="preserve"> </w:t>
      </w:r>
      <w:r w:rsidRPr="006D2DFF">
        <w:rPr>
          <w:rStyle w:val="StyleBoldUnderline"/>
        </w:rPr>
        <w:t>and needs</w:t>
      </w:r>
      <w:r w:rsidRPr="006D2DFF">
        <w:t xml:space="preserve"> of citizens, present and future, </w:t>
      </w:r>
      <w:r w:rsidRPr="006D2DFF">
        <w:rPr>
          <w:rStyle w:val="StyleBoldUnderline"/>
          <w:highlight w:val="yellow"/>
        </w:rPr>
        <w:t>with development</w:t>
      </w:r>
      <w:r w:rsidRPr="006D2DFF">
        <w:rPr>
          <w:rStyle w:val="StyleBoldUnderline"/>
        </w:rPr>
        <w:t>, is a delicate one</w:t>
      </w:r>
      <w:r w:rsidRPr="006D2DFF">
        <w:t>. It is a balance often between powerful interests (private and public) and the voiceless</w:t>
      </w:r>
      <w:r>
        <w:t xml:space="preserve"> poor. In a way </w:t>
      </w:r>
      <w:r w:rsidRPr="006D2DFF">
        <w:rPr>
          <w:rStyle w:val="Emphasis"/>
          <w:highlight w:val="yellow"/>
        </w:rPr>
        <w:t>judges are the meat in the sandwich</w:t>
      </w:r>
      <w:r>
        <w:t xml:space="preserve"> but, difficult as it is, we must not shirk our duty.  Pg. 53-54</w:t>
      </w:r>
    </w:p>
    <w:p w14:paraId="3FEC42F4" w14:textId="77777777" w:rsidR="001327A3" w:rsidRDefault="001327A3" w:rsidP="001327A3">
      <w:pPr>
        <w:pStyle w:val="Heading4"/>
      </w:pPr>
      <w:r>
        <w:t xml:space="preserve">Extinction of all complex life </w:t>
      </w:r>
    </w:p>
    <w:p w14:paraId="65D1697F" w14:textId="77777777" w:rsidR="001327A3" w:rsidRDefault="001327A3" w:rsidP="001327A3">
      <w:pPr>
        <w:rPr>
          <w:szCs w:val="16"/>
        </w:rPr>
      </w:pPr>
      <w:r>
        <w:rPr>
          <w:rStyle w:val="StyleStyleBold12pt"/>
        </w:rPr>
        <w:t>Barry 13</w:t>
      </w:r>
      <w:r>
        <w:t>—</w:t>
      </w:r>
      <w:r>
        <w:rPr>
          <w:szCs w:val="16"/>
        </w:rPr>
        <w:t xml:space="preserve">Political ecologist with expert proficiencies in old forest protection, climate change, and environmental sustainability policy  [Dr. Glen Barry (Ph.D. in "Land Resources" and Masters of Science in "Conservation Biology and Sustainable Development” from the University of Wisconsin-Madison), “ECOLOGY SCIENCE: Terrestrial Ecosystem Loss and Biosphere Collapse,” </w:t>
      </w:r>
      <w:r>
        <w:rPr>
          <w:szCs w:val="16"/>
          <w:u w:val="single"/>
        </w:rPr>
        <w:t>Forests.org</w:t>
      </w:r>
      <w:r>
        <w:rPr>
          <w:szCs w:val="16"/>
        </w:rPr>
        <w:t>, February 4, 2013, pg. http://forests.org/blog/2013/02/ecology-science-terrestrial-ec.asp</w:t>
      </w:r>
    </w:p>
    <w:p w14:paraId="2DC92BB1" w14:textId="77777777" w:rsidR="001327A3" w:rsidRDefault="001327A3" w:rsidP="001327A3">
      <w:pPr>
        <w:rPr>
          <w:szCs w:val="16"/>
          <w:u w:val="single"/>
        </w:rPr>
      </w:pPr>
    </w:p>
    <w:p w14:paraId="199DF720" w14:textId="77777777" w:rsidR="001327A3" w:rsidRDefault="001327A3" w:rsidP="001327A3">
      <w:r w:rsidRPr="008645F9">
        <w:t>Blunt, Biocentric Discussion on Avoiding Global Ecosystem Collapse and Achieving Global Ecological Sustainability</w:t>
      </w:r>
    </w:p>
    <w:p w14:paraId="5C1E4796" w14:textId="77777777" w:rsidR="001327A3" w:rsidRDefault="001327A3" w:rsidP="001327A3">
      <w:r w:rsidRPr="00EA396A">
        <w:rPr>
          <w:rStyle w:val="StyleBoldUnderline"/>
        </w:rPr>
        <w:t>Science needs to do a better job of considering worst-case scenarios regarding</w:t>
      </w:r>
      <w:r w:rsidRPr="008645F9">
        <w:t xml:space="preserve"> continental- and </w:t>
      </w:r>
      <w:r w:rsidRPr="009C37DC">
        <w:rPr>
          <w:rStyle w:val="Emphasis"/>
        </w:rPr>
        <w:t>global-scale ecological collapse</w:t>
      </w:r>
      <w:r w:rsidRPr="008645F9">
        <w:t xml:space="preserve">. The loss of biodiversity, ecosystems, and landscape connectivity reviewed here shows clearly that ecological collapse is occurring at spatially extensive scales. </w:t>
      </w:r>
      <w:r w:rsidRPr="007623D5">
        <w:rPr>
          <w:rStyle w:val="StyleBoldUnderline"/>
          <w:highlight w:val="yellow"/>
        </w:rPr>
        <w:t>The collapse of the biosphere and</w:t>
      </w:r>
      <w:r w:rsidRPr="008645F9">
        <w:t xml:space="preserve"> complex life, or eventually even </w:t>
      </w:r>
      <w:r w:rsidRPr="007623D5">
        <w:rPr>
          <w:rStyle w:val="StyleBoldUnderline"/>
          <w:highlight w:val="yellow"/>
        </w:rPr>
        <w:t>all life, is a possibility</w:t>
      </w:r>
      <w:r w:rsidRPr="00EA396A">
        <w:rPr>
          <w:rStyle w:val="StyleBoldUnderline"/>
        </w:rPr>
        <w:t xml:space="preserve"> that needs to be</w:t>
      </w:r>
      <w:r w:rsidRPr="008645F9">
        <w:t xml:space="preserve"> better understood and </w:t>
      </w:r>
      <w:r w:rsidRPr="00EA396A">
        <w:rPr>
          <w:rStyle w:val="StyleBoldUnderline"/>
        </w:rPr>
        <w:t>mitigated against</w:t>
      </w:r>
      <w:r w:rsidRPr="008645F9">
        <w:t xml:space="preserve">. A tentative case has been presented here that terrestrial </w:t>
      </w:r>
      <w:r w:rsidRPr="007623D5">
        <w:rPr>
          <w:rStyle w:val="Emphasis"/>
          <w:highlight w:val="yellow"/>
        </w:rPr>
        <w:t>ecosystem loss is</w:t>
      </w:r>
      <w:r w:rsidRPr="009C37DC">
        <w:rPr>
          <w:rStyle w:val="Emphasis"/>
        </w:rPr>
        <w:t xml:space="preserve"> at or </w:t>
      </w:r>
      <w:r w:rsidRPr="007623D5">
        <w:rPr>
          <w:rStyle w:val="Emphasis"/>
          <w:highlight w:val="yellow"/>
        </w:rPr>
        <w:t>near a planetary boundary</w:t>
      </w:r>
      <w:r w:rsidRPr="008645F9">
        <w:t xml:space="preserve">. It is suggested that </w:t>
      </w:r>
      <w:r w:rsidRPr="00EA396A">
        <w:rPr>
          <w:rStyle w:val="StyleBoldUnderline"/>
        </w:rPr>
        <w:t xml:space="preserve">a 66% of Earth's land mass must be maintained </w:t>
      </w:r>
      <w:r w:rsidRPr="008645F9">
        <w:t xml:space="preserve">in terrestrial ecosystems, </w:t>
      </w:r>
      <w:r w:rsidRPr="00EA396A">
        <w:rPr>
          <w:rStyle w:val="StyleBoldUnderline"/>
        </w:rPr>
        <w:t>to maintain critical connectivity necessary for ecosystem services</w:t>
      </w:r>
      <w:r w:rsidRPr="008645F9">
        <w:t xml:space="preserve"> across scales to continue, including the biosphere. </w:t>
      </w:r>
      <w:r w:rsidRPr="008645F9">
        <w:rPr>
          <w:szCs w:val="16"/>
        </w:rPr>
        <w:t>Yet various indicators show that around 50% of Earth's terrestrial ecosystems have been lost and their services usurped by humans. Humanity may have already destroyed more terrestrial ecosystems than the biosphere can bear.</w:t>
      </w:r>
      <w:r w:rsidRPr="008645F9">
        <w:t xml:space="preserve"> </w:t>
      </w:r>
      <w:r w:rsidRPr="007623D5">
        <w:rPr>
          <w:rStyle w:val="StyleBoldUnderline"/>
          <w:highlight w:val="yellow"/>
        </w:rPr>
        <w:t>There exists a major need for</w:t>
      </w:r>
      <w:r w:rsidRPr="008645F9">
        <w:t xml:space="preserve"> further research into how much land must be maintained in a natural and agroecological state to meet landscape </w:t>
      </w:r>
      <w:r w:rsidRPr="00EA396A">
        <w:rPr>
          <w:rStyle w:val="StyleBoldUnderline"/>
        </w:rPr>
        <w:t xml:space="preserve">and bioregional </w:t>
      </w:r>
      <w:r w:rsidRPr="007623D5">
        <w:rPr>
          <w:rStyle w:val="Emphasis"/>
          <w:highlight w:val="yellow"/>
        </w:rPr>
        <w:t>sustainable development</w:t>
      </w:r>
      <w:r w:rsidRPr="007623D5">
        <w:rPr>
          <w:rStyle w:val="StyleBoldUnderline"/>
          <w:highlight w:val="yellow"/>
        </w:rPr>
        <w:t xml:space="preserve"> goals</w:t>
      </w:r>
      <w:r w:rsidRPr="00EA396A">
        <w:rPr>
          <w:rStyle w:val="StyleBoldUnderline"/>
        </w:rPr>
        <w:t xml:space="preserve"> </w:t>
      </w:r>
      <w:r w:rsidRPr="008645F9">
        <w:rPr>
          <w:szCs w:val="16"/>
        </w:rPr>
        <w:t>while maintaining an operable biosphere</w:t>
      </w:r>
      <w:r>
        <w:t>.</w:t>
      </w:r>
    </w:p>
    <w:p w14:paraId="10AD31D7" w14:textId="77777777" w:rsidR="001327A3" w:rsidRDefault="001327A3" w:rsidP="001327A3">
      <w:r w:rsidRPr="008645F9">
        <w:t xml:space="preserve">It is proposed that a critical element in determining the threshold where terrestrial ecosystem loss becomes problematic is where landscape connectivity of intact terrestrial ecosystems erodes to the point where habitat patches exist only in a human context. </w:t>
      </w:r>
      <w:r w:rsidRPr="00EA396A">
        <w:rPr>
          <w:rStyle w:val="StyleBoldUnderline"/>
        </w:rPr>
        <w:t xml:space="preserve">Based upon an understanding of how landscapes percolate across scale, </w:t>
      </w:r>
      <w:r w:rsidRPr="007623D5">
        <w:rPr>
          <w:rStyle w:val="StyleBoldUnderline"/>
          <w:highlight w:val="yellow"/>
        </w:rPr>
        <w:t>it is recommended</w:t>
      </w:r>
      <w:r w:rsidRPr="007623D5">
        <w:rPr>
          <w:rStyle w:val="StyleBoldUnderline"/>
        </w:rPr>
        <w:t xml:space="preserve"> that </w:t>
      </w:r>
      <w:r w:rsidRPr="007623D5">
        <w:rPr>
          <w:rStyle w:val="StyleBoldUnderline"/>
          <w:highlight w:val="yellow"/>
        </w:rPr>
        <w:t>66% of Earth's surface be maintained as ecosystems</w:t>
      </w:r>
      <w:r w:rsidRPr="007623D5">
        <w:t xml:space="preserve">; </w:t>
      </w:r>
      <w:r w:rsidRPr="007623D5">
        <w:rPr>
          <w:rStyle w:val="StyleBoldUnderline"/>
        </w:rPr>
        <w:t>44% as natural intact ecosystems</w:t>
      </w:r>
      <w:r w:rsidRPr="007623D5">
        <w:t xml:space="preserve"> (2/3 of 2/3) </w:t>
      </w:r>
      <w:r w:rsidRPr="007623D5">
        <w:rPr>
          <w:rStyle w:val="StyleBoldUnderline"/>
        </w:rPr>
        <w:t>and 22% as agroecological buffer zones</w:t>
      </w:r>
      <w:r w:rsidRPr="007623D5">
        <w:t>. Thus</w:t>
      </w:r>
      <w:r w:rsidRPr="008645F9">
        <w:t xml:space="preserve"> </w:t>
      </w:r>
      <w:r w:rsidRPr="008645F9">
        <w:rPr>
          <w:szCs w:val="16"/>
        </w:rPr>
        <w:t>nearly half of Earth must remain as large, connected, intact, and naturally evolving ecosystems</w:t>
      </w:r>
      <w:r w:rsidRPr="008645F9">
        <w:t>, including old-growth forests, to provide the context and top-down ecological regulation of both human agroecological, and reduced impact and appropriately scaled industrial activities.</w:t>
      </w:r>
    </w:p>
    <w:p w14:paraId="5F5DD19B" w14:textId="77777777" w:rsidR="001327A3" w:rsidRDefault="001327A3" w:rsidP="001327A3">
      <w:pPr>
        <w:rPr>
          <w:szCs w:val="16"/>
        </w:rPr>
      </w:pPr>
      <w:r w:rsidRPr="008645F9">
        <w:t xml:space="preserve">Given the stakes, </w:t>
      </w:r>
      <w:r w:rsidRPr="008645F9">
        <w:rPr>
          <w:szCs w:val="16"/>
        </w:rPr>
        <w:t>it is proper for political ecologists and other Earth scientists to willingly speak bluntly if we are to have any chance of averting global ecosystem collapse. A case has been presented that Earth is already well beyond carrying capacity in terms of amount of natural ecosystem habitat that can be lost before the continued existence of healthy regional ecosystems and the global biosphere itself may not be possible. Cautious and justifiably conservative science must still be able to rise to the occasion of global ecological emergencies that may threaten our very su</w:t>
      </w:r>
      <w:r>
        <w:rPr>
          <w:szCs w:val="16"/>
        </w:rPr>
        <w:t>rvival as a species and planet.</w:t>
      </w:r>
    </w:p>
    <w:p w14:paraId="2D3F129B" w14:textId="77777777" w:rsidR="001327A3" w:rsidRDefault="001327A3" w:rsidP="001327A3">
      <w:r w:rsidRPr="008645F9">
        <w:t>Those knowledgeable about planetary boundaries—and abrupt climate change and terrestrial ecosystem loss in particular—must be more bold and insistent in conveying the range and possible severity of threats of global ecosystem collapse, while proposing sufficient solutions. It is not possible to do controlled experiments on the Earth system; all we have is observation based upon science and trained intuition to diagnose the state of Earth's biosphere and suggest sufficient ecological science–based remedies.</w:t>
      </w:r>
    </w:p>
    <w:p w14:paraId="67B9A257" w14:textId="77777777" w:rsidR="001327A3" w:rsidRDefault="001327A3" w:rsidP="001327A3">
      <w:r w:rsidRPr="008645F9">
        <w:t xml:space="preserve">If Gaia is alive, she can die. Given the strength of life-reducing trends across biological systems and scales, there is a need for a rigorous research agenda to understand at what point the biosphere may perish and Earth die, and to learn what configuration of ecosystems and other boundary conditions may prevent her from doing so. </w:t>
      </w:r>
      <w:r w:rsidRPr="007623D5">
        <w:rPr>
          <w:rStyle w:val="StyleBoldUnderline"/>
          <w:highlight w:val="yellow"/>
        </w:rPr>
        <w:t>We see death of</w:t>
      </w:r>
      <w:r w:rsidRPr="00EA396A">
        <w:rPr>
          <w:rStyle w:val="StyleBoldUnderline"/>
        </w:rPr>
        <w:t xml:space="preserve"> cells, </w:t>
      </w:r>
      <w:r w:rsidRPr="007623D5">
        <w:rPr>
          <w:rStyle w:val="StyleBoldUnderline"/>
          <w:highlight w:val="yellow"/>
        </w:rPr>
        <w:t>organisms</w:t>
      </w:r>
      <w:r w:rsidRPr="00EA396A">
        <w:rPr>
          <w:rStyle w:val="StyleBoldUnderline"/>
        </w:rPr>
        <w:t xml:space="preserve">, plant communities, wildlife populations, </w:t>
      </w:r>
      <w:r w:rsidRPr="007623D5">
        <w:rPr>
          <w:rStyle w:val="StyleBoldUnderline"/>
          <w:highlight w:val="yellow"/>
        </w:rPr>
        <w:t>and whole ecosystems all the time</w:t>
      </w:r>
      <w:r w:rsidRPr="00EA396A">
        <w:rPr>
          <w:rStyle w:val="StyleBoldUnderline"/>
        </w:rPr>
        <w:t xml:space="preserve"> in nature—</w:t>
      </w:r>
      <w:r w:rsidRPr="008645F9">
        <w:t xml:space="preserve">extreme cases being desertification and ocean dead zones. </w:t>
      </w:r>
      <w:r w:rsidRPr="007623D5">
        <w:rPr>
          <w:rStyle w:val="StyleBoldUnderline"/>
        </w:rPr>
        <w:t>There is no reason to dismiss</w:t>
      </w:r>
      <w:r w:rsidRPr="00EA396A">
        <w:rPr>
          <w:rStyle w:val="StyleBoldUnderline"/>
        </w:rPr>
        <w:t xml:space="preserve"> out of hand </w:t>
      </w:r>
      <w:r w:rsidRPr="007623D5">
        <w:rPr>
          <w:rStyle w:val="StyleBoldUnderline"/>
        </w:rPr>
        <w:t xml:space="preserve">that </w:t>
      </w:r>
      <w:r w:rsidRPr="007623D5">
        <w:rPr>
          <w:rStyle w:val="StyleBoldUnderline"/>
          <w:highlight w:val="yellow"/>
        </w:rPr>
        <w:t xml:space="preserve">the </w:t>
      </w:r>
      <w:r w:rsidRPr="007623D5">
        <w:rPr>
          <w:rStyle w:val="Emphasis"/>
          <w:highlight w:val="yellow"/>
        </w:rPr>
        <w:t>Earth System could die if critical thresholds are crossed</w:t>
      </w:r>
      <w:r w:rsidRPr="00EA396A">
        <w:rPr>
          <w:rStyle w:val="StyleBoldUnderline"/>
        </w:rPr>
        <w:t>.</w:t>
      </w:r>
      <w:r w:rsidRPr="008645F9">
        <w:t xml:space="preserve"> We need as Earth scientists to better understand how this may occur and bring knowledge to bear to avoid global ecosystem and biosphere collapse or more extreme outcomes such as biological homogenization and the loss of most or even all life. To what extent can a homogenized Earth of dandelions, rats, and extremophiles be said to be alive, can it ever recover, and how long can it last?</w:t>
      </w:r>
    </w:p>
    <w:p w14:paraId="5795E23C" w14:textId="77777777" w:rsidR="001327A3" w:rsidRDefault="001327A3" w:rsidP="001327A3">
      <w:r w:rsidRPr="007623D5">
        <w:rPr>
          <w:rStyle w:val="StyleBoldUnderline"/>
          <w:highlight w:val="yellow"/>
        </w:rPr>
        <w:t>The risks</w:t>
      </w:r>
      <w:r w:rsidRPr="00EA396A">
        <w:rPr>
          <w:rStyle w:val="StyleBoldUnderline"/>
        </w:rPr>
        <w:t xml:space="preserve"> of global ecosystem collapse and the need for </w:t>
      </w:r>
      <w:r w:rsidRPr="008645F9">
        <w:rPr>
          <w:szCs w:val="16"/>
        </w:rPr>
        <w:t>strong response to achieve</w:t>
      </w:r>
      <w:r w:rsidRPr="00EA396A">
        <w:rPr>
          <w:rStyle w:val="StyleBoldUnderline"/>
        </w:rPr>
        <w:t xml:space="preserve"> global ecological sustainability </w:t>
      </w:r>
      <w:r w:rsidRPr="007623D5">
        <w:rPr>
          <w:rStyle w:val="StyleBoldUnderline"/>
          <w:highlight w:val="yellow"/>
        </w:rPr>
        <w:t xml:space="preserve">have been </w:t>
      </w:r>
      <w:r w:rsidRPr="007623D5">
        <w:rPr>
          <w:rStyle w:val="Emphasis"/>
          <w:highlight w:val="yellow"/>
        </w:rPr>
        <w:t>understated for decades</w:t>
      </w:r>
      <w:r w:rsidRPr="008645F9">
        <w:t xml:space="preserve">. If indeed there is some possibility that our shared biosphere could be collapsing, there needs to be further investigation of what sorts of sociopolitical responses are valid in such a situation. Dry, unemotional scientific inquiry into such matters is necessary—yet more proactive and evocative political ecological language may be justified as well. We must remember </w:t>
      </w:r>
      <w:r w:rsidRPr="007623D5">
        <w:rPr>
          <w:rStyle w:val="StyleBoldUnderline"/>
          <w:highlight w:val="yellow"/>
        </w:rPr>
        <w:t>we are speaking of</w:t>
      </w:r>
      <w:r w:rsidRPr="00EA396A">
        <w:rPr>
          <w:rStyle w:val="StyleBoldUnderline"/>
        </w:rPr>
        <w:t xml:space="preserve"> </w:t>
      </w:r>
      <w:r w:rsidRPr="008645F9">
        <w:rPr>
          <w:szCs w:val="16"/>
        </w:rPr>
        <w:t>the potential for</w:t>
      </w:r>
      <w:r w:rsidRPr="00EA396A">
        <w:rPr>
          <w:rStyle w:val="StyleBoldUnderline"/>
        </w:rPr>
        <w:t xml:space="preserve"> </w:t>
      </w:r>
      <w:r w:rsidRPr="007623D5">
        <w:rPr>
          <w:rStyle w:val="StyleBoldUnderline"/>
          <w:highlight w:val="yellow"/>
        </w:rPr>
        <w:t xml:space="preserve">a </w:t>
      </w:r>
      <w:r w:rsidRPr="007623D5">
        <w:rPr>
          <w:rStyle w:val="Emphasis"/>
          <w:highlight w:val="yellow"/>
        </w:rPr>
        <w:t>period of great dying</w:t>
      </w:r>
      <w:r w:rsidRPr="007623D5">
        <w:rPr>
          <w:rStyle w:val="StyleBoldUnderline"/>
          <w:highlight w:val="yellow"/>
        </w:rPr>
        <w:t xml:space="preserve"> in</w:t>
      </w:r>
      <w:r w:rsidRPr="00EA396A">
        <w:rPr>
          <w:rStyle w:val="StyleBoldUnderline"/>
        </w:rPr>
        <w:t xml:space="preserve"> </w:t>
      </w:r>
      <w:r w:rsidRPr="008645F9">
        <w:t>species,</w:t>
      </w:r>
      <w:r w:rsidRPr="00EA396A">
        <w:rPr>
          <w:rStyle w:val="StyleBoldUnderline"/>
        </w:rPr>
        <w:t xml:space="preserve"> </w:t>
      </w:r>
      <w:r w:rsidRPr="007623D5">
        <w:rPr>
          <w:rStyle w:val="StyleBoldUnderline"/>
          <w:highlight w:val="yellow"/>
        </w:rPr>
        <w:t>ecosystems, humans, and</w:t>
      </w:r>
      <w:r w:rsidRPr="008645F9">
        <w:t xml:space="preserve"> </w:t>
      </w:r>
      <w:r w:rsidRPr="00EA396A">
        <w:rPr>
          <w:rStyle w:val="StyleBoldUnderline"/>
        </w:rPr>
        <w:t xml:space="preserve">perhaps </w:t>
      </w:r>
      <w:r w:rsidRPr="007623D5">
        <w:rPr>
          <w:rStyle w:val="StyleBoldUnderline"/>
          <w:highlight w:val="yellow"/>
        </w:rPr>
        <w:t>all being</w:t>
      </w:r>
      <w:r w:rsidRPr="008645F9">
        <w:t>. It is not clear whether this global ecological emergency is avoidable or recoverable. It may not be. But we must follow and seek truth wherever it leads us.</w:t>
      </w:r>
    </w:p>
    <w:p w14:paraId="2C14F097" w14:textId="77777777" w:rsidR="001327A3" w:rsidRDefault="001327A3" w:rsidP="001327A3">
      <w:r w:rsidRPr="008645F9">
        <w:t>Planetary boundaries have been quite anthropocentric, focusing upon human safety and giving relatively little attention to other species and the biosphere's needs other than serving humans. Planetary boundaries need to be set that, while including human needs, go beyond them to meet the needs of ecosystems and all their constituent species and their aggregation into a living biosphere. Planetary boundary thinking needs to be more biocentric.</w:t>
      </w:r>
    </w:p>
    <w:p w14:paraId="3A5E8DB3" w14:textId="77777777" w:rsidR="001327A3" w:rsidRDefault="001327A3" w:rsidP="001327A3">
      <w:r w:rsidRPr="008645F9">
        <w:t>I concur with Williams (2000) that what is needed is an Earth System–based conservation ethic—based upon an "Earth narrative" of natural and human history—which seeks as its objective the "complete preservation of the Earth's biotic inheritance." Humans are in no position to be indicating which species and ecosystems can be lost without harm to their own intrinsic right to exist, as well as the needs of the biosphere. For us to survive as a species, logic and reaso</w:t>
      </w:r>
      <w:r>
        <w:t>n must prevail (Williams 2000).</w:t>
      </w:r>
    </w:p>
    <w:p w14:paraId="586ED262" w14:textId="77777777" w:rsidR="001327A3" w:rsidRDefault="001327A3" w:rsidP="001327A3">
      <w:r w:rsidRPr="008645F9">
        <w:t xml:space="preserve">Those who deny limits to growth are unaware of biological realities (Vitousek 1986). </w:t>
      </w:r>
      <w:r w:rsidRPr="00EA396A">
        <w:rPr>
          <w:rStyle w:val="StyleBoldUnderline"/>
        </w:rPr>
        <w:t xml:space="preserve">There are strong indications </w:t>
      </w:r>
      <w:r w:rsidRPr="007623D5">
        <w:rPr>
          <w:rStyle w:val="StyleBoldUnderline"/>
        </w:rPr>
        <w:t>humanity may undergo societal collapse and pull down the biosphere with it</w:t>
      </w:r>
      <w:r w:rsidRPr="008645F9">
        <w:t xml:space="preserve">. The longer dramatic reductions in fossil fuel emissions and a halt to old-growth logging are put off, the worse the risk of abrupt and irreversible climate change becomes, and the less likely we are to survive and thrive as a species. </w:t>
      </w:r>
      <w:r w:rsidRPr="00EA396A">
        <w:rPr>
          <w:rStyle w:val="StyleBoldUnderline"/>
        </w:rPr>
        <w:t>Human survival</w:t>
      </w:r>
      <w:r w:rsidRPr="008645F9">
        <w:t>—entirely dependent upon the natural world—</w:t>
      </w:r>
      <w:r w:rsidRPr="00EA396A">
        <w:rPr>
          <w:rStyle w:val="StyleBoldUnderline"/>
        </w:rPr>
        <w:t>depends critically upon</w:t>
      </w:r>
      <w:r w:rsidRPr="008645F9">
        <w:t xml:space="preserve"> both keeping carbon emissions below 350 ppm and </w:t>
      </w:r>
      <w:r w:rsidRPr="00EA396A">
        <w:rPr>
          <w:rStyle w:val="StyleBoldUnderline"/>
        </w:rPr>
        <w:t>maintaining at least 66% of the landscape as natural ecological core areas and agroecological transitions and buffers.</w:t>
      </w:r>
      <w:r w:rsidRPr="008645F9">
        <w:t xml:space="preserve"> Much of the world has already fallen below this proportion, and in sum the biosphere's terrestrial ecosystem loss almost certainly has been surpassed, yet it must be the goal for habitat transition in remaining relatively wild lands undergoing development such as the Amazon, and for habitat restoration and protection in severely fragmented natural habitat a</w:t>
      </w:r>
      <w:r>
        <w:t>reas such as the Western Ghats.</w:t>
      </w:r>
    </w:p>
    <w:p w14:paraId="2E89E8F2" w14:textId="77777777" w:rsidR="001327A3" w:rsidRPr="008645F9" w:rsidRDefault="001327A3" w:rsidP="001327A3">
      <w:r w:rsidRPr="008645F9">
        <w:t xml:space="preserve">The human family faces an unprecedented global ecological emergency as reckless growth destroys the ecosystems and the biosphere on which all life depends. Where is the sense of urgency, and what are proper scientific responses if in fact Earth is dying? </w:t>
      </w:r>
      <w:r w:rsidRPr="007623D5">
        <w:rPr>
          <w:rStyle w:val="StyleBoldUnderline"/>
          <w:highlight w:val="yellow"/>
        </w:rPr>
        <w:t>Not speaking of worst-case scenarios</w:t>
      </w:r>
      <w:r w:rsidRPr="008645F9">
        <w:t>—the collapse of the biosphere and loss of a living Earth, and mass ecosystem collapse and death in places like Kerala—</w:t>
      </w:r>
      <w:r w:rsidRPr="007623D5">
        <w:rPr>
          <w:rStyle w:val="StyleBoldUnderline"/>
          <w:highlight w:val="yellow"/>
        </w:rPr>
        <w:t xml:space="preserve">is </w:t>
      </w:r>
      <w:r w:rsidRPr="007623D5">
        <w:rPr>
          <w:rStyle w:val="Emphasis"/>
          <w:highlight w:val="yellow"/>
        </w:rPr>
        <w:t>intellectually dishonest</w:t>
      </w:r>
      <w:r w:rsidRPr="007623D5">
        <w:rPr>
          <w:rStyle w:val="StyleBoldUnderline"/>
          <w:highlight w:val="yellow"/>
        </w:rPr>
        <w:t>. We must consider the real possibility</w:t>
      </w:r>
      <w:r w:rsidRPr="00EA396A">
        <w:rPr>
          <w:rStyle w:val="StyleBoldUnderline"/>
        </w:rPr>
        <w:t xml:space="preserve"> that </w:t>
      </w:r>
      <w:r w:rsidRPr="007623D5">
        <w:rPr>
          <w:rStyle w:val="StyleBoldUnderline"/>
          <w:highlight w:val="yellow"/>
        </w:rPr>
        <w:t>we are pulling the biosphere down with us</w:t>
      </w:r>
      <w:r w:rsidRPr="008645F9">
        <w:t xml:space="preserve">, setting back or </w:t>
      </w:r>
      <w:r w:rsidRPr="007623D5">
        <w:rPr>
          <w:rStyle w:val="Emphasis"/>
          <w:highlight w:val="yellow"/>
        </w:rPr>
        <w:t>eliminating complex life</w:t>
      </w:r>
      <w:r w:rsidRPr="008645F9">
        <w:t>.</w:t>
      </w:r>
    </w:p>
    <w:p w14:paraId="7BBA629A" w14:textId="77777777" w:rsidR="001327A3" w:rsidRDefault="001327A3" w:rsidP="001327A3">
      <w:r w:rsidRPr="008645F9">
        <w:t xml:space="preserve">The 66% / 44% / 22% threshold of terrestrial ecosystems in total, natural core areas, and agroecological buffers gets at the critical need to maintain large and expansive ecosystems across at least 50% of the land so as to keep nature connected and fully functional. We need an approach to planetary boundaries that is more sensitive to deep ecology to ensure that habitable conditions for all life and natural evolutionary change continue. A terrestrial ecosystem boundary which protects primary forests and seeks to recover old-growth forests elsewhere is critical in this regard. In old forests and all their life lie both the history of Earth's life, and the hope for its future. The end of their industrial destruction is </w:t>
      </w:r>
      <w:r>
        <w:t>a global ecological imperative.</w:t>
      </w:r>
    </w:p>
    <w:p w14:paraId="3865B438" w14:textId="77777777" w:rsidR="001327A3" w:rsidRDefault="001327A3" w:rsidP="001327A3">
      <w:r w:rsidRPr="008645F9">
        <w:t>M</w:t>
      </w:r>
      <w:r w:rsidRPr="008645F9">
        <w:rPr>
          <w:szCs w:val="16"/>
        </w:rPr>
        <w:t>uch-needed dialogue is beginning to focus on how humanity may face systematic social and ecological collapse and what sort of community resilience is possible.</w:t>
      </w:r>
      <w:r w:rsidRPr="008645F9">
        <w:t xml:space="preserve"> There have been ecologically mediated periods of societal collapse from human damage to ecosystems in the past (Kuecker and Hall 2011). What makes it different this time is that the human species may have the scale and prowess to pull down the biosphere with them. It is fitting at this juncture for political ecologists to concern themselves with both legal regulatory measures, as well as revolutionary processes of social change, which may bring about the social norms necessary to maintain the biosphere. Rockström and colleagues (2009b) refer to the need for "novel and adaptive governance" without using the word revolution. Scientists need to take greater latitude in proposing solutions that lie outside the current political paradigms and sovereign powers.</w:t>
      </w:r>
    </w:p>
    <w:p w14:paraId="30BF8F01" w14:textId="77777777" w:rsidR="001327A3" w:rsidRDefault="001327A3" w:rsidP="001327A3">
      <w:r w:rsidRPr="008645F9">
        <w:t xml:space="preserve">Even the Blue Planet Laureates' remarkable analysis (Brundtland et al. 2012), which notes the potential for climate change, ecosystem loss, and inequitable development patterns neither directly states nor investigates in depth the potential for global ecosystem collapse, or discusses revolutionary responses. UNEP (2012) notes abrupt and irreversible ecological change, which they say may impact life-support systems, but are not more explicit regarding the profound human and ecological implications of biosphere collapse, or the full range of sociopolitical responses to such predictions. More scientific investigations are needed regarding alternative governing structures optimal for pursuit and achievement of bioregional, continental, and global sustainability if we are maintain a fully operable biosphere forever. An economic system based upon endless growth that views ecosystems necessary for planetary habitability primarily as resources to be consumed cannot exist for long. </w:t>
      </w:r>
      <w:r w:rsidRPr="008645F9">
        <w:br/>
        <w:t>Planetary boundaries offer a profoundly difficult challenge for global governance, particularly as increased scientific salience does not appear to be sufficient to trigger international action to sustain ecosystems (Galaz et al. 2012). If indeed the safe operating space for humanity is closing, or the biosphere even collapsing and dying, might not discussion of revolutionary social change be acceptable? Particularly, if there is a lack of consensus by atomized actors, who are unable to legislate the required social change within the current socioeconomic system. By not even speaking of revolutionary action, we dismiss any means outside the dom</w:t>
      </w:r>
      <w:r>
        <w:t>inant growth-based oligarchies.</w:t>
      </w:r>
    </w:p>
    <w:p w14:paraId="3FDDD7DB" w14:textId="77777777" w:rsidR="001327A3" w:rsidRDefault="001327A3" w:rsidP="001327A3">
      <w:r w:rsidRPr="008645F9">
        <w:t>In the author's opinion, it is shockingly irresponsible for Earth System scientists to speak of geoengineering a climate without being willing to academically investigate revolutionary social and economic change as well. It is desirable that the current political and economic systems should reform themselves to be ecologically sustainable, establishing laws and institutions for doing so. Yet there is nothing sacrosanct about current political economy arrangements, particularly if they are collapsing the biosphere. Earth requires all enlightened and knowledgeable voices to consider the full range of possible responses now more than ever.</w:t>
      </w:r>
    </w:p>
    <w:p w14:paraId="3CAEB2C4" w14:textId="77777777" w:rsidR="001327A3" w:rsidRDefault="001327A3" w:rsidP="001327A3">
      <w:pPr>
        <w:rPr>
          <w:szCs w:val="16"/>
        </w:rPr>
      </w:pPr>
      <w:r w:rsidRPr="007623D5">
        <w:rPr>
          <w:rStyle w:val="StyleBoldUnderline"/>
          <w:highlight w:val="yellow"/>
        </w:rPr>
        <w:t>One</w:t>
      </w:r>
      <w:r w:rsidRPr="00EA396A">
        <w:rPr>
          <w:rStyle w:val="StyleBoldUnderline"/>
        </w:rPr>
        <w:t xml:space="preserve"> possible </w:t>
      </w:r>
      <w:r w:rsidRPr="007623D5">
        <w:rPr>
          <w:rStyle w:val="StyleBoldUnderline"/>
          <w:highlight w:val="yellow"/>
        </w:rPr>
        <w:t>solution</w:t>
      </w:r>
      <w:r w:rsidRPr="008645F9">
        <w:t xml:space="preserve"> to the critical issues of terrestrial ecosystem loss and abrupt climate change </w:t>
      </w:r>
      <w:r w:rsidRPr="007623D5">
        <w:rPr>
          <w:rStyle w:val="StyleBoldUnderline"/>
          <w:highlight w:val="yellow"/>
        </w:rPr>
        <w:t>is a</w:t>
      </w:r>
      <w:r w:rsidRPr="00EA396A">
        <w:rPr>
          <w:rStyle w:val="StyleBoldUnderline"/>
        </w:rPr>
        <w:t xml:space="preserve"> massive and global, natural </w:t>
      </w:r>
      <w:r w:rsidRPr="007623D5">
        <w:rPr>
          <w:rStyle w:val="StyleBoldUnderline"/>
          <w:highlight w:val="yellow"/>
        </w:rPr>
        <w:t>ecosystem protection and restoration program</w:t>
      </w:r>
      <w:r w:rsidRPr="008645F9">
        <w:t>—funded by a carbon tax—</w:t>
      </w:r>
      <w:r w:rsidRPr="00EA396A">
        <w:rPr>
          <w:rStyle w:val="StyleBoldUnderline"/>
        </w:rPr>
        <w:t>to further establish protected large and connected core ecological sustainability areas, buffers, and agro-ecological transition zones</w:t>
      </w:r>
      <w:r w:rsidRPr="008645F9">
        <w:t xml:space="preserve"> throughout all of Earth's bioregions. Fossil fuel emission reductions must also be a priority. </w:t>
      </w:r>
      <w:r w:rsidRPr="008645F9">
        <w:rPr>
          <w:szCs w:val="16"/>
        </w:rPr>
        <w:t>It is critical that humanity both stop burning fossil fuels and destroying natural ecosystems, as fast as possible, to avoid surpassing nearl</w:t>
      </w:r>
      <w:r>
        <w:rPr>
          <w:szCs w:val="16"/>
        </w:rPr>
        <w:t>y all the planetary boundaries.</w:t>
      </w:r>
    </w:p>
    <w:p w14:paraId="150CEA9D" w14:textId="77777777" w:rsidR="001327A3" w:rsidRDefault="001327A3" w:rsidP="001327A3">
      <w:r w:rsidRPr="008645F9">
        <w:t xml:space="preserve">In summation, </w:t>
      </w:r>
      <w:r w:rsidRPr="00EA396A">
        <w:rPr>
          <w:rStyle w:val="StyleBoldUnderline"/>
        </w:rPr>
        <w:t xml:space="preserve">we are witnessing the collective dismantling of the biosphere </w:t>
      </w:r>
      <w:r w:rsidRPr="008645F9">
        <w:rPr>
          <w:szCs w:val="16"/>
        </w:rPr>
        <w:t>and its constituent ecosystems which can be described as ecocidal.</w:t>
      </w:r>
      <w:r w:rsidRPr="008645F9">
        <w:t xml:space="preserve"> </w:t>
      </w:r>
      <w:r w:rsidRPr="00EA396A">
        <w:rPr>
          <w:rStyle w:val="StyleBoldUnderline"/>
        </w:rPr>
        <w:t xml:space="preserve">The loss of a species is tragic, of an ecosystem widely impactful, yet </w:t>
      </w:r>
      <w:r w:rsidRPr="007623D5">
        <w:rPr>
          <w:rStyle w:val="Emphasis"/>
          <w:highlight w:val="yellow"/>
        </w:rPr>
        <w:t>with the loss of the biosphere all life may be gone</w:t>
      </w:r>
      <w:r w:rsidRPr="008645F9">
        <w:t xml:space="preserve">. Global ecosystems when connected for life's material flows provide the all-encompassing context within which life is possible. </w:t>
      </w:r>
      <w:r w:rsidRPr="00EA396A">
        <w:rPr>
          <w:rStyle w:val="StyleBoldUnderline"/>
        </w:rPr>
        <w:t>The miracle of life is that life begets life, and the tragedy is that across scales when enough life is lost beyond thresholds, living systems die</w:t>
      </w:r>
      <w:r w:rsidRPr="008645F9">
        <w:t>.</w:t>
      </w:r>
    </w:p>
    <w:p w14:paraId="241FFB69" w14:textId="6D637427" w:rsidR="00A16912" w:rsidRDefault="00A16912" w:rsidP="00A16912">
      <w:pPr>
        <w:pStyle w:val="Heading3"/>
      </w:pPr>
      <w:r>
        <w:t>2NC ICJ Cred Good- Resource Wars</w:t>
      </w:r>
    </w:p>
    <w:p w14:paraId="0E1FD098" w14:textId="77777777" w:rsidR="00A16912" w:rsidRDefault="00A16912" w:rsidP="00A16912">
      <w:pPr>
        <w:pStyle w:val="Heading4"/>
      </w:pPr>
      <w:r>
        <w:t>Credible ICJ solves resource wars</w:t>
      </w:r>
    </w:p>
    <w:p w14:paraId="759214A8" w14:textId="77777777" w:rsidR="00A16912" w:rsidRDefault="00A16912" w:rsidP="00A16912">
      <w:r w:rsidRPr="004F0E33">
        <w:rPr>
          <w:rStyle w:val="StyleStyleBold12pt"/>
        </w:rPr>
        <w:t>Tiefenbrun 97</w:t>
      </w:r>
      <w:r>
        <w:t xml:space="preserve"> – PhD, </w:t>
      </w:r>
      <w:r w:rsidRPr="004F0E33">
        <w:t>Director of International Law Programs and Adjunct Professor at Hofstra University School of Law</w:t>
      </w:r>
    </w:p>
    <w:p w14:paraId="002F6F24" w14:textId="77777777" w:rsidR="00A16912" w:rsidRPr="004F0E33" w:rsidRDefault="00A16912" w:rsidP="00A16912">
      <w:r>
        <w:t>(Susan, “</w:t>
      </w:r>
      <w:r w:rsidRPr="004F0E33">
        <w:t>The Role of the World Court in Settling International Disputes: A Recent Assessment</w:t>
      </w:r>
      <w:r>
        <w:t xml:space="preserve">,” </w:t>
      </w:r>
      <w:r w:rsidRPr="004F0E33">
        <w:t>20 Loy. L.A. Int'l &amp; Comp. L.J. 1</w:t>
      </w:r>
      <w:r>
        <w:t>, Lexis)</w:t>
      </w:r>
    </w:p>
    <w:p w14:paraId="36C7602A" w14:textId="77777777" w:rsidR="00A16912" w:rsidRDefault="00A16912" w:rsidP="00A16912">
      <w:pPr>
        <w:rPr>
          <w:sz w:val="14"/>
        </w:rPr>
      </w:pPr>
      <w:r w:rsidRPr="00FA14D9">
        <w:rPr>
          <w:sz w:val="14"/>
        </w:rPr>
        <w:t xml:space="preserve">Despite these issues, </w:t>
      </w:r>
      <w:r w:rsidRPr="0097108A">
        <w:rPr>
          <w:rStyle w:val="StyleBoldUnderline"/>
          <w:highlight w:val="yellow"/>
        </w:rPr>
        <w:t>the World Court should play a greater role</w:t>
      </w:r>
      <w:r w:rsidRPr="00FA14D9">
        <w:rPr>
          <w:rStyle w:val="StyleBoldUnderline"/>
        </w:rPr>
        <w:t xml:space="preserve"> in the future because adjudication as a means of dispute resolution is dispositive and final. </w:t>
      </w:r>
      <w:r w:rsidRPr="0097108A">
        <w:rPr>
          <w:rStyle w:val="StyleBoldUnderline"/>
          <w:highlight w:val="yellow"/>
        </w:rPr>
        <w:t>The Court</w:t>
      </w:r>
      <w:r w:rsidRPr="00FA14D9">
        <w:rPr>
          <w:sz w:val="14"/>
        </w:rPr>
        <w:t xml:space="preserve"> is usually principled, impartial and orderly. It </w:t>
      </w:r>
      <w:r w:rsidRPr="0097108A">
        <w:rPr>
          <w:rStyle w:val="StyleBoldUnderline"/>
          <w:highlight w:val="yellow"/>
        </w:rPr>
        <w:t>can provide time</w:t>
      </w:r>
      <w:r w:rsidRPr="00FA14D9">
        <w:rPr>
          <w:rStyle w:val="StyleBoldUnderline"/>
        </w:rPr>
        <w:t xml:space="preserve"> for parties that are in a protracted dispute to reach </w:t>
      </w:r>
      <w:r w:rsidRPr="0097108A">
        <w:rPr>
          <w:rStyle w:val="StyleBoldUnderline"/>
          <w:highlight w:val="yellow"/>
        </w:rPr>
        <w:t>an agreement that is mutually beneficial</w:t>
      </w:r>
      <w:r w:rsidRPr="0097108A">
        <w:rPr>
          <w:sz w:val="14"/>
          <w:highlight w:val="yellow"/>
        </w:rPr>
        <w:t>.</w:t>
      </w:r>
      <w:r w:rsidRPr="00FA14D9">
        <w:rPr>
          <w:sz w:val="14"/>
        </w:rPr>
        <w:t xml:space="preserve"> It settles disputes and provides advisory opinions, and as an impartial tribunal, it can "depoliticize" a dispute and reinforce the rule of law.</w:t>
      </w:r>
      <w:r w:rsidRPr="00FA14D9">
        <w:rPr>
          <w:sz w:val="12"/>
        </w:rPr>
        <w:t>¶</w:t>
      </w:r>
      <w:r w:rsidRPr="00FA14D9">
        <w:rPr>
          <w:sz w:val="14"/>
        </w:rPr>
        <w:t xml:space="preserve"> The World Court may be especially helpful in certain types of disputes in which governments are not particularly concerned about the outcome but are, nevertheless, unable to compromise the issue in negotiations. 187 </w:t>
      </w:r>
      <w:r w:rsidRPr="0097108A">
        <w:rPr>
          <w:rStyle w:val="StyleBoldUnderline"/>
          <w:highlight w:val="yellow"/>
        </w:rPr>
        <w:t>The Court has</w:t>
      </w:r>
      <w:r w:rsidRPr="00FA14D9">
        <w:rPr>
          <w:rStyle w:val="StyleBoldUnderline"/>
        </w:rPr>
        <w:t xml:space="preserve"> proven to be </w:t>
      </w:r>
      <w:r w:rsidRPr="0097108A">
        <w:rPr>
          <w:rStyle w:val="StyleBoldUnderline"/>
          <w:highlight w:val="yellow"/>
        </w:rPr>
        <w:t>an ideal forum for</w:t>
      </w:r>
      <w:r w:rsidRPr="00FA14D9">
        <w:rPr>
          <w:rStyle w:val="StyleBoldUnderline"/>
        </w:rPr>
        <w:t xml:space="preserve"> the reconciliation of serious, local problems like </w:t>
      </w:r>
      <w:r w:rsidRPr="0097108A">
        <w:rPr>
          <w:rStyle w:val="Emphasis"/>
          <w:highlight w:val="yellow"/>
        </w:rPr>
        <w:t>boundary disputes</w:t>
      </w:r>
      <w:r w:rsidRPr="00FA14D9">
        <w:rPr>
          <w:sz w:val="14"/>
        </w:rPr>
        <w:t>. 188 Furthermore, if a dispute involves difficult factual or technical issues, the Court can provide impartial assistance.</w:t>
      </w:r>
      <w:r w:rsidRPr="00FA14D9">
        <w:rPr>
          <w:sz w:val="12"/>
        </w:rPr>
        <w:t>¶</w:t>
      </w:r>
      <w:r w:rsidRPr="00FA14D9">
        <w:rPr>
          <w:sz w:val="14"/>
        </w:rPr>
        <w:t xml:space="preserve"> </w:t>
      </w:r>
      <w:r w:rsidRPr="0097108A">
        <w:rPr>
          <w:rStyle w:val="StyleBoldUnderline"/>
          <w:highlight w:val="yellow"/>
        </w:rPr>
        <w:t>The</w:t>
      </w:r>
      <w:r w:rsidRPr="00FA14D9">
        <w:rPr>
          <w:rStyle w:val="StyleBoldUnderline"/>
        </w:rPr>
        <w:t xml:space="preserve"> World </w:t>
      </w:r>
      <w:r w:rsidRPr="0097108A">
        <w:rPr>
          <w:rStyle w:val="StyleBoldUnderline"/>
          <w:highlight w:val="yellow"/>
        </w:rPr>
        <w:t>Court should</w:t>
      </w:r>
      <w:r w:rsidRPr="00FA14D9">
        <w:rPr>
          <w:rStyle w:val="StyleBoldUnderline"/>
        </w:rPr>
        <w:t xml:space="preserve"> also </w:t>
      </w:r>
      <w:r w:rsidRPr="0097108A">
        <w:rPr>
          <w:rStyle w:val="StyleBoldUnderline"/>
          <w:highlight w:val="yellow"/>
        </w:rPr>
        <w:t>play a greater role in</w:t>
      </w:r>
      <w:r w:rsidRPr="00FA14D9">
        <w:rPr>
          <w:rStyle w:val="StyleBoldUnderline"/>
        </w:rPr>
        <w:t xml:space="preserve"> the future because of the </w:t>
      </w:r>
      <w:r w:rsidRPr="0097108A">
        <w:rPr>
          <w:rStyle w:val="StyleBoldUnderline"/>
          <w:highlight w:val="yellow"/>
        </w:rPr>
        <w:t xml:space="preserve">increasing demand for the resolution of </w:t>
      </w:r>
      <w:r w:rsidRPr="0097108A">
        <w:rPr>
          <w:rStyle w:val="Emphasis"/>
          <w:highlight w:val="yellow"/>
        </w:rPr>
        <w:t>environmental disputes</w:t>
      </w:r>
      <w:r w:rsidRPr="00FA14D9">
        <w:rPr>
          <w:rStyle w:val="StyleBoldUnderline"/>
        </w:rPr>
        <w:t>.</w:t>
      </w:r>
      <w:r w:rsidRPr="00FA14D9">
        <w:rPr>
          <w:sz w:val="14"/>
        </w:rPr>
        <w:t xml:space="preserve"> It is in a unique position to settle such disputes because </w:t>
      </w:r>
      <w:r w:rsidRPr="0097108A">
        <w:rPr>
          <w:rStyle w:val="StyleBoldUnderline"/>
          <w:highlight w:val="yellow"/>
        </w:rPr>
        <w:t>it has</w:t>
      </w:r>
      <w:r w:rsidRPr="00FA14D9">
        <w:rPr>
          <w:rStyle w:val="StyleBoldUnderline"/>
        </w:rPr>
        <w:t xml:space="preserve"> created </w:t>
      </w:r>
      <w:r w:rsidRPr="0097108A">
        <w:rPr>
          <w:rStyle w:val="StyleBoldUnderline"/>
          <w:highlight w:val="yellow"/>
        </w:rPr>
        <w:t>a</w:t>
      </w:r>
      <w:r w:rsidRPr="00FA14D9">
        <w:rPr>
          <w:rStyle w:val="StyleBoldUnderline"/>
        </w:rPr>
        <w:t xml:space="preserve"> special c</w:t>
      </w:r>
      <w:r w:rsidRPr="0097108A">
        <w:rPr>
          <w:rStyle w:val="StyleBoldUnderline"/>
          <w:highlight w:val="yellow"/>
        </w:rPr>
        <w:t xml:space="preserve">hamber to deal with </w:t>
      </w:r>
      <w:r w:rsidRPr="0097108A">
        <w:rPr>
          <w:rStyle w:val="Emphasis"/>
          <w:highlight w:val="yellow"/>
        </w:rPr>
        <w:t>each environmental dispute</w:t>
      </w:r>
      <w:r w:rsidRPr="00FA14D9">
        <w:rPr>
          <w:rStyle w:val="StyleBoldUnderline"/>
        </w:rPr>
        <w:t xml:space="preserve"> brought to it.</w:t>
      </w:r>
      <w:r w:rsidRPr="00FA14D9">
        <w:rPr>
          <w:sz w:val="14"/>
        </w:rPr>
        <w:t xml:space="preserve"> 189</w:t>
      </w:r>
    </w:p>
    <w:p w14:paraId="25991D07" w14:textId="10AE2A12" w:rsidR="00A16912" w:rsidRDefault="00A16912" w:rsidP="00A16912">
      <w:pPr>
        <w:pStyle w:val="Heading3"/>
      </w:pPr>
      <w:r>
        <w:t xml:space="preserve">ICJ Cred Good – Warming </w:t>
      </w:r>
    </w:p>
    <w:p w14:paraId="7DFB6BA2" w14:textId="77777777" w:rsidR="00A16912" w:rsidRDefault="00A16912" w:rsidP="00A16912">
      <w:pPr>
        <w:pStyle w:val="Heading4"/>
      </w:pPr>
      <w:r>
        <w:t>ICJ credibility solves warming</w:t>
      </w:r>
    </w:p>
    <w:p w14:paraId="315D1ABE" w14:textId="77777777" w:rsidR="00A16912" w:rsidRDefault="00A16912" w:rsidP="00A16912">
      <w:r w:rsidRPr="00E5638D">
        <w:rPr>
          <w:rStyle w:val="StyleStyleBold12pt"/>
        </w:rPr>
        <w:t>Strauss 8</w:t>
      </w:r>
      <w:r>
        <w:t xml:space="preserve"> – </w:t>
      </w:r>
      <w:r w:rsidRPr="00E5638D">
        <w:t>Professor of Law at Widener University School of Law</w:t>
      </w:r>
    </w:p>
    <w:p w14:paraId="5BD7AC49" w14:textId="77777777" w:rsidR="00A16912" w:rsidRPr="00E5638D" w:rsidRDefault="00A16912" w:rsidP="00A16912">
      <w:r>
        <w:t xml:space="preserve">(Andrew, “Give the International Court of Justice Compulsory Advisory Jurisdiction on Matters Concerning Climate Change and the Needs and Interests of Future Generations,” </w:t>
      </w:r>
      <w:r w:rsidRPr="00E5638D">
        <w:t>CLI RECOMMENDATION NO. 16</w:t>
      </w:r>
      <w:r>
        <w:t>)</w:t>
      </w:r>
    </w:p>
    <w:p w14:paraId="7BF94E5F" w14:textId="77777777" w:rsidR="00A16912" w:rsidRDefault="00A16912" w:rsidP="00A16912">
      <w:r>
        <w:t xml:space="preserve">This underdevelopment has significant implications for future generations. Some of the more extreme but still </w:t>
      </w:r>
      <w:r w:rsidRPr="00146062">
        <w:rPr>
          <w:sz w:val="12"/>
        </w:rPr>
        <w:t>¶</w:t>
      </w:r>
      <w:r w:rsidRPr="000823AA">
        <w:rPr>
          <w:sz w:val="12"/>
        </w:rPr>
        <w:t xml:space="preserve"> </w:t>
      </w:r>
      <w:r w:rsidRPr="00BE1263">
        <w:rPr>
          <w:rStyle w:val="StyleBoldUnderline"/>
          <w:highlight w:val="yellow"/>
        </w:rPr>
        <w:t>credible scenarios</w:t>
      </w:r>
      <w:r w:rsidRPr="00146062">
        <w:rPr>
          <w:rStyle w:val="StyleBoldUnderline"/>
        </w:rPr>
        <w:t xml:space="preserve"> </w:t>
      </w:r>
      <w:r w:rsidRPr="00BE1263">
        <w:rPr>
          <w:rStyle w:val="StyleBoldUnderline"/>
          <w:highlight w:val="yellow"/>
        </w:rPr>
        <w:t>suggest a global climate</w:t>
      </w:r>
      <w:r w:rsidRPr="00146062">
        <w:rPr>
          <w:rStyle w:val="StyleBoldUnderline"/>
        </w:rPr>
        <w:t xml:space="preserve"> </w:t>
      </w:r>
      <w:r w:rsidRPr="00BE1263">
        <w:rPr>
          <w:rStyle w:val="StyleBoldUnderline"/>
          <w:highlight w:val="yellow"/>
        </w:rPr>
        <w:t>that could make civilization</w:t>
      </w:r>
      <w:r w:rsidRPr="00146062">
        <w:rPr>
          <w:rStyle w:val="StyleBoldUnderline"/>
        </w:rPr>
        <w:t xml:space="preserve"> as it has developed over the past five thousand </w:t>
      </w:r>
      <w:r w:rsidRPr="00146062">
        <w:rPr>
          <w:rStyle w:val="StyleBoldUnderline"/>
          <w:sz w:val="12"/>
        </w:rPr>
        <w:t>¶</w:t>
      </w:r>
      <w:r w:rsidRPr="00146062">
        <w:rPr>
          <w:rStyle w:val="StyleBoldUnderline"/>
        </w:rPr>
        <w:t xml:space="preserve"> years </w:t>
      </w:r>
      <w:r w:rsidRPr="00BE1263">
        <w:rPr>
          <w:rStyle w:val="StyleBoldUnderline"/>
          <w:highlight w:val="yellow"/>
        </w:rPr>
        <w:t>unsustainable</w:t>
      </w:r>
      <w:r>
        <w:t>.7</w:t>
      </w:r>
      <w:r w:rsidRPr="00146062">
        <w:rPr>
          <w:sz w:val="12"/>
        </w:rPr>
        <w:t>¶</w:t>
      </w:r>
      <w:r>
        <w:rPr>
          <w:sz w:val="12"/>
        </w:rPr>
        <w:t xml:space="preserve"> </w:t>
      </w:r>
      <w:r>
        <w:t xml:space="preserve">Even less dramatic scenarios that have been predicted by climate scientists with much higher </w:t>
      </w:r>
      <w:r w:rsidRPr="00146062">
        <w:rPr>
          <w:sz w:val="12"/>
        </w:rPr>
        <w:t>¶</w:t>
      </w:r>
      <w:r w:rsidRPr="000823AA">
        <w:rPr>
          <w:sz w:val="12"/>
        </w:rPr>
        <w:t xml:space="preserve"> </w:t>
      </w:r>
      <w:r>
        <w:t>degrees of certainty will dramatically alter the natural environment with significant implications for future generations.8</w:t>
      </w:r>
      <w:r w:rsidRPr="00146062">
        <w:rPr>
          <w:sz w:val="12"/>
        </w:rPr>
        <w:t>¶</w:t>
      </w:r>
      <w:r>
        <w:rPr>
          <w:sz w:val="12"/>
        </w:rPr>
        <w:t xml:space="preserve"> </w:t>
      </w:r>
      <w:r w:rsidRPr="00146062">
        <w:rPr>
          <w:sz w:val="12"/>
        </w:rPr>
        <w:t>¶</w:t>
      </w:r>
      <w:r w:rsidRPr="000823AA">
        <w:rPr>
          <w:sz w:val="12"/>
        </w:rPr>
        <w:t xml:space="preserve"> </w:t>
      </w:r>
      <w:r>
        <w:t xml:space="preserve">While the effort to deal seriously with the climate problem will involve far more than application of law, </w:t>
      </w:r>
      <w:r w:rsidRPr="00BE1263">
        <w:rPr>
          <w:rStyle w:val="StyleBoldUnderline"/>
          <w:highlight w:val="yellow"/>
        </w:rPr>
        <w:t>international</w:t>
      </w:r>
      <w:r>
        <w:t xml:space="preserve"> </w:t>
      </w:r>
      <w:r w:rsidRPr="00146062">
        <w:rPr>
          <w:sz w:val="12"/>
        </w:rPr>
        <w:t>¶</w:t>
      </w:r>
      <w:r w:rsidRPr="000823AA">
        <w:rPr>
          <w:sz w:val="12"/>
        </w:rPr>
        <w:t xml:space="preserve"> </w:t>
      </w:r>
      <w:r w:rsidRPr="00BE1263">
        <w:rPr>
          <w:rStyle w:val="StyleBoldUnderline"/>
          <w:highlight w:val="yellow"/>
        </w:rPr>
        <w:t>law is</w:t>
      </w:r>
      <w:r w:rsidRPr="00146062">
        <w:rPr>
          <w:rStyle w:val="StyleBoldUnderline"/>
        </w:rPr>
        <w:t xml:space="preserve"> clearly </w:t>
      </w:r>
      <w:r w:rsidRPr="00BE1263">
        <w:rPr>
          <w:rStyle w:val="StyleBoldUnderline"/>
          <w:highlight w:val="yellow"/>
        </w:rPr>
        <w:t>necessary</w:t>
      </w:r>
      <w:r w:rsidRPr="00146062">
        <w:rPr>
          <w:rStyle w:val="StyleBoldUnderline"/>
        </w:rPr>
        <w:t xml:space="preserve"> </w:t>
      </w:r>
      <w:r w:rsidRPr="00BE1263">
        <w:rPr>
          <w:rStyle w:val="StyleBoldUnderline"/>
          <w:highlight w:val="yellow"/>
        </w:rPr>
        <w:t>for</w:t>
      </w:r>
      <w:r w:rsidRPr="00146062">
        <w:rPr>
          <w:rStyle w:val="StyleBoldUnderline"/>
        </w:rPr>
        <w:t xml:space="preserve"> both </w:t>
      </w:r>
      <w:r w:rsidRPr="00BE1263">
        <w:rPr>
          <w:rStyle w:val="Emphasis"/>
          <w:highlight w:val="yellow"/>
        </w:rPr>
        <w:t>constraining</w:t>
      </w:r>
      <w:r w:rsidRPr="00BE1263">
        <w:rPr>
          <w:rStyle w:val="StyleBoldUnderline"/>
          <w:highlight w:val="yellow"/>
        </w:rPr>
        <w:t xml:space="preserve"> and </w:t>
      </w:r>
      <w:r w:rsidRPr="00BE1263">
        <w:rPr>
          <w:rStyle w:val="Emphasis"/>
          <w:highlight w:val="yellow"/>
        </w:rPr>
        <w:t>coordinating</w:t>
      </w:r>
      <w:r w:rsidRPr="00146062">
        <w:rPr>
          <w:rStyle w:val="StyleBoldUnderline"/>
        </w:rPr>
        <w:t xml:space="preserve"> </w:t>
      </w:r>
      <w:r w:rsidRPr="00BE1263">
        <w:rPr>
          <w:rStyle w:val="StyleBoldUnderline"/>
          <w:highlight w:val="yellow"/>
        </w:rPr>
        <w:t>state action</w:t>
      </w:r>
      <w:r>
        <w:t xml:space="preserve">. </w:t>
      </w:r>
      <w:r w:rsidRPr="002E1073">
        <w:rPr>
          <w:rStyle w:val="StyleBoldUnderline"/>
          <w:highlight w:val="yellow"/>
        </w:rPr>
        <w:t>Climate change</w:t>
      </w:r>
      <w:r w:rsidRPr="00146062">
        <w:rPr>
          <w:rStyle w:val="StyleBoldUnderline"/>
        </w:rPr>
        <w:t xml:space="preserve">—and the contours </w:t>
      </w:r>
      <w:r w:rsidRPr="00146062">
        <w:rPr>
          <w:rStyle w:val="StyleBoldUnderline"/>
          <w:sz w:val="12"/>
        </w:rPr>
        <w:t>¶</w:t>
      </w:r>
      <w:r w:rsidRPr="00146062">
        <w:rPr>
          <w:rStyle w:val="StyleBoldUnderline"/>
        </w:rPr>
        <w:t xml:space="preserve"> of intergenerational justice in relation to it—</w:t>
      </w:r>
      <w:r w:rsidRPr="002E1073">
        <w:rPr>
          <w:rStyle w:val="StyleBoldUnderline"/>
          <w:highlight w:val="yellow"/>
        </w:rPr>
        <w:t xml:space="preserve">is </w:t>
      </w:r>
      <w:r w:rsidRPr="002E1073">
        <w:rPr>
          <w:rStyle w:val="StyleBoldUnderline"/>
        </w:rPr>
        <w:t xml:space="preserve">only </w:t>
      </w:r>
      <w:r w:rsidRPr="002E1073">
        <w:rPr>
          <w:rStyle w:val="StyleBoldUnderline"/>
          <w:highlight w:val="yellow"/>
        </w:rPr>
        <w:t>one of the</w:t>
      </w:r>
      <w:r w:rsidRPr="00146062">
        <w:rPr>
          <w:rStyle w:val="StyleBoldUnderline"/>
        </w:rPr>
        <w:t xml:space="preserve"> more </w:t>
      </w:r>
      <w:r w:rsidRPr="002E1073">
        <w:rPr>
          <w:rStyle w:val="StyleBoldUnderline"/>
          <w:highlight w:val="yellow"/>
        </w:rPr>
        <w:t>pressing</w:t>
      </w:r>
      <w:r w:rsidRPr="00146062">
        <w:rPr>
          <w:rStyle w:val="StyleBoldUnderline"/>
        </w:rPr>
        <w:t xml:space="preserve"> examples of global </w:t>
      </w:r>
      <w:r w:rsidRPr="002E1073">
        <w:rPr>
          <w:rStyle w:val="StyleBoldUnderline"/>
          <w:highlight w:val="yellow"/>
        </w:rPr>
        <w:t xml:space="preserve">problems whose </w:t>
      </w:r>
      <w:r w:rsidRPr="002E1073">
        <w:rPr>
          <w:rStyle w:val="StyleBoldUnderline"/>
          <w:sz w:val="12"/>
          <w:highlight w:val="yellow"/>
        </w:rPr>
        <w:t>¶</w:t>
      </w:r>
      <w:r w:rsidRPr="002E1073">
        <w:rPr>
          <w:rStyle w:val="StyleBoldUnderline"/>
          <w:highlight w:val="yellow"/>
        </w:rPr>
        <w:t xml:space="preserve"> </w:t>
      </w:r>
      <w:r w:rsidRPr="002E1073">
        <w:rPr>
          <w:rStyle w:val="Emphasis"/>
          <w:highlight w:val="yellow"/>
        </w:rPr>
        <w:t>amelioration</w:t>
      </w:r>
      <w:r w:rsidRPr="002E1073">
        <w:rPr>
          <w:rStyle w:val="StyleBoldUnderline"/>
          <w:highlight w:val="yellow"/>
        </w:rPr>
        <w:t xml:space="preserve"> could be furthered through</w:t>
      </w:r>
      <w:r>
        <w:t xml:space="preserve"> involvement of </w:t>
      </w:r>
      <w:r w:rsidRPr="002E1073">
        <w:rPr>
          <w:rStyle w:val="StyleBoldUnderline"/>
          <w:highlight w:val="yellow"/>
        </w:rPr>
        <w:t>the</w:t>
      </w:r>
      <w:r w:rsidRPr="00146062">
        <w:rPr>
          <w:rStyle w:val="StyleBoldUnderline"/>
        </w:rPr>
        <w:t xml:space="preserve"> </w:t>
      </w:r>
      <w:r w:rsidRPr="002E1073">
        <w:rPr>
          <w:rStyle w:val="Emphasis"/>
          <w:highlight w:val="yellow"/>
        </w:rPr>
        <w:t>I</w:t>
      </w:r>
      <w:r w:rsidRPr="00146062">
        <w:rPr>
          <w:rStyle w:val="StyleBoldUnderline"/>
        </w:rPr>
        <w:t xml:space="preserve">nternational </w:t>
      </w:r>
      <w:r w:rsidRPr="002E1073">
        <w:rPr>
          <w:rStyle w:val="Emphasis"/>
          <w:highlight w:val="yellow"/>
        </w:rPr>
        <w:t>C</w:t>
      </w:r>
      <w:r w:rsidRPr="00146062">
        <w:rPr>
          <w:rStyle w:val="StyleBoldUnderline"/>
        </w:rPr>
        <w:t xml:space="preserve">ourt of </w:t>
      </w:r>
      <w:r w:rsidRPr="002E1073">
        <w:rPr>
          <w:rStyle w:val="Emphasis"/>
          <w:highlight w:val="yellow"/>
        </w:rPr>
        <w:t>J</w:t>
      </w:r>
      <w:r w:rsidRPr="00146062">
        <w:rPr>
          <w:rStyle w:val="StyleBoldUnderline"/>
        </w:rPr>
        <w:t xml:space="preserve">ustice. </w:t>
      </w:r>
      <w:r w:rsidRPr="002E1073">
        <w:rPr>
          <w:rStyle w:val="StyleBoldUnderline"/>
          <w:highlight w:val="yellow"/>
        </w:rPr>
        <w:t xml:space="preserve">If </w:t>
      </w:r>
      <w:r w:rsidRPr="002E1073">
        <w:rPr>
          <w:rStyle w:val="Emphasis"/>
          <w:highlight w:val="yellow"/>
        </w:rPr>
        <w:t>jurisdictional barriers</w:t>
      </w:r>
      <w:r w:rsidRPr="002E1073">
        <w:rPr>
          <w:rStyle w:val="StyleBoldUnderline"/>
          <w:highlight w:val="yellow"/>
        </w:rPr>
        <w:t xml:space="preserve"> could</w:t>
      </w:r>
      <w:r w:rsidRPr="00146062">
        <w:rPr>
          <w:rStyle w:val="StyleBoldUnderline"/>
        </w:rPr>
        <w:t xml:space="preserve"> </w:t>
      </w:r>
      <w:r w:rsidRPr="00146062">
        <w:rPr>
          <w:rStyle w:val="StyleBoldUnderline"/>
          <w:sz w:val="12"/>
        </w:rPr>
        <w:t>¶</w:t>
      </w:r>
      <w:r w:rsidRPr="00146062">
        <w:rPr>
          <w:rStyle w:val="StyleBoldUnderline"/>
        </w:rPr>
        <w:t xml:space="preserve"> </w:t>
      </w:r>
      <w:r w:rsidRPr="002E1073">
        <w:rPr>
          <w:rStyle w:val="StyleBoldUnderline"/>
          <w:highlight w:val="yellow"/>
        </w:rPr>
        <w:t>be overcome</w:t>
      </w:r>
      <w:r w:rsidRPr="00146062">
        <w:rPr>
          <w:rStyle w:val="StyleBoldUnderline"/>
        </w:rPr>
        <w:t xml:space="preserve">, </w:t>
      </w:r>
      <w:r w:rsidRPr="00EE6795">
        <w:rPr>
          <w:rStyle w:val="StyleBoldUnderline"/>
          <w:highlight w:val="yellow"/>
        </w:rPr>
        <w:t>the Court</w:t>
      </w:r>
      <w:r w:rsidRPr="00146062">
        <w:rPr>
          <w:rStyle w:val="StyleBoldUnderline"/>
        </w:rPr>
        <w:t xml:space="preserve"> </w:t>
      </w:r>
      <w:r w:rsidRPr="00EE6795">
        <w:rPr>
          <w:rStyle w:val="StyleBoldUnderline"/>
          <w:highlight w:val="yellow"/>
        </w:rPr>
        <w:t>could play a</w:t>
      </w:r>
      <w:r w:rsidRPr="00146062">
        <w:rPr>
          <w:rStyle w:val="StyleBoldUnderline"/>
        </w:rPr>
        <w:t xml:space="preserve"> </w:t>
      </w:r>
      <w:r w:rsidRPr="00146062">
        <w:rPr>
          <w:rStyle w:val="Emphasis"/>
        </w:rPr>
        <w:t xml:space="preserve">significantly </w:t>
      </w:r>
      <w:r w:rsidRPr="00EE6795">
        <w:rPr>
          <w:rStyle w:val="Emphasis"/>
          <w:highlight w:val="yellow"/>
        </w:rPr>
        <w:t>enhanced role</w:t>
      </w:r>
      <w:r w:rsidRPr="00EE6795">
        <w:rPr>
          <w:rStyle w:val="StyleBoldUnderline"/>
          <w:highlight w:val="yellow"/>
        </w:rPr>
        <w:t xml:space="preserve"> in</w:t>
      </w:r>
      <w:r w:rsidRPr="00146062">
        <w:rPr>
          <w:rStyle w:val="StyleBoldUnderline"/>
        </w:rPr>
        <w:t xml:space="preserve"> both settling international law generally and </w:t>
      </w:r>
      <w:r w:rsidRPr="00EE6795">
        <w:rPr>
          <w:rStyle w:val="StyleBoldUnderline"/>
          <w:highlight w:val="yellow"/>
        </w:rPr>
        <w:t>resolving</w:t>
      </w:r>
      <w:r w:rsidRPr="00146062">
        <w:rPr>
          <w:rStyle w:val="StyleBoldUnderline"/>
        </w:rPr>
        <w:t xml:space="preserve"> </w:t>
      </w:r>
      <w:r w:rsidRPr="00146062">
        <w:rPr>
          <w:rStyle w:val="StyleBoldUnderline"/>
          <w:sz w:val="12"/>
        </w:rPr>
        <w:t>¶</w:t>
      </w:r>
      <w:r w:rsidRPr="00146062">
        <w:rPr>
          <w:rStyle w:val="StyleBoldUnderline"/>
        </w:rPr>
        <w:t xml:space="preserve"> individual </w:t>
      </w:r>
      <w:r w:rsidRPr="00EE6795">
        <w:rPr>
          <w:rStyle w:val="StyleBoldUnderline"/>
          <w:highlight w:val="yellow"/>
        </w:rPr>
        <w:t>disputes</w:t>
      </w:r>
      <w:r w:rsidRPr="00146062">
        <w:rPr>
          <w:rStyle w:val="StyleBoldUnderline"/>
        </w:rPr>
        <w:t xml:space="preserve">, particularly those </w:t>
      </w:r>
      <w:r w:rsidRPr="00EE6795">
        <w:rPr>
          <w:rStyle w:val="StyleBoldUnderline"/>
          <w:highlight w:val="yellow"/>
        </w:rPr>
        <w:t>of large ecological import</w:t>
      </w:r>
      <w:r w:rsidRPr="00146062">
        <w:rPr>
          <w:rStyle w:val="StyleBoldUnderline"/>
        </w:rPr>
        <w:t xml:space="preserve"> with implications across time as well as across space</w:t>
      </w:r>
      <w:r>
        <w:t>.</w:t>
      </w:r>
    </w:p>
    <w:p w14:paraId="26409B42" w14:textId="77777777" w:rsidR="00A16912" w:rsidRPr="00062089" w:rsidRDefault="00A16912" w:rsidP="00A16912"/>
    <w:p w14:paraId="1790F97D" w14:textId="6F9121E2" w:rsidR="00A16912" w:rsidRDefault="00A16912" w:rsidP="00A16912">
      <w:pPr>
        <w:pStyle w:val="Heading3"/>
      </w:pPr>
      <w:r>
        <w:t xml:space="preserve">ICJ Cred Good– HR </w:t>
      </w:r>
    </w:p>
    <w:p w14:paraId="2FBFE0F7" w14:textId="77777777" w:rsidR="00A16912" w:rsidRPr="00062089" w:rsidRDefault="00A16912" w:rsidP="00A16912"/>
    <w:p w14:paraId="6F26322E" w14:textId="77777777" w:rsidR="00A16912" w:rsidRPr="00DB61C5" w:rsidRDefault="00A16912" w:rsidP="00A16912">
      <w:pPr>
        <w:pStyle w:val="Heading4"/>
      </w:pPr>
      <w:r>
        <w:t xml:space="preserve">A strong ICJ leads to </w:t>
      </w:r>
      <w:r>
        <w:rPr>
          <w:u w:val="single"/>
        </w:rPr>
        <w:t>enforcement</w:t>
      </w:r>
      <w:r>
        <w:t xml:space="preserve"> and </w:t>
      </w:r>
      <w:r>
        <w:rPr>
          <w:u w:val="single"/>
        </w:rPr>
        <w:t>mainstreaming</w:t>
      </w:r>
      <w:r>
        <w:t xml:space="preserve"> of human rights norms</w:t>
      </w:r>
    </w:p>
    <w:p w14:paraId="275FEF5F" w14:textId="77777777" w:rsidR="00A16912" w:rsidRDefault="00A16912" w:rsidP="00A16912">
      <w:r w:rsidRPr="00980421">
        <w:rPr>
          <w:rStyle w:val="StyleStyleBold12pt"/>
        </w:rPr>
        <w:t>Simma 12</w:t>
      </w:r>
      <w:r>
        <w:t xml:space="preserve"> – Professor of Law @ U Michigan</w:t>
      </w:r>
    </w:p>
    <w:p w14:paraId="266ECF47" w14:textId="77777777" w:rsidR="00A16912" w:rsidRPr="001572D4" w:rsidRDefault="00A16912" w:rsidP="00A16912">
      <w:r>
        <w:t>(Bruno, “</w:t>
      </w:r>
      <w:r w:rsidRPr="00980421">
        <w:t>Human Rights Before the International Court of Justice: Community Interest Coming to Life</w:t>
      </w:r>
      <w:r>
        <w:t xml:space="preserve">, </w:t>
      </w:r>
      <w:r w:rsidRPr="00980421">
        <w:t>In Coexistence, Cooperation, and Solidarity, edited by H. Hestermeyer et al. (Zeist, The Netherlands: Martinus Nijhoff, 2012), I: 577-603</w:t>
      </w:r>
      <w:r>
        <w:t>)</w:t>
      </w:r>
    </w:p>
    <w:p w14:paraId="79FCAC1B" w14:textId="599F4496" w:rsidR="00A16912" w:rsidRPr="00A16912" w:rsidRDefault="00A16912" w:rsidP="00A16912">
      <w:r>
        <w:t>I</w:t>
      </w:r>
      <w:r w:rsidRPr="001572D4">
        <w:t xml:space="preserve">n my view, </w:t>
      </w:r>
      <w:r w:rsidRPr="009603D2">
        <w:rPr>
          <w:rStyle w:val="StyleBoldUnderline"/>
          <w:highlight w:val="yellow"/>
        </w:rPr>
        <w:t>the most valuable contribution the ICJ can make</w:t>
      </w:r>
      <w:r w:rsidRPr="00DB61C5">
        <w:rPr>
          <w:rStyle w:val="StyleBoldUnderline"/>
        </w:rPr>
        <w:t xml:space="preserve"> </w:t>
      </w:r>
      <w:r w:rsidRPr="001572D4">
        <w:t>to the international protection of human rights–a role for which it is par- ticularly well equipped and has almost no competition–</w:t>
      </w:r>
      <w:r w:rsidRPr="009603D2">
        <w:rPr>
          <w:rStyle w:val="StyleBoldUnderline"/>
          <w:highlight w:val="yellow"/>
        </w:rPr>
        <w:t>consists of</w:t>
      </w:r>
      <w:r w:rsidRPr="001572D4">
        <w:t xml:space="preserve"> what could be called the </w:t>
      </w:r>
      <w:r w:rsidRPr="00DB61C5">
        <w:rPr>
          <w:rStyle w:val="StyleBoldUnderline"/>
        </w:rPr>
        <w:t>juridical “</w:t>
      </w:r>
      <w:r w:rsidRPr="009603D2">
        <w:rPr>
          <w:rStyle w:val="StyleBoldUnderline"/>
          <w:highlight w:val="yellow"/>
        </w:rPr>
        <w:t>mainstreaming” of human rights</w:t>
      </w:r>
      <w:r w:rsidRPr="00DB61C5">
        <w:rPr>
          <w:rStyle w:val="StyleBoldUnderline"/>
        </w:rPr>
        <w:t xml:space="preserve">, in the sense of integrating this branch of the law into the fabric of </w:t>
      </w:r>
      <w:r w:rsidRPr="001572D4">
        <w:t xml:space="preserve">both general </w:t>
      </w:r>
      <w:r w:rsidRPr="00DB61C5">
        <w:rPr>
          <w:rStyle w:val="StyleBoldUnderline"/>
        </w:rPr>
        <w:t>international law</w:t>
      </w:r>
      <w:r w:rsidRPr="001572D4">
        <w:t xml:space="preserve"> and its various other branches.65 By way of exemplifying what </w:t>
      </w:r>
      <w:r w:rsidRPr="009603D2">
        <w:rPr>
          <w:rStyle w:val="StyleBoldUnderline"/>
          <w:highlight w:val="yellow"/>
        </w:rPr>
        <w:t>the</w:t>
      </w:r>
      <w:r w:rsidRPr="00DB61C5">
        <w:rPr>
          <w:rStyle w:val="StyleBoldUnderline"/>
        </w:rPr>
        <w:t xml:space="preserve"> </w:t>
      </w:r>
      <w:r w:rsidRPr="009603D2">
        <w:rPr>
          <w:rStyle w:val="StyleBoldUnderline"/>
          <w:highlight w:val="yellow"/>
        </w:rPr>
        <w:t>Court</w:t>
      </w:r>
      <w:r w:rsidRPr="001572D4">
        <w:t xml:space="preserve"> can do, and is already doing, to fulfill that task, it </w:t>
      </w:r>
      <w:r w:rsidRPr="009603D2">
        <w:rPr>
          <w:rStyle w:val="StyleBoldUnderline"/>
          <w:highlight w:val="yellow"/>
        </w:rPr>
        <w:t>can render human rights</w:t>
      </w:r>
      <w:r w:rsidRPr="00DB61C5">
        <w:rPr>
          <w:rStyle w:val="StyleBoldUnderline"/>
        </w:rPr>
        <w:t xml:space="preserve"> arguments </w:t>
      </w:r>
      <w:r w:rsidRPr="009603D2">
        <w:rPr>
          <w:rStyle w:val="StyleBoldUnderline"/>
          <w:highlight w:val="yellow"/>
        </w:rPr>
        <w:t>more readily acceptable to international law generalists by</w:t>
      </w:r>
      <w:r w:rsidRPr="00DB61C5">
        <w:rPr>
          <w:rStyle w:val="StyleBoldUnderline"/>
        </w:rPr>
        <w:t xml:space="preserve"> interpreting and </w:t>
      </w:r>
      <w:r w:rsidRPr="009603D2">
        <w:rPr>
          <w:rStyle w:val="StyleBoldUnderline"/>
          <w:highlight w:val="yellow"/>
        </w:rPr>
        <w:t>applying substantive provisions of human rights treaties</w:t>
      </w:r>
      <w:r w:rsidRPr="001572D4">
        <w:t xml:space="preserve"> in a state-of-the-art way, compared, for instance, to the reading given to such provisions by certain general Comments issued by un human rights treaty bodies, all too often marked by a dearth of proper legal analysis compensated for by an</w:t>
      </w:r>
      <w:r>
        <w:t xml:space="preserve"> overdose of wishful thinking. F</w:t>
      </w:r>
      <w:r w:rsidRPr="001572D4">
        <w:t xml:space="preserve">urther, </w:t>
      </w:r>
      <w:r w:rsidRPr="009603D2">
        <w:rPr>
          <w:rStyle w:val="StyleBoldUnderline"/>
          <w:highlight w:val="yellow"/>
        </w:rPr>
        <w:t xml:space="preserve">the Court is </w:t>
      </w:r>
      <w:r w:rsidRPr="009603D2">
        <w:rPr>
          <w:rStyle w:val="Emphasis"/>
          <w:highlight w:val="yellow"/>
        </w:rPr>
        <w:t>singularly capable</w:t>
      </w:r>
      <w:r w:rsidRPr="00DB61C5">
        <w:rPr>
          <w:rStyle w:val="StyleBoldUnderline"/>
        </w:rPr>
        <w:t xml:space="preserve"> </w:t>
      </w:r>
      <w:r w:rsidRPr="009603D2">
        <w:rPr>
          <w:rStyle w:val="StyleBoldUnderline"/>
          <w:highlight w:val="yellow"/>
        </w:rPr>
        <w:t xml:space="preserve">of devising solutions for </w:t>
      </w:r>
      <w:r w:rsidRPr="009603D2">
        <w:rPr>
          <w:rStyle w:val="StyleBoldUnderline"/>
        </w:rPr>
        <w:t>practical</w:t>
      </w:r>
      <w:r w:rsidRPr="00DB61C5">
        <w:rPr>
          <w:rStyle w:val="StyleBoldUnderline"/>
        </w:rPr>
        <w:t xml:space="preserve">, more technical, legal </w:t>
      </w:r>
      <w:r w:rsidRPr="009603D2">
        <w:rPr>
          <w:rStyle w:val="StyleBoldUnderline"/>
          <w:highlight w:val="yellow"/>
        </w:rPr>
        <w:t>problems which arise</w:t>
      </w:r>
      <w:r w:rsidRPr="00DB61C5">
        <w:rPr>
          <w:rStyle w:val="StyleBoldUnderline"/>
        </w:rPr>
        <w:t xml:space="preserve"> at the interface </w:t>
      </w:r>
      <w:r w:rsidRPr="009603D2">
        <w:rPr>
          <w:rStyle w:val="StyleBoldUnderline"/>
          <w:highlight w:val="yellow"/>
        </w:rPr>
        <w:t>between human rights and</w:t>
      </w:r>
      <w:r w:rsidRPr="00DB61C5">
        <w:rPr>
          <w:rStyle w:val="StyleBoldUnderline"/>
        </w:rPr>
        <w:t xml:space="preserve"> more traditional </w:t>
      </w:r>
      <w:r w:rsidRPr="009603D2">
        <w:rPr>
          <w:rStyle w:val="StyleBoldUnderline"/>
          <w:highlight w:val="yellow"/>
        </w:rPr>
        <w:t>i</w:t>
      </w:r>
      <w:r w:rsidRPr="00DB61C5">
        <w:rPr>
          <w:rStyle w:val="StyleBoldUnderline"/>
        </w:rPr>
        <w:t xml:space="preserve">nternational </w:t>
      </w:r>
      <w:r w:rsidRPr="009603D2">
        <w:rPr>
          <w:rStyle w:val="StyleBoldUnderline"/>
          <w:highlight w:val="yellow"/>
        </w:rPr>
        <w:t>law</w:t>
      </w:r>
      <w:r w:rsidRPr="00DB61C5">
        <w:rPr>
          <w:rStyle w:val="StyleBoldUnderline"/>
        </w:rPr>
        <w:t xml:space="preserve">, thus </w:t>
      </w:r>
      <w:r w:rsidRPr="00DB61C5">
        <w:rPr>
          <w:rStyle w:val="Emphasis"/>
        </w:rPr>
        <w:t>p</w:t>
      </w:r>
      <w:r w:rsidRPr="009603D2">
        <w:rPr>
          <w:rStyle w:val="Emphasis"/>
          <w:highlight w:val="yellow"/>
        </w:rPr>
        <w:t>aving the way</w:t>
      </w:r>
      <w:r w:rsidRPr="009603D2">
        <w:rPr>
          <w:rStyle w:val="StyleBoldUnderline"/>
          <w:highlight w:val="yellow"/>
        </w:rPr>
        <w:t xml:space="preserve"> for the acceptance of human rights</w:t>
      </w:r>
      <w:r w:rsidRPr="00DB61C5">
        <w:rPr>
          <w:rStyle w:val="StyleBoldUnderline"/>
        </w:rPr>
        <w:t xml:space="preserve"> arguments and</w:t>
      </w:r>
      <w:r w:rsidRPr="001572D4">
        <w:t xml:space="preserve">, more generally, </w:t>
      </w:r>
      <w:r w:rsidRPr="00DB61C5">
        <w:rPr>
          <w:rStyle w:val="StyleBoldUnderline"/>
        </w:rPr>
        <w:t xml:space="preserve">supporting </w:t>
      </w:r>
      <w:r w:rsidRPr="009603D2">
        <w:rPr>
          <w:rStyle w:val="StyleBoldUnderline"/>
          <w:highlight w:val="yellow"/>
        </w:rPr>
        <w:t>and developing the framework of human rights protection</w:t>
      </w:r>
      <w:r w:rsidRPr="001572D4">
        <w:t>.</w:t>
      </w:r>
    </w:p>
    <w:p w14:paraId="2B91419C" w14:textId="77777777" w:rsidR="001327A3" w:rsidRDefault="001327A3" w:rsidP="001327A3">
      <w:pPr>
        <w:pStyle w:val="Heading3"/>
      </w:pPr>
      <w:r>
        <w:t>2NC Ilaw Cred Solves Extinction</w:t>
      </w:r>
    </w:p>
    <w:p w14:paraId="7E8EB677" w14:textId="77777777" w:rsidR="001327A3" w:rsidRPr="007331E2" w:rsidRDefault="001327A3" w:rsidP="001327A3">
      <w:pPr>
        <w:pStyle w:val="Heading4"/>
      </w:pPr>
      <w:r>
        <w:t>Credible commitment to international law necessary to stop extinction</w:t>
      </w:r>
    </w:p>
    <w:p w14:paraId="43FAE74B" w14:textId="77777777" w:rsidR="001327A3" w:rsidRPr="00A32623" w:rsidRDefault="001327A3" w:rsidP="001327A3">
      <w:r w:rsidRPr="00A32623">
        <w:rPr>
          <w:b/>
        </w:rPr>
        <w:t>Ferencz</w:t>
      </w:r>
      <w:r w:rsidRPr="00A32623">
        <w:t>, JD Harvard Law and Chief Prosecutor for the US at Nuremburg  – 11/08/</w:t>
      </w:r>
      <w:r w:rsidRPr="00A32623">
        <w:rPr>
          <w:b/>
        </w:rPr>
        <w:t>2</w:t>
      </w:r>
      <w:r w:rsidRPr="00A32623">
        <w:t xml:space="preserve"> </w:t>
      </w:r>
    </w:p>
    <w:p w14:paraId="0B881006" w14:textId="77777777" w:rsidR="001327A3" w:rsidRPr="00A32623" w:rsidRDefault="001327A3" w:rsidP="001327A3">
      <w:r w:rsidRPr="00A32623">
        <w:t xml:space="preserve">(Coming International Order; </w:t>
      </w:r>
      <w:hyperlink r:id="rId24" w:history="1">
        <w:r w:rsidRPr="00A32623">
          <w:rPr>
            <w:u w:val="single"/>
          </w:rPr>
          <w:t>http://www.benferencz.org/coming.htm</w:t>
        </w:r>
      </w:hyperlink>
      <w:r w:rsidRPr="00A32623">
        <w:t xml:space="preserve">) </w:t>
      </w:r>
    </w:p>
    <w:p w14:paraId="7DDB7F9B" w14:textId="77777777" w:rsidR="001327A3" w:rsidRDefault="001327A3" w:rsidP="001327A3">
      <w:pPr>
        <w:rPr>
          <w:sz w:val="8"/>
        </w:rPr>
      </w:pPr>
      <w:r w:rsidRPr="00A32623">
        <w:rPr>
          <w:bCs/>
          <w:szCs w:val="20"/>
          <w:u w:val="single"/>
        </w:rPr>
        <w:t>The most fundamental of all human rights is the right of all human beings to live in peace and dignity without the constant fear and threat of imminent extinction.  Yet, as we approach the twenty-first century, the world continues to face acts of aggression, genocide, apartheid, terrorism and other crimes against humanity.  It is a bleak historical record but in the race between civilization and disaster, the eager and discerning eye may still find room for hope.</w:t>
      </w:r>
      <w:r w:rsidRPr="00A32623">
        <w:rPr>
          <w:b/>
          <w:bCs/>
          <w:szCs w:val="20"/>
          <w:u w:val="single"/>
        </w:rPr>
        <w:t xml:space="preserve"> </w:t>
      </w:r>
      <w:r w:rsidRPr="00A32623">
        <w:rPr>
          <w:sz w:val="8"/>
        </w:rPr>
        <w:t xml:space="preserve">The history of humankind has been a chronicle of bloodshed and violence among peoples with competing needs, ideologies and aspirations.  The contemporary scene merely confirms the historical pattern.  The recent invasion of Afghanistan by Soviet military forces was condemned by many states as an act of aggression – the gravest of all international crimes.  A Security Council resolution calling for withdrawal of foreign troops was blocked by a Soviet veto.  The admonition of a hundred nations was rejected by the USSR. </w:t>
      </w:r>
      <w:r w:rsidRPr="00A32623">
        <w:rPr>
          <w:b/>
          <w:bCs/>
          <w:sz w:val="10"/>
          <w:szCs w:val="20"/>
        </w:rPr>
        <w:t>I</w:t>
      </w:r>
      <w:r w:rsidRPr="00C55E5C">
        <w:rPr>
          <w:bCs/>
          <w:sz w:val="10"/>
          <w:szCs w:val="20"/>
        </w:rPr>
        <w:t xml:space="preserve">n Iran, fifty American citizens have been held hostage despite months of effort by the international community.  A non-enforceable order by the International Court at the Hague, calling for the immediate release of the captives, has been ignored.  An investigative commission appointed by the United Nations was not even allowed to see the prisoners. </w:t>
      </w:r>
      <w:r w:rsidRPr="00A32623">
        <w:rPr>
          <w:sz w:val="10"/>
        </w:rPr>
        <w:t>n Bogota, the ambassadors from many States were held hostage by other militant groups.  The Archbishop of San Salvador was the victim of political murder while saying Mass.  Judges and other officials are gunned down regularly in Italy and Spain.  Terrorists find easy asylum in friendly foreign States. In under-developed lands and areas of conflict millions of innocent people face starvation while limited planetary resources are squandered on armaments that cannot ensure the peace.  Surely something is dangerously awry in the international legal order.</w:t>
      </w:r>
      <w:r w:rsidRPr="00A32623">
        <w:rPr>
          <w:sz w:val="24"/>
        </w:rPr>
        <w:t xml:space="preserve"> </w:t>
      </w:r>
      <w:r w:rsidRPr="00A32623">
        <w:rPr>
          <w:u w:val="single"/>
        </w:rPr>
        <w:t xml:space="preserve">In the face of the calamitous historical record one might be tempted to conclude that the ingrained practices of the past are inexorable and unalterable.  But I am not ready to believe that </w:t>
      </w:r>
      <w:r w:rsidRPr="00A32623">
        <w:rPr>
          <w:b/>
          <w:u w:val="single"/>
        </w:rPr>
        <w:t>humankind</w:t>
      </w:r>
      <w:r w:rsidRPr="00A32623">
        <w:rPr>
          <w:u w:val="single"/>
        </w:rPr>
        <w:t xml:space="preserve"> is destined to </w:t>
      </w:r>
      <w:r w:rsidRPr="00A32623">
        <w:rPr>
          <w:b/>
          <w:u w:val="single"/>
        </w:rPr>
        <w:t>self-destruction</w:t>
      </w:r>
      <w:r w:rsidRPr="00A32623">
        <w:rPr>
          <w:u w:val="single"/>
        </w:rPr>
        <w:t>.  People can and must learn to settle their differences legally rather than lethally.</w:t>
      </w:r>
      <w:r w:rsidRPr="00A32623">
        <w:t xml:space="preserve"> </w:t>
      </w:r>
      <w:r w:rsidRPr="00A32623">
        <w:rPr>
          <w:u w:val="single"/>
        </w:rPr>
        <w:t xml:space="preserve">The many people who inhabit the earth are in varying stages of economic, social and political development.  The infinite variety of their problems and needs must inevitably give rise to international ferment and conflict.  It is </w:t>
      </w:r>
      <w:r w:rsidRPr="00A32623">
        <w:rPr>
          <w:b/>
          <w:u w:val="single"/>
        </w:rPr>
        <w:t>vital for humankind</w:t>
      </w:r>
      <w:r w:rsidRPr="00A32623">
        <w:rPr>
          <w:u w:val="single"/>
        </w:rPr>
        <w:t xml:space="preserve"> that such conflicts be settled peacefully.</w:t>
      </w:r>
      <w:r w:rsidRPr="00A32623">
        <w:rPr>
          <w:sz w:val="24"/>
          <w:u w:val="single"/>
        </w:rPr>
        <w:t> </w:t>
      </w:r>
      <w:r w:rsidRPr="00A32623">
        <w:rPr>
          <w:sz w:val="24"/>
        </w:rPr>
        <w:t xml:space="preserve"> </w:t>
      </w:r>
      <w:r w:rsidRPr="00A32623">
        <w:rPr>
          <w:sz w:val="10"/>
        </w:rPr>
        <w:t xml:space="preserve">The creation of an effective peace keeping machinery is thus of consummate importance.  Global ethics must supplant national ethics.  If society could agree upon a code of establishing minimum standards of international behavior and upon a court whose judgments would be enforced, it would be as significant to maintaining international peace as legal codification, adjudication and enforcement are to protecting the tranquility of every independent national State.  But there can be no peace without justice, no justice without law, and no meaningful law without a court to decide what is just and lawful under any given circumstance.   There is no State in the world that does not have a system of domestic criminal law to help maintain the tranquility of its nationalsociety.  Those who violate the established code of conduct are subject to sanctions in the name of the community whose peace has been disturbed.  In contemporary international society no such system exists.  Sovereign States are bound only by such restraints as they may willingly accept.  They can and do arrogate to themselves the authority to act in any way they see fit to protect their own national interests.  The General Assembly of the United Nations is a political and consultative body with no enforcement powers.  The International Court of Justice can sit in judgment only on such disputes as States may voluntarily submit to it.  There is no international court with jurisdiction to deal with international crimes or international criminals.  </w:t>
      </w:r>
      <w:r w:rsidRPr="00A32623">
        <w:rPr>
          <w:sz w:val="24"/>
        </w:rPr>
        <w:t xml:space="preserve"> </w:t>
      </w:r>
      <w:r w:rsidRPr="00A32623">
        <w:rPr>
          <w:u w:val="single"/>
        </w:rPr>
        <w:t>In a world torn by upheaval and ferment there is clearly need for a new system to help maintain international law and order.  New norms of international behavior are being born.  There is a growing recognition that all human beings</w:t>
      </w:r>
      <w:r w:rsidRPr="00A32623">
        <w:t xml:space="preserve">, regardless of race, color, creed, or location, </w:t>
      </w:r>
      <w:r w:rsidRPr="00A32623">
        <w:rPr>
          <w:u w:val="single"/>
        </w:rPr>
        <w:t>should be entitled to certain fundamental and minimum standards of life.</w:t>
      </w:r>
      <w:r w:rsidRPr="00A32623">
        <w:rPr>
          <w:sz w:val="24"/>
        </w:rPr>
        <w:t xml:space="preserve"> </w:t>
      </w:r>
      <w:r w:rsidRPr="00A32623">
        <w:rPr>
          <w:bCs/>
          <w:sz w:val="10"/>
          <w:szCs w:val="20"/>
        </w:rPr>
        <w:t xml:space="preserve">Thus, the destruction, waste or withholding of resources needed to sustain human existence may, one day, be prohibited as a criminal act. So too, endangering the environment, or violating disarmament agreements, or refusing to settle disputes by arbitration, adjudication or other peaceful means, should also be outlawed as crimes for which states and individuals may be held to account. Consideration of new norms has already begun, and in time, there will have to be plans for the establishment of new mechanisms for interpreting and enforcing the new international legal standards. </w:t>
      </w:r>
      <w:r w:rsidRPr="00A32623">
        <w:rPr>
          <w:sz w:val="10"/>
        </w:rPr>
        <w:t>Acts that cause death and suffering on an international scale must be prohibited as international crimes against world order.  Progress has already been made toward the establishment of a more effective juridical system.  However, much work remains to be done</w:t>
      </w:r>
      <w:r w:rsidRPr="00A32623">
        <w:rPr>
          <w:sz w:val="24"/>
        </w:rPr>
        <w:t xml:space="preserve">.  </w:t>
      </w:r>
      <w:r w:rsidRPr="00A32623">
        <w:rPr>
          <w:u w:val="single"/>
        </w:rPr>
        <w:t>New institutions capable of resolving obdurate problems should not be expected to spring to life full-grown.  The effort to define international crimes is less than a century old – hardly a blink in the eye of time.  The fact that great difficulties still lie ahead is no reason for inaction.  Quite the contrary – the sooner the problems are faced the sooner they will be resolved</w:t>
      </w:r>
      <w:r w:rsidRPr="00957AA2">
        <w:t>.  It is my thesis that</w:t>
      </w:r>
      <w:r w:rsidRPr="00A32623">
        <w:rPr>
          <w:u w:val="single"/>
        </w:rPr>
        <w:t xml:space="preserve"> it is possible to replace the law of force by the force of law. </w:t>
      </w:r>
      <w:r w:rsidRPr="00A32623">
        <w:rPr>
          <w:sz w:val="8"/>
        </w:rPr>
        <w:t xml:space="preserve">The Evolution of International Criminal Law </w:t>
      </w:r>
      <w:r w:rsidRPr="00A32623">
        <w:rPr>
          <w:b/>
          <w:bCs/>
          <w:sz w:val="8"/>
          <w:szCs w:val="20"/>
        </w:rPr>
        <w:t xml:space="preserve">Since humans first took to the sea in ships certain acts have been condemned as international crimes against humankind.  The pirate was subject to punishment whenever he was apprehended.  Those engaged in the slave trade often faced a similar fate.  The supremacy of the principle of law was imbedded in the very conception of the United States, and the young nation would soon inspire new concepts in the old world.  When the thirteen colonies declared their independence in 1776, they agreed to be bound in a Federation with a single Supreme Court that would adjudicate disputes between the States </w:t>
      </w:r>
      <w:r w:rsidRPr="00A32623">
        <w:rPr>
          <w:sz w:val="8"/>
        </w:rPr>
        <w:t xml:space="preserve">The Hague conferences of 1899 and 1907 looked to compulsory jurisdiction of arbitration tribunals to replace the armaments race among opposing Powers, but their efforts failed, and the principle remaining alternative was to continue to settle their differences by armed combat.  The need for an international tribunal was recognized, but sovereign States, steeped in the tradition of war, were not ready to entrust their vital interests to the decision of any impartial third body.  The price for their folly was paid by inordinate suffering and by the lives of ten million soldiers and ten million civilians killed in the first World War. The end of the “war to make the world safe for democracy” brought forth a renewed public outcry for an improved world order.  Victors and victims demanded that those who had caused the war and violated humanitarian codes of warfare should be tried as criminals.  A Permanent Court of Justice was planned to settle future disputes among States.  The hopes for a better world were to rest on the twin pillars of a League of Nations and the rule of law. In fact, the planned trial of the Kaiser for having initiated wars of aggression was never carried out – despite the clear obligations of Articles 228, 229 and 230 of the Versailles Treaty.  War crimes trials, held in 1921 in the Criminal Chamber of the Reich Court at Leipzig, charging German commanders with atrocities, turned out to be a farce.  In the US Senate an isolationist minority prevented the United States from becoming a member of the League.  The new International Court that was finally created lacked the compulsory jurisdiction to settle the disputes that might lead to war.  The edifice for a new world order was built on pillars made of sand.  US Secretary of State Elihu Root, and many other distinguished experts recommended, in 1920, that a High Court of International Justice be created “to try crimes against international public order and the universal law of nations.”  The proposal was brushed aside by diplomats trained to focus primarily on the immediate interests of their own country. The Kellogg-Briand Pact of 1928 was ratified by almost all nations.  It purported to outlaw war as a means of settling disputes, but it left each State free to decide for itself when it could legally resort to self-defense of its own vital interests.  Despite the world-wide economic depression of the late 1920’s, there was little recognition that new international perceptions were required. The 1934 assassination of King Alexander of Yugoslavia by Croatian nationalists brought forth a world-wide demand that terrorism be punishable by an international court.  When the self-styled “civilized States” assembled for that purpose, the desire for unanimity meant that the most conservative views would ultimately prevail.  It was easier to adhere to the past than to embark on new experiments.  By 1937 passions had cooled, and India was the only State to ratify the Convention for the Suppression of Terrorism. Hitler’s defiance of treaty obligations, Italy’s aggression against Ethiopia, Germany’s invasion of its neighbors and the Soviet invasion of Finland brought little more than verbal denunciation by States too frightened to organize in any effective way to preserve the peace.  The inability to act collectively in imposing economic or military sanctions led to the disintegration of the League that had been created to maintain the peace.  Nations should have learned from the first world war that military alliances could not prevent combat and that without an enforcement mechanism, rules of warfare could not prevent atrocities.  Refusal to suppress terrorism could only encourage terrorism and willingness to block aggression could only stimulate further aggression.  Having failed to learn the lessons of the past, nations would soon begin to list world wars by Roman numerals. World War II brought fifty-seven “independent States” into armed conflict.  The enormity of the losses and the misery endured between 1939 and 1945 by countless millions can never be calculated.  At least fifteen million combatants were killed.  “Total War” became a new concept in which all humanitarian considerations were subordinated to the drive for victory.  Nations that sought power and glory ended in ruins.  Six million Jews were either worked to death or sent helplessly to gas chambers for extermination and cremation, in factories erected for the sole purpose of consuming human beings.  Nazi opponents of all nationalities and religions were tortured and imprisoned.  Three million Soviet prisoners died in captivity.  By the time the war was over, man had learned to immolate whole cities with atomic bombs that could destroy all living things and damage the genes of future generations. Once more victorious nations assembled to plan for a new international organization of States.  Once more there were demands that those responsible for aggression and atrocities be placed before an international criminal court.  Under American stimulus the four Allied powers agreed to create an International Military Tribunal for the trial of Axis war criminals.  It was never intended that the Nuremberg court should serve merely as a mask of justice to hide the face of vengeance.  Nor was it conceived as a legal instrument to enshrine the </w:t>
      </w:r>
      <w:r w:rsidRPr="00A32623">
        <w:rPr>
          <w:i/>
          <w:sz w:val="8"/>
        </w:rPr>
        <w:t xml:space="preserve">status quo </w:t>
      </w:r>
      <w:r w:rsidRPr="00A32623">
        <w:rPr>
          <w:sz w:val="8"/>
        </w:rPr>
        <w:t xml:space="preserve">in a changing world.  The Nuremberg Charter, drawing upon historical precedents, was to mark a step forward in the codification and development of international law.  Legal precepts that had slowly been evolving were to be reconfirmed, and a new era of humanity was to be encouraged.   The Nuremberg judgments made it clear that the massive abuse by a State of its own citizens was the legitimate concern of all humankind.  The concept of “crimes against humanity” became a living legal reality because sovereign States had become perpetrators of outrageous assaults against human beings, including their own nationals.  Those who were persecuted because of their ethnic origin, religion or political persuasion were promised the protection of the community of States by punishment of the offenders, regardless of their rank or station.  The Nuremberg trials were also to confirm that launching a war of aggression was punishable by the international community, that superior orders would be no excuse for murder and cruelty, and that even the Head of State would be answerable to all of humankind for major acts of inhumanity that offended the human conscience.  The war crimes trial at Tokyo followed the Nuremberg precedent.   The Nuremberg principles were affirmed by the General Assembly of the new United Nations in resolution 95 (1) of 11 Dec. 1946, and people were encouraged to believe that a universal rule of law was on the horizon.  The UN Charter called for an International Court of Justice but, unfortunately, States were still unwilling to invest it with the necessary binding authority to resolve disputes that might lead nations to war.  Further, no criminal jurisdiction against individuals was provided for.  Jurists were beginning to recognize that certain acts of international immorality should be treated as international crimes, but it was only a beginning.  American Ambassador Bernard Baruch proposed that any violation of an agreement to control atomic energy be punished as an international crime.  The world is still paying for its failure to accept that sage advice. The General assembly, in Resolution 260 (III) of 9 Dec. 1948, confirmed that genocide was a crime under international law, but nations were unwilling to create any international court to deal with the offense.  Traditions that had endured for thousands of years could not be erased quickly, and it would take time to gain acceptance for new values and concepts, before new institutions for the maintenance of world peace could win widespread acceptance.  New Lights on the Horizon At the end of 1948, a renewed determination to protect those who were oppressed inspired the UN Universal declaration of Human rights.  The European convention on Human Rights, signed in 1950, contained the dramatic innovation of a European Court of Human Rights where individuals could hold even their own governments to account before an international tribunal.  It demonstrated that sovereign States could voluntarily agree to surrender a portion of their sovereignty in order that certain fundamental rights might be protected in a court of law.  It would serve as a model for the creation of a similar court in South America in 1979. An International Law Commission of independent experts was appointed by the General assembly to draw upon a statute listing acts that should be treated as offenses against the peace and security of humankind.  In their 1950 report (General Assembly Off. Records; Fifth Sess. Supp. 12A/1316), they recognized that a code would have to go hand in hand with a court capable of enforcing it.  But the outbreak of hostilities in Korea brought the super-powers into confrontation, and plans and hopes for the development of an international law of peace were pout into the deep-freeze for the duration of the cold war. A distinguished lawyer and diplomat, Ricardo Alfara of Panama, expressed the views of many legal experts when he said: “If the rule of law is to govern the community of States and protect it against violations of the international public order, it can only be satisfactorily established by the promulgation of an international penal code and by the permanent functioning of an international criminal jurisdiction.” The vast majority of the International Law Commission agreed that an international judicial organ was both possible and desirable, but many powerful States, including the Soviet Union, the United Kingdom and the United States, were still not prepared to surrender any part of their sovereignty to any impartial agency. While the idea of an international peace code and an international criminal court remained on ice, the UN began to recognize new international crimes.  The General Assembly condemned racial discrimination, apartheid, and violations of “economic and political rights of the indigenous population” in South Africa, as “crimes against humanity.”  Other violations of human rights were also beginning to be characterized as criminal acts.  When aerial piracy threatened the safety of civil aviation it was denounced as an international crime.  Although enforcement machinery was still lacking, acts of politically-motivated terrorism again evoked demands for a punitive international response.  The Vietnam War and the atrocities it evoked brought calls for retribution and challenged whether any nation was competent to judge the legality of its own acts.  It was only when that war was winding down that the warming breezes of détente began to thaw the ideas for an international court that had been frozen for nearly two decades.  Formulation of a code of offenses against peace had been stymied by the absence of any agreed definition of what acts would constitute the crime of aggression.  Until the code was ready no court was required, and thus there was a convenient excuse for international inaction. In 1973, a definition of aggression was finally adopted by consensus of the General assembly.  Some States insisted that the definition could not restrain the use of force by those seeking self-determination.  Although it contained such loopholes, the presence of such a definition eliminated the stated obstacle to further work on an international criminal code and an international criminal court. On the 25th anniversary of the UN, the Secretary-General, decrying acts of aerial hijacking, called for “an international tribunal defending the interests of all peoples and nations.”  Those who sought to justify the use of force pointed to the misery and frustration that gave rise to acts of violence.  In their view, every conceivable means was legitimate to overthrow what they perceived to be a form of terrorism by the oppressive State. The absence of any clear agreement by the international community setting forth what acts would not be permissible, regardless of the nobility of the goal, and the failure to create any independent agency to determine whether there had been a violation of the agreed standard of conduct, could only lead to additional acts of violence.  The victims would describe the deeds as criminal terrorism, and the perpetrators would hail their own actions as justified by the struggle for freedom, self-determination, national liberation or some other apparently laudable objective.  One person’s terrorism was another person’s heroism, and without a code and a court, there was no way of determining which was which.  Many statesmen were beginning to recognize that if there was to be a peaceful international community the conduct of all groups, be theycountries, militants or corporations, would have to conform to moral standards that were acceptable to the commonwealth of humankind. A </w:t>
      </w:r>
    </w:p>
    <w:p w14:paraId="68BB5DCF" w14:textId="77777777" w:rsidR="001327A3" w:rsidRPr="00BA79C2" w:rsidRDefault="001327A3" w:rsidP="001327A3">
      <w:pPr>
        <w:rPr>
          <w:sz w:val="8"/>
        </w:rPr>
      </w:pPr>
      <w:r w:rsidRPr="00A32623">
        <w:rPr>
          <w:sz w:val="8"/>
        </w:rPr>
        <w:t xml:space="preserve">group of twenty “eminent persons” began to prepare a code of conduct for multi-national corporations, and its work formed a basis for a UN Commission on Transnational Corporations that, according to ECOSOC Res. 1913 (LVII) of 5 December, 1974, was to meet annually and report to the Economic and Social Council of the UN. These, activities, admittedly still fraught with controversy, evidenced the beginning of a new sense of corporate morality that was to be imposed via a code of conduct established by the international community. In 1973, in Resolution 3068 (XXVIII), ninety-one States declared apartheid to be an international crime “irrespective of the motive involved.”  Thus, for certain offenses the loopholes were to be closed, but not for all international crimes.  A Convention on the Prevention and Punishment of Crimes against International Protected Persons, including Diplomatic Agents, Resolution 3166 (XXVIII), was adopted by consensus at the end of 1973.  The draft that had been prepared by the International Law Commission stipulated that offenders were to be extradited or tried by the arresting State “without exception whatsoever.”  Furthermore, the outcome of such trials was to be reported to the Secretary-General for public dissemination. Most states would have accepted the ILC draft, but at the last moment a new clause was added, exempting from its restrictions, “peoples struggling against colonialism, alien domination, foreign occupation, racial discrimination and apartheid in the exercise of their legitimate rights to self-determination and independence.”  In order to reach consensus, the exculpatory provisions wereadopted.  Some groups were unwilling to see that if the means employed to attain a just goal failed to respect human life, all of humankind would live in jeopardy.  Diplomats, having agreed to undercut the Convention to Protect Diplomats, should not have been surprised to find themselves among the victims. The Conventions that gave the appearance of controlling international lawlessness, such as the Friendly Relations Declaration, (Res. 2625 (XXV), 24 October, 1970), the Hijacking Conventions of Tokyo in 1963 and Montreal in 1971, the Convention to Protect Diplomats of 1973 and the 1974 definition of aggression, all contained opaque clauses that allowed nations to interpret the consensus agreements in ways that would best suit their own particular goals. The Convention Against the Taking of Hostages, (Res. 34/146), that was adopted by consensus in December 1979 contained a general condemnation of the crime but left the same old loopholes, exempting those who seek self-determination by every available means.  A Convention to Prevent International Terrorism, (Res. 34/145), is still in the drafting stage while nations and groups argue about their different perceptions of permissible and impermissible international behavior.  It might have been anticipated that although terrorism would be condemned in principle, the failure to agree in substance and the unwillingness to create any enforcement mechanism would mean that the crime would not be deterred.  The humanitarian right of asylum from </w:t>
      </w:r>
      <w:r w:rsidRPr="00A32623">
        <w:rPr>
          <w:i/>
          <w:sz w:val="8"/>
        </w:rPr>
        <w:t>persecution</w:t>
      </w:r>
      <w:r w:rsidRPr="00A32623">
        <w:rPr>
          <w:sz w:val="8"/>
        </w:rPr>
        <w:t xml:space="preserve"> was being distorted to grant asylum from </w:t>
      </w:r>
      <w:r w:rsidRPr="00A32623">
        <w:rPr>
          <w:i/>
          <w:sz w:val="8"/>
        </w:rPr>
        <w:t>prosecution</w:t>
      </w:r>
      <w:r w:rsidRPr="00A32623">
        <w:rPr>
          <w:sz w:val="8"/>
        </w:rPr>
        <w:t xml:space="preserve"> to those who had disregarded all humanitarian considerations. Failure to act effectively against terrorism produces more terrorism.  Inability to stop aggression stimulates new aggression.  As long as sovereign States are not prepared to take the steps logically required to produce an international anarchy can be expected to continue.  Yet there are many positive signs that the old order is changing.</w:t>
      </w:r>
      <w:r w:rsidRPr="00A32623">
        <w:rPr>
          <w:sz w:val="24"/>
        </w:rPr>
        <w:t xml:space="preserve"> </w:t>
      </w:r>
      <w:r w:rsidRPr="00A32623">
        <w:rPr>
          <w:sz w:val="8"/>
        </w:rPr>
        <w:t>The lights of progress flicker and grow dim from time to time, but as one studies the historical evolution of ideas, there can be little doubt that the general trend illuminates a brighter future.  The very fact that the subjects are being debated is itself an encouraging sign.  It proves that unbridled sovereignty is being replaced by a determination to find solutions to problems that are now recognized to be the legitimate concern of the entire family of nations.  A Brighter Future  In only the past quarter of a century the world has witnessed the dissolution of a colonial system that carried within it the seeds of its own destruction. This major upheaval of international society brought many new States into being, eliminated the automatic majorities formerly commended by the western world and fragmented the structure of the United Nations.  Within the newly developing nations, rival religious, ethnic, political or religious factions fought to obtain power or control.  They demanded a more equitable share of the bounty enjoyed by the developed world. Their political allegiances became the target of competing social systems – one stressing the civil and political rights of individual freedom, and the other focusing on economic stability and the security of the State.  Both superpowers, the Soviet Union and the United States, sought a world order based on their own models.  It is not surprising that in the search for accommodation, there have been pitfalls and setbacks.  International society is still an undeveloped community, and it is moving slowly along its difficult and winding road.  Nevertheless in the struggle between socialism and capitalism we must now allow humanitarianism to become the victim. As we scan the horizon, in the fields of economics, human rights and law, significant progress is clearly visible.  The worst excesses of laissez-faire economics have gradually been reduced.  Many States now tax a portion of private and corporate wealth according to ability to pay for the common welfare.  The dispute is not whether there should be State controls but the extent of those controls. A multitude of international agencies have been created to cope with the economic needs of the underdeveloped regions.  The efforts to deal with the world’s monetary system, development loans, transfer of technology, the conduct of multi-national corporations, the elimination of trade barriers, and the creation of norms of economic behavior, all reflect the growing movement toward cooperation among States. International economic problems are far from being resolved, but they are increasingly being dealt with on a world-wide basis.  The distribution of natural and national resources is no longer a matter of purely domestic concern.  It is increasingly being recognized that no nation can be an economic entity unto itself and that it must act in concert with other countries if it is to enhance the interests of its own people.  Nations are beginning to think about a Charter of Economic Rights and Duties and a New International Economic Order.  Reform of the UN system and charter in order to improve the functioning of international society is already under consideration.  The special committee on the charter of the United Nations and on strengthening the role of the Organization has had a series of meetings since being established in 1975, and has made a number of proposals for strengthening the UN system.</w:t>
      </w:r>
      <w:r w:rsidRPr="00A32623">
        <w:rPr>
          <w:sz w:val="24"/>
        </w:rPr>
        <w:t xml:space="preserve"> </w:t>
      </w:r>
      <w:r w:rsidRPr="00957AA2">
        <w:t>The rising cost of armaments, estimated at over a billion dollars a day, is directly related to the economic problems of the world.  Admittedly, the cost of defense is consuming the very resources needed to diminish the privation that gives rise to the threats that jeopardize the social order. </w:t>
      </w:r>
      <w:r w:rsidRPr="00A32623">
        <w:rPr>
          <w:sz w:val="24"/>
          <w:u w:val="single"/>
        </w:rPr>
        <w:t xml:space="preserve"> </w:t>
      </w:r>
      <w:r w:rsidRPr="00A32623">
        <w:rPr>
          <w:sz w:val="8"/>
        </w:rPr>
        <w:t>Yet agreements have been reached in areas that could never have been imagined even a few years ago.  United Nations Peace-Keeping Forces have played an important peace-keeping role in Egypt, Lebanon and other parts of the world as reported by the Secretary-general in his report of Sept. 11, 1979 (A/34/1).  Treaties have banned the testing of nuclear weapons in outer-space and on the ocean floor.  Non-proliferation treaties are in force.  A new treaty seeks to govern the activities of States on the moon and other celestial bodies.  Despite the current difficulties with Salt II, the efforts to limit strategic arms have made some progress even thought they are far from adequate.  It will take time but people are slowly coming to realize that unless we destroy all weapons of mass destruction the weapons will destroy us all.   Growing awareness of the link between economic and human rights can be seen in other dramatic developments of recent years.  It was only in 1967 that Arvid Pardo of Malta gave expression to the inspiring dream that the resources of the ocean should be used as “the common heritage of humankind” so that its immense wealth could benefit those most in need.  It now appears that there is growing support for a Common Heritage Fund, for a Sea-Bed Authority and for an advanced dispute-settlement system through judicial-type procedures.  It is expected that a Law of the Sea Treaty will be adopted by most of the nations in the world in the not-too distant future.  If such substantial progress can be recorded regarding governance of four-fifths of the surface of the planet can the remaining one-fifth be far behind?</w:t>
      </w:r>
      <w:r w:rsidRPr="00A32623">
        <w:rPr>
          <w:sz w:val="24"/>
        </w:rPr>
        <w:t xml:space="preserve">  </w:t>
      </w:r>
      <w:r w:rsidRPr="00957AA2">
        <w:t>States are learning that</w:t>
      </w:r>
      <w:r w:rsidRPr="00A32623">
        <w:rPr>
          <w:u w:val="single"/>
        </w:rPr>
        <w:t xml:space="preserve"> the voluntary surrender of part of their sovereignty is not only in their own interest but is also an essential prerequisite for a </w:t>
      </w:r>
      <w:r w:rsidRPr="00A32623">
        <w:rPr>
          <w:b/>
          <w:u w:val="single"/>
        </w:rPr>
        <w:t>peaceful life in the 21st century. </w:t>
      </w:r>
      <w:r w:rsidRPr="00A32623">
        <w:rPr>
          <w:sz w:val="24"/>
          <w:u w:val="single"/>
        </w:rPr>
        <w:t xml:space="preserve"> </w:t>
      </w:r>
      <w:r w:rsidRPr="00A32623">
        <w:rPr>
          <w:u w:val="single"/>
        </w:rPr>
        <w:t>New values of caring and sharing will have to be learned as part of the process of adapting national needs to international needs.  Today, too often, slogans replace reason and politics displace principle.  Too often innocent persons are subjected to cruelties and deprivation because they do not share the color, religion or political conviction of those in power.</w:t>
      </w:r>
      <w:r w:rsidRPr="00A32623">
        <w:t xml:space="preserve">  </w:t>
      </w:r>
      <w:r w:rsidRPr="00A32623">
        <w:rPr>
          <w:sz w:val="8"/>
        </w:rPr>
        <w:t>Universal tolerance and compassion must be learned, and is being learned through such new institutions as the courts of human rights, the European Parliament, the Helsinki accords, and all of the agencies of the United Nations that deal problems of world health, conditions of labor, refugees, children, the rights of women, and the myriad other problems that affect the lives of every human being.</w:t>
      </w:r>
      <w:r w:rsidRPr="00A32623">
        <w:rPr>
          <w:sz w:val="24"/>
        </w:rPr>
        <w:t xml:space="preserve"> </w:t>
      </w:r>
      <w:r w:rsidRPr="00A32623">
        <w:rPr>
          <w:szCs w:val="16"/>
        </w:rPr>
        <w:t xml:space="preserve">None of these new programs is complete.  People are still persecuted and millions still cry for their fair share of humanity.  But the significant change in recent years is the widespread recognition that evil and intolerable conditions should be charged.  Moral obligations widely acclaimed have a way of eventually attracting sufficient public support to make flouting them a perilous adventure for any government. </w:t>
      </w:r>
      <w:r w:rsidRPr="00A32623">
        <w:t xml:space="preserve">The Road Ahead </w:t>
      </w:r>
      <w:r w:rsidRPr="00A32623">
        <w:rPr>
          <w:u w:val="single"/>
        </w:rPr>
        <w:t>Legal agreements and law provide the framework in which international society balances its inconsistent and conflicting interests.  In an interdependent world there are limits to the extent that any group can determine its own destiny</w:t>
      </w:r>
      <w:r w:rsidRPr="00957AA2">
        <w:rPr>
          <w:b/>
          <w:u w:val="single"/>
        </w:rPr>
        <w:t>.  A legal system that allows the parties to interpret the law as they see fit is unworthy of respect because it is no system at all</w:t>
      </w:r>
      <w:r w:rsidRPr="00957AA2">
        <w:rPr>
          <w:b/>
        </w:rPr>
        <w:t>. </w:t>
      </w:r>
      <w:r w:rsidRPr="00A32623">
        <w:t xml:space="preserve"> Until all people are secure in their rights no people will be secure. </w:t>
      </w:r>
      <w:r w:rsidRPr="00A32623">
        <w:rPr>
          <w:b/>
          <w:bCs/>
          <w:sz w:val="8"/>
          <w:szCs w:val="20"/>
        </w:rPr>
        <w:t xml:space="preserve">The Nuremberg Tribunals held forth the promise that all people would, in future, be accountable to the law, and that aggression and crimes against humanity would not go unpunished.  Many acts were condemned as international crimes but no permanent international court was ever created to punish the guilty. </w:t>
      </w:r>
      <w:r w:rsidRPr="00A32623">
        <w:rPr>
          <w:sz w:val="8"/>
        </w:rPr>
        <w:t xml:space="preserve">  Efforts to extend the compulsory jurisdiction of the International Court at the Hague have been intensified but that court has no authority over individuals or their crimes.  The creation of an international criminal court was debated in meticulous detail at the United Nations over twenty years ago, but the “time was not yet ripe.”  It’s getting riper every day.    The United Nations has on its agenda for the end of 1980 the long-delayed </w:t>
      </w:r>
      <w:r w:rsidRPr="00A32623">
        <w:rPr>
          <w:i/>
          <w:sz w:val="8"/>
        </w:rPr>
        <w:t xml:space="preserve">Code of Offenses against the Peace and Security of Mankind.  </w:t>
      </w:r>
      <w:r w:rsidRPr="00A32623">
        <w:rPr>
          <w:sz w:val="8"/>
        </w:rPr>
        <w:t>The fundamental rights and duties of States will have to be reconsidered.  The parties will have to think about providing compulsory and binding authority to an international criminal court as well as more effective procedures for international law enforcement.</w:t>
      </w:r>
      <w:r w:rsidRPr="00A32623">
        <w:rPr>
          <w:sz w:val="24"/>
        </w:rPr>
        <w:t xml:space="preserve"> </w:t>
      </w:r>
      <w:r w:rsidRPr="00A32623">
        <w:rPr>
          <w:u w:val="single"/>
        </w:rPr>
        <w:t xml:space="preserve">National security of States depends not on </w:t>
      </w:r>
      <w:r w:rsidRPr="00A32623">
        <w:rPr>
          <w:b/>
          <w:u w:val="single"/>
        </w:rPr>
        <w:t>weapons that are suicidal</w:t>
      </w:r>
      <w:r w:rsidRPr="00A32623">
        <w:rPr>
          <w:u w:val="single"/>
        </w:rPr>
        <w:t xml:space="preserve"> but upon the peaceful, just and binding settlement of conflicts.  It is not a matter of idealism but of self-interest and </w:t>
      </w:r>
      <w:r w:rsidRPr="00A32623">
        <w:rPr>
          <w:b/>
          <w:u w:val="single"/>
        </w:rPr>
        <w:t>survival</w:t>
      </w:r>
      <w:r w:rsidRPr="00957AA2">
        <w:rPr>
          <w:b/>
          <w:sz w:val="8"/>
          <w:u w:val="single"/>
        </w:rPr>
        <w:t>. </w:t>
      </w:r>
      <w:r w:rsidRPr="00957AA2">
        <w:rPr>
          <w:sz w:val="8"/>
          <w:u w:val="single"/>
        </w:rPr>
        <w:t xml:space="preserve"> </w:t>
      </w:r>
      <w:r w:rsidRPr="00957AA2">
        <w:rPr>
          <w:sz w:val="8"/>
        </w:rPr>
        <w:t>As nations</w:t>
      </w:r>
      <w:r w:rsidRPr="00A32623">
        <w:rPr>
          <w:sz w:val="8"/>
        </w:rPr>
        <w:t xml:space="preserve"> resume the debate about a code for peace and a court to enforce it they will, hopefully, begin to understand each other better.  Even if, as is to be expected in these formative years, the resolutions seeking to define international crimes against world order are faulty or ignored, the process of debate and drafting will be a learning experience.  Learning is the beginning of wisdom, and wisdom, not force, is the road to enduring peace. Conclusion</w:t>
      </w:r>
      <w:r w:rsidRPr="00A32623">
        <w:rPr>
          <w:sz w:val="24"/>
        </w:rPr>
        <w:t xml:space="preserve"> </w:t>
      </w:r>
      <w:r w:rsidRPr="00A32623">
        <w:rPr>
          <w:u w:val="single"/>
        </w:rPr>
        <w:t xml:space="preserve">No one can say with certainty whether </w:t>
      </w:r>
      <w:r w:rsidRPr="00A32623">
        <w:rPr>
          <w:b/>
          <w:u w:val="single"/>
        </w:rPr>
        <w:t>civilization will win its race with disaster. </w:t>
      </w:r>
      <w:r w:rsidRPr="00A32623">
        <w:rPr>
          <w:u w:val="single"/>
        </w:rPr>
        <w:t xml:space="preserve"> Without law and order in international affairs there will be chaos</w:t>
      </w:r>
      <w:r w:rsidRPr="00A32623">
        <w:t>. </w:t>
      </w:r>
      <w:r w:rsidRPr="00A32623">
        <w:rPr>
          <w:sz w:val="24"/>
        </w:rPr>
        <w:t xml:space="preserve"> </w:t>
      </w:r>
      <w:r w:rsidRPr="00A32623">
        <w:rPr>
          <w:sz w:val="8"/>
        </w:rPr>
        <w:t>Despair is not a viable alternative to hope, and, at the risk of being branded an optimist, I have noted the movement, however hesitant, toward universal human standards that are slowly beginning to supplant the selfish sovereignty that has governed this planet for centuries.  The next two decades will see changes that are today unforeseeable.  New mechanisms will be created to cope with international crimes that now disrupt international society and its inhabitants.  It may be anticipated that the technology that brought men to the moon and created the awesome capability of thermonuclear annihilation will, some day, be applied to the cause of peace. </w:t>
      </w:r>
      <w:r w:rsidRPr="00A32623">
        <w:rPr>
          <w:sz w:val="24"/>
        </w:rPr>
        <w:t xml:space="preserve"> </w:t>
      </w:r>
      <w:r w:rsidRPr="00A32623">
        <w:rPr>
          <w:u w:val="single"/>
        </w:rPr>
        <w:t>Those who cherish life on earth must encourage governments and decision-makers to act in accordance with humanitarian rather than political considerations.  Those who yearn for the welfare of all human beings must combine their efforts in a vast multinational network of like-minded individuals and organizations to replace the existing values of violence and greed with new rules for a more just and tranquil world community, where law and order is the practice rather than only a distant dream.</w:t>
      </w:r>
    </w:p>
    <w:p w14:paraId="770ABBD1" w14:textId="77777777" w:rsidR="001327A3" w:rsidRPr="00BA79C2" w:rsidRDefault="001327A3" w:rsidP="001327A3">
      <w:pPr>
        <w:pStyle w:val="Heading4"/>
      </w:pPr>
      <w:r>
        <w:t>Credible international law solves all their war scenarios</w:t>
      </w:r>
    </w:p>
    <w:p w14:paraId="71D43729" w14:textId="77777777" w:rsidR="001327A3" w:rsidRDefault="001327A3" w:rsidP="001327A3">
      <w:pPr>
        <w:rPr>
          <w:szCs w:val="20"/>
          <w:u w:val="single"/>
        </w:rPr>
      </w:pPr>
      <w:r w:rsidRPr="00656C1B">
        <w:rPr>
          <w:b/>
          <w:szCs w:val="20"/>
        </w:rPr>
        <w:t>Courier-Journal</w:t>
      </w:r>
      <w:r w:rsidRPr="00656C1B">
        <w:rPr>
          <w:szCs w:val="20"/>
        </w:rPr>
        <w:t xml:space="preserve"> 1/3/</w:t>
      </w:r>
      <w:r w:rsidRPr="00656C1B">
        <w:rPr>
          <w:b/>
          <w:szCs w:val="20"/>
        </w:rPr>
        <w:t>3</w:t>
      </w:r>
      <w:r w:rsidRPr="00656C1B">
        <w:rPr>
          <w:b/>
          <w:szCs w:val="20"/>
          <w:u w:val="single"/>
        </w:rPr>
        <w:br/>
      </w:r>
      <w:r w:rsidRPr="00656C1B">
        <w:rPr>
          <w:bCs/>
          <w:szCs w:val="20"/>
          <w:u w:val="single"/>
        </w:rPr>
        <w:t xml:space="preserve">Nuclear war </w:t>
      </w:r>
      <w:r w:rsidRPr="00656C1B">
        <w:rPr>
          <w:szCs w:val="20"/>
          <w:u w:val="single"/>
        </w:rPr>
        <w:t>is now thinkable. India and Pakistan</w:t>
      </w:r>
      <w:r w:rsidRPr="00656C1B">
        <w:rPr>
          <w:szCs w:val="20"/>
        </w:rPr>
        <w:t>, both nuclear powers</w:t>
      </w:r>
      <w:r w:rsidRPr="00656C1B">
        <w:rPr>
          <w:szCs w:val="20"/>
          <w:u w:val="single"/>
        </w:rPr>
        <w:t xml:space="preserve">, dispute control of Kashmir, while </w:t>
      </w:r>
      <w:r w:rsidRPr="00656C1B">
        <w:rPr>
          <w:bCs/>
          <w:szCs w:val="20"/>
          <w:u w:val="single"/>
        </w:rPr>
        <w:t>North Korea</w:t>
      </w:r>
      <w:r w:rsidRPr="00656C1B">
        <w:rPr>
          <w:bCs/>
          <w:szCs w:val="20"/>
        </w:rPr>
        <w:t xml:space="preserve">, </w:t>
      </w:r>
      <w:r w:rsidRPr="00656C1B">
        <w:rPr>
          <w:szCs w:val="20"/>
        </w:rPr>
        <w:t>an emerging nuclear power,</w:t>
      </w:r>
      <w:r w:rsidRPr="00656C1B">
        <w:rPr>
          <w:szCs w:val="20"/>
          <w:u w:val="single"/>
        </w:rPr>
        <w:t xml:space="preserve"> threatens South Korea and Japan.  The United States threatens </w:t>
      </w:r>
      <w:r w:rsidRPr="00656C1B">
        <w:rPr>
          <w:bCs/>
          <w:szCs w:val="20"/>
          <w:u w:val="single"/>
        </w:rPr>
        <w:t xml:space="preserve">nuclear war </w:t>
      </w:r>
      <w:r w:rsidRPr="00656C1B">
        <w:rPr>
          <w:szCs w:val="20"/>
          <w:u w:val="single"/>
        </w:rPr>
        <w:t xml:space="preserve">against Iraq, </w:t>
      </w:r>
      <w:r w:rsidRPr="00656C1B">
        <w:rPr>
          <w:szCs w:val="20"/>
        </w:rPr>
        <w:t>should Iraq attempt to defend itself with its own weapons of mass destruction.</w:t>
      </w:r>
      <w:r w:rsidRPr="00656C1B">
        <w:rPr>
          <w:szCs w:val="20"/>
          <w:u w:val="single"/>
        </w:rPr>
        <w:t xml:space="preserve"> All three of these confrontations are potential wars that have been actual wars in the recent past. The difference now is the growing presence of nuclear weapons, and stated intentions to use them. </w:t>
      </w:r>
      <w:r w:rsidRPr="00656C1B">
        <w:rPr>
          <w:bCs/>
          <w:szCs w:val="20"/>
          <w:u w:val="single"/>
        </w:rPr>
        <w:t xml:space="preserve">Nuclear war </w:t>
      </w:r>
      <w:r w:rsidRPr="00656C1B">
        <w:rPr>
          <w:szCs w:val="20"/>
          <w:u w:val="single"/>
        </w:rPr>
        <w:t>in the present generation is highly likely, but not inevitable. Peace also is thinkable</w:t>
      </w:r>
      <w:r w:rsidRPr="00656C1B">
        <w:rPr>
          <w:szCs w:val="20"/>
        </w:rPr>
        <w:t>. There are two things that everyone can do to make war less likely. The first is to think globally.</w:t>
      </w:r>
      <w:r w:rsidRPr="00656C1B">
        <w:rPr>
          <w:szCs w:val="20"/>
          <w:u w:val="single"/>
        </w:rPr>
        <w:t xml:space="preserve"> </w:t>
      </w:r>
      <w:r w:rsidRPr="00656C1B">
        <w:rPr>
          <w:b/>
          <w:szCs w:val="20"/>
          <w:u w:val="single"/>
        </w:rPr>
        <w:t>We need a permanent system of enforced international law to resolve conflicts between nations</w:t>
      </w:r>
      <w:r w:rsidRPr="00656C1B">
        <w:rPr>
          <w:szCs w:val="20"/>
          <w:u w:val="single"/>
        </w:rPr>
        <w:t xml:space="preserve">. This may conflict with the supposed sanctity of national sovereignty, but </w:t>
      </w:r>
      <w:r w:rsidRPr="00656C1B">
        <w:rPr>
          <w:b/>
          <w:szCs w:val="20"/>
          <w:u w:val="single"/>
        </w:rPr>
        <w:t>it is the only way to prevent nuclear warfare</w:t>
      </w:r>
      <w:r w:rsidRPr="00656C1B">
        <w:rPr>
          <w:szCs w:val="20"/>
          <w:u w:val="single"/>
        </w:rPr>
        <w:t xml:space="preserve"> </w:t>
      </w:r>
      <w:r w:rsidRPr="00656C1B">
        <w:rPr>
          <w:szCs w:val="20"/>
        </w:rPr>
        <w:t xml:space="preserve">in the 21st Century. </w:t>
      </w:r>
      <w:r w:rsidRPr="00656C1B">
        <w:rPr>
          <w:szCs w:val="20"/>
          <w:u w:val="single"/>
        </w:rPr>
        <w:t>We need to create and support global institutions to resolve global problems.</w:t>
      </w:r>
    </w:p>
    <w:p w14:paraId="75551202" w14:textId="77777777" w:rsidR="001327A3" w:rsidRDefault="001327A3" w:rsidP="001327A3">
      <w:pPr>
        <w:pStyle w:val="Heading3"/>
      </w:pPr>
      <w:r>
        <w:t>2NC ICJ Solves Ilaw Cred</w:t>
      </w:r>
    </w:p>
    <w:p w14:paraId="5BA0C924" w14:textId="77777777" w:rsidR="001327A3" w:rsidRDefault="001327A3" w:rsidP="001327A3">
      <w:pPr>
        <w:pStyle w:val="Heading4"/>
      </w:pPr>
      <w:r>
        <w:t>Credible icj necessary for the smooth functioning of international law</w:t>
      </w:r>
    </w:p>
    <w:p w14:paraId="42515201" w14:textId="77777777" w:rsidR="001327A3" w:rsidRDefault="001327A3" w:rsidP="001327A3">
      <w:r w:rsidRPr="0012449A">
        <w:rPr>
          <w:b/>
        </w:rPr>
        <w:t>Vachon,</w:t>
      </w:r>
      <w:r>
        <w:t xml:space="preserve"> JD-Denver,</w:t>
      </w:r>
      <w:r w:rsidRPr="0012449A">
        <w:rPr>
          <w:b/>
        </w:rPr>
        <w:t xml:space="preserve"> 98</w:t>
      </w:r>
    </w:p>
    <w:p w14:paraId="44C3C7BB" w14:textId="77777777" w:rsidR="001327A3" w:rsidRDefault="001327A3" w:rsidP="001327A3">
      <w:r>
        <w:t>(26 Denv. J. Int'l L. &amp; Pol'y 691, Summer)</w:t>
      </w:r>
    </w:p>
    <w:p w14:paraId="25D222D5" w14:textId="77777777" w:rsidR="001327A3" w:rsidRDefault="001327A3" w:rsidP="001327A3">
      <w:r w:rsidRPr="00BF5966">
        <w:rPr>
          <w:u w:val="single"/>
        </w:rPr>
        <w:t>New security concerns emanate from global threats to human security such as devastation of the environment.</w:t>
      </w:r>
      <w:r>
        <w:t xml:space="preserve"> n42 </w:t>
      </w:r>
      <w:r w:rsidRPr="00BF5966">
        <w:rPr>
          <w:u w:val="single"/>
        </w:rPr>
        <w:t>Acting alone, individual nation-states can no longer expect to overcome current national and international problems</w:t>
      </w:r>
      <w:r>
        <w:t xml:space="preserve">. n43 </w:t>
      </w:r>
      <w:r w:rsidRPr="00BF5966">
        <w:rPr>
          <w:u w:val="single"/>
        </w:rPr>
        <w:t>This process, described as a crisis for nation-states, challenges a state's sovereignty and requires a change from the old way</w:t>
      </w:r>
      <w:r>
        <w:t xml:space="preserve">. n44 </w:t>
      </w:r>
      <w:r w:rsidRPr="00BF5966">
        <w:rPr>
          <w:u w:val="single"/>
        </w:rPr>
        <w:t>Globalization requires greater cooperation among nation-states.</w:t>
      </w:r>
      <w:r>
        <w:t xml:space="preserve"> n45 The World Bank's recent reaffirmation of its commitment to improving the global environment provides evidence of continuing globalization. Pursuant to its articles of incorporation, the World Bank should not take human rights concerns into account when lending money. However, the World Bank indicated that improvements in the global environment directly affect a country's development. n46 Similarly, the recent international effort to save the troubled Asian economies demonstrates the necessity of global aid to secure a country from crisis. As the Asian economies went into a "free fall," the international financial community cringed in fear. n47 The Asian economies ability to pull themselves back together requires international financial assistance. n48 Going forward it is anticipated that the international community, especially foreign banks, will continue to play an impressive role in the Asian economies. n49</w:t>
      </w:r>
    </w:p>
    <w:p w14:paraId="098F0D50" w14:textId="77777777" w:rsidR="001327A3" w:rsidRPr="00876FF6" w:rsidRDefault="001327A3" w:rsidP="001327A3">
      <w:r w:rsidRPr="00BF5966">
        <w:rPr>
          <w:u w:val="single"/>
        </w:rPr>
        <w:t>Globalization increases the need for international institutions to</w:t>
      </w:r>
      <w:r>
        <w:t xml:space="preserve">  [*697]  </w:t>
      </w:r>
      <w:r w:rsidRPr="00BF5966">
        <w:rPr>
          <w:u w:val="single"/>
        </w:rPr>
        <w:t xml:space="preserve">implement limitations and regulations. </w:t>
      </w:r>
      <w:r>
        <w:t xml:space="preserve">n50 </w:t>
      </w:r>
      <w:r w:rsidRPr="00BF5966">
        <w:rPr>
          <w:u w:val="single"/>
        </w:rPr>
        <w:t>These institutions assist in a smooth transition from a collection of sovereign states to a global community by establishing universal rules</w:t>
      </w:r>
      <w:r>
        <w:t xml:space="preserve">. n51 </w:t>
      </w:r>
      <w:r w:rsidRPr="00BF5966">
        <w:rPr>
          <w:u w:val="single"/>
        </w:rPr>
        <w:t xml:space="preserve">Judicial institutions, such as the </w:t>
      </w:r>
      <w:r w:rsidRPr="005270C7">
        <w:rPr>
          <w:b/>
          <w:u w:val="single"/>
        </w:rPr>
        <w:t>ICJ are key to the development of an international rule of law</w:t>
      </w:r>
      <w:r w:rsidRPr="00BF5966">
        <w:rPr>
          <w:u w:val="single"/>
        </w:rPr>
        <w:t>.</w:t>
      </w:r>
      <w:r>
        <w:t xml:space="preserve"> n52 </w:t>
      </w:r>
      <w:r w:rsidRPr="00BF5966">
        <w:rPr>
          <w:u w:val="single"/>
        </w:rPr>
        <w:t>The judicial institutions must be able to reliably resolve disputes using the international rule of law</w:t>
      </w:r>
      <w:r>
        <w:t>. n53 Through resolution of disputes, judicial institutions will also develop new aspects of the rule of law. n54</w:t>
      </w:r>
    </w:p>
    <w:p w14:paraId="4FFE77EC" w14:textId="77777777" w:rsidR="001327A3" w:rsidRDefault="001327A3" w:rsidP="001327A3">
      <w:pPr>
        <w:pStyle w:val="Heading3"/>
      </w:pPr>
      <w:r>
        <w:t>2NC US Key</w:t>
      </w:r>
    </w:p>
    <w:p w14:paraId="704B8BF9" w14:textId="77777777" w:rsidR="001327A3" w:rsidRPr="00C60DD0" w:rsidRDefault="001327A3" w:rsidP="001327A3">
      <w:pPr>
        <w:pStyle w:val="Heading4"/>
      </w:pPr>
      <w:r>
        <w:t>US leadership is the only way to revive international law</w:t>
      </w:r>
    </w:p>
    <w:p w14:paraId="1D45B73C" w14:textId="77777777" w:rsidR="001327A3" w:rsidRPr="00E55F79" w:rsidRDefault="001327A3" w:rsidP="001327A3">
      <w:pPr>
        <w:rPr>
          <w:b/>
        </w:rPr>
      </w:pPr>
      <w:r>
        <w:rPr>
          <w:b/>
        </w:rPr>
        <w:t>Spiro, Law-Hofstra, 2K</w:t>
      </w:r>
    </w:p>
    <w:p w14:paraId="1693424E" w14:textId="77777777" w:rsidR="001327A3" w:rsidRDefault="001327A3" w:rsidP="001327A3">
      <w:r>
        <w:t>(Foreign Affairs, Nov/Dec)</w:t>
      </w:r>
      <w:r w:rsidRPr="00E55F79">
        <w:t xml:space="preserve"> </w:t>
      </w:r>
    </w:p>
    <w:p w14:paraId="2A636515" w14:textId="77777777" w:rsidR="001327A3" w:rsidRPr="00F57F6A" w:rsidRDefault="001327A3" w:rsidP="001327A3">
      <w:pPr>
        <w:pStyle w:val="Heading4"/>
        <w:rPr>
          <w:b w:val="0"/>
        </w:rPr>
      </w:pPr>
      <w:r w:rsidRPr="00C60DD0">
        <w:rPr>
          <w:b w:val="0"/>
          <w:sz w:val="16"/>
          <w:szCs w:val="16"/>
        </w:rPr>
        <w:t xml:space="preserve">For now, however, the New Sovereigntist grip over Washington imposes significant costs by retarding the advance of international law. </w:t>
      </w:r>
      <w:r w:rsidRPr="00C60DD0">
        <w:rPr>
          <w:rStyle w:val="StyleBoldUnderline"/>
        </w:rPr>
        <w:t>The U</w:t>
      </w:r>
      <w:r w:rsidRPr="00C60DD0">
        <w:rPr>
          <w:b w:val="0"/>
        </w:rPr>
        <w:t xml:space="preserve">nited </w:t>
      </w:r>
      <w:r w:rsidRPr="00C60DD0">
        <w:rPr>
          <w:rStyle w:val="StyleBoldUnderline"/>
        </w:rPr>
        <w:t>S</w:t>
      </w:r>
      <w:r w:rsidRPr="00C60DD0">
        <w:rPr>
          <w:b w:val="0"/>
        </w:rPr>
        <w:t xml:space="preserve">tates </w:t>
      </w:r>
      <w:r w:rsidRPr="00C60DD0">
        <w:rPr>
          <w:b w:val="0"/>
          <w:sz w:val="16"/>
          <w:szCs w:val="16"/>
        </w:rPr>
        <w:t xml:space="preserve">may be increasingly vulnerable to international pressure, but it </w:t>
      </w:r>
      <w:r w:rsidRPr="00C60DD0">
        <w:rPr>
          <w:rStyle w:val="StyleBoldUnderline"/>
        </w:rPr>
        <w:t>is still the biggest kid on the block</w:t>
      </w:r>
      <w:r w:rsidRPr="00C60DD0">
        <w:rPr>
          <w:b w:val="0"/>
          <w:u w:val="single"/>
        </w:rPr>
        <w:t xml:space="preserve">. </w:t>
      </w:r>
      <w:r w:rsidRPr="00C60DD0">
        <w:rPr>
          <w:rStyle w:val="StyleBoldUnderline"/>
        </w:rPr>
        <w:t>Persistent</w:t>
      </w:r>
      <w:r w:rsidRPr="00C60DD0">
        <w:rPr>
          <w:b w:val="0"/>
        </w:rPr>
        <w:t xml:space="preserve"> </w:t>
      </w:r>
      <w:r w:rsidRPr="00C60DD0">
        <w:rPr>
          <w:b w:val="0"/>
          <w:sz w:val="16"/>
          <w:szCs w:val="16"/>
        </w:rPr>
        <w:t xml:space="preserve">American </w:t>
      </w:r>
      <w:r w:rsidRPr="00C60DD0">
        <w:rPr>
          <w:rStyle w:val="StyleBoldUnderline"/>
        </w:rPr>
        <w:t>rejection will hurt the progress of even well-established international regimes by giving cover to other nonparticipants,</w:t>
      </w:r>
      <w:r w:rsidRPr="00C60DD0">
        <w:rPr>
          <w:b w:val="0"/>
          <w:u w:val="single"/>
        </w:rPr>
        <w:t xml:space="preserve"> </w:t>
      </w:r>
      <w:r w:rsidRPr="00C60DD0">
        <w:rPr>
          <w:rStyle w:val="StyleBoldUnderline"/>
        </w:rPr>
        <w:t>and incipient norms will lose the boost that</w:t>
      </w:r>
      <w:r w:rsidRPr="00C60DD0">
        <w:rPr>
          <w:b w:val="0"/>
        </w:rPr>
        <w:t xml:space="preserve"> </w:t>
      </w:r>
      <w:r w:rsidRPr="00C60DD0">
        <w:rPr>
          <w:b w:val="0"/>
          <w:sz w:val="16"/>
          <w:szCs w:val="16"/>
        </w:rPr>
        <w:t xml:space="preserve">would otherwise come </w:t>
      </w:r>
      <w:r w:rsidRPr="00C60DD0">
        <w:rPr>
          <w:rStyle w:val="StyleBoldUnderline"/>
        </w:rPr>
        <w:t>with American acceptance.</w:t>
      </w:r>
      <w:r w:rsidRPr="00C60DD0">
        <w:rPr>
          <w:b w:val="0"/>
        </w:rPr>
        <w:t xml:space="preserve"> And </w:t>
      </w:r>
      <w:r w:rsidRPr="00C60DD0">
        <w:rPr>
          <w:rStyle w:val="StyleBoldUnderline"/>
        </w:rPr>
        <w:t>U.S. noncompliance</w:t>
      </w:r>
      <w:r w:rsidRPr="00C60DD0">
        <w:rPr>
          <w:b w:val="0"/>
          <w:u w:val="single"/>
        </w:rPr>
        <w:t xml:space="preserve"> with international </w:t>
      </w:r>
      <w:r w:rsidRPr="00C60DD0">
        <w:rPr>
          <w:rStyle w:val="StyleBoldUnderline"/>
        </w:rPr>
        <w:t xml:space="preserve">accords saps its authority to press other nations to respect the rule of international law. </w:t>
      </w:r>
      <w:r w:rsidRPr="00C60DD0">
        <w:rPr>
          <w:b w:val="0"/>
          <w:sz w:val="16"/>
          <w:szCs w:val="16"/>
        </w:rPr>
        <w:t>Above all, the United States compromises its own interests by formally refusing to adopt widely accepted international regimes. Treaty committees and other international institutions usually extend participation rights only to member states</w:t>
      </w:r>
      <w:r w:rsidRPr="00C60DD0">
        <w:rPr>
          <w:b w:val="0"/>
        </w:rPr>
        <w:t xml:space="preserve">. </w:t>
      </w:r>
      <w:r w:rsidRPr="00C60DD0">
        <w:rPr>
          <w:rStyle w:val="StyleBoldUnderline"/>
        </w:rPr>
        <w:t>America</w:t>
      </w:r>
      <w:r w:rsidRPr="00C60DD0">
        <w:rPr>
          <w:b w:val="0"/>
          <w:u w:val="single"/>
        </w:rPr>
        <w:t xml:space="preserve"> thereby </w:t>
      </w:r>
      <w:r w:rsidRPr="00C60DD0">
        <w:rPr>
          <w:rStyle w:val="StyleBoldUnderline"/>
        </w:rPr>
        <w:t>forfeits any right to help shape those regimes that it rejects</w:t>
      </w:r>
      <w:r w:rsidRPr="00C60DD0">
        <w:rPr>
          <w:b w:val="0"/>
          <w:u w:val="single"/>
        </w:rPr>
        <w:t xml:space="preserve">. </w:t>
      </w:r>
      <w:r w:rsidRPr="00C60DD0">
        <w:rPr>
          <w:rStyle w:val="StyleBoldUnderline"/>
        </w:rPr>
        <w:t>It has no voice in shaping international norms at a critical stage of their development</w:t>
      </w:r>
      <w:r w:rsidRPr="00C60DD0">
        <w:rPr>
          <w:b w:val="0"/>
        </w:rPr>
        <w:t xml:space="preserve">, </w:t>
      </w:r>
      <w:r w:rsidRPr="00C60DD0">
        <w:rPr>
          <w:b w:val="0"/>
          <w:sz w:val="16"/>
          <w:szCs w:val="16"/>
        </w:rPr>
        <w:t>even as its ability to resist their imposition diminishes. It plays the part of the complaining, unregistered voter on the international stage, refusing to participate in processes that nevertheless bind him. Sure to lose in the long run, New Sovereigntism also hurts America in the here and now.</w:t>
      </w:r>
    </w:p>
    <w:p w14:paraId="422999B1" w14:textId="77777777" w:rsidR="001327A3" w:rsidRDefault="001327A3" w:rsidP="001327A3">
      <w:pPr>
        <w:pStyle w:val="Heading4"/>
      </w:pPr>
      <w:r>
        <w:t>Us support for icj jurisdiction necessary to restore credibility to the court</w:t>
      </w:r>
    </w:p>
    <w:p w14:paraId="50F9E494" w14:textId="77777777" w:rsidR="001327A3" w:rsidRDefault="001327A3" w:rsidP="001327A3">
      <w:r w:rsidRPr="007D4ED0">
        <w:rPr>
          <w:b/>
        </w:rPr>
        <w:t>Charnovitz</w:t>
      </w:r>
      <w:r>
        <w:t xml:space="preserve">, Law—GWU, </w:t>
      </w:r>
      <w:r w:rsidRPr="007D4ED0">
        <w:rPr>
          <w:b/>
        </w:rPr>
        <w:t>8</w:t>
      </w:r>
    </w:p>
    <w:p w14:paraId="1DC2F455" w14:textId="77777777" w:rsidR="001327A3" w:rsidRDefault="001327A3" w:rsidP="001327A3">
      <w:r>
        <w:t>(102 A.J.I.L. 551, July)</w:t>
      </w:r>
    </w:p>
    <w:p w14:paraId="5B24304D" w14:textId="77777777" w:rsidR="001327A3" w:rsidRPr="00470134" w:rsidRDefault="001327A3" w:rsidP="001327A3">
      <w:pPr>
        <w:rPr>
          <w:rStyle w:val="Heading3Char"/>
        </w:rPr>
      </w:pPr>
      <w:r>
        <w:t xml:space="preserve">In conclusion, the continuing U.S. delinquency in the Avena matter could have been avoided if the Supreme Court had given more respectful consideration to the Supremacy Clause. </w:t>
      </w:r>
      <w:r w:rsidRPr="007D4ED0">
        <w:rPr>
          <w:u w:val="single"/>
        </w:rPr>
        <w:t>The world community is now watching to see whether Congress will act to implement the ICJ judgment. If it fails to act, that inaction would confirm the Court's skepticism about the political acceptability of giving ICJ judgments direct effect in U.S. law.</w:t>
      </w:r>
      <w:r>
        <w:t xml:space="preserve"> This essayist hopes that Congress is up to the task of implementing the UN Charter. As Edward S. Corwin noted nearly a century ago, "[</w:t>
      </w:r>
      <w:r w:rsidRPr="007D4ED0">
        <w:rPr>
          <w:u w:val="single"/>
        </w:rPr>
        <w:t>T]he United States cannot afford to multiply the occasions of its accountability before the world's tribunal by the crassest sort of negligence to provide the proper legal machinery for carrying its treaty obligations into effect</w:t>
      </w:r>
      <w:r>
        <w:t>." n78</w:t>
      </w:r>
      <w:r w:rsidRPr="00F57F6A">
        <w:br w:type="column"/>
      </w:r>
      <w:r w:rsidRPr="00470134">
        <w:rPr>
          <w:rStyle w:val="Heading3Char"/>
        </w:rPr>
        <w:t>2NC A2- CP Causes backlash that undermines international law</w:t>
      </w:r>
    </w:p>
    <w:p w14:paraId="165DE87F" w14:textId="77777777" w:rsidR="001327A3" w:rsidRPr="00F57F6A" w:rsidRDefault="001327A3" w:rsidP="001327A3">
      <w:pPr>
        <w:pStyle w:val="Heading4"/>
      </w:pPr>
      <w:r w:rsidRPr="00F57F6A">
        <w:t>Risk of international backlash against the decision is small---erosion of international law now</w:t>
      </w:r>
    </w:p>
    <w:p w14:paraId="2BAD008B" w14:textId="77777777" w:rsidR="001327A3" w:rsidRDefault="001327A3" w:rsidP="001327A3">
      <w:r w:rsidRPr="00CA01EE">
        <w:rPr>
          <w:b/>
        </w:rPr>
        <w:t>Burroughs,</w:t>
      </w:r>
      <w:r>
        <w:t xml:space="preserve"> Executive Director-Lawyers’ Committee on Nuclear Policy, </w:t>
      </w:r>
      <w:r w:rsidRPr="00CA01EE">
        <w:rPr>
          <w:b/>
        </w:rPr>
        <w:t xml:space="preserve">7 </w:t>
      </w:r>
    </w:p>
    <w:p w14:paraId="26FA9503" w14:textId="77777777" w:rsidR="001327A3" w:rsidRDefault="001327A3" w:rsidP="001327A3">
      <w:r w:rsidRPr="00CA01EE">
        <w:t>http://lcnp.org/wcourt/memoreturnICJhead.pdf</w:t>
      </w:r>
    </w:p>
    <w:p w14:paraId="763356A0" w14:textId="77777777" w:rsidR="001327A3" w:rsidRDefault="001327A3" w:rsidP="001327A3">
      <w:r w:rsidRPr="007E31CB">
        <w:rPr>
          <w:rFonts w:ascii="Helvetica" w:hAnsi="Helvetica" w:cs="Helvetica"/>
          <w:u w:val="single"/>
        </w:rPr>
        <w:t>A third concern is that the Court could issue an opinion that would subsequently be ignored, to the detriment of the Court’s institutional standing and international law generally</w:t>
      </w:r>
      <w:r w:rsidRPr="00870110">
        <w:rPr>
          <w:rFonts w:ascii="Helvetica" w:hAnsi="Helvetica" w:cs="Helvetica"/>
        </w:rPr>
        <w:t xml:space="preserve">. Some would say undermining of the Court’s stature has been an outcome of the 1996 opinion on nuclear weapons as well as the 2004 opinion on the Israeli wall built in Palestinian territory. </w:t>
      </w:r>
      <w:r w:rsidRPr="007E31CB">
        <w:rPr>
          <w:rFonts w:ascii="Helvetica" w:hAnsi="Helvetica" w:cs="Helvetica"/>
          <w:u w:val="single"/>
        </w:rPr>
        <w:t xml:space="preserve">However, the Court issues judgments and </w:t>
      </w:r>
      <w:r w:rsidRPr="007E31CB">
        <w:rPr>
          <w:u w:val="single"/>
        </w:rPr>
        <w:t xml:space="preserve"> opinions on many matters. In most, there is clear-cut compliance. That the Court occasionally grapples with difficult, politically charged, and prominent issues adds to its visibility and does not limit its utility in other settings</w:t>
      </w:r>
      <w:r w:rsidRPr="007E31CB">
        <w:t xml:space="preserve">. </w:t>
      </w:r>
      <w:r w:rsidRPr="007E31CB">
        <w:rPr>
          <w:u w:val="single"/>
        </w:rPr>
        <w:t xml:space="preserve">Regarding the erosion of international law, </w:t>
      </w:r>
      <w:r w:rsidRPr="00F30DB7">
        <w:rPr>
          <w:b/>
          <w:u w:val="single"/>
        </w:rPr>
        <w:t>that is already taking place; the question is how to reverse it</w:t>
      </w:r>
      <w:r>
        <w:t xml:space="preserve">. Generally, in IALANA’s opinion, in view of the serious challenges facing the world in multiple sectors, </w:t>
      </w:r>
      <w:r w:rsidRPr="007E31CB">
        <w:rPr>
          <w:u w:val="single"/>
        </w:rPr>
        <w:t>we must act as if international law and institutions will be central to meeting those challenges, because that is what is needed</w:t>
      </w:r>
      <w:r>
        <w:t xml:space="preserve">. Further, in the words of U.S. Chief Justice Marshall in the landmark 1803 opinion, Marbury v. Madison,9 words which have shaped the evolution of constitutional law in the United States: “It is emphatically the province and duty of the judicial department to say what the law is.”  Conclusion   </w:t>
      </w:r>
      <w:r w:rsidRPr="007E31CB">
        <w:rPr>
          <w:u w:val="single"/>
        </w:rPr>
        <w:t xml:space="preserve">Return to the International Court of Justice on questions of compliance with the nuclear disarmament obligation is a feasible project within the control of non-nuclear weapon states. It most probably would make a significant contribution to advancing the disarmament process. </w:t>
      </w:r>
      <w:r w:rsidRPr="00AC1B1B">
        <w:rPr>
          <w:b/>
          <w:u w:val="single"/>
        </w:rPr>
        <w:t>The risks of undermining existing law on disarmament and nuclear weapons are negligible.</w:t>
      </w:r>
      <w:r>
        <w:t xml:space="preserve"> IALANA urges non-nuclear weapon states to start preparing now for a UNGA resolution to be adopted in the 2008 session.  </w:t>
      </w:r>
      <w:r>
        <w:br w:type="column"/>
      </w:r>
    </w:p>
    <w:p w14:paraId="2A8F1D5B" w14:textId="77777777" w:rsidR="001327A3" w:rsidRPr="00C60DD0" w:rsidRDefault="001327A3" w:rsidP="001327A3"/>
    <w:p w14:paraId="4F65EED2" w14:textId="77777777" w:rsidR="001327A3" w:rsidRDefault="001327A3" w:rsidP="001327A3">
      <w:pPr>
        <w:pStyle w:val="Heading2"/>
      </w:pPr>
      <w:r>
        <w:t>***Multilateral Institutionalism NB</w:t>
      </w:r>
    </w:p>
    <w:p w14:paraId="1487C210" w14:textId="77777777" w:rsidR="001327A3" w:rsidRDefault="001327A3" w:rsidP="001327A3">
      <w:pPr>
        <w:pStyle w:val="Heading3"/>
      </w:pPr>
      <w:r>
        <w:t>***1NC Shell</w:t>
      </w:r>
    </w:p>
    <w:p w14:paraId="372C9623" w14:textId="21BE7085" w:rsidR="001327A3" w:rsidRDefault="001327A3" w:rsidP="001327A3">
      <w:pPr>
        <w:pStyle w:val="Heading4"/>
        <w:rPr>
          <w:u w:val="single"/>
        </w:rPr>
      </w:pPr>
      <w:r w:rsidRPr="0025003C">
        <w:t xml:space="preserve">Counterplan exchanges </w:t>
      </w:r>
      <w:r w:rsidRPr="0025003C">
        <w:rPr>
          <w:u w:val="single"/>
        </w:rPr>
        <w:t>unilateral</w:t>
      </w:r>
      <w:r w:rsidRPr="0025003C">
        <w:t xml:space="preserve"> </w:t>
      </w:r>
      <w:r w:rsidR="00500D4E">
        <w:t>surveillance</w:t>
      </w:r>
      <w:r w:rsidRPr="0025003C">
        <w:t xml:space="preserve"> for </w:t>
      </w:r>
      <w:r w:rsidRPr="0025003C">
        <w:rPr>
          <w:u w:val="single"/>
        </w:rPr>
        <w:t>multilateral</w:t>
      </w:r>
      <w:r w:rsidR="00500D4E">
        <w:rPr>
          <w:u w:val="single"/>
        </w:rPr>
        <w:t xml:space="preserve"> approaches</w:t>
      </w:r>
      <w:r w:rsidRPr="0025003C">
        <w:t xml:space="preserve">- makes </w:t>
      </w:r>
      <w:r w:rsidR="006938B8">
        <w:t>future international relations</w:t>
      </w:r>
      <w:r w:rsidRPr="0025003C">
        <w:t xml:space="preserve"> </w:t>
      </w:r>
      <w:r w:rsidRPr="0025003C">
        <w:rPr>
          <w:u w:val="single"/>
        </w:rPr>
        <w:t>sustainable</w:t>
      </w:r>
    </w:p>
    <w:p w14:paraId="44888AA4" w14:textId="77777777" w:rsidR="001327A3" w:rsidRPr="0025003C" w:rsidRDefault="001327A3" w:rsidP="001327A3">
      <w:pPr>
        <w:rPr>
          <w:color w:val="000000"/>
          <w:szCs w:val="22"/>
        </w:rPr>
      </w:pPr>
      <w:r w:rsidRPr="00EC4ADB">
        <w:rPr>
          <w:rStyle w:val="StyleStyleBold12pt"/>
        </w:rPr>
        <w:t>Harvard Journal on Legislation</w:t>
      </w:r>
      <w:r w:rsidRPr="006210CA">
        <w:rPr>
          <w:color w:val="333333"/>
          <w:szCs w:val="22"/>
        </w:rPr>
        <w:t xml:space="preserve">, “Protecting National Sovereignty in an Era of International Meddling: An Increasingly Difficult Task” Representative Bob Barr, </w:t>
      </w:r>
      <w:r w:rsidRPr="00EC4ADB">
        <w:rPr>
          <w:rStyle w:val="StyleStyleBold12pt"/>
        </w:rPr>
        <w:t>2002</w:t>
      </w:r>
      <w:r w:rsidRPr="006210CA">
        <w:rPr>
          <w:color w:val="333333"/>
          <w:szCs w:val="22"/>
        </w:rPr>
        <w:t>. 39 Harv. J. on Legis. 299. Lexis.</w:t>
      </w:r>
    </w:p>
    <w:p w14:paraId="453B8BD2" w14:textId="77777777" w:rsidR="001327A3" w:rsidRPr="00E80502" w:rsidRDefault="001327A3" w:rsidP="001327A3">
      <w:pPr>
        <w:ind w:left="360"/>
        <w:rPr>
          <w:color w:val="333333"/>
        </w:rPr>
      </w:pPr>
      <w:r w:rsidRPr="0025003C">
        <w:rPr>
          <w:color w:val="333333"/>
          <w:szCs w:val="16"/>
        </w:rPr>
        <w:t xml:space="preserve">The U.N. Charter proscribes "non-pacific" conduct unless necessary to counter threats to peace, breaches of peace, acts of aggression, or to act in self-defense. </w:t>
      </w:r>
      <w:r w:rsidRPr="0025003C">
        <w:rPr>
          <w:color w:val="333333"/>
          <w:szCs w:val="16"/>
        </w:rPr>
        <w:fldChar w:fldCharType="begin"/>
      </w:r>
      <w:r w:rsidRPr="0025003C">
        <w:rPr>
          <w:color w:val="333333"/>
          <w:szCs w:val="16"/>
        </w:rPr>
        <w:instrText xml:space="preserve"> HYPERLINK "http://web.lexis-nexis.com.ezp1.harvard.edu/universe/document?_m=4d5b015e4dfec5ee0e1a054ffa42f994&amp;_docnum=1&amp;wchp=dGLbVlz-zSkVA&amp;_md5=bd6ab0a9f80a9ba160cd70bd49be1b13" \l "n28#n28" \t "_self" </w:instrText>
      </w:r>
      <w:r w:rsidRPr="0025003C">
        <w:rPr>
          <w:color w:val="333333"/>
          <w:szCs w:val="16"/>
        </w:rPr>
        <w:fldChar w:fldCharType="separate"/>
      </w:r>
      <w:r w:rsidRPr="0025003C">
        <w:rPr>
          <w:rStyle w:val="Hyperlink"/>
          <w:b/>
          <w:bCs/>
          <w:color w:val="0000FF"/>
          <w:szCs w:val="16"/>
          <w:vertAlign w:val="superscript"/>
        </w:rPr>
        <w:t>28</w:t>
      </w:r>
      <w:r w:rsidRPr="0025003C">
        <w:rPr>
          <w:color w:val="333333"/>
          <w:szCs w:val="16"/>
        </w:rPr>
        <w:fldChar w:fldCharType="end"/>
      </w:r>
      <w:r w:rsidRPr="0025003C">
        <w:rPr>
          <w:color w:val="333333"/>
          <w:szCs w:val="16"/>
        </w:rPr>
        <w:t xml:space="preserve"> </w:t>
      </w:r>
      <w:r w:rsidRPr="0025003C">
        <w:rPr>
          <w:color w:val="333333"/>
          <w:highlight w:val="yellow"/>
          <w:u w:val="single"/>
        </w:rPr>
        <w:t xml:space="preserve">By </w:t>
      </w:r>
      <w:r w:rsidRPr="00B348CF">
        <w:rPr>
          <w:color w:val="333333"/>
          <w:u w:val="single"/>
        </w:rPr>
        <w:t xml:space="preserve">potentially </w:t>
      </w:r>
      <w:r w:rsidRPr="0025003C">
        <w:rPr>
          <w:color w:val="333333"/>
          <w:highlight w:val="yellow"/>
          <w:u w:val="single"/>
        </w:rPr>
        <w:t xml:space="preserve">giving the ICJ </w:t>
      </w:r>
      <w:r w:rsidRPr="00B348CF">
        <w:rPr>
          <w:color w:val="333333"/>
          <w:u w:val="single"/>
        </w:rPr>
        <w:t xml:space="preserve">the </w:t>
      </w:r>
      <w:r w:rsidRPr="0025003C">
        <w:rPr>
          <w:color w:val="333333"/>
          <w:highlight w:val="yellow"/>
          <w:u w:val="single"/>
        </w:rPr>
        <w:t xml:space="preserve">compulsory jurisdiction </w:t>
      </w:r>
      <w:r w:rsidRPr="00B348CF">
        <w:rPr>
          <w:color w:val="333333"/>
          <w:u w:val="single"/>
        </w:rPr>
        <w:t xml:space="preserve">to adjudicate "all legal disputes concerning treaties," </w:t>
      </w:r>
      <w:r w:rsidRPr="0025003C">
        <w:rPr>
          <w:color w:val="333333"/>
          <w:highlight w:val="yellow"/>
          <w:u w:val="single"/>
        </w:rPr>
        <w:t>the U</w:t>
      </w:r>
      <w:r w:rsidRPr="00B348CF">
        <w:rPr>
          <w:color w:val="333333"/>
        </w:rPr>
        <w:t xml:space="preserve">nited </w:t>
      </w:r>
      <w:r w:rsidRPr="0025003C">
        <w:rPr>
          <w:color w:val="333333"/>
          <w:highlight w:val="yellow"/>
          <w:u w:val="single"/>
        </w:rPr>
        <w:t>S</w:t>
      </w:r>
      <w:r w:rsidRPr="00B348CF">
        <w:rPr>
          <w:color w:val="333333"/>
        </w:rPr>
        <w:t>tates has effectively</w:t>
      </w:r>
      <w:r w:rsidRPr="00B348CF">
        <w:rPr>
          <w:color w:val="333333"/>
          <w:u w:val="single"/>
        </w:rPr>
        <w:t xml:space="preserve"> </w:t>
      </w:r>
      <w:r w:rsidRPr="0025003C">
        <w:rPr>
          <w:color w:val="333333"/>
          <w:highlight w:val="yellow"/>
          <w:u w:val="single"/>
        </w:rPr>
        <w:t>tied its hands to resolve</w:t>
      </w:r>
      <w:r w:rsidRPr="0025003C">
        <w:rPr>
          <w:color w:val="333333"/>
          <w:highlight w:val="yellow"/>
        </w:rPr>
        <w:t xml:space="preserve"> </w:t>
      </w:r>
      <w:r w:rsidRPr="00B348CF">
        <w:rPr>
          <w:color w:val="333333"/>
        </w:rPr>
        <w:t xml:space="preserve">such </w:t>
      </w:r>
      <w:r w:rsidRPr="0025003C">
        <w:rPr>
          <w:color w:val="333333"/>
          <w:highlight w:val="yellow"/>
          <w:u w:val="single"/>
        </w:rPr>
        <w:t>disputes in a manner deemed to be in accord with the ICJ</w:t>
      </w:r>
      <w:r w:rsidRPr="00B348CF">
        <w:rPr>
          <w:color w:val="333333"/>
        </w:rPr>
        <w:t>--</w:t>
      </w:r>
      <w:r w:rsidRPr="0025003C">
        <w:rPr>
          <w:szCs w:val="16"/>
        </w:rPr>
        <w:t xml:space="preserve">and within the general proscriptions of the Charter to forego the use of force in such disputes. The Senate never should have agreed to such a provision, as it presents a potential conflict with the United States Constitution, </w:t>
      </w:r>
      <w:r w:rsidRPr="0025003C">
        <w:rPr>
          <w:szCs w:val="16"/>
        </w:rPr>
        <w:fldChar w:fldCharType="begin"/>
      </w:r>
      <w:r w:rsidRPr="0025003C">
        <w:rPr>
          <w:szCs w:val="16"/>
        </w:rPr>
        <w:instrText xml:space="preserve"> HYPERLINK "http://web.lexis-nexis.com.ezp1.harvard.edu/universe/document?_m=4d5b015e4dfec5ee0e1a054ffa42f994&amp;_docnum=1&amp;wchp=dGLbVlz-zSkVA&amp;_md5=bd6ab0a9f80a9ba160cd70bd49be1b13" \l "n29#n29" \t "_self" </w:instrText>
      </w:r>
      <w:r w:rsidRPr="0025003C">
        <w:rPr>
          <w:szCs w:val="16"/>
        </w:rPr>
        <w:fldChar w:fldCharType="separate"/>
      </w:r>
      <w:r w:rsidRPr="0025003C">
        <w:rPr>
          <w:szCs w:val="16"/>
        </w:rPr>
        <w:t>29</w:t>
      </w:r>
      <w:r w:rsidRPr="0025003C">
        <w:rPr>
          <w:szCs w:val="16"/>
        </w:rPr>
        <w:fldChar w:fldCharType="end"/>
      </w:r>
      <w:r w:rsidRPr="0025003C">
        <w:rPr>
          <w:szCs w:val="16"/>
        </w:rPr>
        <w:t xml:space="preserve"> which grants Congress alone the power to declare war </w:t>
      </w:r>
      <w:r w:rsidRPr="0025003C">
        <w:rPr>
          <w:szCs w:val="16"/>
        </w:rPr>
        <w:fldChar w:fldCharType="begin"/>
      </w:r>
      <w:r w:rsidRPr="0025003C">
        <w:rPr>
          <w:szCs w:val="16"/>
        </w:rPr>
        <w:instrText xml:space="preserve"> HYPERLINK "http://web.lexis-nexis.com.ezp1.harvard.edu/universe/document?_m=4d5b015e4dfec5ee0e1a054ffa42f994&amp;_docnum=1&amp;wchp=dGLbVlz-zSkVA&amp;_md5=bd6ab0a9f80a9ba160cd70bd49be1b13" \l "n30#n30" \t "_self" </w:instrText>
      </w:r>
      <w:r w:rsidRPr="0025003C">
        <w:rPr>
          <w:szCs w:val="16"/>
        </w:rPr>
        <w:fldChar w:fldCharType="separate"/>
      </w:r>
      <w:r w:rsidRPr="0025003C">
        <w:rPr>
          <w:szCs w:val="16"/>
        </w:rPr>
        <w:t>30</w:t>
      </w:r>
      <w:r w:rsidRPr="0025003C">
        <w:rPr>
          <w:szCs w:val="16"/>
        </w:rPr>
        <w:fldChar w:fldCharType="end"/>
      </w:r>
      <w:r w:rsidRPr="0025003C">
        <w:rPr>
          <w:szCs w:val="16"/>
        </w:rPr>
        <w:t xml:space="preserve"> and gives the President the sole power as Commander-in-Chief to wage war on behalf of our sovereign nation. </w:t>
      </w:r>
      <w:r w:rsidRPr="0025003C">
        <w:rPr>
          <w:szCs w:val="16"/>
        </w:rPr>
        <w:fldChar w:fldCharType="begin"/>
      </w:r>
      <w:r w:rsidRPr="0025003C">
        <w:rPr>
          <w:szCs w:val="16"/>
        </w:rPr>
        <w:instrText xml:space="preserve"> HYPERLINK "http://web.lexis-nexis.com.ezp1.harvard.edu/universe/document?_m=4d5b015e4dfec5ee0e1a054ffa42f994&amp;_docnum=1&amp;wchp=dGLbVlz-zSkVA&amp;_md5=bd6ab0a9f80a9ba160cd70bd49be1b13" \l "n31#n31" \t "_self" </w:instrText>
      </w:r>
      <w:r w:rsidRPr="0025003C">
        <w:rPr>
          <w:szCs w:val="16"/>
        </w:rPr>
        <w:fldChar w:fldCharType="separate"/>
      </w:r>
      <w:r w:rsidRPr="0025003C">
        <w:rPr>
          <w:szCs w:val="16"/>
        </w:rPr>
        <w:t>31</w:t>
      </w:r>
      <w:r w:rsidRPr="0025003C">
        <w:rPr>
          <w:szCs w:val="16"/>
        </w:rPr>
        <w:fldChar w:fldCharType="end"/>
      </w:r>
      <w:r w:rsidRPr="0025003C">
        <w:rPr>
          <w:szCs w:val="16"/>
        </w:rPr>
        <w:t xml:space="preserve"> The Constitution does not grant the federal governm, ent the power to cede such authority. So long as the United States had the power, the understanding, and the will to restrict the U.N. provisions to the supremacy of our Constitution, such a problem may have been tolerable. Now, however, the understanding and will are largely absent from national debates, and a serious problem presents itself.</w:t>
      </w:r>
      <w:r w:rsidRPr="0025003C">
        <w:rPr>
          <w:szCs w:val="16"/>
        </w:rPr>
        <w:br/>
      </w:r>
      <w:r w:rsidRPr="0025003C">
        <w:rPr>
          <w:color w:val="333333"/>
          <w:szCs w:val="16"/>
          <w:u w:val="single"/>
        </w:rPr>
        <w:t>The most dramatic and recurrent example of the U</w:t>
      </w:r>
      <w:r w:rsidRPr="0025003C">
        <w:rPr>
          <w:color w:val="333333"/>
          <w:szCs w:val="16"/>
        </w:rPr>
        <w:t xml:space="preserve">nited </w:t>
      </w:r>
      <w:r w:rsidRPr="0025003C">
        <w:rPr>
          <w:color w:val="333333"/>
          <w:szCs w:val="16"/>
          <w:u w:val="single"/>
        </w:rPr>
        <w:t>N</w:t>
      </w:r>
      <w:r w:rsidRPr="0025003C">
        <w:rPr>
          <w:color w:val="333333"/>
          <w:szCs w:val="16"/>
        </w:rPr>
        <w:t xml:space="preserve">ations </w:t>
      </w:r>
      <w:r w:rsidRPr="0025003C">
        <w:rPr>
          <w:color w:val="333333"/>
          <w:szCs w:val="16"/>
          <w:u w:val="single"/>
        </w:rPr>
        <w:t>exerting powers reserved by the U</w:t>
      </w:r>
      <w:r w:rsidRPr="0025003C">
        <w:rPr>
          <w:color w:val="333333"/>
          <w:szCs w:val="16"/>
        </w:rPr>
        <w:t xml:space="preserve">nited </w:t>
      </w:r>
      <w:r w:rsidRPr="0025003C">
        <w:rPr>
          <w:color w:val="333333"/>
          <w:szCs w:val="16"/>
          <w:u w:val="single"/>
        </w:rPr>
        <w:t>S</w:t>
      </w:r>
      <w:r w:rsidRPr="0025003C">
        <w:rPr>
          <w:color w:val="333333"/>
          <w:szCs w:val="16"/>
        </w:rPr>
        <w:t xml:space="preserve">tates Constitution </w:t>
      </w:r>
      <w:r w:rsidRPr="0025003C">
        <w:rPr>
          <w:color w:val="333333"/>
          <w:szCs w:val="16"/>
          <w:u w:val="single"/>
        </w:rPr>
        <w:t>is the</w:t>
      </w:r>
      <w:r w:rsidRPr="0025003C">
        <w:rPr>
          <w:color w:val="333333"/>
          <w:szCs w:val="16"/>
        </w:rPr>
        <w:t xml:space="preserve"> de facto </w:t>
      </w:r>
      <w:r w:rsidRPr="0025003C">
        <w:rPr>
          <w:color w:val="333333"/>
          <w:szCs w:val="16"/>
          <w:u w:val="single"/>
        </w:rPr>
        <w:t>transfer of war powers</w:t>
      </w:r>
      <w:r w:rsidRPr="0025003C">
        <w:rPr>
          <w:color w:val="333333"/>
          <w:szCs w:val="16"/>
        </w:rPr>
        <w:t xml:space="preserve"> from our government to the mechanism of the  [*305]  U.N. </w:t>
      </w:r>
      <w:r w:rsidRPr="0025003C">
        <w:rPr>
          <w:color w:val="333333"/>
          <w:szCs w:val="16"/>
        </w:rPr>
        <w:fldChar w:fldCharType="begin"/>
      </w:r>
      <w:r w:rsidRPr="0025003C">
        <w:rPr>
          <w:color w:val="333333"/>
          <w:szCs w:val="16"/>
        </w:rPr>
        <w:instrText xml:space="preserve"> HYPERLINK "http://web.lexis-nexis.com.ezp1.harvard.edu/universe/document?_m=4d5b015e4dfec5ee0e1a054ffa42f994&amp;_docnum=1&amp;wchp=dGLbVlz-zSkVA&amp;_md5=bd6ab0a9f80a9ba160cd70bd49be1b13" \l "n32#n32" \t "_self" </w:instrText>
      </w:r>
      <w:r w:rsidRPr="0025003C">
        <w:rPr>
          <w:color w:val="333333"/>
          <w:szCs w:val="16"/>
        </w:rPr>
        <w:fldChar w:fldCharType="separate"/>
      </w:r>
      <w:r w:rsidRPr="0025003C">
        <w:rPr>
          <w:rStyle w:val="Hyperlink"/>
          <w:b/>
          <w:bCs/>
          <w:color w:val="0000FF"/>
          <w:szCs w:val="16"/>
          <w:vertAlign w:val="superscript"/>
        </w:rPr>
        <w:t>32</w:t>
      </w:r>
      <w:r w:rsidRPr="0025003C">
        <w:rPr>
          <w:color w:val="333333"/>
          <w:szCs w:val="16"/>
        </w:rPr>
        <w:fldChar w:fldCharType="end"/>
      </w:r>
      <w:r w:rsidRPr="0025003C">
        <w:rPr>
          <w:color w:val="333333"/>
          <w:szCs w:val="16"/>
        </w:rPr>
        <w:t xml:space="preserve"> Constitutional grant to Congress to declare war and to the President to wage that war </w:t>
      </w:r>
      <w:r w:rsidRPr="0025003C">
        <w:rPr>
          <w:color w:val="333333"/>
          <w:szCs w:val="16"/>
        </w:rPr>
        <w:fldChar w:fldCharType="begin"/>
      </w:r>
      <w:r w:rsidRPr="0025003C">
        <w:rPr>
          <w:color w:val="333333"/>
          <w:szCs w:val="16"/>
        </w:rPr>
        <w:instrText xml:space="preserve"> HYPERLINK "http://web.lexis-nexis.com.ezp1.harvard.edu/universe/document?_m=4d5b015e4dfec5ee0e1a054ffa42f994&amp;_docnum=1&amp;wchp=dGLbVlz-zSkVA&amp;_md5=bd6ab0a9f80a9ba160cd70bd49be1b13" \l "n33#n33" \t "_self" </w:instrText>
      </w:r>
      <w:r w:rsidRPr="0025003C">
        <w:rPr>
          <w:color w:val="333333"/>
          <w:szCs w:val="16"/>
        </w:rPr>
        <w:fldChar w:fldCharType="separate"/>
      </w:r>
      <w:r w:rsidRPr="0025003C">
        <w:rPr>
          <w:rStyle w:val="Hyperlink"/>
          <w:b/>
          <w:bCs/>
          <w:color w:val="0000FF"/>
          <w:szCs w:val="16"/>
          <w:vertAlign w:val="superscript"/>
        </w:rPr>
        <w:t>33</w:t>
      </w:r>
      <w:r w:rsidRPr="0025003C">
        <w:rPr>
          <w:color w:val="333333"/>
          <w:szCs w:val="16"/>
        </w:rPr>
        <w:fldChar w:fldCharType="end"/>
      </w:r>
      <w:r w:rsidRPr="0025003C">
        <w:rPr>
          <w:color w:val="333333"/>
          <w:szCs w:val="16"/>
        </w:rPr>
        <w:t xml:space="preserve"> is thwarted when international organizations attempt to interject their views on when and where such combat is legitimate. For example, the U.N. Charter mandates that, "all Members . . . undertake to make available to the Security Council, </w:t>
      </w:r>
      <w:r w:rsidRPr="0025003C">
        <w:rPr>
          <w:i/>
          <w:iCs/>
          <w:color w:val="333333"/>
          <w:szCs w:val="16"/>
        </w:rPr>
        <w:t>on its call</w:t>
      </w:r>
      <w:r w:rsidRPr="0025003C">
        <w:rPr>
          <w:color w:val="333333"/>
          <w:szCs w:val="16"/>
        </w:rPr>
        <w:t xml:space="preserve"> . . . armed forces, assistance, and facilities . . . ." </w:t>
      </w:r>
      <w:r w:rsidRPr="0025003C">
        <w:rPr>
          <w:color w:val="333333"/>
          <w:szCs w:val="16"/>
        </w:rPr>
        <w:fldChar w:fldCharType="begin"/>
      </w:r>
      <w:r w:rsidRPr="0025003C">
        <w:rPr>
          <w:color w:val="333333"/>
          <w:szCs w:val="16"/>
        </w:rPr>
        <w:instrText xml:space="preserve"> HYPERLINK "http://web.lexis-nexis.com.ezp1.harvard.edu/universe/document?_m=4d5b015e4dfec5ee0e1a054ffa42f994&amp;_docnum=1&amp;wchp=dGLbVlz-zSkVA&amp;_md5=bd6ab0a9f80a9ba160cd70bd49be1b13" \l "n34#n34" \t "_self" </w:instrText>
      </w:r>
      <w:r w:rsidRPr="0025003C">
        <w:rPr>
          <w:color w:val="333333"/>
          <w:szCs w:val="16"/>
        </w:rPr>
        <w:fldChar w:fldCharType="separate"/>
      </w:r>
      <w:r w:rsidRPr="0025003C">
        <w:rPr>
          <w:rStyle w:val="Hyperlink"/>
          <w:b/>
          <w:bCs/>
          <w:color w:val="0000FF"/>
          <w:szCs w:val="16"/>
          <w:vertAlign w:val="superscript"/>
        </w:rPr>
        <w:t>34</w:t>
      </w:r>
      <w:r w:rsidRPr="0025003C">
        <w:rPr>
          <w:color w:val="333333"/>
          <w:szCs w:val="16"/>
        </w:rPr>
        <w:fldChar w:fldCharType="end"/>
      </w:r>
      <w:r w:rsidRPr="0025003C">
        <w:rPr>
          <w:color w:val="333333"/>
          <w:szCs w:val="16"/>
        </w:rPr>
        <w:t xml:space="preserve"> This provision of</w:t>
      </w:r>
      <w:r w:rsidRPr="0025003C">
        <w:rPr>
          <w:color w:val="333333"/>
          <w:szCs w:val="16"/>
          <w:u w:val="single"/>
        </w:rPr>
        <w:t xml:space="preserve"> </w:t>
      </w:r>
      <w:r w:rsidRPr="0025003C">
        <w:rPr>
          <w:szCs w:val="16"/>
        </w:rPr>
        <w:t>the charter usurps congressional power to declare war by</w:t>
      </w:r>
      <w:r w:rsidRPr="00D35DBA">
        <w:rPr>
          <w:color w:val="333333"/>
          <w:u w:val="single"/>
        </w:rPr>
        <w:t xml:space="preserve"> </w:t>
      </w:r>
      <w:r w:rsidRPr="0025003C">
        <w:rPr>
          <w:color w:val="333333"/>
          <w:highlight w:val="yellow"/>
          <w:u w:val="single"/>
        </w:rPr>
        <w:t xml:space="preserve">allowing the Security Council to have direct influence </w:t>
      </w:r>
      <w:r w:rsidRPr="00D35DBA">
        <w:rPr>
          <w:color w:val="333333"/>
          <w:u w:val="single"/>
        </w:rPr>
        <w:t xml:space="preserve">and/or control </w:t>
      </w:r>
      <w:r w:rsidRPr="0025003C">
        <w:rPr>
          <w:color w:val="333333"/>
          <w:highlight w:val="yellow"/>
          <w:u w:val="single"/>
        </w:rPr>
        <w:t>over America's fighting forces and resources</w:t>
      </w:r>
      <w:r w:rsidRPr="00B348CF">
        <w:rPr>
          <w:color w:val="333333"/>
        </w:rPr>
        <w:t xml:space="preserve">. </w:t>
      </w:r>
      <w:r w:rsidRPr="00B348CF">
        <w:rPr>
          <w:color w:val="333333"/>
        </w:rPr>
        <w:fldChar w:fldCharType="begin"/>
      </w:r>
      <w:r w:rsidRPr="00B348CF">
        <w:rPr>
          <w:color w:val="333333"/>
        </w:rPr>
        <w:instrText xml:space="preserve"> HYPERLINK "http://web.lexis-nexis.com.ezp1.harvard.edu/universe/document?_m=4d5b015e4dfec5ee0e1a054ffa42f994&amp;_docnum=1&amp;wchp=dGLbVlz-zSkVA&amp;_md5=bd6ab0a9f80a9ba160cd70bd49be1b13" \l "n35#n35" \t "_self" </w:instrText>
      </w:r>
      <w:r w:rsidRPr="00B348CF">
        <w:rPr>
          <w:color w:val="333333"/>
        </w:rPr>
        <w:fldChar w:fldCharType="separate"/>
      </w:r>
      <w:r w:rsidRPr="00B348CF">
        <w:rPr>
          <w:rStyle w:val="Hyperlink"/>
          <w:b/>
          <w:bCs/>
          <w:color w:val="0000FF"/>
          <w:vertAlign w:val="superscript"/>
        </w:rPr>
        <w:t>35</w:t>
      </w:r>
      <w:r w:rsidRPr="00B348CF">
        <w:rPr>
          <w:color w:val="333333"/>
        </w:rPr>
        <w:fldChar w:fldCharType="end"/>
      </w:r>
      <w:r w:rsidRPr="00B348CF">
        <w:rPr>
          <w:color w:val="333333"/>
        </w:rPr>
        <w:t xml:space="preserve"> </w:t>
      </w:r>
      <w:r w:rsidRPr="00D35DBA">
        <w:rPr>
          <w:color w:val="333333"/>
          <w:u w:val="single"/>
        </w:rPr>
        <w:t xml:space="preserve">By allowing the U.N. </w:t>
      </w:r>
      <w:r>
        <w:rPr>
          <w:color w:val="333333"/>
          <w:u w:val="single"/>
        </w:rPr>
        <w:t xml:space="preserve"> </w:t>
      </w:r>
      <w:r w:rsidRPr="00D35DBA">
        <w:rPr>
          <w:color w:val="333333"/>
          <w:u w:val="single"/>
        </w:rPr>
        <w:t xml:space="preserve">to interpret when United States troops are to be made available on its own beckoning, </w:t>
      </w:r>
      <w:r w:rsidRPr="0025003C">
        <w:rPr>
          <w:color w:val="333333"/>
          <w:highlight w:val="yellow"/>
          <w:u w:val="single"/>
        </w:rPr>
        <w:t xml:space="preserve">the </w:t>
      </w:r>
      <w:r w:rsidRPr="0025003C">
        <w:rPr>
          <w:i/>
          <w:iCs/>
          <w:color w:val="333333"/>
          <w:highlight w:val="yellow"/>
          <w:u w:val="single"/>
        </w:rPr>
        <w:t>unilateral</w:t>
      </w:r>
      <w:r w:rsidRPr="0025003C">
        <w:rPr>
          <w:color w:val="333333"/>
          <w:highlight w:val="yellow"/>
          <w:u w:val="single"/>
        </w:rPr>
        <w:t xml:space="preserve"> </w:t>
      </w:r>
      <w:r w:rsidRPr="00D35DBA">
        <w:rPr>
          <w:color w:val="333333"/>
          <w:u w:val="single"/>
        </w:rPr>
        <w:t xml:space="preserve">and </w:t>
      </w:r>
      <w:r w:rsidRPr="00D35DBA">
        <w:rPr>
          <w:i/>
          <w:iCs/>
          <w:color w:val="333333"/>
          <w:u w:val="single"/>
        </w:rPr>
        <w:t>sovereign</w:t>
      </w:r>
      <w:r w:rsidRPr="00D35DBA">
        <w:rPr>
          <w:color w:val="333333"/>
          <w:u w:val="single"/>
        </w:rPr>
        <w:t xml:space="preserve"> </w:t>
      </w:r>
      <w:r w:rsidRPr="0025003C">
        <w:rPr>
          <w:color w:val="333333"/>
          <w:highlight w:val="yellow"/>
          <w:u w:val="single"/>
        </w:rPr>
        <w:t>power of the U</w:t>
      </w:r>
      <w:r w:rsidRPr="00D35DBA">
        <w:rPr>
          <w:color w:val="333333"/>
          <w:u w:val="single"/>
        </w:rPr>
        <w:t xml:space="preserve">nited </w:t>
      </w:r>
      <w:r w:rsidRPr="0025003C">
        <w:rPr>
          <w:color w:val="333333"/>
          <w:highlight w:val="yellow"/>
          <w:u w:val="single"/>
        </w:rPr>
        <w:t>S</w:t>
      </w:r>
      <w:r w:rsidRPr="00D35DBA">
        <w:rPr>
          <w:color w:val="333333"/>
          <w:u w:val="single"/>
        </w:rPr>
        <w:t xml:space="preserve">tates </w:t>
      </w:r>
      <w:r w:rsidRPr="0025003C">
        <w:rPr>
          <w:color w:val="333333"/>
          <w:highlight w:val="yellow"/>
          <w:u w:val="single"/>
        </w:rPr>
        <w:t>becomes diluted</w:t>
      </w:r>
      <w:r w:rsidRPr="00D35DBA">
        <w:rPr>
          <w:color w:val="333333"/>
          <w:u w:val="single"/>
        </w:rPr>
        <w:t xml:space="preserve"> and weakened</w:t>
      </w:r>
      <w:r w:rsidRPr="00B348CF">
        <w:rPr>
          <w:color w:val="333333"/>
        </w:rPr>
        <w:t xml:space="preserve">. It is into these muddy waters that </w:t>
      </w:r>
      <w:r w:rsidRPr="0025003C">
        <w:rPr>
          <w:rStyle w:val="StyleBoldUnderline"/>
          <w:highlight w:val="yellow"/>
        </w:rPr>
        <w:t>the U</w:t>
      </w:r>
      <w:r w:rsidRPr="00B348CF">
        <w:rPr>
          <w:color w:val="333333"/>
        </w:rPr>
        <w:t xml:space="preserve">nited </w:t>
      </w:r>
      <w:r w:rsidRPr="0025003C">
        <w:rPr>
          <w:rStyle w:val="StyleBoldUnderline"/>
          <w:highlight w:val="yellow"/>
        </w:rPr>
        <w:t>S</w:t>
      </w:r>
      <w:r w:rsidRPr="00B348CF">
        <w:rPr>
          <w:color w:val="333333"/>
        </w:rPr>
        <w:t xml:space="preserve">tates </w:t>
      </w:r>
      <w:r w:rsidRPr="0025003C">
        <w:rPr>
          <w:rStyle w:val="StyleBoldUnderline"/>
          <w:highlight w:val="yellow"/>
        </w:rPr>
        <w:t>has been repeatedly pulled</w:t>
      </w:r>
      <w:r w:rsidRPr="0025003C">
        <w:rPr>
          <w:color w:val="333333"/>
          <w:highlight w:val="yellow"/>
        </w:rPr>
        <w:t xml:space="preserve"> </w:t>
      </w:r>
      <w:r w:rsidRPr="00B348CF">
        <w:rPr>
          <w:color w:val="333333"/>
        </w:rPr>
        <w:t xml:space="preserve">or led </w:t>
      </w:r>
      <w:r w:rsidRPr="0025003C">
        <w:rPr>
          <w:rStyle w:val="StyleBoldUnderline"/>
          <w:highlight w:val="yellow"/>
        </w:rPr>
        <w:t>in the last years of the twentieth century</w:t>
      </w:r>
      <w:r w:rsidRPr="00B348CF">
        <w:rPr>
          <w:color w:val="333333"/>
        </w:rPr>
        <w:t xml:space="preserve">, and into the beginning years of the twenty-first, </w:t>
      </w:r>
      <w:r w:rsidRPr="0025003C">
        <w:rPr>
          <w:rStyle w:val="StyleBoldUnderline"/>
          <w:highlight w:val="yellow"/>
        </w:rPr>
        <w:t>with little</w:t>
      </w:r>
      <w:r w:rsidRPr="0025003C">
        <w:rPr>
          <w:color w:val="333333"/>
          <w:highlight w:val="yellow"/>
        </w:rPr>
        <w:t xml:space="preserve"> </w:t>
      </w:r>
      <w:r w:rsidRPr="00B348CF">
        <w:rPr>
          <w:color w:val="333333"/>
        </w:rPr>
        <w:t xml:space="preserve">or no long-term forethought to the </w:t>
      </w:r>
      <w:r w:rsidRPr="0025003C">
        <w:rPr>
          <w:rStyle w:val="StyleBoldUnderline"/>
          <w:highlight w:val="yellow"/>
        </w:rPr>
        <w:t>consequences</w:t>
      </w:r>
      <w:r w:rsidRPr="0025003C">
        <w:rPr>
          <w:color w:val="333333"/>
          <w:highlight w:val="yellow"/>
        </w:rPr>
        <w:t xml:space="preserve"> </w:t>
      </w:r>
      <w:r w:rsidRPr="00B348CF">
        <w:rPr>
          <w:color w:val="333333"/>
        </w:rPr>
        <w:t>or bases for such action by the United States.</w:t>
      </w:r>
    </w:p>
    <w:p w14:paraId="186FD3C1" w14:textId="77777777" w:rsidR="001327A3" w:rsidRPr="00AA35A8" w:rsidRDefault="001327A3" w:rsidP="001327A3">
      <w:pPr>
        <w:pStyle w:val="Heading4"/>
      </w:pPr>
      <w:r>
        <w:t>US leadership is unsustainable without a highly visible commitment to multilateralism- answers all your DA’s</w:t>
      </w:r>
    </w:p>
    <w:p w14:paraId="151B4C23" w14:textId="77777777" w:rsidR="001327A3" w:rsidRPr="00AA35A8" w:rsidRDefault="001327A3" w:rsidP="001327A3">
      <w:r>
        <w:rPr>
          <w:b/>
        </w:rPr>
        <w:t>L</w:t>
      </w:r>
      <w:r w:rsidRPr="00AA35A8">
        <w:rPr>
          <w:b/>
        </w:rPr>
        <w:t xml:space="preserve">ake, 10– </w:t>
      </w:r>
      <w:r w:rsidRPr="00AA35A8">
        <w:t xml:space="preserve">Professor of Social Sciences, distinguished professor of political science at UC San Diego (David A., “Making America Safe for the World: Multilateralism and the Rehabilitation of US authority”, </w:t>
      </w:r>
      <w:hyperlink r:id="rId25" w:history="1">
        <w:r w:rsidRPr="00AA35A8">
          <w:rPr>
            <w:color w:val="0000FF"/>
            <w:u w:val="single"/>
          </w:rPr>
          <w:t>http://dss.ucsd.edu/~dlake/documents/LakeMakingAmericaSafe.pdf</w:t>
        </w:r>
      </w:hyperlink>
    </w:p>
    <w:p w14:paraId="534496F5" w14:textId="77777777" w:rsidR="001327A3" w:rsidRPr="002E0F4E" w:rsidRDefault="001327A3" w:rsidP="001327A3">
      <w:pPr>
        <w:rPr>
          <w:rStyle w:val="StyleBoldUnderline"/>
        </w:rPr>
      </w:pPr>
      <w:r w:rsidRPr="005D128A">
        <w:rPr>
          <w:rStyle w:val="StyleBoldUnderline"/>
          <w:highlight w:val="yellow"/>
        </w:rPr>
        <w:t>The safeguarding of US authority requires multilateralism</w:t>
      </w:r>
      <w:r w:rsidRPr="002E0F4E">
        <w:rPr>
          <w:rStyle w:val="StyleBoldUnderline"/>
        </w:rPr>
        <w:t xml:space="preserve"> that is broader and </w:t>
      </w:r>
      <w:r w:rsidRPr="00A8228C">
        <w:t xml:space="preserve">certainly </w:t>
      </w:r>
      <w:r w:rsidRPr="002E0F4E">
        <w:rPr>
          <w:rStyle w:val="StyleBoldUnderline"/>
        </w:rPr>
        <w:t>deeper than in the 1990s</w:t>
      </w:r>
      <w:r w:rsidRPr="00AA35A8">
        <w:t>—more like NATO than the ad hoc coalitions of the new world order. Indeed, absent the constraints exerted by competition with the Soviet Union, the institutional fetters through which the</w:t>
      </w:r>
      <w:r w:rsidRPr="00AA35A8">
        <w:rPr>
          <w:sz w:val="12"/>
        </w:rPr>
        <w:t xml:space="preserve"> </w:t>
      </w:r>
      <w:r w:rsidRPr="00AA35A8">
        <w:t>United States</w:t>
      </w:r>
      <w:r>
        <w:t xml:space="preserve"> </w:t>
      </w:r>
      <w:r w:rsidRPr="00AA35A8">
        <w:t>must bind its own hands will have to be even stronger</w:t>
      </w:r>
      <w:r>
        <w:t xml:space="preserve"> </w:t>
      </w:r>
      <w:r w:rsidRPr="00AA35A8">
        <w:t>than those</w:t>
      </w:r>
      <w:r w:rsidRPr="00AA35A8">
        <w:rPr>
          <w:sz w:val="12"/>
        </w:rPr>
        <w:t xml:space="preserve"> </w:t>
      </w:r>
      <w:r w:rsidRPr="00AA35A8">
        <w:t>in NATO.</w:t>
      </w:r>
      <w:r w:rsidRPr="00AA35A8">
        <w:rPr>
          <w:sz w:val="12"/>
        </w:rPr>
        <w:t xml:space="preserve"> </w:t>
      </w:r>
      <w:r w:rsidRPr="00AA35A8">
        <w:t>47</w:t>
      </w:r>
      <w:r w:rsidRPr="00AA35A8">
        <w:rPr>
          <w:sz w:val="12"/>
        </w:rPr>
        <w:t xml:space="preserve"> </w:t>
      </w:r>
      <w:r w:rsidRPr="00AA35A8">
        <w:t>The great paradox of contemporary international politics is that</w:t>
      </w:r>
      <w:r w:rsidRPr="00AA35A8">
        <w:rPr>
          <w:sz w:val="12"/>
        </w:rPr>
        <w:t xml:space="preserve"> </w:t>
      </w:r>
      <w:r w:rsidRPr="005D128A">
        <w:rPr>
          <w:rStyle w:val="StyleBoldUnderline"/>
          <w:highlight w:val="yellow"/>
        </w:rPr>
        <w:t xml:space="preserve">the </w:t>
      </w:r>
      <w:r w:rsidRPr="002E0F4E">
        <w:rPr>
          <w:rStyle w:val="StyleBoldUnderline"/>
        </w:rPr>
        <w:t xml:space="preserve">unprecedented </w:t>
      </w:r>
      <w:r w:rsidRPr="005D128A">
        <w:rPr>
          <w:rStyle w:val="StyleBoldUnderline"/>
          <w:highlight w:val="yellow"/>
        </w:rPr>
        <w:t>international power of the U</w:t>
      </w:r>
      <w:r w:rsidRPr="002E0F4E">
        <w:rPr>
          <w:rStyle w:val="StyleBoldUnderline"/>
        </w:rPr>
        <w:t xml:space="preserve">nited </w:t>
      </w:r>
      <w:r w:rsidRPr="005D128A">
        <w:rPr>
          <w:rStyle w:val="StyleBoldUnderline"/>
          <w:highlight w:val="yellow"/>
        </w:rPr>
        <w:t>S</w:t>
      </w:r>
      <w:r w:rsidRPr="002E0F4E">
        <w:rPr>
          <w:rStyle w:val="StyleBoldUnderline"/>
        </w:rPr>
        <w:t xml:space="preserve">tates </w:t>
      </w:r>
      <w:r w:rsidRPr="005D128A">
        <w:rPr>
          <w:rStyle w:val="StyleBoldUnderline"/>
          <w:highlight w:val="yellow"/>
        </w:rPr>
        <w:t xml:space="preserve">requires even more binding constraints on its policy </w:t>
      </w:r>
      <w:r w:rsidRPr="002E0F4E">
        <w:rPr>
          <w:rStyle w:val="StyleBoldUnderline"/>
        </w:rPr>
        <w:t xml:space="preserve">is fit </w:t>
      </w:r>
      <w:r w:rsidRPr="005D128A">
        <w:rPr>
          <w:rStyle w:val="StyleBoldUnderline"/>
          <w:highlight w:val="yellow"/>
        </w:rPr>
        <w:t xml:space="preserve">to preserve the authority </w:t>
      </w:r>
      <w:r w:rsidRPr="002E0F4E">
        <w:rPr>
          <w:rStyle w:val="StyleBoldUnderline"/>
        </w:rPr>
        <w:t xml:space="preserve">that </w:t>
      </w:r>
      <w:r w:rsidRPr="005D128A">
        <w:rPr>
          <w:rStyle w:val="StyleBoldUnderline"/>
          <w:highlight w:val="yellow"/>
        </w:rPr>
        <w:t xml:space="preserve">it has built </w:t>
      </w:r>
      <w:r w:rsidRPr="002E0F4E">
        <w:rPr>
          <w:rStyle w:val="StyleBoldUnderline"/>
        </w:rPr>
        <w:t xml:space="preserve">over the last half-century and extend it to new areas of the globe. </w:t>
      </w:r>
    </w:p>
    <w:p w14:paraId="09601058" w14:textId="77777777" w:rsidR="001327A3" w:rsidRDefault="001327A3" w:rsidP="001327A3">
      <w:pPr>
        <w:rPr>
          <w:sz w:val="12"/>
        </w:rPr>
      </w:pPr>
      <w:r w:rsidRPr="002E0F4E">
        <w:rPr>
          <w:rStyle w:val="StyleBoldUnderline"/>
        </w:rPr>
        <w:t xml:space="preserve">The </w:t>
      </w:r>
      <w:r w:rsidRPr="005D128A">
        <w:rPr>
          <w:rStyle w:val="StyleBoldUnderline"/>
          <w:highlight w:val="yellow"/>
        </w:rPr>
        <w:t>advanced military capabilities</w:t>
      </w:r>
      <w:r w:rsidRPr="005D128A">
        <w:rPr>
          <w:highlight w:val="yellow"/>
        </w:rPr>
        <w:t xml:space="preserve"> </w:t>
      </w:r>
      <w:r w:rsidRPr="00AA35A8">
        <w:t xml:space="preserve">of the United States </w:t>
      </w:r>
      <w:r w:rsidRPr="005D128A">
        <w:rPr>
          <w:rStyle w:val="StyleBoldUnderline"/>
          <w:highlight w:val="yellow"/>
        </w:rPr>
        <w:t xml:space="preserve">will make it a key actor in any </w:t>
      </w:r>
      <w:r w:rsidRPr="002E0F4E">
        <w:rPr>
          <w:rStyle w:val="StyleBoldUnderline"/>
        </w:rPr>
        <w:t xml:space="preserve">such </w:t>
      </w:r>
      <w:r w:rsidRPr="005D128A">
        <w:rPr>
          <w:rStyle w:val="StyleBoldUnderline"/>
          <w:highlight w:val="yellow"/>
        </w:rPr>
        <w:t>multilateral institution and will allow it to set the collective agenda</w:t>
      </w:r>
      <w:r w:rsidRPr="002E0F4E">
        <w:rPr>
          <w:rStyle w:val="StyleBoldUnderline"/>
        </w:rPr>
        <w:t>.</w:t>
      </w:r>
      <w:r w:rsidRPr="00AA35A8">
        <w:t xml:space="preserve"> Since it is highly unlikely that anything will happen in the absence of</w:t>
      </w:r>
      <w:r w:rsidRPr="00AA35A8">
        <w:rPr>
          <w:sz w:val="12"/>
        </w:rPr>
        <w:t xml:space="preserve"> </w:t>
      </w:r>
      <w:r w:rsidRPr="00AA35A8">
        <w:t>US involvement, as in Bosnia where the Europeans dithered until the United</w:t>
      </w:r>
      <w:r w:rsidRPr="00AA35A8">
        <w:rPr>
          <w:sz w:val="12"/>
        </w:rPr>
        <w:t xml:space="preserve"> </w:t>
      </w:r>
      <w:r w:rsidRPr="00AA35A8">
        <w:t>States stepped to the fore,</w:t>
      </w:r>
      <w:r w:rsidRPr="00AA35A8">
        <w:rPr>
          <w:sz w:val="12"/>
        </w:rPr>
        <w:t xml:space="preserve"> </w:t>
      </w:r>
      <w:r w:rsidRPr="00AA35A8">
        <w:t>48</w:t>
      </w:r>
      <w:r w:rsidRPr="00AA35A8">
        <w:rPr>
          <w:sz w:val="12"/>
        </w:rPr>
        <w:t xml:space="preserve"> </w:t>
      </w:r>
      <w:r w:rsidRPr="005D128A">
        <w:rPr>
          <w:rStyle w:val="StyleBoldUnderline"/>
          <w:highlight w:val="yellow"/>
        </w:rPr>
        <w:t>Americans need not be overly concerned about “runaway” organizations or global mission creep</w:t>
      </w:r>
      <w:r w:rsidRPr="002E0F4E">
        <w:rPr>
          <w:rStyle w:val="StyleBoldUnderline"/>
        </w:rPr>
        <w:t xml:space="preserve">. </w:t>
      </w:r>
      <w:r w:rsidRPr="00AA35A8">
        <w:t>At the same time, if any organization is to be an effective restraint on the United States, other countries</w:t>
      </w:r>
      <w:r w:rsidRPr="00AA35A8">
        <w:rPr>
          <w:sz w:val="12"/>
        </w:rPr>
        <w:t xml:space="preserve"> </w:t>
      </w:r>
      <w:r w:rsidRPr="00AA35A8">
        <w:t>will have to make serious and integral contributions to the collective effort.</w:t>
      </w:r>
      <w:r w:rsidRPr="00AA35A8">
        <w:rPr>
          <w:sz w:val="12"/>
        </w:rPr>
        <w:t xml:space="preserve"> </w:t>
      </w:r>
      <w:r w:rsidRPr="00AA35A8">
        <w:t>Both sides to this new multilateral bargain will need to recognize and appreciate the benefits of a stable international order to their own security and prosperity and contribute to its success -</w:t>
      </w:r>
      <w:r w:rsidRPr="00AA35A8">
        <w:rPr>
          <w:sz w:val="12"/>
        </w:rPr>
        <w:t xml:space="preserve"> </w:t>
      </w:r>
      <w:r w:rsidRPr="00AA35A8">
        <w:t xml:space="preserve">480 Making America Safe for the World. </w:t>
      </w:r>
      <w:r w:rsidRPr="002E0F4E">
        <w:rPr>
          <w:rStyle w:val="StyleBoldUnderline"/>
        </w:rPr>
        <w:t>The United States will need to continue to play a disproportionate role in providing international order</w:t>
      </w:r>
      <w:r w:rsidRPr="00AA35A8">
        <w:t>, even as</w:t>
      </w:r>
      <w:r>
        <w:t xml:space="preserve"> </w:t>
      </w:r>
      <w:r w:rsidRPr="00AA35A8">
        <w:t>it accepts</w:t>
      </w:r>
      <w:r w:rsidRPr="00AA35A8">
        <w:rPr>
          <w:sz w:val="12"/>
        </w:rPr>
        <w:t xml:space="preserve"> </w:t>
      </w:r>
      <w:r w:rsidRPr="00AA35A8">
        <w:t>new restraints on its freedom of action. Other countries, however, must also</w:t>
      </w:r>
      <w:r w:rsidRPr="00AA35A8">
        <w:rPr>
          <w:sz w:val="12"/>
        </w:rPr>
        <w:t xml:space="preserve"> </w:t>
      </w:r>
      <w:r w:rsidRPr="00AA35A8">
        <w:t>contribute to the provision of this political order so that they can provide a</w:t>
      </w:r>
      <w:r w:rsidRPr="00AA35A8">
        <w:rPr>
          <w:sz w:val="12"/>
        </w:rPr>
        <w:t xml:space="preserve"> </w:t>
      </w:r>
      <w:r w:rsidRPr="00AA35A8">
        <w:t>meaningful check on US authority.</w:t>
      </w:r>
      <w:r w:rsidRPr="00AA35A8">
        <w:rPr>
          <w:sz w:val="12"/>
        </w:rPr>
        <w:t xml:space="preserve"> </w:t>
      </w:r>
    </w:p>
    <w:p w14:paraId="455FC38E" w14:textId="77777777" w:rsidR="001327A3" w:rsidRDefault="001327A3" w:rsidP="001327A3">
      <w:r w:rsidRPr="00AA35A8">
        <w:t>Americans are likely to resist the idea of tying their hands more tightly in</w:t>
      </w:r>
      <w:r w:rsidRPr="00AA35A8">
        <w:rPr>
          <w:sz w:val="12"/>
        </w:rPr>
        <w:t xml:space="preserve"> </w:t>
      </w:r>
      <w:r w:rsidRPr="00AA35A8">
        <w:t xml:space="preserve">a new multilateral compact. After six decades, </w:t>
      </w:r>
      <w:r w:rsidRPr="00176816">
        <w:rPr>
          <w:rStyle w:val="StyleBoldUnderline"/>
          <w:highlight w:val="yellow"/>
        </w:rPr>
        <w:t>US leadership and its fruits</w:t>
      </w:r>
      <w:r w:rsidRPr="002E0F4E">
        <w:rPr>
          <w:rStyle w:val="StyleBoldUnderline"/>
        </w:rPr>
        <w:t>— security, free trade, economic prosperity—</w:t>
      </w:r>
      <w:r w:rsidRPr="00176816">
        <w:rPr>
          <w:rStyle w:val="StyleBoldUnderline"/>
          <w:highlight w:val="yellow"/>
        </w:rPr>
        <w:t>have developed a taken-for-granted quality</w:t>
      </w:r>
      <w:r w:rsidRPr="002E0F4E">
        <w:rPr>
          <w:rStyle w:val="StyleBoldUnderline"/>
        </w:rPr>
        <w:t>. It is hard for average Americans to tally the myriad benefits they receive from the country’s position of authority</w:t>
      </w:r>
      <w:r w:rsidRPr="00AA35A8">
        <w:t>, but it is</w:t>
      </w:r>
      <w:r>
        <w:t xml:space="preserve"> </w:t>
      </w:r>
      <w:r w:rsidRPr="00AA35A8">
        <w:t>relatively easy for</w:t>
      </w:r>
      <w:r>
        <w:t xml:space="preserve"> </w:t>
      </w:r>
      <w:r w:rsidRPr="00AA35A8">
        <w:t>them</w:t>
      </w:r>
      <w:r w:rsidRPr="00AA35A8">
        <w:rPr>
          <w:sz w:val="12"/>
        </w:rPr>
        <w:t xml:space="preserve"> </w:t>
      </w:r>
      <w:r w:rsidRPr="00AA35A8">
        <w:t>to see multilateral institutions constraining the country’s freedom of action.</w:t>
      </w:r>
      <w:r w:rsidRPr="00AA35A8">
        <w:rPr>
          <w:sz w:val="12"/>
        </w:rPr>
        <w:t xml:space="preserve"> </w:t>
      </w:r>
      <w:r>
        <w:rPr>
          <w:sz w:val="12"/>
        </w:rPr>
        <w:t xml:space="preserve"> </w:t>
      </w:r>
      <w:r w:rsidRPr="00AA35A8">
        <w:t>Precisely because unipolarity makes coercion and unilateralism possible, and</w:t>
      </w:r>
      <w:r w:rsidRPr="00AA35A8">
        <w:rPr>
          <w:sz w:val="12"/>
        </w:rPr>
        <w:t xml:space="preserve"> </w:t>
      </w:r>
      <w:r w:rsidRPr="00AA35A8">
        <w:t>for</w:t>
      </w:r>
      <w:r>
        <w:t xml:space="preserve"> </w:t>
      </w:r>
      <w:r w:rsidRPr="00AA35A8">
        <w:t>some attractive, any constraints on US foreign policy may appear too high</w:t>
      </w:r>
      <w:r w:rsidRPr="00AA35A8">
        <w:rPr>
          <w:sz w:val="12"/>
        </w:rPr>
        <w:t xml:space="preserve"> </w:t>
      </w:r>
      <w:r w:rsidRPr="00AA35A8">
        <w:t>a price to bear.</w:t>
      </w:r>
      <w:r w:rsidRPr="00AA35A8">
        <w:rPr>
          <w:sz w:val="12"/>
        </w:rPr>
        <w:t xml:space="preserve"> </w:t>
      </w:r>
      <w:r w:rsidRPr="00AA35A8">
        <w:t>49</w:t>
      </w:r>
    </w:p>
    <w:p w14:paraId="05DDF249" w14:textId="77777777" w:rsidR="001327A3" w:rsidRDefault="001327A3" w:rsidP="001327A3">
      <w:pPr>
        <w:rPr>
          <w:rStyle w:val="StyleBoldUnderline"/>
        </w:rPr>
      </w:pPr>
      <w:r w:rsidRPr="00AA35A8">
        <w:rPr>
          <w:sz w:val="12"/>
        </w:rPr>
        <w:t xml:space="preserve"> </w:t>
      </w:r>
      <w:r w:rsidRPr="00AA35A8">
        <w:t xml:space="preserve">But </w:t>
      </w:r>
      <w:r w:rsidRPr="00176816">
        <w:rPr>
          <w:rStyle w:val="StyleBoldUnderline"/>
          <w:highlight w:val="yellow"/>
        </w:rPr>
        <w:t>if the U</w:t>
      </w:r>
      <w:r w:rsidRPr="002E0F4E">
        <w:rPr>
          <w:rStyle w:val="StyleBoldUnderline"/>
        </w:rPr>
        <w:t xml:space="preserve">nited </w:t>
      </w:r>
      <w:r w:rsidRPr="00176816">
        <w:rPr>
          <w:rStyle w:val="StyleBoldUnderline"/>
          <w:highlight w:val="yellow"/>
        </w:rPr>
        <w:t>S</w:t>
      </w:r>
      <w:r w:rsidRPr="002E0F4E">
        <w:rPr>
          <w:rStyle w:val="StyleBoldUnderline"/>
        </w:rPr>
        <w:t xml:space="preserve">tates </w:t>
      </w:r>
      <w:r w:rsidRPr="00176816">
        <w:rPr>
          <w:rStyle w:val="StyleBoldUnderline"/>
          <w:highlight w:val="yellow"/>
        </w:rPr>
        <w:t>is to remain the leader of the</w:t>
      </w:r>
      <w:r w:rsidRPr="002E0F4E">
        <w:rPr>
          <w:rStyle w:val="StyleBoldUnderline"/>
        </w:rPr>
        <w:t xml:space="preserve"> free </w:t>
      </w:r>
      <w:r w:rsidRPr="00176816">
        <w:rPr>
          <w:rStyle w:val="StyleBoldUnderline"/>
          <w:highlight w:val="yellow"/>
        </w:rPr>
        <w:t>world</w:t>
      </w:r>
      <w:r w:rsidRPr="002E0F4E">
        <w:rPr>
          <w:rStyle w:val="StyleBoldUnderline"/>
        </w:rPr>
        <w:t xml:space="preserve"> and possibly beyond, </w:t>
      </w:r>
      <w:r w:rsidRPr="005D128A">
        <w:rPr>
          <w:rStyle w:val="StyleBoldUnderline"/>
          <w:highlight w:val="yellow"/>
        </w:rPr>
        <w:t>it must make its authority safe for others.</w:t>
      </w:r>
      <w:r w:rsidRPr="005D128A">
        <w:rPr>
          <w:highlight w:val="yellow"/>
        </w:rPr>
        <w:t xml:space="preserve"> </w:t>
      </w:r>
      <w:r w:rsidRPr="005D128A">
        <w:rPr>
          <w:rStyle w:val="StyleBoldUnderline"/>
          <w:highlight w:val="yellow"/>
        </w:rPr>
        <w:t>To sustain US authority over the long term</w:t>
      </w:r>
      <w:r w:rsidRPr="005D128A">
        <w:rPr>
          <w:highlight w:val="yellow"/>
        </w:rPr>
        <w:t xml:space="preserve">, </w:t>
      </w:r>
      <w:r w:rsidRPr="005D128A">
        <w:rPr>
          <w:rStyle w:val="StyleBoldUnderline"/>
          <w:highlight w:val="yellow"/>
        </w:rPr>
        <w:t>it must be embedded in new, more constraining multilateral institutions</w:t>
      </w:r>
      <w:r w:rsidRPr="00AA35A8">
        <w:t>. Americans trust their government only because of its</w:t>
      </w:r>
      <w:r w:rsidRPr="00AA35A8">
        <w:rPr>
          <w:sz w:val="12"/>
        </w:rPr>
        <w:t xml:space="preserve"> </w:t>
      </w:r>
      <w:r w:rsidRPr="00AA35A8">
        <w:t>internal checks and balances. Although there may be disagreements on exactly</w:t>
      </w:r>
      <w:r w:rsidRPr="00AA35A8">
        <w:rPr>
          <w:sz w:val="12"/>
        </w:rPr>
        <w:t xml:space="preserve"> </w:t>
      </w:r>
      <w:r w:rsidRPr="00AA35A8">
        <w:t>where the appropriate scope of government authority ends, nearly all Americans agree that limited government is the best form of government. This same</w:t>
      </w:r>
      <w:r w:rsidRPr="00AA35A8">
        <w:rPr>
          <w:sz w:val="12"/>
        </w:rPr>
        <w:t xml:space="preserve"> </w:t>
      </w:r>
      <w:r w:rsidRPr="00AA35A8">
        <w:t xml:space="preserve">principle extends abroad. </w:t>
      </w:r>
      <w:r w:rsidRPr="005D128A">
        <w:rPr>
          <w:rStyle w:val="StyleBoldUnderline"/>
          <w:highlight w:val="yellow"/>
        </w:rPr>
        <w:t>If the United States is to exercise authority over other states</w:t>
      </w:r>
      <w:r w:rsidRPr="002E0F4E">
        <w:rPr>
          <w:rStyle w:val="StyleBoldUnderline"/>
        </w:rPr>
        <w:t xml:space="preserve">, and enjoy its fruits, </w:t>
      </w:r>
      <w:r w:rsidRPr="005D128A">
        <w:rPr>
          <w:rStyle w:val="StyleBoldUnderline"/>
          <w:highlight w:val="yellow"/>
        </w:rPr>
        <w:t xml:space="preserve">that authority must be </w:t>
      </w:r>
      <w:r w:rsidRPr="005D128A">
        <w:rPr>
          <w:rStyle w:val="Emphasis"/>
          <w:highlight w:val="yellow"/>
        </w:rPr>
        <w:t>checked and balanced</w:t>
      </w:r>
      <w:r w:rsidRPr="005D128A">
        <w:rPr>
          <w:rStyle w:val="StyleBoldUnderline"/>
          <w:highlight w:val="yellow"/>
        </w:rPr>
        <w:t xml:space="preserve"> as well</w:t>
      </w:r>
      <w:r w:rsidRPr="002E0F4E">
        <w:rPr>
          <w:rStyle w:val="StyleBoldUnderline"/>
        </w:rPr>
        <w:t xml:space="preserve">. </w:t>
      </w:r>
      <w:r w:rsidRPr="00AA35A8">
        <w:t>The height of hubris is not that the United States might govern the</w:t>
      </w:r>
      <w:r w:rsidRPr="00AA35A8">
        <w:rPr>
          <w:sz w:val="12"/>
        </w:rPr>
        <w:t xml:space="preserve"> </w:t>
      </w:r>
      <w:r w:rsidRPr="00AA35A8">
        <w:t xml:space="preserve">world, at least in part. This is a fact of international politics. Rather, </w:t>
      </w:r>
      <w:r w:rsidRPr="005D128A">
        <w:rPr>
          <w:rStyle w:val="StyleBoldUnderline"/>
          <w:highlight w:val="yellow"/>
        </w:rPr>
        <w:t>hubris arises in the belief that the virtue of its people and leaders will restrain the U</w:t>
      </w:r>
      <w:r w:rsidRPr="002E0F4E">
        <w:rPr>
          <w:rStyle w:val="StyleBoldUnderline"/>
        </w:rPr>
        <w:t xml:space="preserve">nited </w:t>
      </w:r>
      <w:r w:rsidRPr="005D128A">
        <w:rPr>
          <w:rStyle w:val="StyleBoldUnderline"/>
          <w:highlight w:val="yellow"/>
        </w:rPr>
        <w:t>S</w:t>
      </w:r>
      <w:r w:rsidRPr="002E0F4E">
        <w:rPr>
          <w:rStyle w:val="StyleBoldUnderline"/>
        </w:rPr>
        <w:t xml:space="preserve">tates </w:t>
      </w:r>
      <w:r w:rsidRPr="005D128A">
        <w:rPr>
          <w:rStyle w:val="StyleBoldUnderline"/>
          <w:highlight w:val="yellow"/>
        </w:rPr>
        <w:t>sufficiently such that other peoples will voluntarily cede a measure of their sovereignty to it</w:t>
      </w:r>
      <w:r w:rsidRPr="00AA35A8">
        <w:t>.</w:t>
      </w:r>
      <w:r w:rsidRPr="00AA35A8">
        <w:rPr>
          <w:sz w:val="12"/>
        </w:rPr>
        <w:t xml:space="preserve"> </w:t>
      </w:r>
      <w:r w:rsidRPr="00AA35A8">
        <w:t>50</w:t>
      </w:r>
      <w:r w:rsidRPr="00AA35A8">
        <w:rPr>
          <w:sz w:val="12"/>
        </w:rPr>
        <w:t xml:space="preserve"> </w:t>
      </w:r>
      <w:r w:rsidRPr="00AA35A8">
        <w:t>Politicians and peoples may occasionally be</w:t>
      </w:r>
      <w:r w:rsidRPr="00AA35A8">
        <w:rPr>
          <w:sz w:val="12"/>
        </w:rPr>
        <w:t xml:space="preserve"> </w:t>
      </w:r>
      <w:r w:rsidRPr="00AA35A8">
        <w:t xml:space="preserve">saintly, but </w:t>
      </w:r>
      <w:r w:rsidRPr="002E0F4E">
        <w:rPr>
          <w:rStyle w:val="StyleBoldUnderline"/>
        </w:rPr>
        <w:t xml:space="preserve">it would be folly to rely on this quality at home or abroad. </w:t>
      </w:r>
      <w:r w:rsidRPr="005D128A">
        <w:rPr>
          <w:rStyle w:val="StyleBoldUnderline"/>
          <w:highlight w:val="yellow"/>
        </w:rPr>
        <w:t>Recognizing the universal need to restrain authority, the U</w:t>
      </w:r>
      <w:r w:rsidRPr="002E0F4E">
        <w:rPr>
          <w:rStyle w:val="StyleBoldUnderline"/>
        </w:rPr>
        <w:t xml:space="preserve">nited </w:t>
      </w:r>
      <w:r w:rsidRPr="005D128A">
        <w:rPr>
          <w:rStyle w:val="StyleBoldUnderline"/>
          <w:highlight w:val="yellow"/>
        </w:rPr>
        <w:t>S</w:t>
      </w:r>
      <w:r w:rsidRPr="002E0F4E">
        <w:rPr>
          <w:rStyle w:val="StyleBoldUnderline"/>
        </w:rPr>
        <w:t xml:space="preserve">tates </w:t>
      </w:r>
      <w:r w:rsidRPr="005D128A">
        <w:rPr>
          <w:rStyle w:val="StyleBoldUnderline"/>
          <w:highlight w:val="yellow"/>
        </w:rPr>
        <w:t>should</w:t>
      </w:r>
      <w:r w:rsidRPr="002E0F4E">
        <w:rPr>
          <w:rStyle w:val="StyleBoldUnderline"/>
        </w:rPr>
        <w:t xml:space="preserve">, in its own self-interest, </w:t>
      </w:r>
      <w:r w:rsidRPr="005D128A">
        <w:rPr>
          <w:rStyle w:val="StyleBoldUnderline"/>
          <w:highlight w:val="yellow"/>
        </w:rPr>
        <w:t>lead the way to a new world order</w:t>
      </w:r>
      <w:r w:rsidRPr="002E0F4E">
        <w:rPr>
          <w:rStyle w:val="StyleBoldUnderline"/>
        </w:rPr>
        <w:t>.</w:t>
      </w:r>
    </w:p>
    <w:p w14:paraId="2EA489E0" w14:textId="77777777" w:rsidR="001327A3" w:rsidRDefault="001327A3" w:rsidP="001327A3">
      <w:pPr>
        <w:rPr>
          <w:rStyle w:val="StyleBoldUnderline"/>
        </w:rPr>
      </w:pPr>
    </w:p>
    <w:p w14:paraId="794A286B" w14:textId="77777777" w:rsidR="001327A3" w:rsidRDefault="001327A3" w:rsidP="001327A3">
      <w:pPr>
        <w:pStyle w:val="Heading4"/>
      </w:pPr>
      <w:r>
        <w:t>Reliance on unilateralism will collapse US leadership and cause global wars with weapons of mass destruction</w:t>
      </w:r>
    </w:p>
    <w:p w14:paraId="2CFD8D1B" w14:textId="77777777" w:rsidR="001327A3" w:rsidRPr="002041F7" w:rsidRDefault="001327A3" w:rsidP="001327A3">
      <w:r w:rsidRPr="002B2AEA">
        <w:rPr>
          <w:rStyle w:val="StyleStyleBold12pt"/>
        </w:rPr>
        <w:t>Montalván, 10</w:t>
      </w:r>
      <w:r>
        <w:t xml:space="preserve"> - a 17-year veteran of the U.S. Army including multiple combat tours in Iraq, master's of science from Columbia University's Graduate School of Journalism (Luis, “Multilateralism is Essential for Peace in the 21st Century” Huffington Post, 4/23, </w:t>
      </w:r>
      <w:hyperlink r:id="rId26" w:history="1">
        <w:r w:rsidRPr="00F362C8">
          <w:rPr>
            <w:rStyle w:val="Hyperlink"/>
          </w:rPr>
          <w:t>http://www.huffingtonpost.com/luis-carlos-montalvan/multilateralism-is-essent_b_550332.html</w:t>
        </w:r>
      </w:hyperlink>
      <w:r>
        <w:t>)</w:t>
      </w:r>
    </w:p>
    <w:p w14:paraId="161AFE95" w14:textId="77777777" w:rsidR="001327A3" w:rsidRDefault="001327A3" w:rsidP="001327A3">
      <w:r w:rsidRPr="00983103">
        <w:rPr>
          <w:rStyle w:val="Emphasis"/>
          <w:highlight w:val="yellow"/>
        </w:rPr>
        <w:t>Unilateralism is the wrong approach for American Diplomacy</w:t>
      </w:r>
      <w:r>
        <w:t>. There is nothing to suggest its efficacy since 9/11. There is nothing to suggest its usefulness for future conflict</w:t>
      </w:r>
      <w:r w:rsidRPr="002E0F4E">
        <w:rPr>
          <w:rStyle w:val="StyleBoldUnderline"/>
        </w:rPr>
        <w:t xml:space="preserve">. </w:t>
      </w:r>
      <w:r w:rsidRPr="00983103">
        <w:rPr>
          <w:rStyle w:val="StyleBoldUnderline"/>
          <w:highlight w:val="yellow"/>
        </w:rPr>
        <w:t xml:space="preserve">In allowing the US to go it alone, America's partners and allies risk the havoc and catastrophic consequences that </w:t>
      </w:r>
      <w:r w:rsidRPr="002E0F4E">
        <w:rPr>
          <w:rStyle w:val="StyleBoldUnderline"/>
        </w:rPr>
        <w:t xml:space="preserve">will </w:t>
      </w:r>
      <w:r w:rsidRPr="00983103">
        <w:rPr>
          <w:rStyle w:val="StyleBoldUnderline"/>
          <w:highlight w:val="yellow"/>
        </w:rPr>
        <w:t>accompany "Imperial Overstretch</w:t>
      </w:r>
      <w:r w:rsidRPr="002E0F4E">
        <w:rPr>
          <w:rStyle w:val="StyleBoldUnderline"/>
        </w:rPr>
        <w:t xml:space="preserve">." The residue of </w:t>
      </w:r>
      <w:r w:rsidRPr="00983103">
        <w:rPr>
          <w:rStyle w:val="StyleBoldUnderline"/>
          <w:highlight w:val="yellow"/>
        </w:rPr>
        <w:t>overstretch will include loss of US leadership in the world</w:t>
      </w:r>
      <w:r w:rsidRPr="002E0F4E">
        <w:rPr>
          <w:rStyle w:val="StyleBoldUnderline"/>
        </w:rPr>
        <w:t>,</w:t>
      </w:r>
      <w:r>
        <w:t xml:space="preserve"> an economy whose decline affects billions of dollars in international markets, </w:t>
      </w:r>
      <w:r w:rsidRPr="00983103">
        <w:rPr>
          <w:rStyle w:val="StyleBoldUnderline"/>
          <w:highlight w:val="yellow"/>
        </w:rPr>
        <w:t xml:space="preserve">and certainly emboldens rogue states. The whole world will pay the price if we let unilateralism pervade </w:t>
      </w:r>
      <w:r>
        <w:t>this century.</w:t>
      </w:r>
    </w:p>
    <w:p w14:paraId="24A54F54" w14:textId="77777777" w:rsidR="001327A3" w:rsidRDefault="001327A3" w:rsidP="001327A3">
      <w:r>
        <w:t xml:space="preserve">As the bloodiest 100 years in recorded history, the 20th Century is replete with examples of how policy and practice intersect to foment war. </w:t>
      </w:r>
      <w:r w:rsidRPr="002E0F4E">
        <w:rPr>
          <w:rStyle w:val="StyleBoldUnderline"/>
        </w:rPr>
        <w:t>The proliferation of nuclear, biological and chemical weapons and the constantly mutating dynamic of terrorism inform our current, dangerous reality</w:t>
      </w:r>
      <w:r>
        <w:t>.</w:t>
      </w:r>
    </w:p>
    <w:p w14:paraId="74E12201" w14:textId="77777777" w:rsidR="001327A3" w:rsidRDefault="001327A3" w:rsidP="001327A3">
      <w:r>
        <w:t>Amidst this backdrop of destruction, there are lessons for those who are looking for them. Seeds of peacemaking and conflict resolution were planted which we must germinate in order to halt and then reverse the trend toward violence and chaos. Perhaps the 21st Century could be the first 100 years in which nations invest more in building peace than in making war.</w:t>
      </w:r>
    </w:p>
    <w:p w14:paraId="7BE26E0E" w14:textId="77777777" w:rsidR="001327A3" w:rsidRDefault="001327A3" w:rsidP="001327A3">
      <w:r w:rsidRPr="002E0F4E">
        <w:rPr>
          <w:rStyle w:val="StyleBoldUnderline"/>
        </w:rPr>
        <w:t>In the 20th Century, local conflicts ignited global tensions and genocide on an unprecedented scale</w:t>
      </w:r>
      <w:r>
        <w:t>, costing incalculable life and treasure. The two world wars and other explosive conflicts erupted over such issues as ethnic disputes, the securing of natural resources, corporate interests, ideology and religion. The international business of war produced economies of scale prompted by the industrial, technological, and communications revolutions.</w:t>
      </w:r>
    </w:p>
    <w:p w14:paraId="38A50C4B" w14:textId="77777777" w:rsidR="001327A3" w:rsidRDefault="001327A3" w:rsidP="001327A3">
      <w:r>
        <w:t>The assassination of Archduke Franz Ferdinand of Austria and his wife in Sarajevo by anarchist Gavrilo Princip was the spark that ignited WWI. In time, some 15 million people would be killed. The sheer brutality of that war led Woodrow Wilson to issue his "Fourteen Points" in 1918, which included the establishment of a League of Nations "for the purpose of affording mutual guarantees of political independence and territorial integrity to great and small states alike." Just like our present-day difficulties in pursuing compromise, the US Congress politicized the concept, bucked the President, and did not support that initiative. The subsequent failure of the League of Nations to prevent WWII may have galvanized our culture's distrust of multilateralism.</w:t>
      </w:r>
    </w:p>
    <w:p w14:paraId="2ED560CE" w14:textId="77777777" w:rsidR="001327A3" w:rsidRDefault="001327A3" w:rsidP="001327A3">
      <w:r>
        <w:t>Throughout the 20th Century and until today, nations and other entities have invested precious financial, intellectual, social, institutional and political capital into arming themselves with weaponry, instead of building their capacity for peace. Technologies change and improve with increasing rapidity, but those advances have included improvements in how to kill more people more efficiently and with smaller devices.</w:t>
      </w:r>
    </w:p>
    <w:p w14:paraId="4AEF8438" w14:textId="77777777" w:rsidR="001327A3" w:rsidRDefault="001327A3" w:rsidP="001327A3">
      <w:r>
        <w:t>WWII was the shining example of multilateralism and its power. Vietnam and Korea were examples of its limitations. South Africa and India demonstrated that the support of the international community could enable countries to pull themselves up by their own bootstraps. All these contribute and form the basis of the state of nations today.</w:t>
      </w:r>
    </w:p>
    <w:p w14:paraId="61B039D3" w14:textId="77777777" w:rsidR="001327A3" w:rsidRDefault="001327A3" w:rsidP="001327A3">
      <w:r>
        <w:t>The 20th Century left us at a crossroads: will we perpetuate the machinery and culture of war or surpass our greatest dreams by encouraging and enforcing peace policies and practices worldwide?</w:t>
      </w:r>
    </w:p>
    <w:p w14:paraId="40A7398E" w14:textId="77777777" w:rsidR="001327A3" w:rsidRDefault="001327A3" w:rsidP="001327A3">
      <w:r>
        <w:t xml:space="preserve">The 21st Century began ominously with the attacks of September 11, 2001, which ushered in a new era of US foreign policy and global response to war, conflict and terrorism. Rather than engage a sympathetic world in developing multilateral and inclusive strategies similar to the precursors to the 2003 Iraq War and as was done before the Persian Gulf War, </w:t>
      </w:r>
      <w:r w:rsidRPr="00983103">
        <w:rPr>
          <w:rStyle w:val="StyleBoldUnderline"/>
          <w:highlight w:val="yellow"/>
        </w:rPr>
        <w:t>the US squandered its global capital to pursue "pre-emptive" unilateral military action</w:t>
      </w:r>
      <w:r>
        <w:t xml:space="preserve">. </w:t>
      </w:r>
      <w:r w:rsidRPr="00983103">
        <w:rPr>
          <w:rStyle w:val="StyleBoldUnderline"/>
          <w:highlight w:val="yellow"/>
        </w:rPr>
        <w:t xml:space="preserve">The equal and increasingly matching reaction is a global culture of </w:t>
      </w:r>
      <w:r w:rsidRPr="00983103">
        <w:rPr>
          <w:rStyle w:val="Emphasis"/>
          <w:highlight w:val="yellow"/>
        </w:rPr>
        <w:t>military aggression and war</w:t>
      </w:r>
      <w:r>
        <w:t>.</w:t>
      </w:r>
    </w:p>
    <w:p w14:paraId="6A57D79F" w14:textId="77777777" w:rsidR="001327A3" w:rsidRDefault="001327A3" w:rsidP="001327A3">
      <w:r w:rsidRPr="00983103">
        <w:rPr>
          <w:rStyle w:val="StyleBoldUnderline"/>
          <w:highlight w:val="yellow"/>
        </w:rPr>
        <w:t>The resulting disintegration of the international community contributed to the most serious economic disaster since the Great Depression</w:t>
      </w:r>
      <w:r w:rsidRPr="00983103">
        <w:rPr>
          <w:highlight w:val="yellow"/>
        </w:rPr>
        <w:t xml:space="preserve">. </w:t>
      </w:r>
      <w:r>
        <w:t xml:space="preserve">Already struggling to survive amidst broken economies, </w:t>
      </w:r>
      <w:r w:rsidRPr="002E0F4E">
        <w:rPr>
          <w:rStyle w:val="StyleBoldUnderline"/>
        </w:rPr>
        <w:t xml:space="preserve">the </w:t>
      </w:r>
      <w:r w:rsidRPr="00983103">
        <w:rPr>
          <w:rStyle w:val="StyleBoldUnderline"/>
          <w:highlight w:val="yellow"/>
        </w:rPr>
        <w:t>proliferation of nuclear, biological and chemical weapons and global terrorism strains multilateralism</w:t>
      </w:r>
      <w:r w:rsidRPr="00983103">
        <w:rPr>
          <w:highlight w:val="yellow"/>
        </w:rPr>
        <w:t xml:space="preserve"> </w:t>
      </w:r>
      <w:r>
        <w:t>when it should embolden it. If it is true that every weapon invented is eventually used, we have much to fear if we do not reverse this lethal trend.</w:t>
      </w:r>
    </w:p>
    <w:p w14:paraId="46F7E333" w14:textId="77777777" w:rsidR="001327A3" w:rsidRDefault="001327A3" w:rsidP="001327A3">
      <w:r>
        <w:t>Since national conflicts frequently spill over into regional and world-wide conflict, multilateral organizations have been very strong supporters of Truth and Reconciliation Commissions. Even the US found a way to first investigate and then come to terms with its terrible policy of putting Japanese-Americans in internment camps during WWII and apologized and paid reparations to survivors and their children. There were important Truth and Reconciliation Commissions in South Africa, supported by the international community. Victims and perpetrators of Apartheid who participated in Truth and Reconciliation Commissions demonstrated in compelling ways the healing and restorative power of those gatherings. Perhaps more importantly, they showed the world that a nonviolent response to unthinkable oppression and injustice can foster the peaceful development of a society intent upon making amends for the past and embarking upon a brighter, shared future. Since conflict-resolution and peacemaking at the local or national level work, why not apply it multilaterally?</w:t>
      </w:r>
    </w:p>
    <w:p w14:paraId="2ED3FFB5" w14:textId="77777777" w:rsidR="001327A3" w:rsidRDefault="001327A3" w:rsidP="001327A3">
      <w:r>
        <w:t>Concerned about the resurgence of unilateralism in the US's current Marjeh and Kandahar operations in Afghanistan, former Assistant Secretary of State Gene Dewey recently noted that "it's been very lonely being a leading multilateralist in Washington over the last nine years. Too few policy-makers have sensed where our unilateralism has led, and is leading."</w:t>
      </w:r>
    </w:p>
    <w:p w14:paraId="160596FA" w14:textId="77777777" w:rsidR="001327A3" w:rsidRDefault="001327A3" w:rsidP="001327A3">
      <w:r>
        <w:t>Saudi Arabia and other authoritarian Islamic countries generated the seeds that not only birthed the terrorists who carried out 9/11, but also attacks in Madrid, London, Mumbai and Chechnya. No matter where terrorists are determined to attempt to disrupt the lives of others, it's time for countries to realize that the only way to confront contemporary terrorism is through multilateralism. This must be a multilateralism that is thoroughly infused with peacemaking and conflict-resolution, instead of only "joint forces."</w:t>
      </w:r>
    </w:p>
    <w:p w14:paraId="6F7DAE96" w14:textId="77777777" w:rsidR="001327A3" w:rsidRDefault="001327A3" w:rsidP="001327A3">
      <w:r>
        <w:t>At this crossroads, we can use the knowledge economy, social network and the international community to turn the rhetoric of hope into reality. We sit upon an historical precipice of policies and practices of sustainable, culturally responsive peace-building and violence prevention within and beyond our borders.</w:t>
      </w:r>
    </w:p>
    <w:p w14:paraId="439FB26B" w14:textId="77777777" w:rsidR="001327A3" w:rsidRDefault="001327A3" w:rsidP="001327A3">
      <w:r>
        <w:t xml:space="preserve">Despite their faults, the institutions set up after in response to WWII (UN) and the Cold War (NATO) can be the 21st Century's vehicles for peace. We can use those instruments of multilateralism to build the peacekeeping, disaster relief, and conflict resolution forces that bring countries together. </w:t>
      </w:r>
    </w:p>
    <w:p w14:paraId="608C8B82" w14:textId="77777777" w:rsidR="001327A3" w:rsidRDefault="001327A3" w:rsidP="001327A3">
      <w:r>
        <w:t xml:space="preserve">"Actually, I believe we have strategically shifted from that of a global war on terror (GWOT) to containing violent extremism (CVE). That said, the reason extremists do what they do is because they recruit from amongst the most desperate people on the earth. And, the reasons for desperation are strategic---but not necessarily military in nature. In fact, </w:t>
      </w:r>
      <w:r w:rsidRPr="00983103">
        <w:rPr>
          <w:rStyle w:val="StyleBoldUnderline"/>
          <w:highlight w:val="yellow"/>
        </w:rPr>
        <w:t xml:space="preserve">we have the capability to wage peace that is just as sophisticated as our capability to make war. Water, AIDS, mass migration of people, desertification, poverty, hunger, and disease---What would happen if our National Security Strategy became a </w:t>
      </w:r>
      <w:r w:rsidRPr="00983103">
        <w:rPr>
          <w:rStyle w:val="Emphasis"/>
          <w:highlight w:val="yellow"/>
        </w:rPr>
        <w:t>multilateral one</w:t>
      </w:r>
      <w:r w:rsidRPr="00E95AEC">
        <w:rPr>
          <w:rStyle w:val="Emphasis"/>
        </w:rPr>
        <w:t xml:space="preserve"> </w:t>
      </w:r>
      <w:r w:rsidRPr="00983103">
        <w:t>of economic engagement</w:t>
      </w:r>
      <w:r>
        <w:t>, and used the brain power and resources available to mitigate these issues?" -- Lt. Col. Matthew Canfield, U.S. Army (Currently on his second tour in Iraq)</w:t>
      </w:r>
    </w:p>
    <w:p w14:paraId="0AD0F5DD" w14:textId="77777777" w:rsidR="001327A3" w:rsidRDefault="001327A3" w:rsidP="001327A3">
      <w:r>
        <w:t>Concerns over economic stability, limited resources and security have divided us. Now is the time to create rather than divide common ground.</w:t>
      </w:r>
    </w:p>
    <w:p w14:paraId="0D74C786" w14:textId="77777777" w:rsidR="001327A3" w:rsidRDefault="001327A3" w:rsidP="001327A3">
      <w:pPr>
        <w:rPr>
          <w:rStyle w:val="StyleBoldUnderline"/>
        </w:rPr>
      </w:pPr>
    </w:p>
    <w:p w14:paraId="541727E9" w14:textId="77777777" w:rsidR="001327A3" w:rsidRDefault="001327A3" w:rsidP="001327A3">
      <w:pPr>
        <w:pStyle w:val="Heading3"/>
      </w:pPr>
      <w:r>
        <w:t>2NC A2: Perm- Multilat Institution Version</w:t>
      </w:r>
    </w:p>
    <w:p w14:paraId="1762F362" w14:textId="77777777" w:rsidR="001327A3" w:rsidRPr="004A5478" w:rsidRDefault="001327A3" w:rsidP="001327A3">
      <w:pPr>
        <w:pStyle w:val="Heading4"/>
      </w:pPr>
      <w:r>
        <w:t xml:space="preserve">Compulsory jurisdiction means that </w:t>
      </w:r>
      <w:r>
        <w:rPr>
          <w:u w:val="single"/>
        </w:rPr>
        <w:t>only</w:t>
      </w:r>
      <w:r>
        <w:t xml:space="preserve"> the ICJ has the authority to rule on ____- simultaneously submitting the plan area to the Supreme Court would </w:t>
      </w:r>
      <w:r>
        <w:rPr>
          <w:u w:val="single"/>
        </w:rPr>
        <w:t>not</w:t>
      </w:r>
      <w:r>
        <w:t xml:space="preserve"> grant the ICJ compulsory jurisdiction, it would retain US compulsory jurisdiction</w:t>
      </w:r>
    </w:p>
    <w:p w14:paraId="4A1FB2FE" w14:textId="50356AB8" w:rsidR="001327A3" w:rsidRPr="0007321D" w:rsidRDefault="001327A3" w:rsidP="001327A3">
      <w:pPr>
        <w:pStyle w:val="Heading4"/>
      </w:pPr>
      <w:r>
        <w:t xml:space="preserve">Only the counterplan’s submission of </w:t>
      </w:r>
      <w:r w:rsidR="008C48AB">
        <w:t>surveillance</w:t>
      </w:r>
      <w:r>
        <w:t xml:space="preserve"> to </w:t>
      </w:r>
      <w:r>
        <w:rPr>
          <w:u w:val="single"/>
        </w:rPr>
        <w:t>compulsory jurisdiction</w:t>
      </w:r>
      <w:r>
        <w:t xml:space="preserve"> is a sufficient structural change to transition to multilateral institutionalism- the perm is just an empty gesture that retains domestic and unilateral authority</w:t>
      </w:r>
    </w:p>
    <w:p w14:paraId="3D22A38C" w14:textId="77777777" w:rsidR="001327A3" w:rsidRDefault="001327A3" w:rsidP="001327A3">
      <w:r w:rsidRPr="00711559">
        <w:t xml:space="preserve">David A. </w:t>
      </w:r>
      <w:r w:rsidRPr="00711559">
        <w:rPr>
          <w:rStyle w:val="StyleStyleBold12pt"/>
        </w:rPr>
        <w:t>Lake</w:t>
      </w:r>
      <w:r w:rsidRPr="00711559">
        <w:t xml:space="preserve">, UC San Diego June 10, </w:t>
      </w:r>
      <w:r w:rsidRPr="00711559">
        <w:rPr>
          <w:rStyle w:val="StyleStyleBold12pt"/>
        </w:rPr>
        <w:t>2009</w:t>
      </w:r>
      <w:r w:rsidRPr="00711559">
        <w:t>, Making America Safe for the World: Multilateralism and the Rehabilitation of U.S. Authority, http://papers.ssrn.com/sol3/</w:t>
      </w:r>
      <w:r>
        <w:t xml:space="preserve">papers.cfm?abstract_id=1417667 </w:t>
      </w:r>
    </w:p>
    <w:p w14:paraId="74E91390" w14:textId="77777777" w:rsidR="001327A3" w:rsidRDefault="001327A3" w:rsidP="001327A3">
      <w:r w:rsidRPr="0007321D">
        <w:t xml:space="preserve">Unipolarity and the excesses of the Bush administration it permitted have finally </w:t>
      </w:r>
      <w:r w:rsidRPr="0007321D">
        <w:rPr>
          <w:sz w:val="12"/>
        </w:rPr>
        <w:t xml:space="preserve">¶ </w:t>
      </w:r>
      <w:r w:rsidRPr="0007321D">
        <w:t xml:space="preserve">brought the authority of the United States into public discourse – and into question. The </w:t>
      </w:r>
      <w:r w:rsidRPr="0007321D">
        <w:rPr>
          <w:sz w:val="12"/>
        </w:rPr>
        <w:t xml:space="preserve">¶ </w:t>
      </w:r>
      <w:r w:rsidRPr="0007321D">
        <w:t xml:space="preserve">“American empire” discussed in the mainstream media for the first time since at least the </w:t>
      </w:r>
      <w:r w:rsidRPr="0007321D">
        <w:rPr>
          <w:sz w:val="12"/>
        </w:rPr>
        <w:t xml:space="preserve">¶ </w:t>
      </w:r>
      <w:r w:rsidRPr="0007321D">
        <w:t xml:space="preserve">Vietnam War is an exaggeration, but the new use of the term reveals the increasingly </w:t>
      </w:r>
      <w:r w:rsidRPr="0007321D">
        <w:rPr>
          <w:sz w:val="12"/>
        </w:rPr>
        <w:t xml:space="preserve">¶ </w:t>
      </w:r>
      <w:r w:rsidRPr="0007321D">
        <w:t>problematic status of American rule.4</w:t>
      </w:r>
      <w:r w:rsidRPr="0007321D">
        <w:rPr>
          <w:sz w:val="12"/>
        </w:rPr>
        <w:t>¶</w:t>
      </w:r>
      <w:r>
        <w:rPr>
          <w:sz w:val="12"/>
        </w:rPr>
        <w:t xml:space="preserve"> </w:t>
      </w:r>
      <w:r w:rsidRPr="0007321D">
        <w:rPr>
          <w:rStyle w:val="StyleBoldUnderline"/>
        </w:rPr>
        <w:t>The Obama administration is moving quickly to ¶ reverse the assertive unilateralism of its predecessor</w:t>
      </w:r>
      <w:r w:rsidRPr="0007321D">
        <w:t xml:space="preserve">. </w:t>
      </w:r>
      <w:r w:rsidRPr="0007321D">
        <w:rPr>
          <w:rStyle w:val="StyleBoldUnderline"/>
        </w:rPr>
        <w:t>This may help reinforce the ¶ crumbling foundations of U.S. authority</w:t>
      </w:r>
      <w:r w:rsidRPr="0007321D">
        <w:t xml:space="preserve">. </w:t>
      </w:r>
      <w:r w:rsidRPr="0007321D">
        <w:rPr>
          <w:rStyle w:val="Emphasis"/>
        </w:rPr>
        <w:t>Yet, the problem is deeper, more structural, and ¶ cannot be solved simply by a change of diplomatic tone</w:t>
      </w:r>
      <w:r w:rsidRPr="0007321D">
        <w:t xml:space="preserve"> </w:t>
      </w:r>
      <w:r w:rsidRPr="0007321D">
        <w:rPr>
          <w:rStyle w:val="Emphasis"/>
        </w:rPr>
        <w:t>or adopting more collaborative policies</w:t>
      </w:r>
      <w:r w:rsidRPr="0007321D">
        <w:t xml:space="preserve">. </w:t>
      </w:r>
      <w:r w:rsidRPr="0007321D">
        <w:rPr>
          <w:rStyle w:val="StyleBoldUnderline"/>
        </w:rPr>
        <w:t>To secure the international order that has been so beneficial in the last century – ¶ and to succeed in extending that order to countries that do not yet enjoy its fruits – ¶ requires a new, more restraining, multilateral solution that binds the hands of the U</w:t>
      </w:r>
      <w:r w:rsidRPr="0007321D">
        <w:t xml:space="preserve">nited </w:t>
      </w:r>
      <w:r w:rsidRPr="0007321D">
        <w:rPr>
          <w:sz w:val="12"/>
        </w:rPr>
        <w:t xml:space="preserve">¶ </w:t>
      </w:r>
      <w:r w:rsidRPr="0007321D">
        <w:rPr>
          <w:rStyle w:val="StyleBoldUnderline"/>
        </w:rPr>
        <w:t>S</w:t>
      </w:r>
      <w:r w:rsidRPr="0007321D">
        <w:t xml:space="preserve">tates </w:t>
      </w:r>
      <w:r w:rsidRPr="0007321D">
        <w:rPr>
          <w:rStyle w:val="Emphasis"/>
        </w:rPr>
        <w:t>far more tightly than in the past</w:t>
      </w:r>
      <w:r w:rsidRPr="0007321D">
        <w:t xml:space="preserve">. </w:t>
      </w:r>
      <w:r w:rsidRPr="0007321D">
        <w:rPr>
          <w:rStyle w:val="StyleBoldUnderline"/>
        </w:rPr>
        <w:t xml:space="preserve">To rule legitimately requires </w:t>
      </w:r>
      <w:r w:rsidRPr="0007321D">
        <w:rPr>
          <w:rStyle w:val="Emphasis"/>
        </w:rPr>
        <w:t>tying</w:t>
      </w:r>
      <w:r w:rsidRPr="0007321D">
        <w:rPr>
          <w:rStyle w:val="StyleBoldUnderline"/>
        </w:rPr>
        <w:t xml:space="preserve"> the suzerain’s ¶ hands</w:t>
      </w:r>
      <w:r w:rsidRPr="0007321D">
        <w:t xml:space="preserve">. </w:t>
      </w:r>
    </w:p>
    <w:p w14:paraId="2CA0761F" w14:textId="77777777" w:rsidR="001327A3" w:rsidRDefault="001327A3" w:rsidP="001327A3"/>
    <w:p w14:paraId="22E05203" w14:textId="77777777" w:rsidR="001327A3" w:rsidRPr="004A5478" w:rsidRDefault="001327A3" w:rsidP="001327A3">
      <w:pPr>
        <w:pStyle w:val="Heading4"/>
      </w:pPr>
      <w:r>
        <w:t xml:space="preserve">Only the counterplan is sufficiently binding to solve the net benefit- internal checks and balances are no longer sufficient because we already our allies with decades of unilateralism and bullying- </w:t>
      </w:r>
      <w:r>
        <w:rPr>
          <w:u w:val="single"/>
        </w:rPr>
        <w:t>only true compulsory jurisdiction solves</w:t>
      </w:r>
    </w:p>
    <w:p w14:paraId="12B71343" w14:textId="77777777" w:rsidR="001327A3" w:rsidRPr="00107A58" w:rsidRDefault="001327A3" w:rsidP="001327A3">
      <w:r w:rsidRPr="00711559">
        <w:t xml:space="preserve">David A. </w:t>
      </w:r>
      <w:r w:rsidRPr="00711559">
        <w:rPr>
          <w:rStyle w:val="StyleStyleBold12pt"/>
        </w:rPr>
        <w:t>Lake</w:t>
      </w:r>
      <w:r w:rsidRPr="00711559">
        <w:t xml:space="preserve">, UC San Diego June 10, </w:t>
      </w:r>
      <w:r w:rsidRPr="00711559">
        <w:rPr>
          <w:rStyle w:val="StyleStyleBold12pt"/>
        </w:rPr>
        <w:t>2009</w:t>
      </w:r>
      <w:r w:rsidRPr="00711559">
        <w:t>, Making America Safe for the World: Multilateralism and the Rehabilitation of U.S. Authority, http://papers.ssrn.com/sol3/</w:t>
      </w:r>
      <w:r>
        <w:t xml:space="preserve">papers.cfm?abstract_id=1417667 </w:t>
      </w:r>
    </w:p>
    <w:p w14:paraId="146AA079" w14:textId="77777777" w:rsidR="001327A3" w:rsidRPr="00107A58" w:rsidRDefault="001327A3" w:rsidP="001327A3">
      <w:r w:rsidRPr="00107A58">
        <w:t xml:space="preserve">These natural restraints were reinforced by a self-imposed strategy of </w:t>
      </w:r>
      <w:r w:rsidRPr="00107A58">
        <w:rPr>
          <w:sz w:val="12"/>
        </w:rPr>
        <w:t xml:space="preserve">¶ </w:t>
      </w:r>
      <w:r w:rsidRPr="00107A58">
        <w:t xml:space="preserve">multilateralism, the hallmark of American foreign policy since 1945.17 </w:t>
      </w:r>
      <w:r w:rsidRPr="00107A58">
        <w:rPr>
          <w:rStyle w:val="StyleBoldUnderline"/>
        </w:rPr>
        <w:t>Multilateralism ¶ gives other states a voice over American policy</w:t>
      </w:r>
      <w:r w:rsidRPr="00107A58">
        <w:t xml:space="preserve">. It also creates a set of “fire alarms” that </w:t>
      </w:r>
      <w:r w:rsidRPr="00107A58">
        <w:rPr>
          <w:sz w:val="12"/>
        </w:rPr>
        <w:t xml:space="preserve">¶ </w:t>
      </w:r>
      <w:r w:rsidRPr="00107A58">
        <w:t xml:space="preserve">can be pulled should the United States transgress the limits to its authority. </w:t>
      </w:r>
      <w:r w:rsidRPr="00107A58">
        <w:rPr>
          <w:rStyle w:val="StyleBoldUnderline"/>
        </w:rPr>
        <w:t>By its need to ¶ hold coalitions together, the United States constrains its ability to abuse those same ¶ subordinates</w:t>
      </w:r>
      <w:r w:rsidRPr="00107A58">
        <w:t xml:space="preserve">. Finally, </w:t>
      </w:r>
      <w:r w:rsidRPr="00107A58">
        <w:rPr>
          <w:rStyle w:val="StyleBoldUnderline"/>
        </w:rPr>
        <w:t>by its willingness to give other countries a voice and an ability to ¶ monitor and sanction its policies, the United States signals its willingness to operate</w:t>
      </w:r>
      <w:r w:rsidRPr="00107A58">
        <w:t xml:space="preserve"> </w:t>
      </w:r>
      <w:r w:rsidRPr="00107A58">
        <w:rPr>
          <w:sz w:val="12"/>
        </w:rPr>
        <w:t xml:space="preserve">¶ </w:t>
      </w:r>
      <w:r w:rsidRPr="00107A58">
        <w:rPr>
          <w:rStyle w:val="StyleBoldUnderline"/>
        </w:rPr>
        <w:t>within</w:t>
      </w:r>
      <w:r w:rsidRPr="00107A58">
        <w:t xml:space="preserve"> the bounds of international consensus on </w:t>
      </w:r>
      <w:r w:rsidRPr="00107A58">
        <w:rPr>
          <w:rStyle w:val="StyleBoldUnderline"/>
        </w:rPr>
        <w:t>its rightful role as leader</w:t>
      </w:r>
      <w:r w:rsidRPr="00107A58">
        <w:t xml:space="preserve">. </w:t>
      </w:r>
      <w:r w:rsidRPr="00107A58">
        <w:rPr>
          <w:sz w:val="12"/>
        </w:rPr>
        <w:t>¶</w:t>
      </w:r>
      <w:r>
        <w:rPr>
          <w:sz w:val="12"/>
        </w:rPr>
        <w:t xml:space="preserve"> </w:t>
      </w:r>
      <w:r w:rsidRPr="00107A58">
        <w:rPr>
          <w:rStyle w:val="StyleBoldUnderline"/>
        </w:rPr>
        <w:t>In the absence of great power competition, a dominant state is restrained only by</w:t>
      </w:r>
      <w:r w:rsidRPr="00107A58">
        <w:t xml:space="preserve"> </w:t>
      </w:r>
      <w:r w:rsidRPr="00107A58">
        <w:rPr>
          <w:sz w:val="12"/>
        </w:rPr>
        <w:t xml:space="preserve">¶ </w:t>
      </w:r>
      <w:r w:rsidRPr="00107A58">
        <w:rPr>
          <w:rStyle w:val="StyleBoldUnderline"/>
        </w:rPr>
        <w:t>its internal checks and balances and</w:t>
      </w:r>
      <w:r w:rsidRPr="00107A58">
        <w:t xml:space="preserve"> </w:t>
      </w:r>
      <w:r w:rsidRPr="00107A58">
        <w:rPr>
          <w:rStyle w:val="StyleBoldUnderline"/>
        </w:rPr>
        <w:t>its willingness to restrain itself through multilateralism</w:t>
      </w:r>
      <w:r w:rsidRPr="00107A58">
        <w:t xml:space="preserve">. </w:t>
      </w:r>
      <w:r w:rsidRPr="00107A58">
        <w:rPr>
          <w:rStyle w:val="StyleBoldUnderline"/>
        </w:rPr>
        <w:t>This self-restraint depends upon virtue</w:t>
      </w:r>
      <w:r w:rsidRPr="00107A58">
        <w:t xml:space="preserve">, a recognition of limits, and a </w:t>
      </w:r>
      <w:r w:rsidRPr="00107A58">
        <w:rPr>
          <w:sz w:val="12"/>
        </w:rPr>
        <w:t xml:space="preserve">¶ </w:t>
      </w:r>
      <w:r w:rsidRPr="00107A58">
        <w:t xml:space="preserve">concern for sustaining the authority of the dominant state over the long term. </w:t>
      </w:r>
      <w:r w:rsidRPr="00107A58">
        <w:rPr>
          <w:rStyle w:val="Emphasis"/>
        </w:rPr>
        <w:t>Yet, virtue ¶ is a weak fetter</w:t>
      </w:r>
      <w:r w:rsidRPr="00107A58">
        <w:t xml:space="preserve">. As James Madison, architect of the division of powers in the U.S. </w:t>
      </w:r>
      <w:r w:rsidRPr="00107A58">
        <w:rPr>
          <w:sz w:val="12"/>
        </w:rPr>
        <w:t xml:space="preserve">¶ </w:t>
      </w:r>
      <w:r w:rsidRPr="00107A58">
        <w:t xml:space="preserve">Constitution wrote, “the truth is that all men having power ought to be mistrusted.” </w:t>
      </w:r>
      <w:r w:rsidRPr="00107A58">
        <w:rPr>
          <w:sz w:val="12"/>
        </w:rPr>
        <w:t>¶</w:t>
      </w:r>
      <w:r>
        <w:rPr>
          <w:sz w:val="12"/>
        </w:rPr>
        <w:t xml:space="preserve"> </w:t>
      </w:r>
      <w:r w:rsidRPr="00107A58">
        <w:t xml:space="preserve">President George W. </w:t>
      </w:r>
      <w:r w:rsidRPr="00107A58">
        <w:rPr>
          <w:rStyle w:val="StyleBoldUnderline"/>
        </w:rPr>
        <w:t xml:space="preserve">Bush and his advisors were seduced by the condition of ¶ unipolarity </w:t>
      </w:r>
      <w:r w:rsidRPr="00107A58">
        <w:t xml:space="preserve">and the unprecedented coercive power of the United States.18 Frightened by </w:t>
      </w:r>
      <w:r w:rsidRPr="00107A58">
        <w:rPr>
          <w:sz w:val="12"/>
        </w:rPr>
        <w:t xml:space="preserve">¶ </w:t>
      </w:r>
      <w:r w:rsidRPr="00107A58">
        <w:t xml:space="preserve">the first significant attack on the United States in 50 years, </w:t>
      </w:r>
      <w:r w:rsidRPr="00107A58">
        <w:rPr>
          <w:rStyle w:val="StyleBoldUnderline"/>
        </w:rPr>
        <w:t>Americans demanded that the ¶ administration “do something.” Responding to this pressure, Congress and even the ¶ courts failed to exert their normal checks on the executive branch</w:t>
      </w:r>
      <w:r w:rsidRPr="00107A58">
        <w:t xml:space="preserve">. </w:t>
      </w:r>
      <w:r w:rsidRPr="002B2AEA">
        <w:rPr>
          <w:rStyle w:val="StyleBoldUnderline"/>
        </w:rPr>
        <w:t xml:space="preserve">Fearing </w:t>
      </w:r>
      <w:r w:rsidRPr="00107A58">
        <w:t xml:space="preserve">that </w:t>
      </w:r>
      <w:r w:rsidRPr="002B2AEA">
        <w:rPr>
          <w:rStyle w:val="StyleBoldUnderline"/>
        </w:rPr>
        <w:t xml:space="preserve">they ¶ would be held responsible for any future attacks, the administration eschewed ¶ multilateralism and insisted upon unrestricted unilateral action </w:t>
      </w:r>
      <w:r w:rsidRPr="00107A58">
        <w:t xml:space="preserve">in pursuit of the nation’s </w:t>
      </w:r>
      <w:r w:rsidRPr="00107A58">
        <w:rPr>
          <w:sz w:val="12"/>
        </w:rPr>
        <w:t xml:space="preserve">¶ </w:t>
      </w:r>
      <w:r w:rsidRPr="00107A58">
        <w:t xml:space="preserve">interests. </w:t>
      </w:r>
      <w:r w:rsidRPr="002B2AEA">
        <w:rPr>
          <w:rStyle w:val="StyleBoldUnderline"/>
        </w:rPr>
        <w:t>Believing that other states would fall into line once</w:t>
      </w:r>
      <w:r w:rsidRPr="00107A58">
        <w:t xml:space="preserve"> they observed the </w:t>
      </w:r>
      <w:r w:rsidRPr="00107A58">
        <w:rPr>
          <w:sz w:val="12"/>
        </w:rPr>
        <w:t xml:space="preserve">¶ </w:t>
      </w:r>
      <w:r w:rsidRPr="00107A58">
        <w:t xml:space="preserve">overwhelming coercive power of </w:t>
      </w:r>
      <w:r w:rsidRPr="002B2AEA">
        <w:rPr>
          <w:rStyle w:val="StyleBoldUnderline"/>
        </w:rPr>
        <w:t>the United States, the administration asserted new rights ¶ of intervention</w:t>
      </w:r>
      <w:r w:rsidRPr="00107A58">
        <w:t xml:space="preserve"> and regime change in the Persian Gulf </w:t>
      </w:r>
      <w:r w:rsidRPr="002B2AEA">
        <w:rPr>
          <w:rStyle w:val="Emphasis"/>
        </w:rPr>
        <w:t>that went far beyond what others ¶ were prepared to accept</w:t>
      </w:r>
      <w:r w:rsidRPr="00107A58">
        <w:t xml:space="preserve">. In essence, the Bush administration followed its predecessors in </w:t>
      </w:r>
      <w:r w:rsidRPr="00107A58">
        <w:rPr>
          <w:sz w:val="12"/>
        </w:rPr>
        <w:t xml:space="preserve">¶ </w:t>
      </w:r>
      <w:r w:rsidRPr="00107A58">
        <w:t xml:space="preserve">seeking to extend America’s authority to new regions of the globe, but broke with the </w:t>
      </w:r>
      <w:r w:rsidRPr="00107A58">
        <w:rPr>
          <w:sz w:val="12"/>
        </w:rPr>
        <w:t xml:space="preserve">¶ </w:t>
      </w:r>
      <w:r w:rsidRPr="00107A58">
        <w:t xml:space="preserve">practice of embedding that authority in multilateral institutions. </w:t>
      </w:r>
      <w:r w:rsidRPr="00107A58">
        <w:rPr>
          <w:sz w:val="12"/>
        </w:rPr>
        <w:t xml:space="preserve">¶ </w:t>
      </w:r>
      <w:r w:rsidRPr="002B2AEA">
        <w:rPr>
          <w:rStyle w:val="StyleBoldUnderline"/>
        </w:rPr>
        <w:t>By untying the nation’s hands in an attempt to smash and intimidate foreign ¶ opponents</w:t>
      </w:r>
      <w:r w:rsidRPr="00107A58">
        <w:t xml:space="preserve">, President </w:t>
      </w:r>
      <w:r w:rsidRPr="002B2AEA">
        <w:rPr>
          <w:rStyle w:val="StyleBoldUnderline"/>
        </w:rPr>
        <w:t xml:space="preserve">Bush did more to weaken the carefully cultivated authority of the ¶ United States over other states than perhaps </w:t>
      </w:r>
      <w:r w:rsidRPr="002B2AEA">
        <w:rPr>
          <w:rStyle w:val="Emphasis"/>
        </w:rPr>
        <w:t>any other leader in our nation’s history</w:t>
      </w:r>
      <w:r w:rsidRPr="00107A58">
        <w:t xml:space="preserve">. </w:t>
      </w:r>
      <w:r w:rsidRPr="00107A58">
        <w:rPr>
          <w:sz w:val="12"/>
        </w:rPr>
        <w:t xml:space="preserve">¶ </w:t>
      </w:r>
      <w:r w:rsidRPr="00107A58">
        <w:t xml:space="preserve">Confronted with the country’s unfettered coercive power and the administration’s </w:t>
      </w:r>
      <w:r w:rsidRPr="00107A58">
        <w:rPr>
          <w:sz w:val="12"/>
        </w:rPr>
        <w:t xml:space="preserve">¶ </w:t>
      </w:r>
      <w:r w:rsidRPr="00107A58">
        <w:t xml:space="preserve">assertion of bold new rights, other states – including many long term subordinates who </w:t>
      </w:r>
      <w:r w:rsidRPr="00107A58">
        <w:rPr>
          <w:sz w:val="12"/>
        </w:rPr>
        <w:t xml:space="preserve">¶ </w:t>
      </w:r>
      <w:r w:rsidRPr="00107A58">
        <w:t xml:space="preserve">would normally legitimate American actions -- reacted predictably by opposing the war, refusing to participate in the peacemaking, and denying all claims to new authority by the </w:t>
      </w:r>
      <w:r w:rsidRPr="00107A58">
        <w:rPr>
          <w:sz w:val="12"/>
        </w:rPr>
        <w:t xml:space="preserve">¶ </w:t>
      </w:r>
      <w:r w:rsidRPr="00107A58">
        <w:t xml:space="preserve">United States. </w:t>
      </w:r>
      <w:r w:rsidRPr="002B2AEA">
        <w:rPr>
          <w:rStyle w:val="StyleBoldUnderline"/>
        </w:rPr>
        <w:t>By breaking the restraints that had previously limited America’s ¶ international authority, the administration caused many to question whether the United ¶ States could be trusted to abide by its existing social contracts</w:t>
      </w:r>
      <w:r w:rsidRPr="00107A58">
        <w:t xml:space="preserve">. Americans reacted with </w:t>
      </w:r>
      <w:r w:rsidRPr="00107A58">
        <w:rPr>
          <w:sz w:val="12"/>
        </w:rPr>
        <w:t xml:space="preserve">¶ </w:t>
      </w:r>
      <w:r w:rsidRPr="00107A58">
        <w:t xml:space="preserve">new calls to restore the legitimacy of their country – and elected a new president who </w:t>
      </w:r>
      <w:r w:rsidRPr="00107A58">
        <w:rPr>
          <w:sz w:val="12"/>
        </w:rPr>
        <w:t xml:space="preserve">¶ </w:t>
      </w:r>
      <w:r w:rsidRPr="00107A58">
        <w:t xml:space="preserve">promised to take foreign policy in a new direction. </w:t>
      </w:r>
      <w:r w:rsidRPr="00107A58">
        <w:rPr>
          <w:sz w:val="12"/>
        </w:rPr>
        <w:t xml:space="preserve">¶ </w:t>
      </w:r>
      <w:r w:rsidRPr="002B2AEA">
        <w:rPr>
          <w:rStyle w:val="StyleBoldUnderline"/>
        </w:rPr>
        <w:t xml:space="preserve">How to Bind a Giant ¶ How then can America’s authority be made safe for the world? </w:t>
      </w:r>
      <w:r w:rsidRPr="002B2AEA">
        <w:rPr>
          <w:rStyle w:val="Emphasis"/>
        </w:rPr>
        <w:t>Once broken, can ¶ a country retie its own fetters?</w:t>
      </w:r>
      <w:r w:rsidRPr="00107A58">
        <w:t xml:space="preserve"> To the extent that the international authority of the United </w:t>
      </w:r>
      <w:r w:rsidRPr="00107A58">
        <w:rPr>
          <w:sz w:val="12"/>
        </w:rPr>
        <w:t xml:space="preserve">¶ </w:t>
      </w:r>
      <w:r w:rsidRPr="00107A58">
        <w:t xml:space="preserve">States is important for the maintenance and possible expansion of international order, </w:t>
      </w:r>
      <w:r w:rsidRPr="00E505E3">
        <w:rPr>
          <w:rStyle w:val="StyleBoldUnderline"/>
        </w:rPr>
        <w:t xml:space="preserve">to ¶ simply allow America’s authority to wither would have serious consequences not only for ¶ the United States but for other states as well. </w:t>
      </w:r>
      <w:r w:rsidRPr="00E505E3">
        <w:rPr>
          <w:rStyle w:val="Emphasis"/>
        </w:rPr>
        <w:t>But now that its hands are free, it is hard to ¶ mask their power simply by slipping the old ropes back on</w:t>
      </w:r>
      <w:r w:rsidRPr="00107A58">
        <w:t xml:space="preserve">. </w:t>
      </w:r>
      <w:r w:rsidRPr="00E505E3">
        <w:rPr>
          <w:rStyle w:val="StyleBoldUnderline"/>
        </w:rPr>
        <w:t>Knowing that coercion can ¶ still be used, other countries will be far less likely to grant the United States authority ¶ over their affairs</w:t>
      </w:r>
      <w:r w:rsidRPr="00107A58">
        <w:t xml:space="preserve">. </w:t>
      </w:r>
      <w:r w:rsidRPr="00E505E3">
        <w:rPr>
          <w:rStyle w:val="StyleBoldUnderline"/>
        </w:rPr>
        <w:t>With less authority, the United States will be more tempted to resort to ¶ coercion to achieve its ends</w:t>
      </w:r>
      <w:r w:rsidRPr="00107A58">
        <w:t xml:space="preserve">. </w:t>
      </w:r>
      <w:r w:rsidRPr="00E505E3">
        <w:rPr>
          <w:rStyle w:val="Emphasis"/>
        </w:rPr>
        <w:t>The authority of the United States</w:t>
      </w:r>
      <w:r w:rsidRPr="00107A58">
        <w:t xml:space="preserve">, and the political orders </w:t>
      </w:r>
      <w:r w:rsidRPr="00107A58">
        <w:rPr>
          <w:sz w:val="12"/>
        </w:rPr>
        <w:t xml:space="preserve">¶ </w:t>
      </w:r>
      <w:r w:rsidRPr="00107A58">
        <w:t xml:space="preserve">its supports, </w:t>
      </w:r>
      <w:r w:rsidRPr="00E505E3">
        <w:rPr>
          <w:rStyle w:val="Emphasis"/>
        </w:rPr>
        <w:t>threaten to unravel in a vicious circle</w:t>
      </w:r>
      <w:r w:rsidRPr="00107A58">
        <w:t xml:space="preserve">. </w:t>
      </w:r>
      <w:r w:rsidRPr="00107A58">
        <w:rPr>
          <w:sz w:val="12"/>
        </w:rPr>
        <w:t>¶</w:t>
      </w:r>
      <w:r>
        <w:rPr>
          <w:sz w:val="12"/>
        </w:rPr>
        <w:t xml:space="preserve"> </w:t>
      </w:r>
      <w:r w:rsidRPr="00107A58">
        <w:t xml:space="preserve">President Barack </w:t>
      </w:r>
      <w:r w:rsidRPr="00E505E3">
        <w:rPr>
          <w:rStyle w:val="StyleBoldUnderline"/>
        </w:rPr>
        <w:t xml:space="preserve">Obama and his administration appear to recognize the need to ¶ bolster the authority and legitimacy of the United States in the world. But virtue alone ¶ cannot provide credible guarantees against future American opportunism. Unipolarity is ¶ an enabling condition that persists. The problem of credibility is </w:t>
      </w:r>
      <w:r w:rsidRPr="00E505E3">
        <w:rPr>
          <w:rStyle w:val="Emphasis"/>
        </w:rPr>
        <w:t>structural</w:t>
      </w:r>
      <w:r w:rsidRPr="00107A58">
        <w:t xml:space="preserve">, </w:t>
      </w:r>
      <w:r w:rsidRPr="00E505E3">
        <w:rPr>
          <w:rStyle w:val="StyleBoldUnderline"/>
        </w:rPr>
        <w:t>and not one ¶ that a new administration can solve simply by a new style or approach to foreign policy</w:t>
      </w:r>
      <w:r w:rsidRPr="00107A58">
        <w:t xml:space="preserve">. </w:t>
      </w:r>
      <w:r w:rsidRPr="00107A58">
        <w:rPr>
          <w:sz w:val="12"/>
        </w:rPr>
        <w:t xml:space="preserve">¶ </w:t>
      </w:r>
      <w:r w:rsidRPr="00107A58">
        <w:t xml:space="preserve">Ironically, </w:t>
      </w:r>
      <w:r w:rsidRPr="00E505E3">
        <w:rPr>
          <w:rStyle w:val="Emphasis"/>
        </w:rPr>
        <w:t>to safeguard its authority requires that the United States embed its coercive capabilities even deeper into multilateral institutions that can provide real checks on ¶ potential opportunism</w:t>
      </w:r>
      <w:r w:rsidRPr="00107A58">
        <w:t xml:space="preserve">. </w:t>
      </w:r>
    </w:p>
    <w:p w14:paraId="599AFF19" w14:textId="77777777" w:rsidR="001327A3" w:rsidRPr="00107A58" w:rsidRDefault="001327A3" w:rsidP="001327A3"/>
    <w:p w14:paraId="2A394451" w14:textId="77777777" w:rsidR="001327A3" w:rsidRDefault="001327A3" w:rsidP="001327A3">
      <w:pPr>
        <w:pStyle w:val="Heading3"/>
      </w:pPr>
      <w:r>
        <w:t>2NC Only CP Solves Heg/Binding Critical</w:t>
      </w:r>
    </w:p>
    <w:p w14:paraId="71FE8FEB" w14:textId="77777777" w:rsidR="001327A3" w:rsidRPr="00711559" w:rsidRDefault="001327A3" w:rsidP="001327A3">
      <w:pPr>
        <w:pStyle w:val="Heading4"/>
      </w:pPr>
      <w:r w:rsidRPr="00090312">
        <w:rPr>
          <w:i/>
          <w:u w:val="single"/>
        </w:rPr>
        <w:t>Only</w:t>
      </w:r>
      <w:r>
        <w:t xml:space="preserve"> the counterplan solves hegemony- binding the US’s authority is critical</w:t>
      </w:r>
    </w:p>
    <w:p w14:paraId="4DE428ED" w14:textId="77777777" w:rsidR="001327A3" w:rsidRPr="00711559" w:rsidRDefault="001327A3" w:rsidP="001327A3">
      <w:r w:rsidRPr="00711559">
        <w:t xml:space="preserve">David A. </w:t>
      </w:r>
      <w:r w:rsidRPr="00711559">
        <w:rPr>
          <w:rStyle w:val="StyleStyleBold12pt"/>
        </w:rPr>
        <w:t>Lake</w:t>
      </w:r>
      <w:r w:rsidRPr="00711559">
        <w:t xml:space="preserve">, UC San Diego June 10, </w:t>
      </w:r>
      <w:r w:rsidRPr="00711559">
        <w:rPr>
          <w:rStyle w:val="StyleStyleBold12pt"/>
        </w:rPr>
        <w:t>2009</w:t>
      </w:r>
      <w:r w:rsidRPr="00711559">
        <w:t xml:space="preserve">, Making America Safe for the World: Multilateralism and the Rehabilitation of U.S. Authority, http://papers.ssrn.com/sol3/papers.cfm?abstract_id=1417667 </w:t>
      </w:r>
    </w:p>
    <w:p w14:paraId="4502DDFF" w14:textId="77777777" w:rsidR="001327A3" w:rsidRDefault="001327A3" w:rsidP="00386F7A">
      <w:r w:rsidRPr="009155DD">
        <w:t xml:space="preserve">Over the last century, </w:t>
      </w:r>
      <w:r w:rsidRPr="009155DD">
        <w:rPr>
          <w:rStyle w:val="StyleBoldUnderline"/>
        </w:rPr>
        <w:t>the U</w:t>
      </w:r>
      <w:r w:rsidRPr="009155DD">
        <w:t xml:space="preserve">nited </w:t>
      </w:r>
      <w:r w:rsidRPr="009155DD">
        <w:rPr>
          <w:rStyle w:val="StyleBoldUnderline"/>
        </w:rPr>
        <w:t>S</w:t>
      </w:r>
      <w:r w:rsidRPr="009155DD">
        <w:t xml:space="preserve">tates </w:t>
      </w:r>
      <w:r w:rsidRPr="009155DD">
        <w:rPr>
          <w:rStyle w:val="StyleBoldUnderline"/>
        </w:rPr>
        <w:t xml:space="preserve">has built and sustained informal empires </w:t>
      </w:r>
      <w:r w:rsidRPr="009155DD">
        <w:t xml:space="preserve">over states on the Caribbean littoral, spheres </w:t>
      </w:r>
      <w:r w:rsidRPr="009155DD">
        <w:rPr>
          <w:rStyle w:val="StyleBoldUnderline"/>
        </w:rPr>
        <w:t>of exclusive political and economic influence</w:t>
      </w:r>
      <w:r w:rsidRPr="009155DD">
        <w:t xml:space="preserve"> over countries in South America, and after 1945 protectorates over key “allies” in Western Europe and Northeast Asia. In pursuit of a New World Order, </w:t>
      </w:r>
      <w:r w:rsidRPr="009155DD">
        <w:rPr>
          <w:rStyle w:val="StyleBoldUnderline"/>
        </w:rPr>
        <w:t>the U</w:t>
      </w:r>
      <w:r w:rsidRPr="009155DD">
        <w:t xml:space="preserve">nited </w:t>
      </w:r>
      <w:r w:rsidRPr="009155DD">
        <w:rPr>
          <w:rStyle w:val="StyleBoldUnderline"/>
        </w:rPr>
        <w:t>S</w:t>
      </w:r>
      <w:r w:rsidRPr="009155DD">
        <w:t xml:space="preserve">tates </w:t>
      </w:r>
      <w:r w:rsidRPr="009155DD">
        <w:rPr>
          <w:rStyle w:val="StyleBoldUnderline"/>
        </w:rPr>
        <w:t xml:space="preserve">has in recent decades attempted to expand its authority </w:t>
      </w:r>
      <w:r w:rsidRPr="009155DD">
        <w:t xml:space="preserve">over other states into Eastern Europe, with a measure of success, and the Middle East, which has been far more problematic. </w:t>
      </w:r>
      <w:r w:rsidRPr="009155DD">
        <w:rPr>
          <w:rStyle w:val="StyleBoldUnderline"/>
        </w:rPr>
        <w:t>The authority wielded by the U</w:t>
      </w:r>
      <w:r w:rsidRPr="009155DD">
        <w:t xml:space="preserve">nited </w:t>
      </w:r>
      <w:r w:rsidRPr="009155DD">
        <w:rPr>
          <w:rStyle w:val="StyleBoldUnderline"/>
        </w:rPr>
        <w:t>S</w:t>
      </w:r>
      <w:r w:rsidRPr="009155DD">
        <w:t xml:space="preserve">tates </w:t>
      </w:r>
      <w:r w:rsidRPr="009155DD">
        <w:rPr>
          <w:rStyle w:val="StyleBoldUnderline"/>
        </w:rPr>
        <w:t>over its subordinates, despite occasional abuses, has been enormously beneficial</w:t>
      </w:r>
      <w:r w:rsidRPr="009155DD">
        <w:t xml:space="preserve">. </w:t>
      </w:r>
      <w:r w:rsidRPr="009155DD">
        <w:rPr>
          <w:rStyle w:val="StyleBoldUnderline"/>
        </w:rPr>
        <w:t xml:space="preserve">This order provides </w:t>
      </w:r>
      <w:r w:rsidRPr="009155DD">
        <w:rPr>
          <w:rStyle w:val="Emphasis"/>
        </w:rPr>
        <w:t>security</w:t>
      </w:r>
      <w:r w:rsidRPr="009155DD">
        <w:rPr>
          <w:rStyle w:val="StyleBoldUnderline"/>
        </w:rPr>
        <w:t xml:space="preserve"> both internally and externally and permits unprecedented </w:t>
      </w:r>
      <w:r w:rsidRPr="009155DD">
        <w:rPr>
          <w:rStyle w:val="Emphasis"/>
        </w:rPr>
        <w:t>prosperity</w:t>
      </w:r>
      <w:r w:rsidRPr="009155DD">
        <w:t xml:space="preserve">. </w:t>
      </w:r>
      <w:r w:rsidRPr="009155DD">
        <w:rPr>
          <w:rStyle w:val="StyleBoldUnderline"/>
        </w:rPr>
        <w:t>Americans</w:t>
      </w:r>
      <w:r w:rsidRPr="009155DD">
        <w:t xml:space="preserve">, in turn, </w:t>
      </w:r>
      <w:r w:rsidRPr="009155DD">
        <w:rPr>
          <w:rStyle w:val="StyleBoldUnderline"/>
        </w:rPr>
        <w:t>gain from writing the rules of that order and</w:t>
      </w:r>
      <w:r w:rsidRPr="009155DD">
        <w:t xml:space="preserve">, especially, </w:t>
      </w:r>
      <w:r w:rsidRPr="009155DD">
        <w:rPr>
          <w:rStyle w:val="StyleBoldUnderline"/>
        </w:rPr>
        <w:t>from turning possible rivals into reliable subordinates</w:t>
      </w:r>
      <w:r w:rsidRPr="009155DD">
        <w:t xml:space="preserve"> that largely comply with its rules. </w:t>
      </w:r>
      <w:r w:rsidRPr="00090312">
        <w:rPr>
          <w:rStyle w:val="StyleBoldUnderline"/>
        </w:rPr>
        <w:t>The key foreign policy task is not to diminish U.S. authority but to safeguard that authority</w:t>
      </w:r>
      <w:r w:rsidRPr="009155DD">
        <w:t xml:space="preserve"> and its preserve its benefits into the future. </w:t>
      </w:r>
      <w:r w:rsidRPr="00090312">
        <w:rPr>
          <w:rStyle w:val="StyleBoldUnderline"/>
        </w:rPr>
        <w:t>To secure the international order that has been so beneficial</w:t>
      </w:r>
      <w:r w:rsidRPr="009155DD">
        <w:t xml:space="preserve"> in the last century – </w:t>
      </w:r>
      <w:r w:rsidRPr="00090312">
        <w:rPr>
          <w:rStyle w:val="StyleBoldUnderline"/>
        </w:rPr>
        <w:t xml:space="preserve">and to succeed in </w:t>
      </w:r>
      <w:r w:rsidRPr="00090312">
        <w:rPr>
          <w:rStyle w:val="Emphasis"/>
        </w:rPr>
        <w:t>extending that order</w:t>
      </w:r>
      <w:r w:rsidRPr="00090312">
        <w:rPr>
          <w:rStyle w:val="StyleBoldUnderline"/>
        </w:rPr>
        <w:t xml:space="preserve"> to countries that do not yet enjoy its fruits</w:t>
      </w:r>
      <w:r w:rsidRPr="009155DD">
        <w:t xml:space="preserve"> – </w:t>
      </w:r>
      <w:r w:rsidRPr="00090312">
        <w:rPr>
          <w:rStyle w:val="StyleBoldUnderline"/>
        </w:rPr>
        <w:t>requires a new, more restraining, multilateral solution that binds the hands of the U</w:t>
      </w:r>
      <w:r w:rsidRPr="009155DD">
        <w:t xml:space="preserve">nited </w:t>
      </w:r>
      <w:r w:rsidRPr="00090312">
        <w:rPr>
          <w:rStyle w:val="StyleBoldUnderline"/>
        </w:rPr>
        <w:t>S</w:t>
      </w:r>
      <w:r w:rsidRPr="009155DD">
        <w:t xml:space="preserve">tates </w:t>
      </w:r>
      <w:r w:rsidRPr="00090312">
        <w:rPr>
          <w:rStyle w:val="StyleBoldUnderline"/>
        </w:rPr>
        <w:t>far more tightly than in the past</w:t>
      </w:r>
      <w:r w:rsidRPr="009155DD">
        <w:t xml:space="preserve">. </w:t>
      </w:r>
      <w:r w:rsidRPr="00090312">
        <w:rPr>
          <w:rStyle w:val="StyleBoldUnderline"/>
        </w:rPr>
        <w:t>To rule legitimately requires tying the suzerain’s hands</w:t>
      </w:r>
      <w:r>
        <w:t>.</w:t>
      </w:r>
    </w:p>
    <w:p w14:paraId="1A0B4792" w14:textId="77777777" w:rsidR="001327A3" w:rsidRDefault="001327A3" w:rsidP="001327A3">
      <w:pPr>
        <w:rPr>
          <w:rFonts w:ascii="Tahoma" w:hAnsi="Tahoma" w:cs="Tahoma"/>
          <w:color w:val="000000"/>
          <w:sz w:val="20"/>
          <w:szCs w:val="20"/>
        </w:rPr>
      </w:pPr>
    </w:p>
    <w:p w14:paraId="3DC56DE7" w14:textId="77777777" w:rsidR="001327A3" w:rsidRPr="00B13CA2" w:rsidRDefault="001327A3" w:rsidP="001327A3">
      <w:pPr>
        <w:pStyle w:val="Heading4"/>
      </w:pPr>
      <w:r>
        <w:t xml:space="preserve">Submission of war powers authority to binding international jurisdiction solves multilateralism- generates an </w:t>
      </w:r>
      <w:r>
        <w:rPr>
          <w:u w:val="single"/>
        </w:rPr>
        <w:t>international social contract</w:t>
      </w:r>
      <w:r>
        <w:t xml:space="preserve"> and is the </w:t>
      </w:r>
      <w:r>
        <w:rPr>
          <w:u w:val="single"/>
        </w:rPr>
        <w:t>only</w:t>
      </w:r>
      <w:r>
        <w:t xml:space="preserve"> way to make US leadership attractive</w:t>
      </w:r>
    </w:p>
    <w:p w14:paraId="5A1603CB" w14:textId="77777777" w:rsidR="001327A3" w:rsidRDefault="001327A3" w:rsidP="001327A3">
      <w:r w:rsidRPr="00711559">
        <w:t xml:space="preserve">David A. </w:t>
      </w:r>
      <w:r w:rsidRPr="00711559">
        <w:rPr>
          <w:rStyle w:val="StyleStyleBold12pt"/>
        </w:rPr>
        <w:t>Lake</w:t>
      </w:r>
      <w:r w:rsidRPr="00711559">
        <w:t xml:space="preserve">, UC San Diego June 10, </w:t>
      </w:r>
      <w:r w:rsidRPr="00711559">
        <w:rPr>
          <w:rStyle w:val="StyleStyleBold12pt"/>
        </w:rPr>
        <w:t>2009</w:t>
      </w:r>
      <w:r w:rsidRPr="00711559">
        <w:t>, Making America Safe for the World: Multilateralism and the Rehabilitation of U.S. Authority, http://papers.ssrn.com/sol3/</w:t>
      </w:r>
      <w:r>
        <w:t xml:space="preserve">papers.cfm?abstract_id=1417667 </w:t>
      </w:r>
    </w:p>
    <w:p w14:paraId="199C6A86" w14:textId="77777777" w:rsidR="001327A3" w:rsidRPr="0007321D" w:rsidRDefault="001327A3" w:rsidP="001327A3">
      <w:r w:rsidRPr="00B246D1">
        <w:rPr>
          <w:rStyle w:val="StyleBoldUnderline"/>
        </w:rPr>
        <w:t xml:space="preserve">The handmaiden of authority is </w:t>
      </w:r>
      <w:r w:rsidRPr="00B246D1">
        <w:rPr>
          <w:rStyle w:val="Emphasis"/>
        </w:rPr>
        <w:t>restraint by the ruler</w:t>
      </w:r>
      <w:r>
        <w:t xml:space="preserve">. </w:t>
      </w:r>
      <w:r w:rsidRPr="00B246D1">
        <w:rPr>
          <w:rStyle w:val="StyleBoldUnderline"/>
        </w:rPr>
        <w:t>Within the U</w:t>
      </w:r>
      <w:r>
        <w:t xml:space="preserve">nited </w:t>
      </w:r>
      <w:r w:rsidRPr="00B246D1">
        <w:rPr>
          <w:rStyle w:val="StyleBoldUnderline"/>
        </w:rPr>
        <w:t>S</w:t>
      </w:r>
      <w:r>
        <w:t xml:space="preserve">tates, </w:t>
      </w:r>
      <w:r w:rsidRPr="00B246D1">
        <w:rPr>
          <w:sz w:val="12"/>
        </w:rPr>
        <w:t xml:space="preserve">¶ </w:t>
      </w:r>
      <w:r w:rsidRPr="00B246D1">
        <w:rPr>
          <w:rStyle w:val="StyleBoldUnderline"/>
        </w:rPr>
        <w:t xml:space="preserve">the Constitution divides power and creates checks and balances </w:t>
      </w:r>
      <w:r>
        <w:t xml:space="preserve">such that each branch of </w:t>
      </w:r>
      <w:r w:rsidRPr="00B246D1">
        <w:rPr>
          <w:sz w:val="12"/>
        </w:rPr>
        <w:t xml:space="preserve">¶ </w:t>
      </w:r>
      <w:r>
        <w:t xml:space="preserve">government will restrain the others. </w:t>
      </w:r>
      <w:r w:rsidRPr="00B246D1">
        <w:rPr>
          <w:rStyle w:val="Emphasis"/>
        </w:rPr>
        <w:t>International authority is no different</w:t>
      </w:r>
      <w:r>
        <w:t xml:space="preserve">. </w:t>
      </w:r>
      <w:r w:rsidRPr="00B246D1">
        <w:rPr>
          <w:rStyle w:val="StyleBoldUnderline"/>
        </w:rPr>
        <w:t>Checks and ¶ balances are necessary to constrain the authority of the dominant state</w:t>
      </w:r>
      <w:r>
        <w:t xml:space="preserve">. </w:t>
      </w:r>
      <w:r w:rsidRPr="00B246D1">
        <w:rPr>
          <w:sz w:val="12"/>
        </w:rPr>
        <w:t xml:space="preserve">¶ </w:t>
      </w:r>
      <w:r>
        <w:t xml:space="preserve">A state’s decision to subordinate itself to another is one of the most profound </w:t>
      </w:r>
      <w:r w:rsidRPr="00B246D1">
        <w:rPr>
          <w:sz w:val="12"/>
        </w:rPr>
        <w:t xml:space="preserve">¶ </w:t>
      </w:r>
      <w:r>
        <w:t xml:space="preserve">choices it can make. </w:t>
      </w:r>
      <w:r w:rsidRPr="00B246D1">
        <w:rPr>
          <w:rStyle w:val="StyleBoldUnderline"/>
        </w:rPr>
        <w:t>Not only does it thereby agree to follow the rules of the dominant ¶ state, but it opens itself to the possibility of costly punishments</w:t>
      </w:r>
      <w:r>
        <w:t xml:space="preserve"> if it does not comply with </w:t>
      </w:r>
      <w:r w:rsidRPr="00B246D1">
        <w:rPr>
          <w:sz w:val="12"/>
        </w:rPr>
        <w:t xml:space="preserve">¶ </w:t>
      </w:r>
      <w:r>
        <w:t xml:space="preserve">those commands. </w:t>
      </w:r>
      <w:r w:rsidRPr="00B246D1">
        <w:rPr>
          <w:rStyle w:val="StyleBoldUnderline"/>
        </w:rPr>
        <w:t>Equally</w:t>
      </w:r>
      <w:r>
        <w:t xml:space="preserve">, once vested, </w:t>
      </w:r>
      <w:r w:rsidRPr="00B246D1">
        <w:rPr>
          <w:rStyle w:val="StyleBoldUnderline"/>
        </w:rPr>
        <w:t>a dominant state can use its authority to encroach ¶ further on the rights of its subordinates over time. To enter and remain in such a ¶ relationship requires confidence by subordinates that the authority they grant to dominant states will not be used to violate the social contract</w:t>
      </w:r>
      <w:r>
        <w:t xml:space="preserve"> by making illegitimate demands or </w:t>
      </w:r>
      <w:r w:rsidRPr="00B246D1">
        <w:rPr>
          <w:sz w:val="12"/>
        </w:rPr>
        <w:t xml:space="preserve">¶ </w:t>
      </w:r>
      <w:r>
        <w:t xml:space="preserve">expanding authority further in the future. In domestic politics, this is known as the </w:t>
      </w:r>
      <w:r w:rsidRPr="00B246D1">
        <w:rPr>
          <w:sz w:val="12"/>
        </w:rPr>
        <w:t xml:space="preserve">¶ </w:t>
      </w:r>
      <w:r>
        <w:t xml:space="preserve">problem of tying the hands of the sovereign.15 </w:t>
      </w:r>
      <w:r w:rsidRPr="00B246D1">
        <w:rPr>
          <w:rStyle w:val="StyleBoldUnderline"/>
        </w:rPr>
        <w:t>In international politics, the problem is ¶ how to tie the suzerain’s hands</w:t>
      </w:r>
      <w:r>
        <w:t xml:space="preserve">. </w:t>
      </w:r>
      <w:r w:rsidRPr="00B246D1">
        <w:rPr>
          <w:sz w:val="12"/>
        </w:rPr>
        <w:t>¶</w:t>
      </w:r>
      <w:r>
        <w:rPr>
          <w:sz w:val="12"/>
        </w:rPr>
        <w:t xml:space="preserve"> </w:t>
      </w:r>
      <w:r w:rsidRPr="00B13CA2">
        <w:rPr>
          <w:rStyle w:val="StyleBoldUnderline"/>
        </w:rPr>
        <w:t>Throughout the Cold War, the authority of the United States was restrained ¶ naturally by the competition with the Soviet Union</w:t>
      </w:r>
      <w:r>
        <w:t xml:space="preserve">, which created an alternate pole </w:t>
      </w:r>
      <w:r w:rsidRPr="00B246D1">
        <w:rPr>
          <w:sz w:val="12"/>
        </w:rPr>
        <w:t xml:space="preserve">¶ </w:t>
      </w:r>
      <w:r>
        <w:t xml:space="preserve">around which abused subordinates, like Cuba, or states that feared American opportunism </w:t>
      </w:r>
      <w:r w:rsidRPr="00B246D1">
        <w:rPr>
          <w:sz w:val="12"/>
        </w:rPr>
        <w:t xml:space="preserve">¶ </w:t>
      </w:r>
      <w:r>
        <w:t xml:space="preserve">could rally. The United States was also restrained by its own democratic institutions, </w:t>
      </w:r>
      <w:r w:rsidRPr="00B246D1">
        <w:rPr>
          <w:sz w:val="12"/>
        </w:rPr>
        <w:t xml:space="preserve">¶ </w:t>
      </w:r>
      <w:r>
        <w:t xml:space="preserve">which revealed its intentions to other states and made deviations from current policy </w:t>
      </w:r>
      <w:r w:rsidRPr="00B246D1">
        <w:rPr>
          <w:sz w:val="12"/>
        </w:rPr>
        <w:t xml:space="preserve">¶ </w:t>
      </w:r>
      <w:r>
        <w:t xml:space="preserve">more difficult. Together, </w:t>
      </w:r>
      <w:r w:rsidRPr="00B13CA2">
        <w:rPr>
          <w:rStyle w:val="StyleBoldUnderline"/>
        </w:rPr>
        <w:t xml:space="preserve">these natural constraints had the paradoxical effect of making ¶ America’s domination </w:t>
      </w:r>
      <w:r w:rsidRPr="00B13CA2">
        <w:rPr>
          <w:rStyle w:val="Emphasis"/>
        </w:rPr>
        <w:t>far more attractive than it otherwise would have been</w:t>
      </w:r>
      <w:r>
        <w:t xml:space="preserve">. </w:t>
      </w:r>
      <w:r w:rsidRPr="00B13CA2">
        <w:rPr>
          <w:rStyle w:val="StyleBoldUnderline"/>
        </w:rPr>
        <w:t xml:space="preserve">So ¶ constrained, the United States enjoyed </w:t>
      </w:r>
      <w:r>
        <w:t xml:space="preserve">what Gier Lundestad once called </w:t>
      </w:r>
      <w:r w:rsidRPr="00B13CA2">
        <w:rPr>
          <w:rStyle w:val="StyleBoldUnderline"/>
        </w:rPr>
        <w:t>an “empire by ¶ invitation.</w:t>
      </w:r>
      <w:r>
        <w:t>”16</w:t>
      </w:r>
    </w:p>
    <w:p w14:paraId="20AF601D" w14:textId="77777777" w:rsidR="001327A3" w:rsidRDefault="001327A3" w:rsidP="001327A3">
      <w:pPr>
        <w:rPr>
          <w:rFonts w:ascii="Tahoma" w:hAnsi="Tahoma" w:cs="Tahoma"/>
          <w:color w:val="000000"/>
          <w:sz w:val="20"/>
          <w:szCs w:val="20"/>
        </w:rPr>
      </w:pPr>
    </w:p>
    <w:p w14:paraId="0306EC51" w14:textId="77777777" w:rsidR="001327A3" w:rsidRDefault="001327A3" w:rsidP="001327A3">
      <w:pPr>
        <w:pStyle w:val="Heading3"/>
      </w:pPr>
      <w:r>
        <w:t>2NC ICJ=Key to International Binding</w:t>
      </w:r>
    </w:p>
    <w:p w14:paraId="3BA4803F" w14:textId="77777777" w:rsidR="001327A3" w:rsidRDefault="001327A3" w:rsidP="001327A3">
      <w:pPr>
        <w:pStyle w:val="Heading4"/>
      </w:pPr>
      <w:r>
        <w:t>Delegation bolsters the credibility of u.s. committments</w:t>
      </w:r>
    </w:p>
    <w:p w14:paraId="30D8B9CC" w14:textId="77777777" w:rsidR="001327A3" w:rsidRDefault="001327A3" w:rsidP="001327A3">
      <w:r w:rsidRPr="00C45A7D">
        <w:rPr>
          <w:b/>
        </w:rPr>
        <w:t>Slaughter,</w:t>
      </w:r>
      <w:r>
        <w:t xml:space="preserve"> Dean-Woodrow Wilson School at Princeton, </w:t>
      </w:r>
      <w:r w:rsidRPr="00C45A7D">
        <w:rPr>
          <w:b/>
        </w:rPr>
        <w:t>5</w:t>
      </w:r>
    </w:p>
    <w:p w14:paraId="055C877A" w14:textId="77777777" w:rsidR="001327A3" w:rsidRDefault="001327A3" w:rsidP="001327A3">
      <w:r>
        <w:t>(</w:t>
      </w:r>
      <w:r w:rsidRPr="00FC4D80">
        <w:t>http://www.princeton.edu/~slaughtr/Articles/IntlTribunals.pdf</w:t>
      </w:r>
      <w:r>
        <w:t>)</w:t>
      </w:r>
    </w:p>
    <w:p w14:paraId="49C607EB" w14:textId="77777777" w:rsidR="001327A3" w:rsidRDefault="001327A3" w:rsidP="001327A3">
      <w:r w:rsidRPr="00F10BB3">
        <w:rPr>
          <w:u w:val="single"/>
        </w:rPr>
        <w:t>The benefits that states derive from independent tribunals far exceed the provision of information to the disputing parties.</w:t>
      </w:r>
      <w:r>
        <w:t xml:space="preserve"> </w:t>
      </w:r>
      <w:r w:rsidRPr="00F10BB3">
        <w:rPr>
          <w:u w:val="single"/>
        </w:rPr>
        <w:t xml:space="preserve">Independent tribunals act as trustees to </w:t>
      </w:r>
      <w:r w:rsidRPr="00382029">
        <w:rPr>
          <w:b/>
          <w:u w:val="single"/>
        </w:rPr>
        <w:t>enhance the credibility of international commitments in specific multilateral contexts</w:t>
      </w:r>
      <w:r w:rsidRPr="00F10BB3">
        <w:rPr>
          <w:u w:val="single"/>
        </w:rPr>
        <w:t>. They do so by raising the probability that violations of those commitments will be detected and accurately labeled as noncompliance.</w:t>
      </w:r>
      <w:r>
        <w:t xml:space="preserve"> Such violations create short-term material and reputational costs for the state in default. But </w:t>
      </w:r>
      <w:r w:rsidRPr="00F10BB3">
        <w:rPr>
          <w:u w:val="single"/>
        </w:rPr>
        <w:t xml:space="preserve">detection of these violations also </w:t>
      </w:r>
      <w:r w:rsidRPr="00382029">
        <w:rPr>
          <w:b/>
          <w:u w:val="single"/>
        </w:rPr>
        <w:t>encourages future compliance</w:t>
      </w:r>
      <w:r w:rsidRPr="00F10BB3">
        <w:rPr>
          <w:u w:val="single"/>
        </w:rPr>
        <w:t>, maximizing the long-term value of the agreement to all parties to the multilateral regime, including the defecting state.</w:t>
      </w:r>
      <w:r>
        <w:t xml:space="preserve"> </w:t>
      </w:r>
    </w:p>
    <w:p w14:paraId="4D2AAFD7" w14:textId="77777777" w:rsidR="001327A3" w:rsidRDefault="001327A3" w:rsidP="001327A3">
      <w:pPr>
        <w:rPr>
          <w:rFonts w:cs="Arial"/>
          <w:b/>
          <w:bCs/>
          <w:caps/>
          <w:kern w:val="32"/>
          <w:sz w:val="24"/>
          <w:szCs w:val="20"/>
          <w:u w:val="single"/>
        </w:rPr>
      </w:pPr>
    </w:p>
    <w:p w14:paraId="79A8B367" w14:textId="77777777" w:rsidR="001327A3" w:rsidRDefault="001327A3" w:rsidP="001327A3">
      <w:pPr>
        <w:pStyle w:val="Heading4"/>
      </w:pPr>
      <w:r>
        <w:t>delegation promotes cooperation and spurs international compliance</w:t>
      </w:r>
    </w:p>
    <w:p w14:paraId="57F770A0" w14:textId="77777777" w:rsidR="001327A3" w:rsidRDefault="001327A3" w:rsidP="001327A3">
      <w:r w:rsidRPr="00C45A7D">
        <w:rPr>
          <w:b/>
        </w:rPr>
        <w:t>Slaughter,</w:t>
      </w:r>
      <w:r>
        <w:t xml:space="preserve"> Dean-Woodrow Wilson School at Princeton, </w:t>
      </w:r>
      <w:r w:rsidRPr="00C45A7D">
        <w:rPr>
          <w:b/>
        </w:rPr>
        <w:t>5</w:t>
      </w:r>
    </w:p>
    <w:p w14:paraId="4AA88DDB" w14:textId="77777777" w:rsidR="001327A3" w:rsidRDefault="001327A3" w:rsidP="001327A3">
      <w:r>
        <w:t>(</w:t>
      </w:r>
      <w:r w:rsidRPr="00FC4D80">
        <w:t>http://www.princeton.edu/~slaughtr/Articles/IntlTribunals.pdf</w:t>
      </w:r>
      <w:r>
        <w:t>)</w:t>
      </w:r>
    </w:p>
    <w:p w14:paraId="3F56DB55" w14:textId="77777777" w:rsidR="001327A3" w:rsidRPr="00FC4D80" w:rsidRDefault="001327A3" w:rsidP="001327A3">
      <w:pPr>
        <w:rPr>
          <w:rFonts w:ascii="Helvetica" w:hAnsi="Helvetica" w:cs="Helvetica"/>
          <w:sz w:val="24"/>
          <w:u w:val="single"/>
        </w:rPr>
      </w:pPr>
      <w:r>
        <w:t xml:space="preserve">Nearly eight years ago, in Toward a Theory of Effective Supranational </w:t>
      </w:r>
      <w:r>
        <w:rPr>
          <w:i/>
          <w:iCs/>
        </w:rPr>
        <w:t>Adjudication</w:t>
      </w:r>
      <w:r>
        <w:t>, we wrote that supranational adjudication in Europe was a remarkable and surprising success.</w:t>
      </w:r>
      <w:r>
        <w:rPr>
          <w:sz w:val="14"/>
          <w:szCs w:val="14"/>
        </w:rPr>
        <w:t>15</w:t>
      </w:r>
      <w:r>
        <w:t xml:space="preserve"> To </w:t>
      </w:r>
      <w:r w:rsidRPr="00FC4D80">
        <w:rPr>
          <w:u w:val="single"/>
        </w:rPr>
        <w:t xml:space="preserve">a world growing ever more interdependent, the prospect that any group of nations could create genuinely effective supranational tribunals held enormous promise for </w:t>
      </w:r>
      <w:r w:rsidRPr="00382029">
        <w:rPr>
          <w:b/>
          <w:u w:val="single"/>
        </w:rPr>
        <w:t>promoting interstate cooperation</w:t>
      </w:r>
      <w:r w:rsidRPr="00FC4D80">
        <w:rPr>
          <w:u w:val="single"/>
        </w:rPr>
        <w:t xml:space="preserve">. With national borders increasingly permeable to people, goods, and information, governments faced a growing and diverse array of regulatory problems that required multilateral solutions.  Effectuating those solutions, however, </w:t>
      </w:r>
      <w:r w:rsidRPr="00382029">
        <w:rPr>
          <w:b/>
          <w:u w:val="single"/>
        </w:rPr>
        <w:t>required states to comply with their international commitments</w:t>
      </w:r>
      <w:r w:rsidRPr="00FC4D80">
        <w:rPr>
          <w:u w:val="single"/>
        </w:rPr>
        <w:t>. This question of compliance has plagued generations of international lawyers and political theorists who understand the constraints of an international legal system that lacks the coercive enforcement authority of domestic law</w:t>
      </w:r>
      <w:r>
        <w:t>. In this relatively anarchic environment, the creation of adjudicatory and dispute settlement mechanisms often bears little relationship to their efficacy</w:t>
      </w:r>
      <w:r w:rsidRPr="00FC4D80">
        <w:rPr>
          <w:u w:val="single"/>
        </w:rPr>
        <w:t xml:space="preserve">. </w:t>
      </w:r>
      <w:r w:rsidRPr="00420A48">
        <w:t xml:space="preserve">Yet the nations of Europe have somehow managed to establish not one but two supranational courts—the ECJ and the ECHR—with active </w:t>
      </w:r>
      <w:r w:rsidRPr="00420A48">
        <w:rPr>
          <w:rFonts w:ascii="Helvetica" w:hAnsi="Helvetica" w:cs="Helvetica"/>
          <w:sz w:val="24"/>
        </w:rPr>
        <w:t xml:space="preserve"> </w:t>
      </w:r>
      <w:r w:rsidRPr="00420A48">
        <w:t xml:space="preserve">dockets, extensive and well-reasoned case law, and, most importantly, </w:t>
      </w:r>
      <w:r w:rsidRPr="00420A48">
        <w:rPr>
          <w:rFonts w:ascii="Helvetica" w:hAnsi="Helvetica" w:cs="Helvetica"/>
          <w:sz w:val="24"/>
        </w:rPr>
        <w:t xml:space="preserve"> </w:t>
      </w:r>
      <w:r w:rsidRPr="00420A48">
        <w:t>judgments with which governments have habitually complied.</w:t>
      </w:r>
      <w:r w:rsidRPr="00FC4D80">
        <w:rPr>
          <w:u w:val="single"/>
        </w:rPr>
        <w:t xml:space="preserve"> If the factors </w:t>
      </w:r>
      <w:r w:rsidRPr="00420A48">
        <w:t>that contributed to the success of the ECJ and ECHR</w:t>
      </w:r>
      <w:r w:rsidRPr="00FC4D80">
        <w:rPr>
          <w:u w:val="single"/>
        </w:rPr>
        <w:t xml:space="preserve"> </w:t>
      </w:r>
      <w:r w:rsidRPr="00420A48">
        <w:rPr>
          <w:b/>
          <w:u w:val="single"/>
        </w:rPr>
        <w:t>could be isolated and replicated</w:t>
      </w:r>
      <w:r w:rsidRPr="00FC4D80">
        <w:rPr>
          <w:u w:val="single"/>
        </w:rPr>
        <w:t xml:space="preserve"> in other parts of the globe, </w:t>
      </w:r>
      <w:r w:rsidRPr="00382029">
        <w:rPr>
          <w:b/>
          <w:u w:val="single"/>
        </w:rPr>
        <w:t>they could significantly enhance the compliance opportunities for international law in general and for international adjudication in particular</w:t>
      </w:r>
      <w:r w:rsidRPr="00FC4D80">
        <w:rPr>
          <w:u w:val="single"/>
        </w:rPr>
        <w:t xml:space="preserve">. </w:t>
      </w:r>
      <w:r w:rsidRPr="00FC4D80">
        <w:rPr>
          <w:rFonts w:ascii="Helvetica" w:hAnsi="Helvetica" w:cs="Helvetica"/>
          <w:sz w:val="24"/>
          <w:u w:val="single"/>
        </w:rPr>
        <w:t xml:space="preserve"> </w:t>
      </w:r>
    </w:p>
    <w:p w14:paraId="02291E61" w14:textId="77777777" w:rsidR="001327A3" w:rsidRPr="00470134" w:rsidRDefault="001327A3" w:rsidP="001327A3"/>
    <w:p w14:paraId="7E7F2230" w14:textId="77777777" w:rsidR="001327A3" w:rsidRDefault="001327A3" w:rsidP="001327A3">
      <w:pPr>
        <w:pStyle w:val="Heading3"/>
      </w:pPr>
      <w:r>
        <w:t>2NC Multilat Solves War</w:t>
      </w:r>
    </w:p>
    <w:p w14:paraId="6E4F790F" w14:textId="77777777" w:rsidR="001327A3" w:rsidRDefault="001327A3" w:rsidP="001327A3">
      <w:pPr>
        <w:pStyle w:val="Heading4"/>
      </w:pPr>
      <w:r>
        <w:t>Multilateralism prevents nuclear war with rising Asian powers</w:t>
      </w:r>
    </w:p>
    <w:p w14:paraId="79E41B53" w14:textId="77777777" w:rsidR="001327A3" w:rsidRDefault="001327A3" w:rsidP="001327A3">
      <w:r>
        <w:rPr>
          <w:b/>
        </w:rPr>
        <w:t xml:space="preserve">Kugler, 6– </w:t>
      </w:r>
      <w:r>
        <w:t xml:space="preserve">Professor of World Politics at Claremont Graduate University (Jacek, “The Asian Ascent: Opportunity for Peace or Precondition for War?”, </w:t>
      </w:r>
      <w:hyperlink r:id="rId27" w:history="1">
        <w:r>
          <w:rPr>
            <w:rStyle w:val="Hyperlink"/>
          </w:rPr>
          <w:t>http://sobek.colorado.edu/~lewiso/Kugler%20-%20The%20Asian%20Ascent.pdf</w:t>
        </w:r>
      </w:hyperlink>
      <w:r>
        <w:t>)//NG</w:t>
      </w:r>
    </w:p>
    <w:p w14:paraId="3EF92821" w14:textId="77777777" w:rsidR="001327A3" w:rsidRPr="00D73E02" w:rsidRDefault="001327A3" w:rsidP="001327A3">
      <w:r w:rsidRPr="00D73E02">
        <w:t>Given the fundamental importance of demographic and economic forces in establishing the roster of states capable of fundamentally affecting the structure of</w:t>
      </w:r>
      <w:r w:rsidRPr="00D73E02">
        <w:rPr>
          <w:sz w:val="12"/>
        </w:rPr>
        <w:t xml:space="preserve"> </w:t>
      </w:r>
      <w:r w:rsidRPr="00D73E02">
        <w:t>world politics, whatever resolution there might be to the Global War on Terror will</w:t>
      </w:r>
      <w:r w:rsidRPr="00D73E02">
        <w:rPr>
          <w:sz w:val="12"/>
        </w:rPr>
        <w:t xml:space="preserve"> </w:t>
      </w:r>
      <w:r w:rsidRPr="00D73E02">
        <w:t>not alter the major challenge faced by the United States. In the long run,</w:t>
      </w:r>
      <w:r w:rsidRPr="002E0F4E">
        <w:rPr>
          <w:rStyle w:val="StyleBoldUnderline"/>
        </w:rPr>
        <w:t xml:space="preserve"> China’s demographic and hence economic power cannot be denied</w:t>
      </w:r>
      <w:r w:rsidRPr="00D73E02">
        <w:t>. By the same reasoning</w:t>
      </w:r>
      <w:r w:rsidRPr="002E0F4E">
        <w:rPr>
          <w:rStyle w:val="StyleBoldUnderline"/>
        </w:rPr>
        <w:t>, the Middle East has no long-run demographic or economic power. The U.S. courts long-term peril by being obsessively distracted by short-term objectives.</w:t>
      </w:r>
      <w:r w:rsidRPr="00D73E02">
        <w:t xml:space="preserve"> To ensure</w:t>
      </w:r>
      <w:r w:rsidRPr="00D73E02">
        <w:rPr>
          <w:sz w:val="12"/>
        </w:rPr>
        <w:t xml:space="preserve"> </w:t>
      </w:r>
      <w:r w:rsidRPr="00D73E02">
        <w:t>real peace, the U.S. would be much better advised to preserve strong links with the</w:t>
      </w:r>
      <w:r w:rsidRPr="00D73E02">
        <w:rPr>
          <w:sz w:val="12"/>
        </w:rPr>
        <w:t xml:space="preserve"> </w:t>
      </w:r>
      <w:r w:rsidRPr="00D73E02">
        <w:t>EU, maintain and improve cordial relations with Russia, and most importantly,</w:t>
      </w:r>
      <w:r w:rsidRPr="00D73E02">
        <w:rPr>
          <w:sz w:val="12"/>
        </w:rPr>
        <w:t xml:space="preserve"> </w:t>
      </w:r>
      <w:r w:rsidRPr="00D73E02">
        <w:t>open a sincere dialogue with India and China designed to maximize their support</w:t>
      </w:r>
      <w:r w:rsidRPr="00D73E02">
        <w:rPr>
          <w:sz w:val="12"/>
        </w:rPr>
        <w:t xml:space="preserve"> </w:t>
      </w:r>
      <w:r w:rsidRPr="00D73E02">
        <w:t>for the existing status quo. To be sure, positive, but limited, steps have been taken</w:t>
      </w:r>
      <w:r w:rsidRPr="00D73E02">
        <w:rPr>
          <w:sz w:val="12"/>
        </w:rPr>
        <w:t xml:space="preserve"> </w:t>
      </w:r>
      <w:r w:rsidRPr="00D73E02">
        <w:t xml:space="preserve">by the United States. American support for China’s entry into the World Trade </w:t>
      </w:r>
      <w:r>
        <w:t>Organization was important because it helps integrate China’s growing economy</w:t>
      </w:r>
      <w:r w:rsidRPr="00D73E02">
        <w:rPr>
          <w:sz w:val="12"/>
        </w:rPr>
        <w:t xml:space="preserve"> </w:t>
      </w:r>
      <w:r>
        <w:t>more fully into the capitalist world economy. Similar recognition for India, not to</w:t>
      </w:r>
      <w:r w:rsidRPr="00D73E02">
        <w:rPr>
          <w:sz w:val="12"/>
        </w:rPr>
        <w:t xml:space="preserve"> </w:t>
      </w:r>
      <w:r>
        <w:t>mention support for Indian membership on the United Nations Security Council,</w:t>
      </w:r>
      <w:r w:rsidRPr="00D73E02">
        <w:rPr>
          <w:sz w:val="12"/>
        </w:rPr>
        <w:t xml:space="preserve"> </w:t>
      </w:r>
      <w:r>
        <w:t>would also be beneﬁcial. Because Taiwan and Korea have replaced the Cold War’s</w:t>
      </w:r>
      <w:r w:rsidRPr="00D73E02">
        <w:rPr>
          <w:sz w:val="12"/>
        </w:rPr>
        <w:t xml:space="preserve"> </w:t>
      </w:r>
      <w:r>
        <w:t>Berlin as focal points for potential Great Power conﬂict, ﬁnding an accommodation</w:t>
      </w:r>
      <w:r w:rsidRPr="00D73E02">
        <w:rPr>
          <w:sz w:val="12"/>
        </w:rPr>
        <w:t xml:space="preserve"> </w:t>
      </w:r>
      <w:r>
        <w:t>that meets the desires of the main parties with respect to them is central to the</w:t>
      </w:r>
      <w:r w:rsidRPr="00D73E02">
        <w:rPr>
          <w:sz w:val="12"/>
        </w:rPr>
        <w:t xml:space="preserve"> </w:t>
      </w:r>
      <w:r>
        <w:t>preservation of long-term peace.</w:t>
      </w:r>
      <w:r w:rsidRPr="00D73E02">
        <w:rPr>
          <w:sz w:val="12"/>
        </w:rPr>
        <w:t xml:space="preserve"> </w:t>
      </w:r>
      <w:r>
        <w:t>The economic, demographic, and political science research summarized above</w:t>
      </w:r>
      <w:r w:rsidRPr="00D73E02">
        <w:rPr>
          <w:sz w:val="12"/>
        </w:rPr>
        <w:t xml:space="preserve"> </w:t>
      </w:r>
      <w:r>
        <w:t xml:space="preserve">suggests that </w:t>
      </w:r>
      <w:r w:rsidRPr="002E0F4E">
        <w:rPr>
          <w:rStyle w:val="StyleBoldUnderline"/>
        </w:rPr>
        <w:t>American foreign policy attention must center on China and India as the major future contenders for global leadership.</w:t>
      </w:r>
      <w:r>
        <w:t xml:space="preserve"> Although China retains a political ideology inconsistent with democracy, there are good reasons to expect and</w:t>
      </w:r>
      <w:r w:rsidRPr="00D73E02">
        <w:rPr>
          <w:sz w:val="12"/>
        </w:rPr>
        <w:t xml:space="preserve"> </w:t>
      </w:r>
      <w:r>
        <w:t>thus to work toward change to a participatory system based on increasing prosperity (Feng 2003; Feng and Zak 2003). India is the largest democracy in the world,</w:t>
      </w:r>
      <w:r w:rsidRPr="00D73E02">
        <w:rPr>
          <w:sz w:val="12"/>
        </w:rPr>
        <w:t xml:space="preserve"> </w:t>
      </w:r>
      <w:r>
        <w:t>but like China it is still not a major partner of the Western world. While these</w:t>
      </w:r>
      <w:r w:rsidRPr="00D73E02">
        <w:rPr>
          <w:sz w:val="12"/>
        </w:rPr>
        <w:t xml:space="preserve"> </w:t>
      </w:r>
      <w:r>
        <w:t>relationships may develop and prosper on their own, the relative amount of attention paid to these rising giants compared with the Global War on Terror is</w:t>
      </w:r>
      <w:r w:rsidRPr="00D73E02">
        <w:rPr>
          <w:sz w:val="12"/>
        </w:rPr>
        <w:t xml:space="preserve"> </w:t>
      </w:r>
      <w:r>
        <w:t>simply insupportable</w:t>
      </w:r>
      <w:r w:rsidRPr="002E0F4E">
        <w:rPr>
          <w:rStyle w:val="StyleBoldUnderline"/>
        </w:rPr>
        <w:t>. Neither convergence arguments nor power transition theory suggests that future Great Power war between Asia and the West is inevitable</w:t>
      </w:r>
      <w:r>
        <w:t>. The research described</w:t>
      </w:r>
      <w:r w:rsidRPr="00D73E02">
        <w:rPr>
          <w:sz w:val="12"/>
        </w:rPr>
        <w:t xml:space="preserve"> </w:t>
      </w:r>
      <w:r>
        <w:t>here offers evidence about probabilistic relationships between parity and status quo</w:t>
      </w:r>
      <w:r w:rsidRPr="00D73E02">
        <w:rPr>
          <w:sz w:val="12"/>
        </w:rPr>
        <w:t xml:space="preserve"> </w:t>
      </w:r>
      <w:r>
        <w:t xml:space="preserve">evaluations on the one hand, and war on the other. Thus, </w:t>
      </w:r>
      <w:r w:rsidRPr="002E0F4E">
        <w:rPr>
          <w:rStyle w:val="StyleBoldUnderline"/>
        </w:rPr>
        <w:t xml:space="preserve">while China’s overtaking of the U.S. may be relatively certain, the result of that overtaking is not. Power transition research supports claims that overtakings are dangerous when policy makers fail to accommodate them. A conﬂict between China or India and the United States as the Asian giants emerge from the shadows of underdevelopment is not inevitable. </w:t>
      </w:r>
      <w:r>
        <w:t xml:space="preserve">Rather, </w:t>
      </w:r>
      <w:r w:rsidRPr="002E0F4E">
        <w:rPr>
          <w:rStyle w:val="StyleBoldUnderline"/>
        </w:rPr>
        <w:t>the political negotiations among contenders determine whether potential challengers can be made satisﬁed with the rules and norms governing world politics.</w:t>
      </w:r>
      <w:r>
        <w:t xml:space="preserve"> If the declining dominant state is able to engineer a satisfactory compromise between the demands of the rising state and its own</w:t>
      </w:r>
      <w:r w:rsidRPr="00D73E02">
        <w:rPr>
          <w:sz w:val="12"/>
        </w:rPr>
        <w:t xml:space="preserve"> </w:t>
      </w:r>
      <w:r>
        <w:t>requirements (as Britain and the U.S. did when peacefully passing the mantle of</w:t>
      </w:r>
      <w:r w:rsidRPr="00D73E02">
        <w:rPr>
          <w:sz w:val="12"/>
        </w:rPr>
        <w:t xml:space="preserve"> </w:t>
      </w:r>
      <w:r>
        <w:t xml:space="preserve">international leadership), war is not expected. </w:t>
      </w:r>
      <w:r w:rsidRPr="002E0F4E">
        <w:rPr>
          <w:rStyle w:val="StyleBoldUnderline"/>
        </w:rPr>
        <w:t xml:space="preserve">If the two sides remain intransigent, war is expected. </w:t>
      </w:r>
      <w:r>
        <w:t xml:space="preserve">It is clear that </w:t>
      </w:r>
      <w:r w:rsidRPr="002E0F4E">
        <w:rPr>
          <w:rStyle w:val="StyleBoldUnderline"/>
        </w:rPr>
        <w:t>such a war in the twenty-ﬁrst century would have a very high probability of involving nuclear weapons</w:t>
      </w:r>
      <w:r>
        <w:t>.</w:t>
      </w:r>
      <w:r w:rsidRPr="00D73E02">
        <w:rPr>
          <w:sz w:val="12"/>
        </w:rPr>
        <w:t xml:space="preserve"> </w:t>
      </w:r>
      <w:r>
        <w:t xml:space="preserve">A clear counterexpectation can be drawn from classical nuclear deterrence arguments. </w:t>
      </w:r>
      <w:r w:rsidRPr="002E0F4E">
        <w:rPr>
          <w:rStyle w:val="StyleBoldUnderline"/>
        </w:rPr>
        <w:t>They involve a fundamental assumption that as the costs of war increase, the probability of war decreases</w:t>
      </w:r>
      <w:r>
        <w:t xml:space="preserve">. </w:t>
      </w:r>
      <w:r w:rsidRPr="002E0F4E">
        <w:rPr>
          <w:rStyle w:val="StyleBoldUnderline"/>
        </w:rPr>
        <w:t>Nuclear weapons are then alleged to alter calculations substantially because they raise the expected costs of war so high that war becomes unthinkable.</w:t>
      </w:r>
      <w:r>
        <w:t xml:space="preserve"> According to this logic, a global war between a newly predominant China and a declining U.S. will never occur thanks to the pacifying</w:t>
      </w:r>
      <w:r w:rsidRPr="00D73E02">
        <w:rPr>
          <w:sz w:val="12"/>
        </w:rPr>
        <w:t xml:space="preserve"> </w:t>
      </w:r>
      <w:r>
        <w:t>inﬂuence of the balance of terror. A new Cold War is anticipated by this nuclear</w:t>
      </w:r>
      <w:r w:rsidRPr="00D73E02">
        <w:rPr>
          <w:sz w:val="12"/>
        </w:rPr>
        <w:t xml:space="preserve"> </w:t>
      </w:r>
      <w:r>
        <w:t>deterrence argument. Consistent with this theory, various scholars have advocated</w:t>
      </w:r>
      <w:r w:rsidRPr="00D73E02">
        <w:rPr>
          <w:sz w:val="12"/>
        </w:rPr>
        <w:t xml:space="preserve"> </w:t>
      </w:r>
      <w:r>
        <w:t>the proliferation of nuclear weapons as one method to prevent wars (Intriligator</w:t>
      </w:r>
      <w:r w:rsidRPr="00D73E02">
        <w:rPr>
          <w:sz w:val="12"/>
        </w:rPr>
        <w:t xml:space="preserve"> </w:t>
      </w:r>
      <w:r>
        <w:t xml:space="preserve">and Brito 1981; Waltz 1981; Bueno de Mesquita and Riker 1982). </w:t>
      </w:r>
      <w:r w:rsidRPr="002E0F4E">
        <w:rPr>
          <w:rStyle w:val="StyleBoldUnderline"/>
        </w:rPr>
        <w:t>An odd paradox is raised by the fact that many world leaders accept nuclear deterrence claims, such as that about the stability of mutual assured destruction (MAD), while rejecting the logical concomitant that proliferation of nuclear weapons to more and more states is desirable.</w:t>
      </w:r>
      <w:r>
        <w:t xml:space="preserve"> What follows logically has stubbornly resisted practical implementation.</w:t>
      </w:r>
      <w:r w:rsidRPr="00D73E02">
        <w:rPr>
          <w:sz w:val="12"/>
        </w:rPr>
        <w:t xml:space="preserve"> </w:t>
      </w:r>
      <w:r>
        <w:t>Thus, using some other logic, leaders of nuclear nations seem to agree that deterrence is stable under MAD but nevertheless also agree that nuclear proliferation</w:t>
      </w:r>
      <w:r w:rsidRPr="00D73E02">
        <w:rPr>
          <w:sz w:val="12"/>
        </w:rPr>
        <w:t xml:space="preserve"> </w:t>
      </w:r>
      <w:r>
        <w:t>must be prevented in order to preserve peace. If decision makers really believed</w:t>
      </w:r>
      <w:r w:rsidRPr="00D73E02">
        <w:rPr>
          <w:sz w:val="12"/>
        </w:rPr>
        <w:t xml:space="preserve"> </w:t>
      </w:r>
      <w:r>
        <w:t>MAD is stable, it is impossible to understand why they would oppose nuclear proliferation to Iran, thereby creating stable nuclear parity in the Middle East. This</w:t>
      </w:r>
      <w:r w:rsidRPr="00D73E02">
        <w:rPr>
          <w:sz w:val="12"/>
        </w:rPr>
        <w:t xml:space="preserve"> </w:t>
      </w:r>
      <w:r>
        <w:t>inconsistency was noted years ago by Rosen (1977), but subsequently conveniently</w:t>
      </w:r>
      <w:r w:rsidRPr="00D73E02">
        <w:rPr>
          <w:sz w:val="12"/>
        </w:rPr>
        <w:t xml:space="preserve"> </w:t>
      </w:r>
      <w:r>
        <w:t>overlooked. Theory and policy may frequently be at odds, but seldom when the</w:t>
      </w:r>
      <w:r w:rsidRPr="00D73E02">
        <w:rPr>
          <w:sz w:val="12"/>
        </w:rPr>
        <w:t xml:space="preserve"> </w:t>
      </w:r>
      <w:r>
        <w:t>costs of such logical inconsistency are so high.</w:t>
      </w:r>
      <w:r w:rsidRPr="00D73E02">
        <w:t xml:space="preserve"> </w:t>
      </w:r>
      <w:r>
        <w:t>Power transition theorists are inherently suspicious of MAD arguments about</w:t>
      </w:r>
      <w:r w:rsidRPr="00D73E02">
        <w:rPr>
          <w:sz w:val="12"/>
        </w:rPr>
        <w:t xml:space="preserve"> </w:t>
      </w:r>
      <w:r>
        <w:t>nuclear stability because they essentially resurrect traditional balance of power arguments. Rather than focusing on conventional balance as a pacifying inﬂuence,</w:t>
      </w:r>
      <w:r w:rsidRPr="00D73E02">
        <w:rPr>
          <w:sz w:val="12"/>
        </w:rPr>
        <w:t xml:space="preserve"> </w:t>
      </w:r>
      <w:r>
        <w:t>nuclear deterrence proponents of MAD suggest that a nuclear balance will maintain</w:t>
      </w:r>
      <w:r w:rsidRPr="00D73E02">
        <w:rPr>
          <w:sz w:val="12"/>
        </w:rPr>
        <w:t xml:space="preserve"> </w:t>
      </w:r>
      <w:r>
        <w:t>the peace. Given a fortuitous absence of wars among nuclear states thus far, it is</w:t>
      </w:r>
      <w:r w:rsidRPr="00D73E02">
        <w:rPr>
          <w:sz w:val="12"/>
        </w:rPr>
        <w:t xml:space="preserve"> </w:t>
      </w:r>
      <w:r>
        <w:t>impossible to test arguments such as that about MAD. But what we can observe is</w:t>
      </w:r>
      <w:r w:rsidRPr="00D73E02">
        <w:rPr>
          <w:sz w:val="12"/>
        </w:rPr>
        <w:t xml:space="preserve"> </w:t>
      </w:r>
      <w:r>
        <w:t>not promising. It is not only policy makers who doubt the veracity of MAD when</w:t>
      </w:r>
      <w:r w:rsidRPr="00D73E02">
        <w:rPr>
          <w:sz w:val="12"/>
        </w:rPr>
        <w:t xml:space="preserve"> </w:t>
      </w:r>
      <w:r>
        <w:t>they deny the logical consequence of ‘‘beneﬁcial’’ proliferation. Recent formal</w:t>
      </w:r>
      <w:r w:rsidRPr="00D73E02">
        <w:rPr>
          <w:sz w:val="12"/>
        </w:rPr>
        <w:t xml:space="preserve"> </w:t>
      </w:r>
      <w:r>
        <w:t>presentations of deterrence arguments strongly suggest that a preponderance of</w:t>
      </w:r>
      <w:r w:rsidRPr="00D73E02">
        <w:rPr>
          <w:sz w:val="12"/>
        </w:rPr>
        <w:t xml:space="preserve"> </w:t>
      </w:r>
      <w:r>
        <w:t>nuclear capabilitiesFspecifically in the possession of satisﬁed statesFis more amenable to peace than is MAD (Zagare and Kilgour 2000</w:t>
      </w:r>
      <w:r w:rsidRPr="002E0F4E">
        <w:rPr>
          <w:rStyle w:val="StyleBoldUnderline"/>
        </w:rPr>
        <w:t>). Power transition theorists, informed by their own as well as by decades of demographic and economic research, strongly doubt that nuclear parity between the U.S. and a risen but dissatisﬁed China could preserve the peace.</w:t>
      </w:r>
      <w:r w:rsidRPr="00D73E02">
        <w:rPr>
          <w:sz w:val="12"/>
        </w:rPr>
        <w:t xml:space="preserve"> </w:t>
      </w:r>
      <w:r>
        <w:t>Conclusions</w:t>
      </w:r>
      <w:r w:rsidRPr="00D73E02">
        <w:rPr>
          <w:sz w:val="12"/>
        </w:rPr>
        <w:t xml:space="preserve"> </w:t>
      </w:r>
      <w:r>
        <w:t>It is entirely reasonable to anticipate that Asia will dominate world politics by the</w:t>
      </w:r>
      <w:r w:rsidRPr="00D73E02">
        <w:rPr>
          <w:sz w:val="12"/>
        </w:rPr>
        <w:t xml:space="preserve"> </w:t>
      </w:r>
      <w:r>
        <w:t xml:space="preserve">end of the century. </w:t>
      </w:r>
      <w:r w:rsidRPr="002E0F4E">
        <w:rPr>
          <w:rStyle w:val="StyleBoldUnderline"/>
        </w:rPr>
        <w:t>The most important issue facing American decision makers is how to handle the anticipated overtaking</w:t>
      </w:r>
      <w:r>
        <w:t>.</w:t>
      </w:r>
      <w:r w:rsidRPr="00D73E02">
        <w:rPr>
          <w:sz w:val="12"/>
        </w:rPr>
        <w:t xml:space="preserve"> </w:t>
      </w:r>
      <w:r>
        <w:t xml:space="preserve">The research summarized here indicates that </w:t>
      </w:r>
      <w:r w:rsidRPr="002E0F4E">
        <w:rPr>
          <w:rStyle w:val="StyleBoldUnderline"/>
        </w:rPr>
        <w:t>the one element of Asia’s ascent that Western decision makers can manipulate is Asia’s relative acceptance of the international system’s existing norms and values. War is not an inevitable certainty.</w:t>
      </w:r>
      <w:r w:rsidRPr="00D73E02">
        <w:rPr>
          <w:sz w:val="12"/>
        </w:rPr>
        <w:t xml:space="preserve"> </w:t>
      </w:r>
      <w:r>
        <w:t xml:space="preserve">The opportunity for peace is at hand. </w:t>
      </w:r>
      <w:r w:rsidRPr="002E0F4E">
        <w:rPr>
          <w:rStyle w:val="StyleBoldUnderline"/>
        </w:rPr>
        <w:t>If Western decision makers can persuade Chinese and Indian leaders through word and deed to join with the current global status quo, peace and prosperity should endure.</w:t>
      </w:r>
      <w:r>
        <w:t xml:space="preserve"> </w:t>
      </w:r>
      <w:r w:rsidRPr="002E0F4E">
        <w:rPr>
          <w:rStyle w:val="StyleBoldUnderline"/>
        </w:rPr>
        <w:t>If,</w:t>
      </w:r>
      <w:r>
        <w:t xml:space="preserve"> on the other hand</w:t>
      </w:r>
      <w:r w:rsidRPr="002E0F4E">
        <w:rPr>
          <w:rStyle w:val="StyleBoldUnderline"/>
        </w:rPr>
        <w:t xml:space="preserve">, China and India cannot be persuaded to join the existing structure of relations, then the chances for conﬂict increase around mid-century. </w:t>
      </w:r>
      <w:r>
        <w:t>The research summarized here</w:t>
      </w:r>
      <w:r w:rsidRPr="00D73E02">
        <w:rPr>
          <w:sz w:val="12"/>
        </w:rPr>
        <w:t xml:space="preserve"> </w:t>
      </w:r>
      <w:r>
        <w:t xml:space="preserve">suggests </w:t>
      </w:r>
      <w:r w:rsidRPr="002E0F4E">
        <w:rPr>
          <w:rStyle w:val="StyleBoldUnderline"/>
        </w:rPr>
        <w:t>this is true even in the face of the enormous costs that reasonably would be anticipated from a nuclear war</w:t>
      </w:r>
    </w:p>
    <w:p w14:paraId="77853FE5" w14:textId="77777777" w:rsidR="001327A3" w:rsidRPr="00AA35A8" w:rsidRDefault="001327A3" w:rsidP="001327A3">
      <w:pPr>
        <w:pStyle w:val="Heading4"/>
      </w:pPr>
      <w:r w:rsidRPr="00AA35A8">
        <w:t>Multilateralism solves war</w:t>
      </w:r>
    </w:p>
    <w:p w14:paraId="4DF12016" w14:textId="77777777" w:rsidR="001327A3" w:rsidRPr="00AA35A8" w:rsidRDefault="001327A3" w:rsidP="001327A3">
      <w:r w:rsidRPr="00AA35A8">
        <w:rPr>
          <w:b/>
        </w:rPr>
        <w:t xml:space="preserve">Dyer ‘4– </w:t>
      </w:r>
      <w:r w:rsidRPr="00AA35A8">
        <w:t xml:space="preserve">independent journalist, cites Frans de Waal, Ph. D in biology, works at Yerkes National Primate Center (Gwynne, “The End of War: Our Task Over the Next Few Years is to Transform the World of Independent States into a Genuine Global Village”, </w:t>
      </w:r>
      <w:hyperlink r:id="rId28" w:history="1">
        <w:r w:rsidRPr="00AA35A8">
          <w:rPr>
            <w:rStyle w:val="Hyperlink"/>
          </w:rPr>
          <w:t>http://www.commondreams.org/views04/1230-05.htm)//NG</w:t>
        </w:r>
      </w:hyperlink>
    </w:p>
    <w:p w14:paraId="3668DB69" w14:textId="77777777" w:rsidR="001327A3" w:rsidRPr="00ED310C" w:rsidRDefault="001327A3" w:rsidP="001327A3">
      <w:pPr>
        <w:rPr>
          <w:rFonts w:asciiTheme="minorHAnsi" w:hAnsiTheme="minorHAnsi"/>
        </w:rPr>
      </w:pPr>
    </w:p>
    <w:p w14:paraId="6FB628CD" w14:textId="77777777" w:rsidR="001327A3" w:rsidRPr="007E07BD" w:rsidRDefault="001327A3" w:rsidP="00D26FB3">
      <w:pPr>
        <w:rPr>
          <w:rFonts w:cs="Arial"/>
          <w:color w:val="000000"/>
        </w:rPr>
      </w:pPr>
      <w:r w:rsidRPr="00ED310C">
        <w:t xml:space="preserve">About 20 years ago, a disaster struck the Forest Troop of baboons in Kenya. There was a tourist lodge within their range, and the biggest and toughest males in the troop would regularly go to the garbage dump there to forage for food. Subordinate males, however, did not go </w:t>
      </w:r>
      <w:r w:rsidRPr="00ED310C">
        <w:rPr>
          <w:rFonts w:ascii="Lucida Grande" w:hAnsi="Lucida Grande" w:cs="Lucida Grande"/>
        </w:rPr>
        <w:t>�</w:t>
      </w:r>
      <w:r w:rsidRPr="00ED310C">
        <w:t xml:space="preserve"> so when the brutal and despotic alpha males of Forest Troop all ate meat infected with bovine tuberculosis at the dump and promptly died, the less aggressive 50 per cent of the group's males survived. And the troop's whole culture changed. Male baboons are so obsessed with status that they are always on a hair-trigger for aggression </w:t>
      </w:r>
      <w:r w:rsidRPr="00ED310C">
        <w:rPr>
          <w:rFonts w:ascii="Lucida Grande" w:hAnsi="Lucida Grande" w:cs="Lucida Grande"/>
        </w:rPr>
        <w:t>�</w:t>
      </w:r>
      <w:r w:rsidRPr="00ED310C">
        <w:t xml:space="preserve"> and it isn't just directed at male rivals of equal status. Lower-ranking males routinely get bullied and terrorized, and even females (who weigh half as much as males)</w:t>
      </w:r>
      <w:r w:rsidRPr="00ED310C">
        <w:rPr>
          <w:rFonts w:cs="Arial"/>
          <w:color w:val="000000"/>
        </w:rPr>
        <w:t xml:space="preserve"> are frequently attacked and even bitten. You really would not want to live your life as a baboon. Yet after the biggest, baddest males of Forest Troop all died off at once, the whole social atmosphere changed. When it was first studied by primatologists in 1979-82, it was a typical, utterly vicious baboon society, but after the mass die-off of the bullies the surviving members relaxed and began treating one another more decently. The males still fight even today </w:t>
      </w:r>
      <w:r w:rsidRPr="00ED310C">
        <w:rPr>
          <w:rFonts w:ascii="Lucida Grande" w:hAnsi="Lucida Grande" w:cs="Lucida Grande"/>
          <w:color w:val="000000"/>
        </w:rPr>
        <w:t>�</w:t>
      </w:r>
      <w:r w:rsidRPr="00ED310C">
        <w:rPr>
          <w:rFonts w:cs="Arial"/>
          <w:color w:val="000000"/>
        </w:rPr>
        <w:t xml:space="preserve"> they are baboons, after all </w:t>
      </w:r>
      <w:r w:rsidRPr="00ED310C">
        <w:rPr>
          <w:rFonts w:ascii="Lucida Grande" w:hAnsi="Lucida Grande" w:cs="Lucida Grande"/>
          <w:color w:val="000000"/>
        </w:rPr>
        <w:t>�</w:t>
      </w:r>
      <w:r w:rsidRPr="00ED310C">
        <w:rPr>
          <w:rFonts w:cs="Arial"/>
          <w:color w:val="000000"/>
        </w:rPr>
        <w:t xml:space="preserve"> but they quarrel with other males of equal rank rather than beating up on social inferiors, and they don't attack the females at all. Everybody spends much more time in grooming, huddling close together, and other friendly social behavior, and stress levels even for the lowest-ranking individuals (as measured by hormone samples) are far lower than in other baboon troops. Most important of all, these new behaviors have become entrenched in the troop's culture. Male baboons rarely live more than 18 years: The low-status survivors of the original disaster are all gone now. All the current adult males of the Forest Troop are baboons who joined it as adolescents after 1982, so by now the range of male personalities in Forest Troop must have returned to the normal baboon distribution. But the level of aggression has not returned to baboon-normal. "We don't yet understand the mechanism of transmission," said Robert Sapolsky, a biology and neurology professor at Stanford University who co-authored the 2004 report on the Forest Troop phenomenon, "but the jerky new guys are obviously learning: We don't do things like that around here.'" Human beings are less aggressive and more co-operative than baboons or even chimpanzees, and a thousand times more flexible in our cultural arrangements: Most of us now live quite comfortably in pseudo-bands called nations that are literally a million times bigger than the bands our ancestors lived in until the rise of civilization. </w:t>
      </w:r>
      <w:r w:rsidRPr="002E0F4E">
        <w:rPr>
          <w:rStyle w:val="StyleBoldUnderline"/>
        </w:rPr>
        <w:t>War is deeply embedded in our history and our culture, probably since before we were even fully human</w:t>
      </w:r>
      <w:r w:rsidRPr="00ED310C">
        <w:rPr>
          <w:rFonts w:cs="Arial"/>
          <w:color w:val="000000"/>
        </w:rPr>
        <w:t xml:space="preserve">, </w:t>
      </w:r>
      <w:r w:rsidRPr="002E0F4E">
        <w:rPr>
          <w:rStyle w:val="StyleBoldUnderline"/>
        </w:rPr>
        <w:t xml:space="preserve">but weaning ourselves away from it should not be a bigger mountain to climb than some of the other changes we have already made in the way we live, </w:t>
      </w:r>
      <w:r w:rsidRPr="00ED310C">
        <w:rPr>
          <w:rFonts w:cs="Arial"/>
          <w:color w:val="000000"/>
        </w:rPr>
        <w:t xml:space="preserve">given the right incentives. And we have certainly been given the right incentives: The holiday from history that we have enjoyed since the early '90s may be drawing to an end, and another great-power war, fought next time with nuclear weapons, may be lurking in our future. The "firebreak" against nuclear weapons use that we began building after Hiroshima and Nagasaki has held for well over half a century now. But </w:t>
      </w:r>
      <w:r w:rsidRPr="002E0F4E">
        <w:rPr>
          <w:rStyle w:val="StyleBoldUnderline"/>
        </w:rPr>
        <w:t>the proliferation of nuclear weapons to new powers is a major challenge to the stability of the system</w:t>
      </w:r>
      <w:r w:rsidRPr="00ED310C">
        <w:rPr>
          <w:rFonts w:cs="Arial"/>
          <w:color w:val="000000"/>
        </w:rPr>
        <w:t xml:space="preserve">. </w:t>
      </w:r>
      <w:r w:rsidRPr="002E0F4E">
        <w:rPr>
          <w:rStyle w:val="StyleBoldUnderline"/>
        </w:rPr>
        <w:t>So are the coming crises, mostly environmental in origin, which will hit some countries much harder than others, and may drive some to desperatio</w:t>
      </w:r>
      <w:r w:rsidRPr="00ED310C">
        <w:rPr>
          <w:rFonts w:cs="Arial"/>
          <w:color w:val="000000"/>
        </w:rPr>
        <w:t xml:space="preserve">n. </w:t>
      </w:r>
      <w:r w:rsidRPr="002E0F4E">
        <w:rPr>
          <w:rStyle w:val="StyleBoldUnderline"/>
        </w:rPr>
        <w:t>Add in the huge impending shifts in the great-power system as China and India grow to rival the United States in GDP over the next 30 or 40 years and it will be hard to keep things from spinning out of control</w:t>
      </w:r>
      <w:r w:rsidRPr="00ED310C">
        <w:rPr>
          <w:rFonts w:cs="Arial"/>
          <w:color w:val="000000"/>
        </w:rPr>
        <w:t xml:space="preserve">. With good luck and good management, </w:t>
      </w:r>
      <w:r w:rsidRPr="002E0F4E">
        <w:rPr>
          <w:rStyle w:val="StyleBoldUnderline"/>
        </w:rPr>
        <w:t>we may be able to ride out the next half-century without the first-magnitude catastrophe of a global nuclear war, but the potential certainly exists for a major die-back of human population</w:t>
      </w:r>
      <w:r w:rsidRPr="00ED310C">
        <w:rPr>
          <w:rFonts w:cs="Arial"/>
          <w:color w:val="000000"/>
        </w:rPr>
        <w:t xml:space="preserve">. We cannot command the good luck, but good management is something we can choose to provide. </w:t>
      </w:r>
      <w:r w:rsidRPr="002E0F4E">
        <w:rPr>
          <w:rStyle w:val="StyleBoldUnderline"/>
        </w:rPr>
        <w:t>It depends, above all, on preserving and extending the multilateral system that we have been building since the end of World War II. The rising powers must be absorbed into a system that emphasizes co-operation and makes room for them, rather than one that deals in confrontation and raw military power</w:t>
      </w:r>
      <w:r w:rsidRPr="00ED310C">
        <w:rPr>
          <w:rFonts w:cs="Arial"/>
          <w:color w:val="000000"/>
        </w:rPr>
        <w:t xml:space="preserve">. If they are obliged to play the traditional great-power game of winners and losers, then history will repeat itself and everybody loses. </w:t>
      </w:r>
      <w:r w:rsidRPr="002E0F4E">
        <w:rPr>
          <w:rStyle w:val="StyleBoldUnderline"/>
        </w:rPr>
        <w:t>Our hopes for mitigating the severity of the coming environmental crises also depend on early and concerted global action of a sort that can only happen in a basically co-operative international system</w:t>
      </w:r>
      <w:r w:rsidRPr="00ED310C">
        <w:rPr>
          <w:rFonts w:cs="Arial"/>
          <w:color w:val="000000"/>
        </w:rPr>
        <w:t>. When the great powers are locked into a military confrontation</w:t>
      </w:r>
      <w:r w:rsidRPr="002E0F4E">
        <w:rPr>
          <w:rStyle w:val="StyleBoldUnderline"/>
        </w:rPr>
        <w:t>, there is simply not enough spare attention, let alone enough trust, to make deals on those issues, so the highest priority at the moment is to keep the multilateral approach alive and avoid a drift back into alliance systems and arms races.</w:t>
      </w:r>
      <w:r w:rsidRPr="00ED310C">
        <w:rPr>
          <w:rFonts w:cs="Arial"/>
          <w:color w:val="000000"/>
        </w:rPr>
        <w:t xml:space="preserve"> And there is no point in dreaming that we can leap straight into some never-land of universal brotherhood; </w:t>
      </w:r>
      <w:r w:rsidRPr="002E0F4E">
        <w:rPr>
          <w:rStyle w:val="StyleBoldUnderline"/>
        </w:rPr>
        <w:t>we will have to confront these challenges and solve the problem of war within the context of the existing state system</w:t>
      </w:r>
      <w:r w:rsidRPr="00ED310C">
        <w:rPr>
          <w:rFonts w:cs="Arial"/>
          <w:color w:val="000000"/>
        </w:rPr>
        <w:t xml:space="preserve">. The solution to the state of international anarchy that compels every state to arm itself for war was so obvious that it arose almost spontaneously in 1918. The wars by which independent states had always settled their quarrels in the past had grown so monstrously destructive that some alternative system had to be devised, and that could only be a pooling of sovereignty, at least in matters concerning war and peace, by all the states of the world. So the victors of World War I promptly created the League of Nations. But the solution was as difficult in practice as it was simple in concept. Every member of the League of Nations understood that if the organization somehow acquired the ability to act in a concerted and effective fashion, it could end up being used against them, so no major government was willing to give the League of Nations any real power. Instead, they got World War II, and that war was so bad </w:t>
      </w:r>
      <w:r w:rsidRPr="00ED310C">
        <w:rPr>
          <w:rFonts w:ascii="Lucida Grande" w:hAnsi="Lucida Grande" w:cs="Lucida Grande"/>
          <w:color w:val="000000"/>
        </w:rPr>
        <w:t>�</w:t>
      </w:r>
      <w:r w:rsidRPr="00ED310C">
        <w:rPr>
          <w:rFonts w:cs="Arial"/>
          <w:color w:val="000000"/>
        </w:rPr>
        <w:t xml:space="preserve"> by the end the first nuclear weapons had been used on cities </w:t>
      </w:r>
      <w:r w:rsidRPr="00ED310C">
        <w:rPr>
          <w:rFonts w:ascii="Lucida Grande" w:hAnsi="Lucida Grande" w:cs="Lucida Grande"/>
          <w:color w:val="000000"/>
        </w:rPr>
        <w:t>�</w:t>
      </w:r>
      <w:r w:rsidRPr="00ED310C">
        <w:rPr>
          <w:rFonts w:cs="Arial"/>
          <w:color w:val="000000"/>
        </w:rPr>
        <w:t xml:space="preserve"> that the victors made a second attempt in 1945 to create an international organization that really could prevent war. They literally changed international law and made war illegal, but they were well aware that all of that history and all those reflexes were not going to vanish overnight. It would be depressing to catalogue the many failures of the United Nations, but it would also be misleading. The implication would be that this was an enterprise that should have succeeded from the start, and has failed irrevocably. On the contrary; it was bound to be a relative failure at the outset. It was always going to be very hard to persuade sovereign governments to surrender power to an untried world authority which might then make decisions that went against their particular interests. In the words of the traditional Irish directions to a lost traveler: "If that's where you want to get to, sir, I wouldn't start from here." But here is where we must start from, for it is states that run the world. The present international system, based on heavily armed and jealously independent states, often exaggerates the conflicts between the multitude of human communities in the world, but it does reflect an underlying reality: We cannot all get all we want, and some method must exist to decide who gets what. That is why neighboring states have lived in a perpetual state of potential war, just as neighboring hunter-gatherer bands did 20,000 years ago. </w:t>
      </w:r>
      <w:r w:rsidRPr="002E0F4E">
        <w:rPr>
          <w:rStyle w:val="StyleBoldUnderline"/>
        </w:rPr>
        <w:t>If we now must abandon war as a method of settling our disputes and devise an alternative, it only can be done with the full co-operation of the world's governments</w:t>
      </w:r>
      <w:r w:rsidRPr="00ED310C">
        <w:rPr>
          <w:rFonts w:cs="Arial"/>
          <w:color w:val="000000"/>
        </w:rPr>
        <w:t xml:space="preserve">. That means it certainly will be a monumentally difficult and lengthy task: Mistrust reigns everywhere and no nation will allow even the least of its interests to be decided upon by a collection of foreigners. Even the majority of states that are more or less satisfied with their borders and their status in the world would face huge internal opposition from nationalist elements to any transfer of sovereignty to the United Nations. </w:t>
      </w:r>
      <w:r w:rsidRPr="002E0F4E">
        <w:rPr>
          <w:rStyle w:val="StyleBoldUnderline"/>
        </w:rPr>
        <w:t>The good news for humans is that it looks like peaceful conditions, once established, can be maintained.</w:t>
      </w:r>
      <w:r w:rsidRPr="00ED310C">
        <w:rPr>
          <w:rFonts w:cs="Arial"/>
          <w:color w:val="000000"/>
        </w:rPr>
        <w:t xml:space="preserve"> And if baboons can do it, why not us? </w:t>
      </w:r>
      <w:r w:rsidRPr="002E0F4E">
        <w:rPr>
          <w:rStyle w:val="StyleBoldUnderline"/>
        </w:rPr>
        <w:t>The U.N. as presently constituted is certainly no place for idealists, but they would feel even more uncomfortable in a United Nations that actually worked as was originally intended</w:t>
      </w:r>
      <w:r w:rsidRPr="00ED310C">
        <w:rPr>
          <w:rFonts w:cs="Arial"/>
          <w:color w:val="000000"/>
        </w:rPr>
        <w:t xml:space="preserve">. It is an association of poachers turned game-keepers, not an assembly of saints, and it would not make its decisions according to some impartial standard of justice. There is no impartial concept of justice to which all of mankind would subscribe and, in any case, it is not "mankind" that makes decisions at the United Nations, but governments with their own national interests to protect. To envision how a functioning world authority might reach its decisions, at least in its first century or so, begin with the arrogant promotion of self-interest by the great powers that would continue to dominate U.N. decision-making and add in the crass expediency masquerading as principle that characterizes the shifting coalitions among the lesser powers in the present General Assembly: It would be an intensely political process. The decisions it produced would be kept within reasonable bounds only by the need never to act in a way so damaging to the interest of any major member or group of members that it forced them into total defiance, and so destroyed the fundamental consensus that keeps war at bay. There is nothing shocking about this. National politics in every country operates with the same combination: a little bit of principle, a lot of power, and a final constraint on the ruthless exercise of that power based mainly on the need to preserve the essential consensus on which the nation is founded and to avoid civil war. In an international organization whose members represent such radically different traditions, interests, and levels of development, the proportion of principle to power is bound to be even lower. It's a pity that there is no practical alternative to the United Nations, but there isn't. If the abolition of great-power war and the establishment of international law is truly a hundred-year project, then we are running a bit behind schedule but we have made substantial progress. </w:t>
      </w:r>
      <w:r w:rsidRPr="002E0F4E">
        <w:rPr>
          <w:rStyle w:val="StyleBoldUnderline"/>
        </w:rPr>
        <w:t>We have not had World War III, and that is thanks at least in part to the United Nations</w:t>
      </w:r>
      <w:r w:rsidRPr="00ED310C">
        <w:rPr>
          <w:rFonts w:cs="Arial"/>
          <w:color w:val="000000"/>
        </w:rPr>
        <w:t xml:space="preserve">, which gave the great powers an excuse to back off from several of their most dangerous confrontations without losing face. No great power has fought another since 1945, and the wars that have broken out between middle-sized powers from time to time </w:t>
      </w:r>
      <w:r w:rsidRPr="00ED310C">
        <w:rPr>
          <w:rFonts w:ascii="Lucida Grande" w:hAnsi="Lucida Grande" w:cs="Lucida Grande"/>
          <w:color w:val="000000"/>
        </w:rPr>
        <w:t>�</w:t>
      </w:r>
      <w:r w:rsidRPr="00ED310C">
        <w:rPr>
          <w:rFonts w:cs="Arial"/>
          <w:color w:val="000000"/>
        </w:rPr>
        <w:t xml:space="preserve"> Arab-Israeli wars and Indo-Pakistani wars, mostly </w:t>
      </w:r>
      <w:r w:rsidRPr="00ED310C">
        <w:rPr>
          <w:rFonts w:ascii="Lucida Grande" w:hAnsi="Lucida Grande" w:cs="Lucida Grande"/>
          <w:color w:val="000000"/>
        </w:rPr>
        <w:t>�</w:t>
      </w:r>
      <w:r w:rsidRPr="00ED310C">
        <w:rPr>
          <w:rFonts w:cs="Arial"/>
          <w:color w:val="000000"/>
        </w:rPr>
        <w:t xml:space="preserve"> seldom lasted more than a month, because the U.N.'s offers of ceasefires and peacekeeping troops offered a quick way out for the losing side. If you assessed the progress that has been made since 1945 from the perspective of that terrifying time, the glass would look at least half-full. The enormous growth of international organizations since 1945, and especially the survival of the United Nations as a permanent forum where the states of the world are committed to avoiding war (and often succeed), has already created a context new to history. The present political fragmentation of the world into more than 150 stubbornly independent territorial units will doubtless persist for a good while to come. But it is already becoming an anachronism, for, in every other context, from commerce, technology, and the mass media to fashions in ideology, music, and marriage, the outlines of a single global culture (with wide local variations) are visibly taking shape. It is very likely that we began our career as a rising young species by exterminating our nearest relatives, the Neanderthals, and it is entirely possible we will end it by exterminating ourselves, but the fact that we have always had war as part of our culture does not mean that we are doomed always to fight wars. Other aspects of our behavioral repertoire are a good deal more encouraging. There is, for example, a slow but quite perceptible revolution in human consciousness taking place: the last of the great redefinitions of humanity. At all times in our history, we have run our affairs on the assumption that there is a special category of people (our lot) whom we regard as full human beings, having rights and duties approximately equal to our own, and whom we ought not to kill even when we quarrel. Over the past 15,000 or 20,000 years we have successively widened this category from the original hunting-and-gathering band to encompass larger and larger groups. First it was the tribe of some thousands of people bound together by kinship and ritual ties; then the state, where we recognize our shared interests with millions of people whom we don't know and will never meet; and now, finally, the entire human race. There was nothing in the least idealistic or sentimental in any of the previous redefinitions. They occurred because they were useful in advancing people's material interests and ensuring their survival. The same is true for this final act of redefinition: We have reached a point where our moral imagination must expand again to embrace the whole of mankind. It's no coincidence that the period in which the concept of the national state is finally coming under challenge by a wider definition of humanity is also the period that has seen history's most catastrophic wars, for they provide the practical incentive for change. But the transition to a different system is a risky business: The danger of another world war which would cut the whole process short is tiny in any given year, but cumulatively, given how long the process of change will take, it is extreme. That is no reason not to keep trying. Our task over the next few generations is to transform the world of independent states in which we live into some sort of genuine international community. If we succeed in creating that community, however quarrelsome, discontented, and full of injustice it will probably be, then we shall effectively have abolished the ancient institution of warfare. Good riddance.</w:t>
      </w:r>
    </w:p>
    <w:p w14:paraId="3A4842A0" w14:textId="77777777" w:rsidR="001327A3" w:rsidRPr="00456ACF" w:rsidRDefault="001327A3" w:rsidP="001327A3">
      <w:pPr>
        <w:pStyle w:val="Heading4"/>
      </w:pPr>
      <w:r w:rsidRPr="00456ACF">
        <w:t>This diplomatic approach prevents conflict escalation.  Only the AFF can access a large war impact</w:t>
      </w:r>
    </w:p>
    <w:p w14:paraId="0130BB3C" w14:textId="77777777" w:rsidR="001327A3" w:rsidRDefault="001327A3" w:rsidP="001327A3">
      <w:pPr>
        <w:rPr>
          <w:rFonts w:ascii="Arial" w:hAnsi="Arial"/>
          <w:color w:val="636B75"/>
        </w:rPr>
      </w:pPr>
      <w:r w:rsidRPr="00456ACF">
        <w:rPr>
          <w:b/>
        </w:rPr>
        <w:t>Wright 10</w:t>
      </w:r>
      <w:r>
        <w:rPr>
          <w:rFonts w:ascii="Arial" w:hAnsi="Arial"/>
          <w:b/>
          <w:color w:val="636B75"/>
        </w:rPr>
        <w:t xml:space="preserve"> </w:t>
      </w:r>
      <w:r>
        <w:rPr>
          <w:b/>
        </w:rPr>
        <w:t>–</w:t>
      </w:r>
      <w:r>
        <w:rPr>
          <w:rFonts w:ascii="Arial" w:hAnsi="Arial"/>
          <w:color w:val="636B75"/>
        </w:rPr>
        <w:t xml:space="preserve"> </w:t>
      </w:r>
      <w:r>
        <w:t>Executive director of studies at</w:t>
      </w:r>
      <w:r w:rsidRPr="00456ACF">
        <w:t xml:space="preserve"> The Chicago Council on Global Affairs </w:t>
      </w:r>
      <w:r>
        <w:t xml:space="preserve">(Thomas, </w:t>
      </w:r>
      <w:r w:rsidRPr="00456ACF">
        <w:t>"Strategic Engagement’s Track Re</w:t>
      </w:r>
      <w:r>
        <w:t>cord," The Washington Quarterly)//NG</w:t>
      </w:r>
    </w:p>
    <w:p w14:paraId="458BAEBC" w14:textId="77777777" w:rsidR="001327A3" w:rsidRDefault="001327A3" w:rsidP="001327A3"/>
    <w:p w14:paraId="1ABB3625" w14:textId="77777777" w:rsidR="001327A3" w:rsidRDefault="001327A3" w:rsidP="001327A3">
      <w:r w:rsidRPr="002E0F4E">
        <w:rPr>
          <w:rStyle w:val="StyleBoldUnderline"/>
        </w:rPr>
        <w:t>The obstacles to a new international order are not just due to free-riding, barriers to coordination, misunderstandings, or relatively minor differences, which can eventually be overcome in pursuit of the common good.</w:t>
      </w:r>
      <w:r>
        <w:t xml:space="preserve"> There are also significant divergences in preferences and perceived interests. In the Western order of the Cold War, the closest economic partners of the United States were also its political allies. These allies not only shared the same problems but also had a broadly similar view about how to tackle the problem. In today’s global order, however, </w:t>
      </w:r>
      <w:r w:rsidRPr="002E0F4E">
        <w:rPr>
          <w:rStyle w:val="StyleBoldUnderline"/>
        </w:rPr>
        <w:t>the United States needs the support of countries with which it not only disagrees but also views international politics as a relative-sum game.</w:t>
      </w:r>
      <w:r>
        <w:t xml:space="preserve"> Unlike the geopolitical competition between the United States and the Soviet Union or European great power competition of the first half of the twentieth century, </w:t>
      </w:r>
      <w:r w:rsidRPr="002E0F4E">
        <w:rPr>
          <w:rStyle w:val="StyleBoldUnderline"/>
        </w:rPr>
        <w:t>today’s competition takes place within the framework of the existing international order.</w:t>
      </w:r>
      <w:r>
        <w:t xml:space="preserve"> </w:t>
      </w:r>
      <w:r w:rsidRPr="002E0F4E">
        <w:rPr>
          <w:rStyle w:val="StyleBoldUnderline"/>
        </w:rPr>
        <w:t xml:space="preserve">It is a competition bound by limitsa struggle for influence within the order, over the rules, and even limited disputes over borders and boundaries, </w:t>
      </w:r>
      <w:r>
        <w:t>rather than a struggle against a belligerent revisionist power intent on overthrowing the status quo in its entirety. Henry Kissinger noted this distinction in his book, A World Restored:</w:t>
      </w:r>
    </w:p>
    <w:p w14:paraId="1B18F233" w14:textId="77777777" w:rsidR="001327A3" w:rsidRPr="002E0F4E" w:rsidRDefault="001327A3" w:rsidP="001327A3">
      <w:pPr>
        <w:rPr>
          <w:rStyle w:val="StyleBoldUnderline"/>
        </w:rPr>
      </w:pPr>
      <w:r w:rsidRPr="002E0F4E">
        <w:rPr>
          <w:rStyle w:val="StyleBoldUnderline"/>
        </w:rPr>
        <w:t>A legitimate order does not make conflicts impossible</w:t>
      </w:r>
      <w:r>
        <w:t xml:space="preserve">, </w:t>
      </w:r>
      <w:r w:rsidRPr="002E0F4E">
        <w:rPr>
          <w:rStyle w:val="StyleBoldUnderline"/>
        </w:rPr>
        <w:t>but it limits their scope</w:t>
      </w:r>
      <w:r>
        <w:t>.</w:t>
      </w:r>
      <w:r w:rsidRPr="002E0F4E">
        <w:rPr>
          <w:rStyle w:val="StyleBoldUnderline"/>
        </w:rPr>
        <w:t xml:space="preserve"> Wars may occur, but they will be fought in the name of the existing structure and the peace</w:t>
      </w:r>
      <w:r>
        <w:t xml:space="preserve"> which follows </w:t>
      </w:r>
      <w:r w:rsidRPr="002E0F4E">
        <w:rPr>
          <w:rStyle w:val="StyleBoldUnderline"/>
        </w:rPr>
        <w:t>will be justified as a better expression of the ‘legitimate,’ general consensus. Diplomacy in the classic sense, the adjustment of differences through negotiation, is possible only in ‘legitimate’ international orders.49</w:t>
      </w:r>
    </w:p>
    <w:p w14:paraId="27105051" w14:textId="77777777" w:rsidR="001327A3" w:rsidRDefault="001327A3" w:rsidP="001327A3"/>
    <w:p w14:paraId="37E5F956" w14:textId="77777777" w:rsidR="001327A3" w:rsidRPr="007E07BD" w:rsidRDefault="001327A3" w:rsidP="001327A3"/>
    <w:p w14:paraId="0C9B1DC7" w14:textId="77777777" w:rsidR="001327A3" w:rsidRDefault="001327A3" w:rsidP="001327A3">
      <w:pPr>
        <w:pStyle w:val="Heading3"/>
      </w:pPr>
      <w:r>
        <w:t>2NC Multilat Solves Laundry List</w:t>
      </w:r>
    </w:p>
    <w:p w14:paraId="35D22459" w14:textId="77777777" w:rsidR="001327A3" w:rsidRDefault="001327A3" w:rsidP="001327A3">
      <w:pPr>
        <w:pStyle w:val="Heading4"/>
      </w:pPr>
      <w:r>
        <w:t>Multilateralism is failing now and solves the economy, crime, and global warming</w:t>
      </w:r>
    </w:p>
    <w:p w14:paraId="59C947FE" w14:textId="77777777" w:rsidR="001327A3" w:rsidRPr="00A5367F" w:rsidRDefault="001327A3" w:rsidP="001327A3">
      <w:r>
        <w:rPr>
          <w:b/>
        </w:rPr>
        <w:t xml:space="preserve">Legler, 10– </w:t>
      </w:r>
      <w:r>
        <w:t xml:space="preserve">Professor of Political Science at Universidad Iberoamericana, Mexico City (Thomas, “Multilateralism and Regional Governance in the Americas”, </w:t>
      </w:r>
      <w:hyperlink r:id="rId29" w:history="1">
        <w:r>
          <w:rPr>
            <w:rStyle w:val="Hyperlink"/>
          </w:rPr>
          <w:t>http://www.iadb.org/intal/intalcdi/PE/2010/06396.pdf</w:t>
        </w:r>
      </w:hyperlink>
      <w:r>
        <w:t>)//NG</w:t>
      </w:r>
    </w:p>
    <w:p w14:paraId="19DBB710" w14:textId="77777777" w:rsidR="001327A3" w:rsidRDefault="001327A3" w:rsidP="001327A3"/>
    <w:p w14:paraId="1D0AA7D9" w14:textId="77777777" w:rsidR="001327A3" w:rsidRPr="002E0F4E" w:rsidRDefault="001327A3" w:rsidP="001327A3">
      <w:pPr>
        <w:rPr>
          <w:rStyle w:val="StyleBoldUnderline"/>
        </w:rPr>
      </w:pPr>
      <w:r>
        <w:t xml:space="preserve">In the absence of world or regional </w:t>
      </w:r>
      <w:r w:rsidRPr="00432356">
        <w:rPr>
          <w:sz w:val="12"/>
        </w:rPr>
        <w:t xml:space="preserve"> </w:t>
      </w:r>
      <w:r>
        <w:t xml:space="preserve">governments, </w:t>
      </w:r>
      <w:r w:rsidRPr="002E0F4E">
        <w:rPr>
          <w:rStyle w:val="StyleBoldUnderline"/>
        </w:rPr>
        <w:t>multilateralism is an anchor for  diverse governance schemes, from addressing  international economic crisis to combatting  transnational crime to countering global  warming</w:t>
      </w:r>
      <w:r>
        <w:t xml:space="preserve">. In theory, as the main embodiment </w:t>
      </w:r>
      <w:r w:rsidRPr="00432356">
        <w:rPr>
          <w:sz w:val="12"/>
        </w:rPr>
        <w:t xml:space="preserve"> </w:t>
      </w:r>
      <w:r>
        <w:t xml:space="preserve">of multilateralism, formal international </w:t>
      </w:r>
      <w:r w:rsidRPr="00432356">
        <w:rPr>
          <w:sz w:val="12"/>
        </w:rPr>
        <w:t xml:space="preserve"> </w:t>
      </w:r>
      <w:r>
        <w:t xml:space="preserve">organizations contribute in practical ways to </w:t>
      </w:r>
      <w:r w:rsidRPr="00432356">
        <w:rPr>
          <w:sz w:val="12"/>
        </w:rPr>
        <w:t xml:space="preserve"> </w:t>
      </w:r>
      <w:r>
        <w:t xml:space="preserve">governance challenges, such as the ability to </w:t>
      </w:r>
      <w:r w:rsidRPr="00432356">
        <w:rPr>
          <w:sz w:val="12"/>
        </w:rPr>
        <w:t xml:space="preserve"> </w:t>
      </w:r>
      <w:r>
        <w:t xml:space="preserve">centralize collective activities for member states </w:t>
      </w:r>
      <w:r w:rsidRPr="00432356">
        <w:rPr>
          <w:sz w:val="12"/>
        </w:rPr>
        <w:t xml:space="preserve"> </w:t>
      </w:r>
      <w:r>
        <w:t xml:space="preserve">or to serve as independent and neutral thirdparty arbiters in conflict resolution. Informal </w:t>
      </w:r>
      <w:r w:rsidRPr="00432356">
        <w:rPr>
          <w:sz w:val="12"/>
        </w:rPr>
        <w:t xml:space="preserve"> </w:t>
      </w:r>
      <w:r>
        <w:t xml:space="preserve">and formal multilateral groupings can promote </w:t>
      </w:r>
      <w:r w:rsidRPr="00432356">
        <w:rPr>
          <w:sz w:val="12"/>
        </w:rPr>
        <w:t xml:space="preserve"> </w:t>
      </w:r>
      <w:r>
        <w:t xml:space="preserve">the creation of new norms and the construction </w:t>
      </w:r>
      <w:r w:rsidRPr="00432356">
        <w:rPr>
          <w:sz w:val="12"/>
        </w:rPr>
        <w:t xml:space="preserve"> </w:t>
      </w:r>
      <w:r>
        <w:t xml:space="preserve">of new international regimes, as well as enhance </w:t>
      </w:r>
      <w:r w:rsidRPr="00432356">
        <w:rPr>
          <w:sz w:val="12"/>
        </w:rPr>
        <w:t xml:space="preserve"> </w:t>
      </w:r>
      <w:r>
        <w:t>communications, share knowledge, and coordinate approaches among member states.</w:t>
      </w:r>
      <w:r w:rsidRPr="00432356">
        <w:rPr>
          <w:sz w:val="12"/>
        </w:rPr>
        <w:t xml:space="preserve"> </w:t>
      </w:r>
      <w:r>
        <w:t>Nonetheless</w:t>
      </w:r>
      <w:r w:rsidRPr="002E0F4E">
        <w:rPr>
          <w:rStyle w:val="StyleBoldUnderline"/>
        </w:rPr>
        <w:t>, the multilateral base for Latin  American and Caribbean regional governance  remains relatively weak.</w:t>
      </w:r>
      <w:r>
        <w:t xml:space="preserve"> Before LAC leaders can </w:t>
      </w:r>
      <w:r w:rsidRPr="00432356">
        <w:rPr>
          <w:sz w:val="12"/>
        </w:rPr>
        <w:t xml:space="preserve"> </w:t>
      </w:r>
      <w:r>
        <w:t xml:space="preserve">truly seize this historic opportunity, they must </w:t>
      </w:r>
      <w:r w:rsidRPr="00432356">
        <w:rPr>
          <w:sz w:val="12"/>
        </w:rPr>
        <w:t xml:space="preserve"> </w:t>
      </w:r>
      <w:r>
        <w:t xml:space="preserve">address a series of multilateral challenges, six of </w:t>
      </w:r>
      <w:r w:rsidRPr="00432356">
        <w:rPr>
          <w:sz w:val="12"/>
        </w:rPr>
        <w:t xml:space="preserve"> </w:t>
      </w:r>
      <w:r>
        <w:t xml:space="preserve">which are identified here. Briefly, </w:t>
      </w:r>
      <w:r w:rsidRPr="002E0F4E">
        <w:rPr>
          <w:rStyle w:val="StyleBoldUnderline"/>
        </w:rPr>
        <w:t>multilateral  governance in the Americas is impeded by: a  tradition of defensive multilateralism; the  lack of strong regional identity; problems of  competition and overlapping mandates caused  by multilateral proliferation; the question of  who foots the bill; a club mentality; and the  reluctance to delegate national authority to  international organizations.</w:t>
      </w:r>
    </w:p>
    <w:p w14:paraId="3CD5EACD" w14:textId="77777777" w:rsidR="001327A3" w:rsidRDefault="001327A3" w:rsidP="001327A3"/>
    <w:p w14:paraId="759D926F" w14:textId="77777777" w:rsidR="001327A3" w:rsidRPr="00AA35A8" w:rsidRDefault="001327A3" w:rsidP="001327A3">
      <w:pPr>
        <w:pStyle w:val="Heading4"/>
      </w:pPr>
      <w:r>
        <w:t>Multilateralism solves Iran and North Korean Proliferation</w:t>
      </w:r>
    </w:p>
    <w:p w14:paraId="3907B5F8" w14:textId="77777777" w:rsidR="001327A3" w:rsidRPr="00AA35A8" w:rsidRDefault="001327A3" w:rsidP="001327A3">
      <w:r w:rsidRPr="00AA35A8">
        <w:rPr>
          <w:rStyle w:val="StyleStyleBold12pt"/>
        </w:rPr>
        <w:t xml:space="preserve">Hinderdael, 11– </w:t>
      </w:r>
      <w:r w:rsidRPr="00AA35A8">
        <w:rPr>
          <w:rStyle w:val="StyleStyleBold12pt"/>
          <w:b w:val="0"/>
        </w:rPr>
        <w:t>M.A. candidate at SAIS Bologna Center</w:t>
      </w:r>
      <w:r w:rsidRPr="00AA35A8">
        <w:rPr>
          <w:sz w:val="18"/>
        </w:rPr>
        <w:t xml:space="preserve"> </w:t>
      </w:r>
      <w:r w:rsidRPr="00AA35A8">
        <w:t xml:space="preserve">(Klaas, “Breaking the Logjam: Obama's Cuba Policy and a Guideline for Improved Leadership”, </w:t>
      </w:r>
      <w:hyperlink r:id="rId30" w:history="1">
        <w:r w:rsidRPr="00AA35A8">
          <w:rPr>
            <w:rStyle w:val="Hyperlink"/>
          </w:rPr>
          <w:t>http://bcjournal.org/volume-14/breaking-the-logjam.html?printerFriendly=true</w:t>
        </w:r>
      </w:hyperlink>
      <w:r w:rsidRPr="00AA35A8">
        <w:t>)//NG</w:t>
      </w:r>
    </w:p>
    <w:p w14:paraId="77DCB87E" w14:textId="77777777" w:rsidR="001327A3" w:rsidRPr="00AA35A8" w:rsidRDefault="001327A3" w:rsidP="001327A3"/>
    <w:p w14:paraId="699EABF6" w14:textId="77777777" w:rsidR="001327A3" w:rsidRPr="00AA35A8" w:rsidRDefault="001327A3" w:rsidP="001327A3">
      <w:r w:rsidRPr="00AA35A8">
        <w:t>Conclusion</w:t>
      </w:r>
    </w:p>
    <w:p w14:paraId="0737F5AE" w14:textId="77777777" w:rsidR="001327A3" w:rsidRPr="00AA35A8" w:rsidRDefault="001327A3" w:rsidP="001327A3">
      <w:r w:rsidRPr="00AA35A8">
        <w:t>The two countries’ histories have long been intertwined, particularly after the Monroe Doctrine of 1823 gave rise to the American belief that it would become the hemisphere’s protector. Until the immediate aftermath of Fidel Castro’s revolution, Cuba provided a testing ground for the promotion of American ideals, social beliefs, and foreign policies.</w:t>
      </w:r>
    </w:p>
    <w:p w14:paraId="08D8CA9D" w14:textId="77777777" w:rsidR="001327A3" w:rsidRPr="002E0F4E" w:rsidRDefault="001327A3" w:rsidP="001327A3">
      <w:pPr>
        <w:rPr>
          <w:rStyle w:val="StyleBoldUnderline"/>
        </w:rPr>
      </w:pPr>
      <w:r w:rsidRPr="00AA35A8">
        <w:t xml:space="preserve">In the context of Raúl shifting course in Cuba, the Obama administration has the opportunity to highlight the benefits of both the use of soft power and a foreign policy of engagement. </w:t>
      </w:r>
      <w:r w:rsidRPr="002E0F4E">
        <w:rPr>
          <w:rStyle w:val="StyleBoldUnderline"/>
        </w:rPr>
        <w:t>As evidence mounts that the United States is ready to engage countries that enact domestic reforms</w:t>
      </w:r>
      <w:r w:rsidRPr="00AA35A8">
        <w:t xml:space="preserve">, </w:t>
      </w:r>
      <w:r w:rsidRPr="002E0F4E">
        <w:rPr>
          <w:rStyle w:val="StyleBoldUnderline"/>
        </w:rPr>
        <w:t>its legitimacy and influence will grow</w:t>
      </w:r>
      <w:r w:rsidRPr="00AA35A8">
        <w:t xml:space="preserve">. </w:t>
      </w:r>
      <w:r w:rsidRPr="002E0F4E">
        <w:rPr>
          <w:rStyle w:val="StyleBoldUnderline"/>
        </w:rPr>
        <w:t>Perhaps future political leaders, in Iran or North Korea for example, will be more willing to make concessions knowing that the United States will return in kind.</w:t>
      </w:r>
    </w:p>
    <w:p w14:paraId="7FE19790" w14:textId="77777777" w:rsidR="001327A3" w:rsidRPr="00AA35A8" w:rsidRDefault="001327A3" w:rsidP="001327A3">
      <w:r w:rsidRPr="00AA35A8">
        <w:t>The United States should not wait for extensive democratization before further engaging Cuba, however. One legacy of the Cold War is that Communism has succeeded only where it grew out of its own, often nationalistic, revolutions. As it has with China and Vietnam, the United States should look closely at the high payoffs stemming from engagement. By improving relations, America can enhance its own influence on the island’s political structure and human rights policies.</w:t>
      </w:r>
    </w:p>
    <w:p w14:paraId="0C8067CD" w14:textId="77777777" w:rsidR="001327A3" w:rsidRPr="002E0F4E" w:rsidRDefault="001327A3" w:rsidP="001327A3">
      <w:pPr>
        <w:rPr>
          <w:rStyle w:val="StyleBoldUnderline"/>
        </w:rPr>
      </w:pPr>
      <w:r w:rsidRPr="00AA35A8">
        <w:t xml:space="preserve">At home, with the trade deficit and national debt rising, the economic costs of the embargo are amplified. Recent studies estimate that </w:t>
      </w:r>
      <w:r w:rsidRPr="002E0F4E">
        <w:rPr>
          <w:rStyle w:val="StyleBoldUnderline"/>
        </w:rPr>
        <w:t>the US economy foregoes up to $4.84 billion a year and the Cuban economy up to $685 million a year.</w:t>
      </w:r>
      <w:r>
        <w:t>50</w:t>
      </w:r>
      <w:r w:rsidRPr="00AA35A8">
        <w:t>While US-Cuban economic interests align, political considerations inside America have shifted, as “commerce seems to be trumping anti-Communism and Florida ideologues.”51 Clearly</w:t>
      </w:r>
      <w:r w:rsidRPr="002E0F4E">
        <w:rPr>
          <w:rStyle w:val="StyleBoldUnderline"/>
        </w:rPr>
        <w:t>, public opinion also favors a new Cuba policy, with 65 percent of Americans now ready for a shift in the country’s approach to its neighboring island.52</w:t>
      </w:r>
    </w:p>
    <w:p w14:paraId="351AD9F2" w14:textId="77777777" w:rsidR="001327A3" w:rsidRPr="002E0F4E" w:rsidRDefault="001327A3" w:rsidP="001327A3">
      <w:pPr>
        <w:rPr>
          <w:rStyle w:val="StyleBoldUnderline"/>
        </w:rPr>
      </w:pPr>
      <w:r w:rsidRPr="00AA35A8">
        <w:t>At this particular moment in the history of US-Cuban relations</w:t>
      </w:r>
      <w:r w:rsidRPr="002E0F4E">
        <w:rPr>
          <w:rStyle w:val="StyleBoldUnderline"/>
        </w:rPr>
        <w:t>, there is tremendous promise for a breakthrough in relations</w:t>
      </w:r>
      <w:r w:rsidRPr="00AA35A8">
        <w:t xml:space="preserve">. In a post-Cold War world, </w:t>
      </w:r>
      <w:r w:rsidRPr="002E0F4E">
        <w:rPr>
          <w:rStyle w:val="StyleBoldUnderline"/>
        </w:rPr>
        <w:t>Cuba no longer presents a security threat to the united States, but instead provides it with economic potential.</w:t>
      </w:r>
      <w:r w:rsidRPr="00AA35A8">
        <w:t xml:space="preserve"> American leaders cannot forget the fact that </w:t>
      </w:r>
      <w:r w:rsidRPr="002E0F4E">
        <w:rPr>
          <w:rStyle w:val="StyleBoldUnderline"/>
        </w:rPr>
        <w:t>an economic embargo, combined with diplomatic isolation, has failed to bring democracy to Cuba for over 50 years.</w:t>
      </w:r>
    </w:p>
    <w:p w14:paraId="6227F4C6" w14:textId="77777777" w:rsidR="001327A3" w:rsidRPr="002E0F4E" w:rsidRDefault="001327A3" w:rsidP="001327A3">
      <w:pPr>
        <w:rPr>
          <w:rStyle w:val="StyleBoldUnderline"/>
        </w:rPr>
      </w:pPr>
      <w:r w:rsidRPr="002E0F4E">
        <w:rPr>
          <w:rStyle w:val="StyleBoldUnderline"/>
        </w:rPr>
        <w:t>American policymakers should see Cuba as an opportunity to reap the political, economic, and strategic rewards of shifting its own policies toward engagement</w:t>
      </w:r>
      <w:r w:rsidRPr="00AA35A8">
        <w:t xml:space="preserve">. </w:t>
      </w:r>
      <w:r w:rsidRPr="002E0F4E">
        <w:rPr>
          <w:rStyle w:val="StyleBoldUnderline"/>
        </w:rPr>
        <w:t>By ending the economic embargo and normalizing diplomatic relations with the island, President Obama would indicate that he is truly willing to extend his hand once America’s traditional adversaries unclench their fists.</w:t>
      </w:r>
    </w:p>
    <w:p w14:paraId="31E6444B" w14:textId="77777777" w:rsidR="001327A3" w:rsidRDefault="001327A3" w:rsidP="001327A3"/>
    <w:p w14:paraId="69D6CE74" w14:textId="77777777" w:rsidR="001327A3" w:rsidRDefault="001327A3" w:rsidP="001327A3"/>
    <w:p w14:paraId="70BB36D7" w14:textId="77777777" w:rsidR="001327A3" w:rsidRDefault="001327A3" w:rsidP="001327A3">
      <w:pPr>
        <w:pStyle w:val="Heading4"/>
      </w:pPr>
      <w:r>
        <w:t>Multilateralism solves every conceivable debate impact</w:t>
      </w:r>
    </w:p>
    <w:p w14:paraId="5933DC3A" w14:textId="77777777" w:rsidR="001327A3" w:rsidRPr="00DD5BCE" w:rsidRDefault="001327A3" w:rsidP="001327A3">
      <w:r>
        <w:rPr>
          <w:b/>
        </w:rPr>
        <w:t xml:space="preserve">Tharoor, 3– </w:t>
      </w:r>
      <w:r>
        <w:t>Minister of State for Human Resources Development (Shashi, “Why America Still Needs the United Nations”, p. 67)//NG</w:t>
      </w:r>
    </w:p>
    <w:p w14:paraId="35947C4E" w14:textId="77777777" w:rsidR="001327A3" w:rsidRPr="00AA35A8" w:rsidRDefault="001327A3" w:rsidP="001327A3"/>
    <w:p w14:paraId="1C719102" w14:textId="77777777" w:rsidR="001327A3" w:rsidRPr="002E0F4E" w:rsidRDefault="001327A3" w:rsidP="001327A3">
      <w:pPr>
        <w:rPr>
          <w:rStyle w:val="StyleBoldUnderline"/>
        </w:rPr>
      </w:pPr>
      <w:r w:rsidRPr="00ED34CC">
        <w:t xml:space="preserve">The UN's relevance does not stand or fall on its conduct on any one issue. </w:t>
      </w:r>
      <w:r w:rsidRPr="002E0F4E">
        <w:rPr>
          <w:rStyle w:val="StyleBoldUnderline"/>
        </w:rPr>
        <w:t>When the crisis has passed, the world will still be left with</w:t>
      </w:r>
      <w:r w:rsidRPr="00ED34CC">
        <w:t xml:space="preserve">, to use Annan's phrase, innumerable "problems without passports" -- </w:t>
      </w:r>
      <w:r w:rsidRPr="002E0F4E">
        <w:rPr>
          <w:rStyle w:val="StyleBoldUnderline"/>
        </w:rPr>
        <w:t>threats such as the proliferation of weapons of mass destruction (WMD), the degradation of our common environment, contagious disease and chronic starvation, human rights and human wrongs, mass illiteracy and massive displacement</w:t>
      </w:r>
      <w:r w:rsidRPr="00ED34CC">
        <w:t xml:space="preserve">. </w:t>
      </w:r>
      <w:r w:rsidRPr="002E0F4E">
        <w:rPr>
          <w:rStyle w:val="StyleBoldUnderline"/>
        </w:rPr>
        <w:t>These are problems that no one country, however powerful, can solve alone</w:t>
      </w:r>
      <w:r w:rsidRPr="00ED34CC">
        <w:t>. The problems are the shared responsibility of humankind and cry out for solutions that, like the problems themselves, also cross frontiers</w:t>
      </w:r>
      <w:r w:rsidRPr="002E0F4E">
        <w:rPr>
          <w:rStyle w:val="StyleBoldUnderline"/>
        </w:rPr>
        <w:t>. The UN exists to find these solutions through the common endeavor of all states. It is the indispensable global organization for a globalizing world.</w:t>
      </w:r>
    </w:p>
    <w:p w14:paraId="4BD4B6F1" w14:textId="77777777" w:rsidR="001327A3" w:rsidRPr="00ED34CC" w:rsidRDefault="001327A3" w:rsidP="001327A3">
      <w:r w:rsidRPr="00ED34CC">
        <w:t xml:space="preserve">Large portions of the world's population require the UN's assistance to surmount problems they cannot overcome on their own. As these words are written, civil war rages in Congo and Liberia and sputters in Cote d'Ivoire, while long-running conflicts may be close to permanent solution in Cyprus and Sierra Leone. </w:t>
      </w:r>
      <w:r w:rsidRPr="002E0F4E">
        <w:rPr>
          <w:rStyle w:val="StyleBoldUnderline"/>
        </w:rPr>
        <w:t>The arduous task of nation building proceeds fitfully in Afghanistan, the Balkans, East Timor, and Iraq. Twenty million refugees and displaced persons, from Palestine to Liberia and beyond, depend on the UN for shelter and succor</w:t>
      </w:r>
      <w:r w:rsidRPr="00ED34CC">
        <w:t>. Decades of development in Africa are being wiped out by the scourge of hiv-aids (and its deadly interaction with famine and drought), and the Millennium Development Goals -- agreed on with much fanfare in September 2000, at the UN's Millennium Summit, the largest gathering of heads of government in human history -- remain unfulfilled. Too many countries still lack the wherewithal to eliminate poverty, educate girls, safeguard health, and provide their people with clean drinking water. If the UN did not exist to help tackle these problems, they would undoubtedly end up on the doorstep of the world's only superpower.</w:t>
      </w:r>
    </w:p>
    <w:p w14:paraId="3A7B24C0" w14:textId="77777777" w:rsidR="001327A3" w:rsidRPr="00ED34CC" w:rsidRDefault="001327A3" w:rsidP="001327A3">
      <w:r w:rsidRPr="002E0F4E">
        <w:rPr>
          <w:rStyle w:val="StyleBoldUnderline"/>
        </w:rPr>
        <w:t>The UN is also essential to Americans' pursuit of their own prosperity</w:t>
      </w:r>
      <w:r w:rsidRPr="00ED34CC">
        <w:t>. Today, whether one is from Tashkent or Tallahassee, it is simply not realistic to think only in terms of one's own country. Global forces press in from every conceivable direction; people, goods, and ideas cross borders and cover vast distances with ever greater frequency, speed, and ease. The Internet is emblematic of an era in which what happens in Southeast Asia or southern Africa -- from democratic advances to deforestation to the fight against aids -- can affect Americans. As has been observed about water pollution, we all live downstream now.</w:t>
      </w:r>
    </w:p>
    <w:p w14:paraId="213DB47E" w14:textId="77777777" w:rsidR="001327A3" w:rsidRPr="00ED34CC" w:rsidRDefault="001327A3" w:rsidP="001327A3">
      <w:r w:rsidRPr="00ED34CC">
        <w:t xml:space="preserve">Thus </w:t>
      </w:r>
      <w:r w:rsidRPr="002E0F4E">
        <w:rPr>
          <w:rStyle w:val="StyleBoldUnderline"/>
        </w:rPr>
        <w:t>U.S. foreign policy today has become as much a matter of managing global issues as managing bilateral ones</w:t>
      </w:r>
      <w:r w:rsidRPr="00ED34CC">
        <w:t xml:space="preserve">. At the same time, the concept of the nation-state as self-sufficient has also weakened; although the state remains the primary political unit, most citizens now instinctively understand that it cannot do everything on its own. To function in the world, people increasingly have to deal with institutions and individuals beyond their country's borders. American jobs depend not only on local firms and factories, but also on faraway markets, grants of licenses and access from foreign governments, international trade rules that ensure the free movement of goods and persons, and international financial institutions that ensure stability. There are thus few unilateralists in the American business community. </w:t>
      </w:r>
      <w:r w:rsidRPr="002E0F4E">
        <w:rPr>
          <w:rStyle w:val="StyleBoldUnderline"/>
        </w:rPr>
        <w:t>Americans' safety,</w:t>
      </w:r>
      <w:r w:rsidRPr="00ED34CC">
        <w:t xml:space="preserve"> meanwhile, </w:t>
      </w:r>
      <w:r w:rsidRPr="002E0F4E">
        <w:rPr>
          <w:rStyle w:val="StyleBoldUnderline"/>
        </w:rPr>
        <w:t>depends not only on local police forces, but also on guarding against the global spread of pollution, disease, terror, illegal drugs, and WMD</w:t>
      </w:r>
      <w:r w:rsidRPr="00ED34CC">
        <w:t>. As the World Health Organization's successful battle against the dreaded sars epidemic has demonstrated, "problems without passports" are those that only international action can solve.</w:t>
      </w:r>
    </w:p>
    <w:p w14:paraId="5741F7F9" w14:textId="77777777" w:rsidR="001327A3" w:rsidRPr="00ED34CC" w:rsidRDefault="001327A3" w:rsidP="001327A3">
      <w:r w:rsidRPr="00ED34CC">
        <w:t>Fortunately, the UN and its broad family of agencies have, in nearly six decades of life, built a remarkable record of expertise and achievement on these issues. The UN has brought humanitarian relief to millions in need and helped people rebuild their countries from the ruins of war. It has challenged poverty, fought apartheid, protected the rights of children, promoted decolonization and democracy, and placed environmental and gender issues at the top of the world's agenda. These are no small achievements, and represent issues the United States cannot afford to neglect.</w:t>
      </w:r>
    </w:p>
    <w:p w14:paraId="18D30020" w14:textId="77777777" w:rsidR="001327A3" w:rsidRPr="00ED34CC" w:rsidRDefault="001327A3" w:rsidP="001327A3">
      <w:r w:rsidRPr="002E0F4E">
        <w:rPr>
          <w:rStyle w:val="StyleBoldUnderline"/>
        </w:rPr>
        <w:t>The United Nations is a valuable antidote to the tendency to disregard the problems of the periphery</w:t>
      </w:r>
      <w:r w:rsidRPr="00ED34CC">
        <w:t xml:space="preserve"> -- the kinds of problems Americans may prefer not to deal with but that are impossible to ignore. </w:t>
      </w:r>
      <w:r w:rsidRPr="002E0F4E">
        <w:rPr>
          <w:rStyle w:val="StyleBoldUnderline"/>
        </w:rPr>
        <w:t>Handling them multilaterally is the obvious way to ensure they are tackled; it is also the only way. Americans will be safer in a world improved by the UN's efforts, which will be needed long after Iraq has passed from the headlines</w:t>
      </w:r>
      <w:r w:rsidRPr="00ED34CC">
        <w:t>.</w:t>
      </w:r>
    </w:p>
    <w:p w14:paraId="71B877FB" w14:textId="77777777" w:rsidR="001327A3" w:rsidRPr="00ED34CC" w:rsidRDefault="001327A3" w:rsidP="001327A3">
      <w:r w:rsidRPr="00ED34CC">
        <w:t>KEEPING GULLIVER ON BOARD</w:t>
      </w:r>
    </w:p>
    <w:p w14:paraId="4CDFC667" w14:textId="77777777" w:rsidR="001327A3" w:rsidRPr="002E0F4E" w:rsidRDefault="001327A3" w:rsidP="001327A3">
      <w:pPr>
        <w:rPr>
          <w:rStyle w:val="StyleBoldUnderline"/>
        </w:rPr>
      </w:pPr>
      <w:r w:rsidRPr="002E0F4E">
        <w:rPr>
          <w:rStyle w:val="StyleBoldUnderline"/>
        </w:rPr>
        <w:t xml:space="preserve">The exercise of American power </w:t>
      </w:r>
      <w:r w:rsidRPr="00ED34CC">
        <w:t xml:space="preserve">may well be the central issue in world politics today, but that power is only enhanced if its use is perceived as legitimate. Ironically, although many in Washington distrust the world body, many abroad think the Security Council is too much in thrall to its most powerful member. The debates over Iraq proved that that is not always the case; but even if it were, it is far better to have a world organization that is anchored in geopolitical reality than one that is too detached from the verities of global power to be effective. </w:t>
      </w:r>
      <w:r w:rsidRPr="002E0F4E">
        <w:rPr>
          <w:rStyle w:val="StyleBoldUnderline"/>
        </w:rPr>
        <w:t>A UN that provides a vital political and diplomatic framework for the actions of its most powerful member, while casting them in the context of international law and legitimacy</w:t>
      </w:r>
      <w:r w:rsidRPr="00ED34CC">
        <w:t xml:space="preserve"> (and bringing to bear on them the perspectives and concerns of its universal membership) </w:t>
      </w:r>
      <w:r w:rsidRPr="002E0F4E">
        <w:rPr>
          <w:rStyle w:val="StyleBoldUnderline"/>
        </w:rPr>
        <w:t>is a UN that remains essential to the world in which we live.</w:t>
      </w:r>
    </w:p>
    <w:p w14:paraId="3FCB3EC0" w14:textId="77777777" w:rsidR="001327A3" w:rsidRPr="00ED34CC" w:rsidRDefault="001327A3" w:rsidP="001327A3">
      <w:r w:rsidRPr="00ED34CC">
        <w:t>The goals of the charter, however, cannot be met without embracing the fundamental premise that President Harry Truman enunciated in 1945:</w:t>
      </w:r>
    </w:p>
    <w:p w14:paraId="733323B7" w14:textId="77777777" w:rsidR="001327A3" w:rsidRPr="00ED34CC" w:rsidRDefault="001327A3" w:rsidP="001327A3">
      <w:r w:rsidRPr="00ED34CC">
        <w:t>We all have to recognize that no matter how great our strength, we must deny ourselves the license to do always as we please. No one nation ... can or should expect any special privilege which harms any other nation. ... Unless we are all willing to pay that price, no organization for world peace can accomplish its purpose. And what a reasonable price that is!</w:t>
      </w:r>
    </w:p>
    <w:p w14:paraId="0BEE06C4" w14:textId="77777777" w:rsidR="001327A3" w:rsidRPr="002E0F4E" w:rsidRDefault="001327A3" w:rsidP="001327A3">
      <w:pPr>
        <w:rPr>
          <w:rStyle w:val="StyleBoldUnderline"/>
        </w:rPr>
      </w:pPr>
      <w:r w:rsidRPr="00ED34CC">
        <w:t xml:space="preserve">The UN, from the start, assumed the willingness of its members to accept restraints on their own short-term goals and policies by subordinating their actions to internationally agreed rules and procedures, in the broader long-term interests of world order. This was an explicit alternative to the model of past centuries, when strong states developed their military power to enforce their politics, and weak states took refuge in alliances with stronger ones. This formula guaranteed large-scale warfare; as Franklin Roosevelt put it to both houses of Congress after the Allied conference at Yalta, the UN would replace the arms races, military alliances, balance-of-power politics, and "all the arrangements that had led to war" so often in the past. </w:t>
      </w:r>
      <w:r w:rsidRPr="002E0F4E">
        <w:rPr>
          <w:rStyle w:val="StyleBoldUnderline"/>
        </w:rPr>
        <w:t>The UN was meant to help create a world in which its member states would overcome their vulnerabilities by embedding themselves in international institution</w:t>
      </w:r>
      <w:r w:rsidRPr="00ED34CC">
        <w:t xml:space="preserve">s, where the use of force would be subjected to the constraints of international law. Power politics would not disappear from the face of the earth but would be practiced with due regard for universally upheld rules and norms. </w:t>
      </w:r>
      <w:r w:rsidRPr="002E0F4E">
        <w:rPr>
          <w:rStyle w:val="StyleBoldUnderline"/>
        </w:rPr>
        <w:t>Such a system also offered the United States</w:t>
      </w:r>
      <w:r w:rsidRPr="00ED34CC">
        <w:t xml:space="preserve"> -- then, as now</w:t>
      </w:r>
      <w:r w:rsidRPr="002E0F4E">
        <w:rPr>
          <w:rStyle w:val="StyleBoldUnderline"/>
        </w:rPr>
        <w:t>, the world's unchallenged superpower -- the assurance that other countries would not feel the need to develop coalitions to balance its power. Instead, the UN provided a framework for them to work in partnership with the United States.</w:t>
      </w:r>
    </w:p>
    <w:p w14:paraId="4586343E" w14:textId="77777777" w:rsidR="001327A3" w:rsidRPr="00ED34CC" w:rsidRDefault="001327A3" w:rsidP="001327A3">
      <w:r w:rsidRPr="00ED34CC">
        <w:t>This is the system to which the world must now rededicate itself. Votaries of the UN have long argued that if the world body did not exist, we would have to invent it. Sadly, it is hard to believe that today's leaders could manage such a feat. Hammarskjold once described the UN as an adventure -- a Santa Maria battling its way through storms and uncharted oceans to a new world, only to find that the people on shore blamed the storms on the ship itself. Five decades later, Hammarskjold's metaphor stillholds true: the UN continues to sail in turbulent waters and is still blamed for the squalls that assail it.</w:t>
      </w:r>
    </w:p>
    <w:p w14:paraId="488EFA5A" w14:textId="77777777" w:rsidR="001327A3" w:rsidRPr="002E0F4E" w:rsidRDefault="001327A3" w:rsidP="001327A3">
      <w:pPr>
        <w:rPr>
          <w:rStyle w:val="StyleBoldUnderline"/>
        </w:rPr>
      </w:pPr>
      <w:r w:rsidRPr="00ED34CC">
        <w:t xml:space="preserve">This brings to mind another metaphor: if international institutions serve principally as ropes that tie Gulliver down, then Gulliver will have every interest in snapping the ropes and breaking free of the constraints imposed on him. If, however, these institutions constitute a vessel sturdy enough for Gulliver to sail, and the Lilliputians cheerfully help him man the bridge and hoist the mainsail because they want to travel to the same destination, then Gulliver is unlikely to jump ship and try to swim on alone. So </w:t>
      </w:r>
      <w:r w:rsidRPr="002E0F4E">
        <w:rPr>
          <w:rStyle w:val="StyleBoldUnderline"/>
        </w:rPr>
        <w:t>the world should similarly hold fast to its determination to live by shared values and common rules and to steer together the multilateral institutions that the enlightened leaders of the last century bequeathed to us. Only by doing so will our ship best the storm -- with Gulliver still on board.?</w:t>
      </w:r>
    </w:p>
    <w:p w14:paraId="302721A4" w14:textId="77777777" w:rsidR="001327A3" w:rsidRDefault="001327A3" w:rsidP="001327A3"/>
    <w:p w14:paraId="68426D56" w14:textId="77777777" w:rsidR="001327A3" w:rsidRPr="00456ACF" w:rsidRDefault="001327A3" w:rsidP="001327A3">
      <w:pPr>
        <w:pStyle w:val="Heading4"/>
        <w:rPr>
          <w:sz w:val="22"/>
        </w:rPr>
      </w:pPr>
      <w:r>
        <w:t>Multilateralism solves international frameworks that prevent extinction</w:t>
      </w:r>
    </w:p>
    <w:p w14:paraId="57697780" w14:textId="77777777" w:rsidR="001327A3" w:rsidRPr="00DD4BD5" w:rsidRDefault="001327A3" w:rsidP="001327A3">
      <w:r w:rsidRPr="00456ACF">
        <w:rPr>
          <w:rStyle w:val="StyleStyleBold12pt"/>
        </w:rPr>
        <w:t>Masciulli 11</w:t>
      </w:r>
      <w:r w:rsidRPr="00456ACF">
        <w:t>—Professor of Political Science at St Thomas University (Joseph, “The Governance Challenge for Global Political and Technoscientific Leaders in an Era of Globalization and Globalizing Technologies,” Bulletin of Science, Technology &amp; Society February 2011 vol. 31 no. 1 pg. 3-5)//NG</w:t>
      </w:r>
    </w:p>
    <w:p w14:paraId="041A3BA0" w14:textId="77777777" w:rsidR="001327A3" w:rsidRPr="00260634" w:rsidRDefault="001327A3" w:rsidP="001327A3"/>
    <w:p w14:paraId="7D6E1F98" w14:textId="77777777" w:rsidR="001327A3" w:rsidRPr="00ED34CC" w:rsidRDefault="001327A3" w:rsidP="001327A3">
      <w:r w:rsidRPr="002E0F4E">
        <w:rPr>
          <w:rStyle w:val="StyleBoldUnderline"/>
        </w:rPr>
        <w:t>What is most to be feared is enhanced global disorder resulting from</w:t>
      </w:r>
      <w:r w:rsidRPr="00ED34CC">
        <w:t xml:space="preserve"> the combination of </w:t>
      </w:r>
      <w:r w:rsidRPr="002E0F4E">
        <w:rPr>
          <w:rStyle w:val="StyleBoldUnderline"/>
        </w:rPr>
        <w:t>weak global regulations</w:t>
      </w:r>
      <w:r w:rsidRPr="00ED34CC">
        <w:t xml:space="preserve">; </w:t>
      </w:r>
      <w:r w:rsidRPr="002E0F4E">
        <w:rPr>
          <w:rStyle w:val="StyleBoldUnderline"/>
        </w:rPr>
        <w:t xml:space="preserve">the unforeseen destructive consequences of </w:t>
      </w:r>
      <w:bookmarkStart w:id="8" w:name="OLE_LINK96"/>
      <w:bookmarkStart w:id="9" w:name="OLE_LINK97"/>
      <w:r w:rsidRPr="002E0F4E">
        <w:rPr>
          <w:rStyle w:val="StyleBoldUnderline"/>
        </w:rPr>
        <w:t>converging tech</w:t>
      </w:r>
      <w:r w:rsidRPr="00ED34CC">
        <w:t xml:space="preserve">nologies </w:t>
      </w:r>
      <w:bookmarkEnd w:id="8"/>
      <w:bookmarkEnd w:id="9"/>
      <w:r w:rsidRPr="00ED34CC">
        <w:t xml:space="preserve">and economic globalization; military competition among the great powers; </w:t>
      </w:r>
      <w:r w:rsidRPr="002E0F4E">
        <w:rPr>
          <w:rStyle w:val="StyleBoldUnderline"/>
        </w:rPr>
        <w:t>and the prevalent biases of short-term thinking</w:t>
      </w:r>
      <w:r w:rsidRPr="00ED34CC">
        <w:t xml:space="preserve"> held by most leaders and elites. But </w:t>
      </w:r>
      <w:r w:rsidRPr="002E0F4E">
        <w:rPr>
          <w:rStyle w:val="StyleBoldUnderline"/>
        </w:rPr>
        <w:t>no practical person would wish that such a disorder scenario come true, given all the</w:t>
      </w:r>
      <w:r w:rsidRPr="00ED34CC">
        <w:t xml:space="preserve"> weapons of mass destruction (</w:t>
      </w:r>
      <w:r w:rsidRPr="002E0F4E">
        <w:rPr>
          <w:rStyle w:val="StyleBoldUnderline"/>
        </w:rPr>
        <w:t>WMDs</w:t>
      </w:r>
      <w:r w:rsidRPr="00ED34CC">
        <w:t xml:space="preserve">) </w:t>
      </w:r>
      <w:r w:rsidRPr="002E0F4E">
        <w:rPr>
          <w:rStyle w:val="StyleBoldUnderline"/>
        </w:rPr>
        <w:t>available now or which will surely become available in the foreseeable future</w:t>
      </w:r>
      <w:r w:rsidRPr="00ED34CC">
        <w:t xml:space="preserve">. </w:t>
      </w:r>
      <w:r w:rsidRPr="002E0F4E">
        <w:rPr>
          <w:rStyle w:val="StyleBoldUnderline"/>
        </w:rPr>
        <w:t>As converging tech</w:t>
      </w:r>
      <w:r w:rsidRPr="00ED34CC">
        <w:rPr>
          <w:szCs w:val="16"/>
        </w:rPr>
        <w:t>n</w:t>
      </w:r>
      <w:r w:rsidRPr="00ED34CC">
        <w:t xml:space="preserve">ologies </w:t>
      </w:r>
      <w:r w:rsidRPr="002E0F4E">
        <w:rPr>
          <w:rStyle w:val="StyleBoldUnderline"/>
        </w:rPr>
        <w:t>united by IT, cognitive science, nanotech</w:t>
      </w:r>
      <w:r w:rsidRPr="00ED34CC">
        <w:t xml:space="preserve">nology, </w:t>
      </w:r>
      <w:r w:rsidRPr="002E0F4E">
        <w:rPr>
          <w:rStyle w:val="StyleBoldUnderline"/>
        </w:rPr>
        <w:t>and robotics advance synergistically in</w:t>
      </w:r>
      <w:r w:rsidRPr="00ED34CC">
        <w:t xml:space="preserve"> monitored and </w:t>
      </w:r>
      <w:r w:rsidRPr="002E0F4E">
        <w:rPr>
          <w:rStyle w:val="StyleBoldUnderline"/>
        </w:rPr>
        <w:t>unmonitored laboratories</w:t>
      </w:r>
      <w:r w:rsidRPr="00ED34CC">
        <w:t xml:space="preserve">, </w:t>
      </w:r>
      <w:r w:rsidRPr="002E0F4E">
        <w:rPr>
          <w:rStyle w:val="StyleBoldUnderline"/>
        </w:rPr>
        <w:t>we may be blindsided by these future developments brought about by technoscientists</w:t>
      </w:r>
      <w:r w:rsidRPr="00ED34CC">
        <w:t xml:space="preserve"> with a variety of good or destructive or mercenary motives. </w:t>
      </w:r>
      <w:r w:rsidRPr="002E0F4E">
        <w:rPr>
          <w:rStyle w:val="StyleBoldUnderline"/>
        </w:rPr>
        <w:t>The current</w:t>
      </w:r>
      <w:r w:rsidRPr="00ED34CC">
        <w:t xml:space="preserve"> laudable but problematic </w:t>
      </w:r>
      <w:r w:rsidRPr="002E0F4E">
        <w:rPr>
          <w:rStyle w:val="StyleBoldUnderline"/>
        </w:rPr>
        <w:t>openness about publishing scientific results on the Internet would contribute greatly to such negative outcomes</w:t>
      </w:r>
      <w:r w:rsidRPr="00ED34CC">
        <w:t>.</w:t>
      </w:r>
    </w:p>
    <w:p w14:paraId="04BF0C73" w14:textId="77777777" w:rsidR="001327A3" w:rsidRPr="00ED34CC" w:rsidRDefault="001327A3" w:rsidP="001327A3">
      <w:r w:rsidRPr="00ED34CC">
        <w:t>To be sure, if the global disorder-emergency scenario occurred because of postmodern terrorism or rogue states using biological, chemical, or nuclear WMDs, or a regional war with nuclear weapons in the Middle East or South Asia, there might well be a positive result for global governance. Such a global emergency might unite the global great and major powers in the conviction that a global concert was necessary for their survival and planetary survival as well. In such a global great power concert, basic rules of economic, security, and legal order would be uncompromisingly enforced both globally and in the particular regions where they held hegemonic status. That concert scenario, however, is flawed by the limited legitimacy of its structure based on the members having the greatest hard and soft power on planet Earth.</w:t>
      </w:r>
    </w:p>
    <w:p w14:paraId="304D3F91" w14:textId="77777777" w:rsidR="001327A3" w:rsidRPr="00ED34CC" w:rsidRDefault="001327A3" w:rsidP="001327A3">
      <w:r w:rsidRPr="002E0F4E">
        <w:rPr>
          <w:rStyle w:val="StyleBoldUnderline"/>
        </w:rPr>
        <w:t>At the base of our concerns</w:t>
      </w:r>
      <w:r w:rsidRPr="00ED34CC">
        <w:t xml:space="preserve">, I would argue, </w:t>
      </w:r>
      <w:r w:rsidRPr="002E0F4E">
        <w:rPr>
          <w:rStyle w:val="StyleBoldUnderline"/>
        </w:rPr>
        <w:t>are human proclivities for narrow, short-term thinking tied to</w:t>
      </w:r>
      <w:r w:rsidRPr="00ED34CC">
        <w:t xml:space="preserve"> individual self-interest or corporate and </w:t>
      </w:r>
      <w:r w:rsidRPr="002E0F4E">
        <w:rPr>
          <w:rStyle w:val="StyleBoldUnderline"/>
        </w:rPr>
        <w:t>national interests in decision making</w:t>
      </w:r>
      <w:r w:rsidRPr="00ED34CC">
        <w:t xml:space="preserve">. For </w:t>
      </w:r>
      <w:r w:rsidRPr="002E0F4E">
        <w:rPr>
          <w:rStyle w:val="StyleBoldUnderline"/>
        </w:rPr>
        <w:t>globalization</w:t>
      </w:r>
      <w:r w:rsidRPr="00ED34CC">
        <w:t>, though propelled by technologies of various kinds, “</w:t>
      </w:r>
      <w:r w:rsidRPr="002E0F4E">
        <w:rPr>
          <w:rStyle w:val="StyleBoldUnderline"/>
        </w:rPr>
        <w:t>remains an essentially human phenomenon . . . and the main drivers for the establishment and uses of disseminative systems are</w:t>
      </w:r>
      <w:r w:rsidRPr="00ED34CC">
        <w:t xml:space="preserve"> hardy perennials: profit, convenience, greed, </w:t>
      </w:r>
      <w:r w:rsidRPr="002E0F4E">
        <w:rPr>
          <w:rStyle w:val="StyleBoldUnderline"/>
        </w:rPr>
        <w:t>relative advantage</w:t>
      </w:r>
      <w:r w:rsidRPr="00ED34CC">
        <w:t xml:space="preserve">, curiosity, demonstrations of </w:t>
      </w:r>
      <w:r w:rsidRPr="002E0F4E">
        <w:rPr>
          <w:rStyle w:val="StyleBoldUnderline"/>
        </w:rPr>
        <w:t>prowess, ideological fervor</w:t>
      </w:r>
      <w:r w:rsidRPr="00ED34CC">
        <w:t>, malign destructiveness.” These human drives and capacities will not disappear. Their “manifestations now extend considerably beyond more familiarly empowered governmental, technoscientific and corporate actors to include even individuals: terrorists, computer hackers and rogue market traders” (Whitman, 2005, p. 104).</w:t>
      </w:r>
    </w:p>
    <w:p w14:paraId="1E8C6276" w14:textId="77777777" w:rsidR="001327A3" w:rsidRPr="00ED34CC" w:rsidRDefault="001327A3" w:rsidP="001327A3">
      <w:r w:rsidRPr="002E0F4E">
        <w:rPr>
          <w:rStyle w:val="StyleBoldUnderline"/>
        </w:rPr>
        <w:t xml:space="preserve">In this dangerous world, if people are to have their human dignity </w:t>
      </w:r>
      <w:r w:rsidRPr="00ED34CC">
        <w:t xml:space="preserve">recognized and enjoy their human rights, above all, to life, </w:t>
      </w:r>
      <w:r w:rsidRPr="002E0F4E">
        <w:rPr>
          <w:rStyle w:val="StyleBoldUnderline"/>
        </w:rPr>
        <w:t>security, a healthy environment, and freedom, we need new forms of comprehensive global regulation and control</w:t>
      </w:r>
      <w:r w:rsidRPr="00ED34CC">
        <w:t>. Such</w:t>
      </w:r>
      <w:r w:rsidRPr="002E0F4E">
        <w:rPr>
          <w:rStyle w:val="StyleBoldUnderline"/>
        </w:rPr>
        <w:t xml:space="preserve"> effective global leadership and governance with robust enforcement powers alone can adequately respond to destructive current global problems, and prevent new ones. </w:t>
      </w:r>
      <w:r w:rsidRPr="00ED34CC">
        <w:t xml:space="preserve">However, successful human adaptation and innovation to our current complex environment through the social construction of effective global governance will be a daunting collective task for global political and technoscientific leaders and citizens. For our </w:t>
      </w:r>
      <w:r w:rsidRPr="002E0F4E">
        <w:rPr>
          <w:rStyle w:val="StyleBoldUnderline"/>
        </w:rPr>
        <w:t>global society is caught in “the whirlpool of an accelerating process of modernization” that has for the most part “been left to its own devices</w:t>
      </w:r>
      <w:r w:rsidRPr="00ED34CC">
        <w:t xml:space="preserve">” (Habermas, 2001, p. 112). </w:t>
      </w:r>
      <w:r w:rsidRPr="002E0F4E">
        <w:rPr>
          <w:rStyle w:val="StyleBoldUnderline"/>
        </w:rPr>
        <w:t xml:space="preserve">We need to progress in </w:t>
      </w:r>
      <w:r w:rsidRPr="00ED34CC">
        <w:t>human adaptation to and</w:t>
      </w:r>
      <w:r w:rsidRPr="002E0F4E">
        <w:rPr>
          <w:rStyle w:val="StyleBoldUnderline"/>
        </w:rPr>
        <w:t xml:space="preserve"> innovation for our</w:t>
      </w:r>
      <w:r w:rsidRPr="00ED34CC">
        <w:t xml:space="preserve"> complex and problematical global social and natural </w:t>
      </w:r>
      <w:r w:rsidRPr="002E0F4E">
        <w:rPr>
          <w:rStyle w:val="StyleBoldUnderline"/>
        </w:rPr>
        <w:t>planetary environments through global governance</w:t>
      </w:r>
      <w:r w:rsidRPr="00ED34CC">
        <w:t xml:space="preserve">. I suggest </w:t>
      </w:r>
      <w:r w:rsidRPr="002E0F4E">
        <w:rPr>
          <w:rStyle w:val="StyleBoldUnderline"/>
        </w:rPr>
        <w:t xml:space="preserve">we need to begin by ending </w:t>
      </w:r>
      <w:r w:rsidRPr="00ED34CC">
        <w:t>the prevalent biases of</w:t>
      </w:r>
      <w:r w:rsidRPr="002E0F4E">
        <w:rPr>
          <w:rStyle w:val="StyleBoldUnderline"/>
        </w:rPr>
        <w:t xml:space="preserve"> short-termism in thinking and acting and the false values attached to the narrow self-interest of</w:t>
      </w:r>
      <w:r w:rsidRPr="00ED34CC">
        <w:t xml:space="preserve"> individuals, corporations, and </w:t>
      </w:r>
      <w:r w:rsidRPr="002E0F4E">
        <w:rPr>
          <w:rStyle w:val="StyleBoldUnderline"/>
        </w:rPr>
        <w:t>states</w:t>
      </w:r>
      <w:r w:rsidRPr="00ED34CC">
        <w:t>.</w:t>
      </w:r>
    </w:p>
    <w:p w14:paraId="0AAA18F8" w14:textId="77777777" w:rsidR="001327A3" w:rsidRPr="00ED34CC" w:rsidRDefault="001327A3" w:rsidP="001327A3">
      <w:pPr>
        <w:rPr>
          <w:szCs w:val="16"/>
        </w:rPr>
      </w:pPr>
      <w:r w:rsidRPr="00ED34CC">
        <w:rPr>
          <w:szCs w:val="16"/>
        </w:rPr>
        <w:t>I agree with Stephen Hawking that the long-term future of the human race must be in space. It will be difficult enough to avoid disaster on planet Earth in the next hundred years, let alone the next thousand, or million. . . . There have been a number of times in the past when its survival has been a question of touch and go. The Cuban missile crisis in 1962 was one of these. The frequency of such occasions is likely to increase in the future. We shall need great care and judgment to negotiate them all successfully. But I’m an optimist. If we can avoid disaster for the next two centuries, our species should be safe, as we spread into space. . . . But we are entering an increasingly dangerous period of our history. Our population and our use of the finite resources of planet Earth, are growing exponentially, along with our technical ability to change the environment for good or ill. But our genetic code still carries the selfish and aggressive instincts that were of survival advantage in the past. . . . Our only chance of long term survival is not to remain inward looking on planet Earth, but to spread out into space. We have made remarkable progress in the last hundred years. But if we want to continue beyond the next hundred years, our future is in space.” (Hawking, 2010)</w:t>
      </w:r>
    </w:p>
    <w:p w14:paraId="3A8C9C3D" w14:textId="77777777" w:rsidR="001327A3" w:rsidRDefault="001327A3" w:rsidP="001327A3">
      <w:r w:rsidRPr="00ED34CC">
        <w:t xml:space="preserve">Nonetheless, </w:t>
      </w:r>
      <w:r w:rsidRPr="002E0F4E">
        <w:rPr>
          <w:rStyle w:val="StyleBoldUnderline"/>
        </w:rPr>
        <w:t xml:space="preserve">to reinvent humanity pluralistically </w:t>
      </w:r>
      <w:r w:rsidRPr="00ED34CC">
        <w:t xml:space="preserve">in outer space and beyond </w:t>
      </w:r>
      <w:r w:rsidRPr="002E0F4E">
        <w:rPr>
          <w:rStyle w:val="StyleBoldUnderline"/>
        </w:rPr>
        <w:t xml:space="preserve">will require securing our one and only global society and planet Earth through effective global governance </w:t>
      </w:r>
      <w:r w:rsidRPr="00ED34CC">
        <w:t>in the foreseeable future. And</w:t>
      </w:r>
      <w:r w:rsidRPr="002E0F4E">
        <w:rPr>
          <w:rStyle w:val="StyleBoldUnderline"/>
        </w:rPr>
        <w:t xml:space="preserve"> our dilemma is that </w:t>
      </w:r>
      <w:r w:rsidRPr="00ED34CC">
        <w:t>the enforcement powers of</w:t>
      </w:r>
      <w:r w:rsidRPr="002E0F4E">
        <w:rPr>
          <w:rStyle w:val="StyleBoldUnderline"/>
        </w:rPr>
        <w:t xml:space="preserve"> multilateral institutions</w:t>
      </w:r>
      <w:r w:rsidRPr="00ED34CC">
        <w:rPr>
          <w:b/>
          <w:u w:val="single"/>
        </w:rPr>
        <w:t xml:space="preserve"> </w:t>
      </w:r>
      <w:r w:rsidRPr="002E0F4E">
        <w:rPr>
          <w:rStyle w:val="StyleBoldUnderline"/>
        </w:rPr>
        <w:t xml:space="preserve">are not likely to be strengthened because </w:t>
      </w:r>
      <w:r w:rsidRPr="00ED34CC">
        <w:t xml:space="preserve">of the competition for greater (relative, not absolute) hard and soft power by the </w:t>
      </w:r>
      <w:r w:rsidRPr="002E0F4E">
        <w:rPr>
          <w:rStyle w:val="StyleBoldUnderline"/>
        </w:rPr>
        <w:t xml:space="preserve">great </w:t>
      </w:r>
      <w:r w:rsidRPr="00ED34CC">
        <w:t xml:space="preserve">and major </w:t>
      </w:r>
      <w:r w:rsidRPr="002E0F4E">
        <w:rPr>
          <w:rStyle w:val="StyleBoldUnderline"/>
        </w:rPr>
        <w:t>powers. They seek their national or alliance superiority</w:t>
      </w:r>
      <w:r w:rsidRPr="00ED34CC">
        <w:t>, or at least, parity, for the sake of their state’s survival and security now. Unless the global disorder-emergency scenario was to occur soon—God forbid—</w:t>
      </w:r>
      <w:r w:rsidRPr="002E0F4E">
        <w:rPr>
          <w:rStyle w:val="StyleBoldUnderline"/>
        </w:rPr>
        <w:t>the great powers will</w:t>
      </w:r>
      <w:r w:rsidRPr="00ED34CC">
        <w:t xml:space="preserve"> most likely, recklessly and tragically, </w:t>
      </w:r>
      <w:r w:rsidRPr="002E0F4E">
        <w:rPr>
          <w:rStyle w:val="StyleBoldUnderline"/>
        </w:rPr>
        <w:t>leave global survival</w:t>
      </w:r>
      <w:r w:rsidRPr="00ED34CC">
        <w:t xml:space="preserve"> and security </w:t>
      </w:r>
      <w:r w:rsidRPr="002E0F4E">
        <w:rPr>
          <w:rStyle w:val="StyleBoldUnderline"/>
        </w:rPr>
        <w:t>to their longer term agendas</w:t>
      </w:r>
      <w:r w:rsidRPr="00DD4BD5">
        <w:t>. Pg. 4-5</w:t>
      </w:r>
    </w:p>
    <w:p w14:paraId="3F52A834" w14:textId="77777777" w:rsidR="001327A3" w:rsidRPr="00ED34CC" w:rsidRDefault="001327A3" w:rsidP="001327A3"/>
    <w:p w14:paraId="610B96C6" w14:textId="77777777" w:rsidR="001327A3" w:rsidRDefault="001327A3" w:rsidP="001327A3"/>
    <w:p w14:paraId="14A41980" w14:textId="77777777" w:rsidR="001327A3" w:rsidRDefault="001327A3" w:rsidP="001327A3">
      <w:pPr>
        <w:pStyle w:val="Heading3"/>
      </w:pPr>
      <w:r>
        <w:t>2NC Multilat K/T Heg</w:t>
      </w:r>
    </w:p>
    <w:p w14:paraId="767308BB" w14:textId="77777777" w:rsidR="001327A3" w:rsidRPr="00FD6BB0" w:rsidRDefault="001327A3" w:rsidP="001327A3">
      <w:pPr>
        <w:pStyle w:val="Heading4"/>
      </w:pPr>
      <w:r>
        <w:t>Even if heg decline is inevitable, multilateralism solves your transition war arguments</w:t>
      </w:r>
    </w:p>
    <w:p w14:paraId="3622E7D8" w14:textId="77777777" w:rsidR="001327A3" w:rsidRPr="00DD4BD5" w:rsidRDefault="001327A3" w:rsidP="001327A3">
      <w:pPr>
        <w:tabs>
          <w:tab w:val="left" w:pos="1665"/>
        </w:tabs>
      </w:pPr>
      <w:r w:rsidRPr="00456ACF">
        <w:rPr>
          <w:rStyle w:val="StyleStyleBold12pt"/>
        </w:rPr>
        <w:t>He, 10</w:t>
      </w:r>
      <w:r w:rsidRPr="00FC7528">
        <w:t>—</w:t>
      </w:r>
      <w:r w:rsidRPr="00456ACF">
        <w:t>Professor of Political Science at Utah State University</w:t>
      </w:r>
      <w:r w:rsidRPr="00DD4BD5">
        <w:t xml:space="preserve"> </w:t>
      </w:r>
      <w:r w:rsidRPr="00456ACF">
        <w:t xml:space="preserve">(Kai He, “The hegemon’s choice between power and security: explaining US policy toward Asia after the Cold War,” </w:t>
      </w:r>
      <w:r w:rsidRPr="00456ACF">
        <w:rPr>
          <w:u w:val="single"/>
        </w:rPr>
        <w:t>Review of International Studies</w:t>
      </w:r>
      <w:r w:rsidRPr="00456ACF">
        <w:t xml:space="preserve"> (2010), 36, pg. 1121–1143)//NG</w:t>
      </w:r>
    </w:p>
    <w:p w14:paraId="74251152" w14:textId="77777777" w:rsidR="001327A3" w:rsidRPr="00156C30" w:rsidRDefault="001327A3" w:rsidP="001327A3">
      <w:pPr>
        <w:tabs>
          <w:tab w:val="left" w:pos="1665"/>
        </w:tabs>
        <w:rPr>
          <w:szCs w:val="10"/>
        </w:rPr>
      </w:pPr>
    </w:p>
    <w:p w14:paraId="4D167E69" w14:textId="77777777" w:rsidR="001327A3" w:rsidRPr="00ED34CC" w:rsidRDefault="001327A3" w:rsidP="001327A3">
      <w:pPr>
        <w:tabs>
          <w:tab w:val="left" w:pos="1665"/>
        </w:tabs>
      </w:pPr>
      <w:r w:rsidRPr="002E0F4E">
        <w:rPr>
          <w:rStyle w:val="StyleBoldUnderline"/>
        </w:rPr>
        <w:t>When US policymakers perceive a</w:t>
      </w:r>
      <w:r w:rsidRPr="00ED34CC">
        <w:t xml:space="preserve"> rising or a </w:t>
      </w:r>
      <w:r w:rsidRPr="002E0F4E">
        <w:rPr>
          <w:rStyle w:val="StyleBoldUnderline"/>
        </w:rPr>
        <w:t>stable heg</w:t>
      </w:r>
      <w:r w:rsidRPr="00ED34CC">
        <w:t xml:space="preserve">emony, the anarchic nature of the international system is no longer valid in the mind of US policymakers because the preponderant power makes the US immune from military threats. In the self-perceived, hierarchic international system with the US on the top, </w:t>
      </w:r>
      <w:r w:rsidRPr="002E0F4E">
        <w:rPr>
          <w:rStyle w:val="StyleBoldUnderline"/>
        </w:rPr>
        <w:t>power-maximisation becomes the strategic goal of the US in part because of the ‘lust for power’ driven by human nature</w:t>
      </w:r>
      <w:r w:rsidRPr="00ED34CC">
        <w:t xml:space="preserve"> </w:t>
      </w:r>
      <w:r w:rsidRPr="002E0F4E">
        <w:rPr>
          <w:rStyle w:val="StyleBoldUnderline"/>
        </w:rPr>
        <w:t>and</w:t>
      </w:r>
      <w:r w:rsidRPr="00ED34CC">
        <w:t xml:space="preserve"> in part </w:t>
      </w:r>
      <w:r w:rsidRPr="002E0F4E">
        <w:rPr>
          <w:rStyle w:val="StyleBoldUnderline"/>
        </w:rPr>
        <w:t>because of the disappearance of the security constraints</w:t>
      </w:r>
      <w:r w:rsidRPr="00ED34CC">
        <w:t xml:space="preserve"> imposed by anarchy. Therefore, selective engagement and </w:t>
      </w:r>
      <w:r w:rsidRPr="002E0F4E">
        <w:rPr>
          <w:rStyle w:val="StyleBoldUnderline"/>
        </w:rPr>
        <w:t>hegemonic dominion become</w:t>
      </w:r>
      <w:r w:rsidRPr="00ED34CC">
        <w:t xml:space="preserve"> two </w:t>
      </w:r>
      <w:r w:rsidRPr="002E0F4E">
        <w:rPr>
          <w:rStyle w:val="StyleBoldUnderline"/>
        </w:rPr>
        <w:t>possible</w:t>
      </w:r>
      <w:r w:rsidRPr="00ED34CC">
        <w:t xml:space="preserve"> strategies for the US to maximise its power in the world. The larger the power gap between the US and others, the more likely selective engagement expands to hegemonic dominion. </w:t>
      </w:r>
      <w:r w:rsidRPr="002E0F4E">
        <w:rPr>
          <w:rStyle w:val="StyleBoldUnderline"/>
        </w:rPr>
        <w:t>When US policymakers perceive a declining heg</w:t>
      </w:r>
      <w:r w:rsidRPr="00ED34CC">
        <w:t xml:space="preserve">emony in that the power gap between the hegemon and others is narrowed rather than widened, </w:t>
      </w:r>
      <w:r w:rsidRPr="002E0F4E">
        <w:rPr>
          <w:rStyle w:val="StyleBoldUnderline"/>
        </w:rPr>
        <w:t>US policymakers</w:t>
      </w:r>
      <w:r w:rsidRPr="00ED34CC">
        <w:t xml:space="preserve"> begin to </w:t>
      </w:r>
      <w:r w:rsidRPr="002E0F4E">
        <w:rPr>
          <w:rStyle w:val="StyleBoldUnderline"/>
        </w:rPr>
        <w:t>change their hierarchic view</w:t>
      </w:r>
      <w:r w:rsidRPr="00ED34CC">
        <w:t xml:space="preserve"> of the international system. The rapid decline of relative power causes US </w:t>
      </w:r>
      <w:r w:rsidRPr="002E0F4E">
        <w:rPr>
          <w:rStyle w:val="StyleBoldUnderline"/>
        </w:rPr>
        <w:t>policymakers</w:t>
      </w:r>
      <w:r w:rsidRPr="00ED34CC">
        <w:t xml:space="preserve"> to </w:t>
      </w:r>
      <w:r w:rsidRPr="002E0F4E">
        <w:rPr>
          <w:rStyle w:val="StyleBoldUnderline"/>
        </w:rPr>
        <w:t>worry about security</w:t>
      </w:r>
      <w:r w:rsidRPr="00ED34CC">
        <w:t xml:space="preserve"> imposed by anarchy even though the US may remain the most powerful state in the system during the process of decline. </w:t>
      </w:r>
      <w:r w:rsidRPr="002E0F4E">
        <w:rPr>
          <w:rStyle w:val="StyleBoldUnderline"/>
        </w:rPr>
        <w:t>Offshore balancing and multilateralism</w:t>
      </w:r>
      <w:r w:rsidRPr="00ED34CC">
        <w:t xml:space="preserve">, therefore, </w:t>
      </w:r>
      <w:r w:rsidRPr="002E0F4E">
        <w:rPr>
          <w:rStyle w:val="StyleBoldUnderline"/>
        </w:rPr>
        <w:t>become</w:t>
      </w:r>
      <w:r w:rsidRPr="00ED34CC">
        <w:t xml:space="preserve"> two possible </w:t>
      </w:r>
      <w:r w:rsidRPr="002E0F4E">
        <w:rPr>
          <w:rStyle w:val="StyleBoldUnderline"/>
        </w:rPr>
        <w:t>policy options for the US to maximise its security</w:t>
      </w:r>
      <w:r w:rsidRPr="00ED34CC">
        <w:t xml:space="preserve"> under anarchy. The possible budget constraints during US </w:t>
      </w:r>
      <w:r w:rsidRPr="002E0F4E">
        <w:rPr>
          <w:rStyle w:val="StyleBoldUnderline"/>
        </w:rPr>
        <w:t>decline</w:t>
      </w:r>
      <w:r w:rsidRPr="00ED34CC">
        <w:t xml:space="preserve"> may </w:t>
      </w:r>
      <w:r w:rsidRPr="002E0F4E">
        <w:rPr>
          <w:rStyle w:val="StyleBoldUnderline"/>
        </w:rPr>
        <w:t>lead to military withdrawals from overseas bases</w:t>
      </w:r>
      <w:r w:rsidRPr="00ED34CC">
        <w:t xml:space="preserve">. In addition, </w:t>
      </w:r>
      <w:r w:rsidRPr="002E0F4E">
        <w:rPr>
          <w:rStyle w:val="StyleBoldUnderline"/>
        </w:rPr>
        <w:t>the US becomes</w:t>
      </w:r>
      <w:r w:rsidRPr="00ED34CC">
        <w:t xml:space="preserve"> more </w:t>
      </w:r>
      <w:r w:rsidRPr="002E0F4E">
        <w:rPr>
          <w:rStyle w:val="StyleBoldUnderline"/>
        </w:rPr>
        <w:t>willing to pay the</w:t>
      </w:r>
      <w:r w:rsidRPr="00ED34CC">
        <w:t xml:space="preserve"> initial </w:t>
      </w:r>
      <w:r w:rsidRPr="002E0F4E">
        <w:rPr>
          <w:rStyle w:val="StyleBoldUnderline"/>
        </w:rPr>
        <w:t>‘lock-in’ price of multilateral institutions in order to constrain other states</w:t>
      </w:r>
      <w:r w:rsidRPr="00ED34CC">
        <w:t>’ behaviour for its own security.</w:t>
      </w:r>
    </w:p>
    <w:p w14:paraId="72FC534A" w14:textId="77777777" w:rsidR="001327A3" w:rsidRPr="00ED34CC" w:rsidRDefault="001327A3" w:rsidP="001327A3">
      <w:pPr>
        <w:tabs>
          <w:tab w:val="left" w:pos="1665"/>
        </w:tabs>
      </w:pPr>
      <w:r w:rsidRPr="002E0F4E">
        <w:rPr>
          <w:rStyle w:val="StyleBoldUnderline"/>
        </w:rPr>
        <w:t>US foreign policy towards Asia</w:t>
      </w:r>
      <w:r w:rsidRPr="00ED34CC">
        <w:t xml:space="preserve"> preliminarily </w:t>
      </w:r>
      <w:r w:rsidRPr="002E0F4E">
        <w:rPr>
          <w:rStyle w:val="StyleBoldUnderline"/>
        </w:rPr>
        <w:t>supports the power-perception hegemonic model</w:t>
      </w:r>
      <w:r w:rsidRPr="00ED34CC">
        <w:t>. When President George H. W. Bush came to power, the US faced ‘dual deficits’ even though the US won the Cold War and became the hegemon by default in the early 1990s. The domestic economic difficulty imposed a declining, or at least uncertain, hegemony to the Bush administration. Consequently, Bush had to withdraw troops from Asia and conducted a reluctant offshore balancing strategy in the early 1990s. Although the US still claimed to keep its commitments to Asian allies, the US words with the sword became unreliable at best.</w:t>
      </w:r>
    </w:p>
    <w:p w14:paraId="55143338" w14:textId="77777777" w:rsidR="001327A3" w:rsidRPr="00ED34CC" w:rsidRDefault="001327A3" w:rsidP="001327A3">
      <w:pPr>
        <w:tabs>
          <w:tab w:val="left" w:pos="1665"/>
        </w:tabs>
      </w:pPr>
      <w:r w:rsidRPr="00ED34CC">
        <w:t xml:space="preserve">During President Clinton’s first tenure, how to revive US economy became the first priority of the administration. The perception of a declining hegemon did not totally fade until the middle of the 1990s when the US economy gradually came out of the recession. </w:t>
      </w:r>
      <w:r w:rsidRPr="002E0F4E">
        <w:rPr>
          <w:rStyle w:val="StyleBoldUnderline"/>
        </w:rPr>
        <w:t>Multilateral institutions</w:t>
      </w:r>
      <w:r w:rsidRPr="00ED34CC">
        <w:t xml:space="preserve">, especially APEC, </w:t>
      </w:r>
      <w:r w:rsidRPr="002E0F4E">
        <w:rPr>
          <w:rStyle w:val="StyleBoldUnderline"/>
        </w:rPr>
        <w:t>became Clinton’s diplomatic weapon</w:t>
      </w:r>
      <w:r w:rsidRPr="00ED34CC">
        <w:t xml:space="preserve"> </w:t>
      </w:r>
      <w:r w:rsidRPr="002E0F4E">
        <w:rPr>
          <w:rStyle w:val="StyleBoldUnderline"/>
        </w:rPr>
        <w:t>to open</w:t>
      </w:r>
      <w:r w:rsidRPr="00ED34CC">
        <w:t xml:space="preserve"> </w:t>
      </w:r>
      <w:r w:rsidRPr="002E0F4E">
        <w:rPr>
          <w:rStyle w:val="StyleBoldUnderline"/>
        </w:rPr>
        <w:t>Asia’s market</w:t>
      </w:r>
      <w:r w:rsidRPr="00ED34CC">
        <w:t xml:space="preserve"> and boost US economy. In addition, the </w:t>
      </w:r>
      <w:r w:rsidRPr="002E0F4E">
        <w:rPr>
          <w:rStyle w:val="StyleBoldUnderline"/>
        </w:rPr>
        <w:t>US</w:t>
      </w:r>
      <w:r w:rsidRPr="00ED34CC">
        <w:t xml:space="preserve"> also </w:t>
      </w:r>
      <w:r w:rsidRPr="002E0F4E">
        <w:rPr>
          <w:rStyle w:val="StyleBoldUnderline"/>
        </w:rPr>
        <w:t>endorsed the ARF</w:t>
      </w:r>
      <w:r w:rsidRPr="00ED34CC">
        <w:t xml:space="preserve"> initiated by the ASEAN states in order </w:t>
      </w:r>
      <w:r w:rsidRPr="002E0F4E">
        <w:rPr>
          <w:rStyle w:val="StyleBoldUnderline"/>
        </w:rPr>
        <w:t>to retain its eroding</w:t>
      </w:r>
      <w:r w:rsidRPr="00ED34CC">
        <w:t xml:space="preserve"> political and military </w:t>
      </w:r>
      <w:r w:rsidRPr="002E0F4E">
        <w:rPr>
          <w:rStyle w:val="StyleBoldUnderline"/>
        </w:rPr>
        <w:t>influence</w:t>
      </w:r>
      <w:r w:rsidRPr="00ED34CC">
        <w:t xml:space="preserve"> after the strategic retreats in the early 1990s.</w:t>
      </w:r>
    </w:p>
    <w:p w14:paraId="02FDD692" w14:textId="77777777" w:rsidR="001327A3" w:rsidRPr="00ED34CC" w:rsidRDefault="001327A3" w:rsidP="001327A3">
      <w:pPr>
        <w:tabs>
          <w:tab w:val="left" w:pos="1665"/>
        </w:tabs>
      </w:pPr>
      <w:r w:rsidRPr="002E0F4E">
        <w:rPr>
          <w:rStyle w:val="StyleBoldUnderline"/>
        </w:rPr>
        <w:t>However, the US ‘new economy’</w:t>
      </w:r>
      <w:r w:rsidRPr="00ED34CC">
        <w:t xml:space="preserve"> based on information technology and computers </w:t>
      </w:r>
      <w:r w:rsidRPr="002E0F4E">
        <w:rPr>
          <w:rStyle w:val="StyleBoldUnderline"/>
        </w:rPr>
        <w:t>revived policymakers’ confidence in US hegemony</w:t>
      </w:r>
      <w:r w:rsidRPr="00ED34CC">
        <w:t xml:space="preserve"> after the Asian miracle was terminated by the 1997 economic crisis. </w:t>
      </w:r>
      <w:r w:rsidRPr="002E0F4E">
        <w:rPr>
          <w:rStyle w:val="StyleBoldUnderline"/>
        </w:rPr>
        <w:t>The second part of the</w:t>
      </w:r>
      <w:r w:rsidRPr="00ED34CC">
        <w:t xml:space="preserve"> 19</w:t>
      </w:r>
      <w:r w:rsidRPr="002E0F4E">
        <w:rPr>
          <w:rStyle w:val="StyleBoldUnderline"/>
        </w:rPr>
        <w:t>90s</w:t>
      </w:r>
      <w:r w:rsidRPr="00ED34CC">
        <w:t xml:space="preserve"> </w:t>
      </w:r>
      <w:r w:rsidRPr="002E0F4E">
        <w:rPr>
          <w:rStyle w:val="StyleBoldUnderline"/>
        </w:rPr>
        <w:t>witnessed a rising US hegemony</w:t>
      </w:r>
      <w:r w:rsidRPr="00ED34CC">
        <w:t xml:space="preserve"> </w:t>
      </w:r>
      <w:r w:rsidRPr="002E0F4E">
        <w:rPr>
          <w:rStyle w:val="StyleBoldUnderline"/>
        </w:rPr>
        <w:t>and</w:t>
      </w:r>
      <w:r w:rsidRPr="00ED34CC">
        <w:t xml:space="preserve"> the George W. Bush administration </w:t>
      </w:r>
      <w:r w:rsidRPr="002E0F4E">
        <w:rPr>
          <w:rStyle w:val="StyleBoldUnderline"/>
        </w:rPr>
        <w:t xml:space="preserve">reached the apex of US power </w:t>
      </w:r>
      <w:r w:rsidRPr="00ED34CC">
        <w:t xml:space="preserve">by any measure </w:t>
      </w:r>
      <w:r w:rsidRPr="002E0F4E">
        <w:rPr>
          <w:rStyle w:val="StyleBoldUnderline"/>
        </w:rPr>
        <w:t>in the early 21st century</w:t>
      </w:r>
      <w:r w:rsidRPr="00ED34CC">
        <w:t>. Therefore, since Clinton’s second tenure in the White House, US foreign policy in general and towards Asia in particular has become more assertive and power-driven in nature. Besides reconfirming its traditional military alliances in Asia, the US deepened its military engagement in the region through extensive security cooperation with other Asian states.</w:t>
      </w:r>
    </w:p>
    <w:p w14:paraId="5F1D4FBE" w14:textId="77777777" w:rsidR="001327A3" w:rsidRPr="00ED34CC" w:rsidRDefault="001327A3" w:rsidP="001327A3">
      <w:pPr>
        <w:tabs>
          <w:tab w:val="left" w:pos="1665"/>
        </w:tabs>
      </w:pPr>
      <w:r w:rsidRPr="002E0F4E">
        <w:rPr>
          <w:rStyle w:val="StyleBoldUnderline"/>
        </w:rPr>
        <w:t>The selective engagement policy</w:t>
      </w:r>
      <w:r w:rsidRPr="00ED34CC">
        <w:t xml:space="preserve"> </w:t>
      </w:r>
      <w:r w:rsidRPr="002E0F4E">
        <w:rPr>
          <w:rStyle w:val="StyleBoldUnderline"/>
        </w:rPr>
        <w:t>of the</w:t>
      </w:r>
      <w:r w:rsidRPr="00ED34CC">
        <w:t xml:space="preserve"> US in the </w:t>
      </w:r>
      <w:r w:rsidRPr="002E0F4E">
        <w:rPr>
          <w:rStyle w:val="StyleBoldUnderline"/>
        </w:rPr>
        <w:t>late</w:t>
      </w:r>
      <w:r w:rsidRPr="00ED34CC">
        <w:t xml:space="preserve"> 19</w:t>
      </w:r>
      <w:r w:rsidRPr="002E0F4E">
        <w:rPr>
          <w:rStyle w:val="StyleBoldUnderline"/>
        </w:rPr>
        <w:t>90s</w:t>
      </w:r>
      <w:r w:rsidRPr="00ED34CC">
        <w:t xml:space="preserve"> </w:t>
      </w:r>
      <w:r w:rsidRPr="002E0F4E">
        <w:rPr>
          <w:rStyle w:val="StyleBoldUnderline"/>
        </w:rPr>
        <w:t xml:space="preserve">was substantially expanded by </w:t>
      </w:r>
      <w:r w:rsidRPr="00ED34CC">
        <w:t xml:space="preserve">the </w:t>
      </w:r>
      <w:r w:rsidRPr="002E0F4E">
        <w:rPr>
          <w:rStyle w:val="StyleBoldUnderline"/>
        </w:rPr>
        <w:t>Bush</w:t>
      </w:r>
      <w:r w:rsidRPr="00ED34CC">
        <w:t xml:space="preserve"> administration </w:t>
      </w:r>
      <w:r w:rsidRPr="002E0F4E">
        <w:rPr>
          <w:rStyle w:val="StyleBoldUnderline"/>
        </w:rPr>
        <w:t>to hegemonic dominion</w:t>
      </w:r>
      <w:r w:rsidRPr="00ED34CC">
        <w:t xml:space="preserve"> after 9/11. The unrivalled hegemony relieved US of concerns over security threats from any other states in the international system. </w:t>
      </w:r>
      <w:r w:rsidRPr="002E0F4E">
        <w:rPr>
          <w:rStyle w:val="StyleBoldUnderline"/>
        </w:rPr>
        <w:t>The ‘lust for power’</w:t>
      </w:r>
      <w:r w:rsidRPr="00ED34CC">
        <w:t xml:space="preserve"> without constraints from anarchy </w:t>
      </w:r>
      <w:r w:rsidRPr="002E0F4E">
        <w:rPr>
          <w:rStyle w:val="StyleBoldUnderline"/>
        </w:rPr>
        <w:t>drove US</w:t>
      </w:r>
      <w:r w:rsidRPr="00ED34CC">
        <w:t xml:space="preserve"> policymakers </w:t>
      </w:r>
      <w:r w:rsidRPr="002E0F4E">
        <w:rPr>
          <w:rStyle w:val="StyleBoldUnderline"/>
        </w:rPr>
        <w:t xml:space="preserve">to pursue </w:t>
      </w:r>
      <w:r w:rsidRPr="00ED34CC">
        <w:t xml:space="preserve">a hegemonic dominion policy in the world. The </w:t>
      </w:r>
      <w:r w:rsidRPr="002E0F4E">
        <w:rPr>
          <w:rStyle w:val="StyleBoldUnderline"/>
        </w:rPr>
        <w:t>‘pre-emption strategy’ and proactive missile defence programs</w:t>
      </w:r>
      <w:r w:rsidRPr="00ED34CC">
        <w:t xml:space="preserve"> reflected the power-maximising nature of the hegemonic dominion strategy during the George W. Bush administration.</w:t>
      </w:r>
    </w:p>
    <w:p w14:paraId="0289086B" w14:textId="77777777" w:rsidR="001327A3" w:rsidRPr="00ED34CC" w:rsidRDefault="001327A3" w:rsidP="001327A3">
      <w:pPr>
        <w:tabs>
          <w:tab w:val="left" w:pos="1665"/>
        </w:tabs>
      </w:pPr>
      <w:r w:rsidRPr="00ED34CC">
        <w:t xml:space="preserve">What will the US do in the future? The power-perception hegemonic model suggests that the US cannot escape the fate of other great powers in history. </w:t>
      </w:r>
      <w:r w:rsidRPr="002E0F4E">
        <w:rPr>
          <w:rStyle w:val="StyleBoldUnderline"/>
        </w:rPr>
        <w:t>When US heg</w:t>
      </w:r>
      <w:r w:rsidRPr="00ED34CC">
        <w:t xml:space="preserve">emony </w:t>
      </w:r>
      <w:r w:rsidRPr="002E0F4E">
        <w:rPr>
          <w:rStyle w:val="StyleBoldUnderline"/>
        </w:rPr>
        <w:t>is</w:t>
      </w:r>
      <w:r w:rsidRPr="00ED34CC">
        <w:t xml:space="preserve"> still rising or at a </w:t>
      </w:r>
      <w:r w:rsidRPr="002E0F4E">
        <w:rPr>
          <w:rStyle w:val="StyleBoldUnderline"/>
        </w:rPr>
        <w:t>stable</w:t>
      </w:r>
      <w:r w:rsidRPr="00ED34CC">
        <w:t xml:space="preserve"> stage, </w:t>
      </w:r>
      <w:r w:rsidRPr="002E0F4E">
        <w:rPr>
          <w:rStyle w:val="StyleBoldUnderline"/>
        </w:rPr>
        <w:t>no one can stop US expansion for more power</w:t>
      </w:r>
      <w:r w:rsidRPr="00ED34CC">
        <w:t xml:space="preserve">. When its economy can no longer afford its power-oriented strategy, </w:t>
      </w:r>
      <w:r w:rsidRPr="002E0F4E">
        <w:rPr>
          <w:rStyle w:val="StyleBoldUnderline"/>
        </w:rPr>
        <w:t>the US will face the same strategic burden of ‘imperial overstretch’ that Great Britain suffered</w:t>
      </w:r>
      <w:r w:rsidRPr="00ED34CC">
        <w:t xml:space="preserve"> in the 19th century. However, the power-perception hegemonic model also argues that US foreign policy depends on how US policymakers perceive the rise and fall of US hegemony.</w:t>
      </w:r>
    </w:p>
    <w:p w14:paraId="5E149390" w14:textId="77777777" w:rsidR="001327A3" w:rsidRPr="00ED34CC" w:rsidRDefault="001327A3" w:rsidP="001327A3">
      <w:pPr>
        <w:tabs>
          <w:tab w:val="left" w:pos="1665"/>
        </w:tabs>
      </w:pPr>
      <w:r w:rsidRPr="00ED34CC">
        <w:t xml:space="preserve">If historical learning can help US policymakers cultivate a prudent perception regarding US hegemony, the </w:t>
      </w:r>
      <w:r w:rsidRPr="002E0F4E">
        <w:rPr>
          <w:rStyle w:val="StyleBoldUnderline"/>
        </w:rPr>
        <w:t>early implementation of</w:t>
      </w:r>
      <w:r w:rsidRPr="00ED34CC">
        <w:t xml:space="preserve"> offshore balancing and </w:t>
      </w:r>
      <w:r w:rsidRPr="00456ACF">
        <w:rPr>
          <w:u w:val="single"/>
        </w:rPr>
        <w:t>multilateralism may facilitate the soft-landing</w:t>
      </w:r>
      <w:r w:rsidRPr="00456ACF">
        <w:t xml:space="preserve"> </w:t>
      </w:r>
      <w:r w:rsidRPr="00456ACF">
        <w:rPr>
          <w:u w:val="single"/>
        </w:rPr>
        <w:t>of declining US hegemony</w:t>
      </w:r>
      <w:r w:rsidRPr="00ED34CC">
        <w:t xml:space="preserve">. More importantly, the real danger is whether the US can make a right choice between power and security when US hegemony begins to decline. </w:t>
      </w:r>
      <w:r w:rsidRPr="002E0F4E">
        <w:rPr>
          <w:rStyle w:val="StyleBoldUnderline"/>
        </w:rPr>
        <w:t xml:space="preserve">If US </w:t>
      </w:r>
      <w:r w:rsidRPr="00ED34CC">
        <w:t>policymakers cannot learn from history but</w:t>
      </w:r>
      <w:r w:rsidRPr="002E0F4E">
        <w:rPr>
          <w:rStyle w:val="StyleBoldUnderline"/>
        </w:rPr>
        <w:t xml:space="preserve"> insist on seeking more power</w:t>
      </w:r>
      <w:r w:rsidRPr="00ED34CC">
        <w:t xml:space="preserve"> instead of security even though US hegemony is in decline, </w:t>
      </w:r>
      <w:r w:rsidRPr="002E0F4E">
        <w:rPr>
          <w:rStyle w:val="StyleBoldUnderline"/>
        </w:rPr>
        <w:t>the likelihood of hegemonic war will increase</w:t>
      </w:r>
      <w:r w:rsidRPr="00ED34CC">
        <w:t>. However, if US policymakers choose security over power when US hegemony is in decline, offshore balancing and multilateralism can help the US maximise security in the future anarchic, multipolar world. Pg. 1141-1143</w:t>
      </w:r>
    </w:p>
    <w:p w14:paraId="566DD8F9" w14:textId="77777777" w:rsidR="001327A3" w:rsidRDefault="001327A3" w:rsidP="001327A3"/>
    <w:p w14:paraId="4F29BB3F" w14:textId="77777777" w:rsidR="001327A3" w:rsidRPr="00241730" w:rsidRDefault="001327A3" w:rsidP="001327A3">
      <w:pPr>
        <w:pStyle w:val="Heading4"/>
      </w:pPr>
      <w:r>
        <w:t>Multilat</w:t>
      </w:r>
      <w:r w:rsidRPr="00241730">
        <w:t xml:space="preserve"> </w:t>
      </w:r>
      <w:r>
        <w:t xml:space="preserve">leads to </w:t>
      </w:r>
      <w:r w:rsidRPr="00456ACF">
        <w:t xml:space="preserve">global coop and power sharing </w:t>
      </w:r>
    </w:p>
    <w:p w14:paraId="0F014438" w14:textId="77777777" w:rsidR="001327A3" w:rsidRPr="00DD4BD5" w:rsidRDefault="001327A3" w:rsidP="001327A3">
      <w:r w:rsidRPr="00456ACF">
        <w:rPr>
          <w:rStyle w:val="StyleStyleBold12pt"/>
        </w:rPr>
        <w:t>Pouliot 11</w:t>
      </w:r>
      <w:r>
        <w:t xml:space="preserve">—Professor of Political Science at </w:t>
      </w:r>
      <w:r w:rsidRPr="00456ACF">
        <w:t xml:space="preserve">McGill University (Vincent Pouliot, “Multilateralism as an End in Itself,” </w:t>
      </w:r>
      <w:r w:rsidRPr="00456ACF">
        <w:rPr>
          <w:u w:val="single"/>
        </w:rPr>
        <w:t>International Studies Perspectives</w:t>
      </w:r>
      <w:r w:rsidRPr="00456ACF">
        <w:t xml:space="preserve"> (2011) 12, 18–26)//NG</w:t>
      </w:r>
    </w:p>
    <w:p w14:paraId="3EA2D423" w14:textId="77777777" w:rsidR="001327A3" w:rsidRPr="00260634" w:rsidRDefault="001327A3" w:rsidP="001327A3"/>
    <w:p w14:paraId="07B11A9C" w14:textId="77777777" w:rsidR="001327A3" w:rsidRPr="00260634" w:rsidRDefault="001327A3" w:rsidP="001327A3">
      <w:r w:rsidRPr="00ED34CC">
        <w:t xml:space="preserve">Because it rests on open, nondiscriminatory debate, and the routine exchange of viewpoints, the </w:t>
      </w:r>
      <w:r w:rsidRPr="002E0F4E">
        <w:rPr>
          <w:rStyle w:val="StyleBoldUnderline"/>
        </w:rPr>
        <w:t>multilateral procedure introduces three key advantages</w:t>
      </w:r>
      <w:r w:rsidRPr="00ED34CC">
        <w:t xml:space="preserve"> that are gained, </w:t>
      </w:r>
      <w:r w:rsidRPr="002E0F4E">
        <w:rPr>
          <w:rStyle w:val="StyleBoldUnderline"/>
        </w:rPr>
        <w:t>regardless of the specific policies adopted</w:t>
      </w:r>
      <w:r w:rsidRPr="00ED34CC">
        <w:t xml:space="preserve">, and tend to diffuse across all participants. Contrary to the standard viewpoint, according to which a rational preference or functional imperative lead to multilateral cooperation, here it is </w:t>
      </w:r>
      <w:r w:rsidRPr="002E0F4E">
        <w:rPr>
          <w:rStyle w:val="StyleBoldUnderline"/>
        </w:rPr>
        <w:t>the systematic practice of multilateralism</w:t>
      </w:r>
      <w:r w:rsidRPr="00ED34CC">
        <w:t xml:space="preserve"> that </w:t>
      </w:r>
      <w:r w:rsidRPr="002E0F4E">
        <w:rPr>
          <w:rStyle w:val="StyleBoldUnderline"/>
        </w:rPr>
        <w:t>creates the drive to cooperate</w:t>
      </w:r>
      <w:r w:rsidRPr="00ED34CC">
        <w:t xml:space="preserve">. At the theoretical level, the premise is that it is not only what people think that explains what they do, but also what they do that determines what they think (Pouliot 2010). </w:t>
      </w:r>
      <w:r w:rsidRPr="002E0F4E">
        <w:rPr>
          <w:rStyle w:val="StyleBoldUnderline"/>
        </w:rPr>
        <w:t>Everyday multilateralism is a self-fulfilling practice</w:t>
      </w:r>
      <w:r w:rsidRPr="00ED34CC">
        <w:t xml:space="preserve"> for at least three reasons.</w:t>
      </w:r>
      <w:r w:rsidRPr="00ED34CC">
        <w:rPr>
          <w:sz w:val="12"/>
        </w:rPr>
        <w:t xml:space="preserve"> </w:t>
      </w:r>
      <w:r w:rsidRPr="00ED34CC">
        <w:t xml:space="preserve">First, the joint practice of multilateralism creates mutually recognizable patterns of action among global actors. This process owes to the fact that practices structure social interaction (Adler and Pouliot forthcoming).2 Because they are meaningful, organized, and repeated, practices generally convey a degree of mutual intelligibility that allows people to develop social relations over time. In the field of international security, for example, the practice of deterrence is premised on a limited number of gestures, signals, and linguistic devices that are meant, as Schelling (1966:113) put it, to ‘‘getting the right signal across.’’ The same goes with the practice of </w:t>
      </w:r>
      <w:r w:rsidRPr="002E0F4E">
        <w:rPr>
          <w:rStyle w:val="StyleBoldUnderline"/>
        </w:rPr>
        <w:t>multilateralism</w:t>
      </w:r>
      <w:r w:rsidRPr="00ED34CC">
        <w:t xml:space="preserve">, which </w:t>
      </w:r>
      <w:r w:rsidRPr="002E0F4E">
        <w:rPr>
          <w:rStyle w:val="StyleBoldUnderline"/>
        </w:rPr>
        <w:t>rests on a set of</w:t>
      </w:r>
      <w:r w:rsidRPr="00ED34CC">
        <w:t xml:space="preserve"> political and social </w:t>
      </w:r>
      <w:r w:rsidRPr="002E0F4E">
        <w:rPr>
          <w:rStyle w:val="StyleBoldUnderline"/>
        </w:rPr>
        <w:t>patterns that establish the boundaries of action in a mutually intelligible fashion. These structuring effects</w:t>
      </w:r>
      <w:r w:rsidRPr="00ED34CC">
        <w:t xml:space="preserve">, in turn, </w:t>
      </w:r>
      <w:r w:rsidRPr="002E0F4E">
        <w:rPr>
          <w:rStyle w:val="StyleBoldUnderline"/>
        </w:rPr>
        <w:t>allow for the development of common frameworks for appraising global events</w:t>
      </w:r>
      <w:r w:rsidRPr="00ED34CC">
        <w:t>. Multilateral dialog serves not only to find joint solutions; it also makes it possible for various actors to zoom in on the definition of the issue at hand—a particularly important step on the global stage.</w:t>
      </w:r>
      <w:r w:rsidRPr="00ED34CC">
        <w:rPr>
          <w:sz w:val="12"/>
        </w:rPr>
        <w:t xml:space="preserve"> </w:t>
      </w:r>
      <w:r w:rsidRPr="00ED34CC">
        <w:t xml:space="preserve">The point is certainly not that the multilateral procedure leads everybody to agree on everything—that would be as impossible as counterproductive. Theoretically speaking, there is room for skepticism that multilateralism may ever allow communicative rationality at the global level (see Risse 2000; Diez and Steans 2005). With such a diverse and uneven playing field, one can doubt that discursive engagement, in and of itself, can lead to common lifeworlds. Instead, what the practice of </w:t>
      </w:r>
      <w:r w:rsidRPr="002E0F4E">
        <w:rPr>
          <w:rStyle w:val="StyleBoldUnderline"/>
        </w:rPr>
        <w:t>multilateralism fosters</w:t>
      </w:r>
      <w:r w:rsidRPr="00ED34CC">
        <w:t xml:space="preserve"> is the emergence of </w:t>
      </w:r>
      <w:r w:rsidRPr="002E0F4E">
        <w:rPr>
          <w:rStyle w:val="StyleBoldUnderline"/>
        </w:rPr>
        <w:t xml:space="preserve">a </w:t>
      </w:r>
      <w:r w:rsidRPr="00456ACF">
        <w:rPr>
          <w:u w:val="single"/>
        </w:rPr>
        <w:t>shared framework of interaction</w:t>
      </w:r>
      <w:r w:rsidRPr="00ED34CC">
        <w:t>—for example, a common linguistic repertoire—</w:t>
      </w:r>
      <w:r w:rsidRPr="002E0F4E">
        <w:rPr>
          <w:rStyle w:val="StyleBoldUnderline"/>
        </w:rPr>
        <w:t>that allows global actors to make sense of world politics in mutually recognizable ways</w:t>
      </w:r>
      <w:r w:rsidRPr="00ED34CC">
        <w:t xml:space="preserve">. Of course, </w:t>
      </w:r>
      <w:r w:rsidRPr="002E0F4E">
        <w:rPr>
          <w:rStyle w:val="StyleBoldUnderline"/>
        </w:rPr>
        <w:t>they may not agree on</w:t>
      </w:r>
      <w:r w:rsidRPr="00ED34CC">
        <w:t xml:space="preserve"> the </w:t>
      </w:r>
      <w:r w:rsidRPr="002E0F4E">
        <w:rPr>
          <w:rStyle w:val="StyleBoldUnderline"/>
        </w:rPr>
        <w:t>specific actions</w:t>
      </w:r>
      <w:r w:rsidRPr="00ED34CC">
        <w:t xml:space="preserve"> to be taken, </w:t>
      </w:r>
      <w:r w:rsidRPr="002E0F4E">
        <w:rPr>
          <w:rStyle w:val="StyleBoldUnderline"/>
        </w:rPr>
        <w:t>but at least they can build on an established pattern of political interaction to deal with the problem at hand</w:t>
      </w:r>
      <w:r w:rsidRPr="00ED34CC">
        <w:t xml:space="preserve">—sometimes even </w:t>
      </w:r>
      <w:r w:rsidRPr="002E0F4E">
        <w:rPr>
          <w:rStyle w:val="StyleBoldUnderline"/>
        </w:rPr>
        <w:t>before it emerges in acute form.</w:t>
      </w:r>
      <w:r w:rsidRPr="00ED34CC">
        <w:t xml:space="preserve"> In today’s pluralistic world, that would already be a considerable achievement.</w:t>
      </w:r>
      <w:r w:rsidRPr="00ED34CC">
        <w:rPr>
          <w:sz w:val="12"/>
        </w:rPr>
        <w:t xml:space="preserve"> </w:t>
      </w:r>
      <w:r w:rsidRPr="00ED34CC">
        <w:t xml:space="preserve">In that sense, </w:t>
      </w:r>
      <w:r w:rsidRPr="002E0F4E">
        <w:rPr>
          <w:rStyle w:val="StyleBoldUnderline"/>
        </w:rPr>
        <w:t>multilateralism may well be a constitutive practice of</w:t>
      </w:r>
      <w:r w:rsidRPr="00ED34CC">
        <w:t xml:space="preserve"> what Lu (2009) calls ‘‘</w:t>
      </w:r>
      <w:r w:rsidRPr="002E0F4E">
        <w:rPr>
          <w:rStyle w:val="StyleBoldUnderline"/>
        </w:rPr>
        <w:t>political friendship among peoples</w:t>
      </w:r>
      <w:r w:rsidRPr="00ED34CC">
        <w:t>.’’ The axiomatic practice of principled and inclusive dialog is quite apparent in the way she describes this social structure: ‘‘</w:t>
      </w:r>
      <w:r w:rsidRPr="00456ACF">
        <w:t>While conflicts</w:t>
      </w:r>
      <w:r w:rsidRPr="00ED34CC">
        <w:t xml:space="preserve">, especially over the distribution of goods and burdens, </w:t>
      </w:r>
      <w:r w:rsidRPr="00456ACF">
        <w:rPr>
          <w:u w:val="single"/>
        </w:rPr>
        <w:t>will inevitably arise, under conditions of political friendship among peoples, they will be negotiated within</w:t>
      </w:r>
      <w:r w:rsidRPr="00ED34CC">
        <w:t xml:space="preserve"> a global background context of norms and </w:t>
      </w:r>
      <w:r w:rsidRPr="00456ACF">
        <w:rPr>
          <w:u w:val="single"/>
        </w:rPr>
        <w:t>institutions based on mutual recognition</w:t>
      </w:r>
      <w:r w:rsidRPr="00ED34CC">
        <w:t xml:space="preserve">, equity in the distribution of burdens and benefits </w:t>
      </w:r>
      <w:r w:rsidRPr="00456ACF">
        <w:rPr>
          <w:u w:val="single"/>
        </w:rPr>
        <w:t>of global cooperation</w:t>
      </w:r>
      <w:r w:rsidRPr="00456ACF">
        <w:t xml:space="preserve">, </w:t>
      </w:r>
      <w:r w:rsidRPr="00456ACF">
        <w:rPr>
          <w:u w:val="single"/>
        </w:rPr>
        <w:t>and power-sharing</w:t>
      </w:r>
      <w:r w:rsidRPr="00ED34CC">
        <w:t xml:space="preserve"> in the institutions of global governance rather than domination by any group’’ (2009:54–55). </w:t>
      </w:r>
      <w:r w:rsidRPr="002E0F4E">
        <w:rPr>
          <w:rStyle w:val="StyleBoldUnderline"/>
        </w:rPr>
        <w:t>In a world where multilateralism becomes an end in itself, this ideal pattern emerges</w:t>
      </w:r>
      <w:r w:rsidRPr="00ED34CC">
        <w:t xml:space="preserve"> out of the structuring effects of axiomatic practice: take the case of NATO, for instance, which has recently had to manage, through the multilateral practice, fairly strong internal dissent (Pouliot 2006). W</w:t>
      </w:r>
      <w:r w:rsidRPr="002E0F4E">
        <w:rPr>
          <w:rStyle w:val="StyleBoldUnderline"/>
        </w:rPr>
        <w:t xml:space="preserve">hile clashing views and interests will never go away </w:t>
      </w:r>
      <w:r w:rsidRPr="00ED34CC">
        <w:t>in our particularly diverse world, as pessimists are quick to emphasize (for example, Dahl 1999), the</w:t>
      </w:r>
      <w:r w:rsidRPr="002E0F4E">
        <w:rPr>
          <w:rStyle w:val="StyleBoldUnderline"/>
        </w:rPr>
        <w:t xml:space="preserve"> management of discord is</w:t>
      </w:r>
      <w:r w:rsidRPr="00ED34CC">
        <w:t xml:space="preserve"> certainly </w:t>
      </w:r>
      <w:r w:rsidRPr="002E0F4E">
        <w:rPr>
          <w:rStyle w:val="StyleBoldUnderline"/>
        </w:rPr>
        <w:t xml:space="preserve">made easier by </w:t>
      </w:r>
      <w:r w:rsidRPr="00ED34CC">
        <w:t>shared patterns of dialog based on</w:t>
      </w:r>
      <w:r w:rsidRPr="002E0F4E">
        <w:rPr>
          <w:rStyle w:val="StyleBoldUnderline"/>
        </w:rPr>
        <w:t xml:space="preserve"> mutually recognizable frameworks</w:t>
      </w:r>
      <w:r w:rsidRPr="00ED34CC">
        <w:t>.</w:t>
      </w:r>
      <w:r w:rsidRPr="00ED34CC">
        <w:rPr>
          <w:sz w:val="12"/>
        </w:rPr>
        <w:t xml:space="preserve"> </w:t>
      </w:r>
      <w:r w:rsidRPr="00ED34CC">
        <w:t xml:space="preserve">Second, the </w:t>
      </w:r>
      <w:r w:rsidRPr="002E0F4E">
        <w:rPr>
          <w:rStyle w:val="StyleBoldUnderline"/>
        </w:rPr>
        <w:t xml:space="preserve">multilateral procedure </w:t>
      </w:r>
      <w:r w:rsidRPr="00ED34CC">
        <w:t xml:space="preserve">typically </w:t>
      </w:r>
      <w:r w:rsidRPr="002E0F4E">
        <w:rPr>
          <w:rStyle w:val="StyleBoldUnderline"/>
        </w:rPr>
        <w:t>ensures a remarkable level of moderation in</w:t>
      </w:r>
      <w:r w:rsidRPr="00ED34CC">
        <w:t xml:space="preserve"> the </w:t>
      </w:r>
      <w:r w:rsidRPr="002E0F4E">
        <w:rPr>
          <w:rStyle w:val="StyleBoldUnderline"/>
        </w:rPr>
        <w:t>global policies</w:t>
      </w:r>
      <w:r w:rsidRPr="00ED34CC">
        <w:t xml:space="preserve"> adopted. In fact, a quick historical tour d’horizon suggests that </w:t>
      </w:r>
      <w:r w:rsidRPr="002E0F4E">
        <w:rPr>
          <w:rStyle w:val="StyleBoldUnderline"/>
        </w:rPr>
        <w:t>actors engaged in multilateralism tend to avoid radical solutions in their</w:t>
      </w:r>
      <w:r w:rsidRPr="00ED34CC">
        <w:t xml:space="preserve"> joint </w:t>
      </w:r>
      <w:r w:rsidRPr="002E0F4E">
        <w:rPr>
          <w:rStyle w:val="StyleBoldUnderline"/>
        </w:rPr>
        <w:t>decision making</w:t>
      </w:r>
      <w:r w:rsidRPr="00ED34CC">
        <w:t xml:space="preserve">. Of course, </w:t>
      </w:r>
      <w:r w:rsidRPr="002E0F4E">
        <w:rPr>
          <w:rStyle w:val="StyleBoldUnderline"/>
        </w:rPr>
        <w:t>the very process of uniting disparate voices helps explain why multilateralism tends to produce</w:t>
      </w:r>
      <w:r w:rsidRPr="00ED34CC">
        <w:t xml:space="preserve"> median </w:t>
      </w:r>
      <w:r w:rsidRPr="002E0F4E">
        <w:rPr>
          <w:rStyle w:val="StyleBoldUnderline"/>
        </w:rPr>
        <w:t>consensus</w:t>
      </w:r>
      <w:r w:rsidRPr="00ED34CC">
        <w:t>. This is not to say that the multilateral practice inevitably leads to lowest common denominators. To repeat, because it entails complex and often painstaking debate before any actions are taken, the multilateral procedure forces involved actors to devise and potentially share similar analytical lenses that, in hindsight, make the policies adopted seem inherently, and seemingly ‘‘naturally,’’ moderate. This is because the debate about what a given policy means takes place before its implementation, which makes for a much smoother ride when decisions hit the ground. This joint interpretive work, which constitutes a crucial aspect of multilateralism, creates outcomes that are generally perceived as inherently reasonable. Participation brings inherent benefits to politics, as Bachrach (1975) argued in the context of democratic theory. Going after the conventional liberal view according to which actors enter politics with an already fixed set of preferences, Bachrach observes that most of the time people define their interests in the very process of participation. The argument is not that interests formed in the course of social interaction are in any sense more altruistic. It rather is that the nature and process of political practices, in this case multilateralism, matter a great deal in shaping participants’ preferences (Wendt 1999). In this sense, not only does the multilateral practice have structuring effects on global governance, but it is also constitutive of what actors say, want, and do (Adler and Pouliot forthcoming).</w:t>
      </w:r>
      <w:r w:rsidRPr="00ED34CC">
        <w:rPr>
          <w:sz w:val="12"/>
        </w:rPr>
        <w:t xml:space="preserve"> </w:t>
      </w:r>
      <w:r w:rsidRPr="00ED34CC">
        <w:t xml:space="preserve">Third and related, </w:t>
      </w:r>
      <w:r w:rsidRPr="002E0F4E">
        <w:rPr>
          <w:rStyle w:val="StyleBoldUnderline"/>
        </w:rPr>
        <w:t>multilateralism lends legitimacy to the policies that it generates by virtue of the debate that the process necessarily entails</w:t>
      </w:r>
      <w:r w:rsidRPr="00ED34CC">
        <w:t xml:space="preserve">. There is no need here to explain at length how deliberative processes that are inclusive of all stakeholders tend to produce outcomes that are generally considered more socially and politically acceptable. In the long run, the </w:t>
      </w:r>
      <w:r w:rsidRPr="002E0F4E">
        <w:rPr>
          <w:rStyle w:val="StyleBoldUnderline"/>
        </w:rPr>
        <w:t>large ownership</w:t>
      </w:r>
      <w:r w:rsidRPr="00ED34CC">
        <w:t xml:space="preserve"> also </w:t>
      </w:r>
      <w:r w:rsidRPr="002E0F4E">
        <w:rPr>
          <w:rStyle w:val="StyleBoldUnderline"/>
        </w:rPr>
        <w:t>leads to more efficient implementation, because actors feel invested in the enactment of solutions</w:t>
      </w:r>
      <w:r w:rsidRPr="00ED34CC">
        <w:t xml:space="preserve"> on the ground. </w:t>
      </w:r>
      <w:r w:rsidRPr="002E0F4E">
        <w:rPr>
          <w:rStyle w:val="StyleBoldUnderline"/>
        </w:rPr>
        <w:t>Even episodes of political failure</w:t>
      </w:r>
      <w:r w:rsidRPr="00ED34CC">
        <w:t xml:space="preserve">, such as the lack of UN reaction to the Rwandan genocide, </w:t>
      </w:r>
      <w:r w:rsidRPr="002E0F4E">
        <w:rPr>
          <w:rStyle w:val="StyleBoldUnderline"/>
        </w:rPr>
        <w:t>can generate useful lessons when re-appropriated multilaterally</w:t>
      </w:r>
      <w:r w:rsidRPr="00ED34CC">
        <w:t xml:space="preserve">—think of the Responsibility to Protect, for instance.3 From this outlook, there is no contradiction between efficiency and the axiomatic practice of multilateralism, quite the contrary. </w:t>
      </w:r>
      <w:r w:rsidRPr="002E0F4E">
        <w:rPr>
          <w:rStyle w:val="StyleBoldUnderline"/>
        </w:rPr>
        <w:t>The more multilateralism becomes the norm</w:t>
      </w:r>
      <w:r w:rsidRPr="00ED34CC">
        <w:t xml:space="preserve">al or self-evident practice of global governance, </w:t>
      </w:r>
      <w:r w:rsidRPr="002E0F4E">
        <w:rPr>
          <w:rStyle w:val="StyleBoldUnderline"/>
        </w:rPr>
        <w:t>the more benefits it yields</w:t>
      </w:r>
      <w:r w:rsidRPr="00ED34CC">
        <w:t xml:space="preserve"> for the many stakeholders of global governance. In fact, multilateralism as an end in and of itself could generate even more diffuse reciprocity than Ruggie had originally envisioned. Not only do its distributional consequences tend to even out, </w:t>
      </w:r>
      <w:r w:rsidRPr="00456ACF">
        <w:rPr>
          <w:u w:val="single"/>
        </w:rPr>
        <w:t>multilateralism as a global governance routine</w:t>
      </w:r>
      <w:r w:rsidRPr="00ED34CC">
        <w:t xml:space="preserve"> also </w:t>
      </w:r>
      <w:r w:rsidRPr="002E0F4E">
        <w:rPr>
          <w:rStyle w:val="StyleBoldUnderline"/>
        </w:rPr>
        <w:t>creates self-reinforcing dynamics and new focal points for strategic interaction. The axiomatic practice of multilateralism helps define problems in commensurable ways and craft moderate solutions</w:t>
      </w:r>
      <w:r w:rsidRPr="00ED34CC">
        <w:t xml:space="preserve"> with wide-ranging ownership—three processual benefits that further strengthen</w:t>
      </w:r>
      <w:r w:rsidRPr="00260634">
        <w:t xml:space="preserve"> the impetus for multilateral dialog.</w:t>
      </w:r>
      <w:r>
        <w:t xml:space="preserve"> </w:t>
      </w:r>
      <w:r w:rsidRPr="00260634">
        <w:t xml:space="preserve">Pg. 21-23 </w:t>
      </w:r>
    </w:p>
    <w:p w14:paraId="3056889F" w14:textId="77777777" w:rsidR="001327A3" w:rsidRPr="00876AD9" w:rsidRDefault="001327A3" w:rsidP="001327A3"/>
    <w:p w14:paraId="02C40D36" w14:textId="77777777" w:rsidR="001327A3" w:rsidRPr="007E07BD" w:rsidRDefault="001327A3" w:rsidP="001327A3"/>
    <w:p w14:paraId="363B951A" w14:textId="77777777" w:rsidR="001327A3" w:rsidRDefault="001327A3" w:rsidP="001327A3">
      <w:pPr>
        <w:pStyle w:val="Heading3"/>
      </w:pPr>
      <w:r>
        <w:t>2NC Leadership Impact</w:t>
      </w:r>
    </w:p>
    <w:p w14:paraId="26D3E10A" w14:textId="77777777" w:rsidR="001327A3" w:rsidRPr="0058096C" w:rsidRDefault="001327A3" w:rsidP="001327A3">
      <w:r>
        <w:t xml:space="preserve">***Note: Only read this if they </w:t>
      </w:r>
      <w:r>
        <w:rPr>
          <w:u w:val="single"/>
        </w:rPr>
        <w:t>don’t</w:t>
      </w:r>
      <w:r>
        <w:t xml:space="preserve"> say the counterplan destroys leadership- otherwise it doesn’t really get you much</w:t>
      </w:r>
    </w:p>
    <w:p w14:paraId="296CF7E7" w14:textId="77777777" w:rsidR="001327A3" w:rsidRDefault="001327A3" w:rsidP="001327A3">
      <w:pPr>
        <w:pStyle w:val="Heading4"/>
      </w:pPr>
      <w:r>
        <w:t>US primacy prevents global conflict – diminishing power creates a vacuum that causes transition wars in multiple places</w:t>
      </w:r>
    </w:p>
    <w:p w14:paraId="546F2665" w14:textId="77777777" w:rsidR="001327A3" w:rsidRDefault="001327A3" w:rsidP="001327A3">
      <w:r>
        <w:rPr>
          <w:rStyle w:val="Heading4Char"/>
          <w:rFonts w:eastAsia="Calibri"/>
        </w:rPr>
        <w:t>Brooks et al 13</w:t>
      </w:r>
      <w:r>
        <w:t xml:space="preserve"> [Stephen G. Brooks is Associate Professor of Government at Dartmouth College.G. John Ikenberry is the Albert G. Milbank Professor of Politics and International Affairs at Princeton University in the Department of Politics and the Woodrow Wilson School of Public and International Affairs. He is also a Global Eminence Scholar at Kyung Hee University.William C. Wohlforth is the Daniel Webster Professor in the Department of Government at Dartmouth College. “Don't Come Home, America: The Case against Retrenchment”, Winter 2013, Vol. 37, No. 3, Pages 7-51,</w:t>
      </w:r>
      <w:r>
        <w:fldChar w:fldCharType="begin"/>
      </w:r>
      <w:r>
        <w:instrText xml:space="preserve"> HYPERLINK "http://www.mitpressjournals.org/doi/abs/10.1162/ISEC_a_00107" \t "_blank" </w:instrText>
      </w:r>
      <w:r>
        <w:fldChar w:fldCharType="separate"/>
      </w:r>
      <w:r>
        <w:rPr>
          <w:rStyle w:val="Hyperlink"/>
        </w:rPr>
        <w:t>http://www.mitpressjournals.org/doi/abs/10.1162/ISEC_a_00107</w:t>
      </w:r>
      <w:r>
        <w:fldChar w:fldCharType="end"/>
      </w:r>
      <w:r>
        <w:rPr>
          <w:rStyle w:val="Hyperlink"/>
        </w:rPr>
        <w:t>, GDI File</w:t>
      </w:r>
      <w:r>
        <w:t>]</w:t>
      </w:r>
    </w:p>
    <w:p w14:paraId="4720C37D" w14:textId="77777777" w:rsidR="001327A3" w:rsidRDefault="001327A3" w:rsidP="001327A3">
      <w:pPr>
        <w:shd w:val="clear" w:color="auto" w:fill="FFFFFF"/>
        <w:rPr>
          <w:rFonts w:eastAsia="Times New Roman"/>
          <w:color w:val="222222"/>
          <w:szCs w:val="20"/>
        </w:rPr>
      </w:pPr>
      <w:r>
        <w:rPr>
          <w:rFonts w:eastAsia="Times New Roman"/>
          <w:color w:val="222222"/>
          <w:szCs w:val="16"/>
        </w:rPr>
        <w:t> </w:t>
      </w:r>
    </w:p>
    <w:p w14:paraId="4EF8613C" w14:textId="77777777" w:rsidR="001327A3" w:rsidRDefault="001327A3" w:rsidP="001327A3">
      <w:pPr>
        <w:shd w:val="clear" w:color="auto" w:fill="FFFFFF"/>
        <w:rPr>
          <w:rFonts w:eastAsia="Times New Roman"/>
          <w:color w:val="222222"/>
          <w:szCs w:val="20"/>
        </w:rPr>
      </w:pPr>
      <w:r>
        <w:rPr>
          <w:rFonts w:eastAsia="Times New Roman"/>
          <w:color w:val="222222"/>
          <w:sz w:val="12"/>
          <w:szCs w:val="12"/>
        </w:rPr>
        <w:t>A core premise of deep </w:t>
      </w:r>
      <w:r w:rsidRPr="002E0F4E">
        <w:rPr>
          <w:rStyle w:val="StyleBoldUnderline"/>
          <w:highlight w:val="yellow"/>
        </w:rPr>
        <w:t>engagement</w:t>
      </w:r>
      <w:r>
        <w:rPr>
          <w:rFonts w:eastAsia="Times New Roman"/>
          <w:color w:val="222222"/>
          <w:sz w:val="12"/>
          <w:szCs w:val="12"/>
        </w:rPr>
        <w:t> is that it </w:t>
      </w:r>
      <w:r w:rsidRPr="002E0F4E">
        <w:rPr>
          <w:rStyle w:val="StyleBoldUnderline"/>
          <w:highlight w:val="yellow"/>
        </w:rPr>
        <w:t>prevents</w:t>
      </w:r>
      <w:r>
        <w:rPr>
          <w:rFonts w:eastAsia="Times New Roman"/>
          <w:color w:val="222222"/>
          <w:sz w:val="12"/>
          <w:szCs w:val="12"/>
        </w:rPr>
        <w:t> the </w:t>
      </w:r>
      <w:r w:rsidRPr="002E0F4E">
        <w:rPr>
          <w:rStyle w:val="StyleBoldUnderline"/>
          <w:highlight w:val="yellow"/>
        </w:rPr>
        <w:t>emergence of a</w:t>
      </w:r>
      <w:r>
        <w:rPr>
          <w:rFonts w:eastAsia="Times New Roman"/>
          <w:color w:val="222222"/>
          <w:sz w:val="12"/>
          <w:szCs w:val="12"/>
        </w:rPr>
        <w:t> far more </w:t>
      </w:r>
      <w:r w:rsidRPr="002E0F4E">
        <w:rPr>
          <w:rStyle w:val="StyleBoldUnderline"/>
          <w:highlight w:val="yellow"/>
        </w:rPr>
        <w:t>dangerous</w:t>
      </w:r>
      <w:r>
        <w:rPr>
          <w:rFonts w:eastAsia="Times New Roman"/>
          <w:iCs/>
          <w:color w:val="222222"/>
          <w:sz w:val="12"/>
          <w:szCs w:val="20"/>
        </w:rPr>
        <w:t> global </w:t>
      </w:r>
      <w:r w:rsidRPr="002E0F4E">
        <w:rPr>
          <w:rStyle w:val="StyleBoldUnderline"/>
          <w:highlight w:val="yellow"/>
        </w:rPr>
        <w:t>security environment</w:t>
      </w:r>
      <w:r>
        <w:rPr>
          <w:rFonts w:eastAsia="Times New Roman"/>
          <w:color w:val="222222"/>
          <w:sz w:val="12"/>
          <w:szCs w:val="12"/>
        </w:rPr>
        <w:t>. For one thing, as noted above, </w:t>
      </w:r>
      <w:r>
        <w:rPr>
          <w:rFonts w:eastAsia="Times New Roman"/>
          <w:color w:val="222222"/>
          <w:szCs w:val="20"/>
          <w:u w:val="single"/>
        </w:rPr>
        <w:t>the United States’ </w:t>
      </w:r>
      <w:r>
        <w:rPr>
          <w:rFonts w:eastAsia="Times New Roman"/>
          <w:iCs/>
          <w:color w:val="222222"/>
          <w:szCs w:val="20"/>
          <w:u w:val="single"/>
          <w:shd w:val="clear" w:color="auto" w:fill="FFFF00"/>
        </w:rPr>
        <w:t>overseas presence gives</w:t>
      </w:r>
      <w:r>
        <w:rPr>
          <w:rFonts w:eastAsia="Times New Roman"/>
          <w:iCs/>
          <w:color w:val="222222"/>
          <w:szCs w:val="20"/>
          <w:u w:val="single"/>
        </w:rPr>
        <w:t> it the </w:t>
      </w:r>
      <w:r>
        <w:rPr>
          <w:rFonts w:eastAsia="Times New Roman"/>
          <w:iCs/>
          <w:color w:val="222222"/>
          <w:szCs w:val="20"/>
          <w:u w:val="single"/>
          <w:shd w:val="clear" w:color="auto" w:fill="FFFF00"/>
        </w:rPr>
        <w:t>leverage to restrain</w:t>
      </w:r>
      <w:r>
        <w:rPr>
          <w:rFonts w:eastAsia="Times New Roman"/>
          <w:iCs/>
          <w:color w:val="222222"/>
          <w:szCs w:val="20"/>
          <w:u w:val="single"/>
        </w:rPr>
        <w:t> partners from taking </w:t>
      </w:r>
      <w:r>
        <w:rPr>
          <w:rFonts w:eastAsia="Times New Roman"/>
          <w:iCs/>
          <w:color w:val="222222"/>
          <w:szCs w:val="20"/>
          <w:u w:val="single"/>
          <w:shd w:val="clear" w:color="auto" w:fill="FFFF00"/>
        </w:rPr>
        <w:t>provocative action</w:t>
      </w:r>
      <w:r>
        <w:rPr>
          <w:rFonts w:eastAsia="Times New Roman"/>
          <w:color w:val="222222"/>
          <w:sz w:val="12"/>
          <w:szCs w:val="12"/>
        </w:rPr>
        <w:t xml:space="preserve">. </w:t>
      </w:r>
      <w:r>
        <w:rPr>
          <w:sz w:val="12"/>
        </w:rPr>
        <w:t>Perhaps more important, its core alliance commitments also deter states with aspirations to regional hegemony from contemplating expansion and make its partners more secure, reducing their incentive to adopt solutions to their security problems that threaten others and thus stoke security dilemmas. The contention that engaged U.S. power dampens the baleful effects of anarchy is consistent with influential variants of realist theory. Indeed, arguably the scariest portrayal of the war-prone world that would emerge absent the “American Pacifier” is provided in the works of John Mearsheimer, who forecasts dangerous multipolar regions replete with security competition, arms races, nuclear proliferation and associated preventive wartemptations, regional rivalries, and even runs at regional hegemony and full-scale great power war. 72 How do retrenchment advocates, the bulk of whom are realists, discount this benefit? Their arguments are complicated, but two capture most of the variation: (1) U.S. security guarantees are not necessary to prevent dangerous rivalries and conflict in Eurasia; or (2) prevention of rivalry and conflict in Eurasia is not a U.S. interest. Each response is connected to a different theory or set of theories, which makes sense given that the whole debate hinges on a complex future counterfactual (what would happen to Eurasia’s security setting if the United States truly disengaged?). Although a certain answer is impossible, each of these responses is nonetheless a weaker argument for retrenchment than advocates acknowledge. The first response flows from defensive realism as well as other international relations theories that discount the conflict-generating potential of anarchy under contemporary conditions. 73 Defensive realists maintain that the high expected costs of territorial conquest, defense dominance, and an array of policies and practices that can be used credibly to signal benign intent, mean that Eurasia’s major states could manage regional multipolarity peacefully without theAmerican pacifier. Retrenchment would be a bet on this scholarship, particularly in regions where the kinds of stabilizers that nonrealist theories point to—such as democratic governance or dense institutional linkages—are either absent or weakly present. There are three other major bodies of scholarship, however, that might give decisionmakers pause before making this bet. First is regional expertise. Needless to say, there is no consensus on the net security effects of U.S. withdrawal. Regarding each region, there are optimists and pessimists. Few experts expect a return of intense great power competition in a post-American Europe, but many doubt European governments will pay the political costs of increased EU defense cooperation and the budgetary costs of increasing military outlays. 74 The result might be a</w:t>
      </w:r>
      <w:r>
        <w:rPr>
          <w:rFonts w:eastAsia="Times New Roman"/>
          <w:color w:val="222222"/>
          <w:sz w:val="12"/>
          <w:szCs w:val="12"/>
        </w:rPr>
        <w:t> </w:t>
      </w:r>
      <w:r w:rsidRPr="002E0F4E">
        <w:rPr>
          <w:rStyle w:val="StyleBoldUnderline"/>
          <w:highlight w:val="yellow"/>
        </w:rPr>
        <w:t>Europe</w:t>
      </w:r>
      <w:r>
        <w:rPr>
          <w:rFonts w:eastAsia="Times New Roman"/>
          <w:color w:val="222222"/>
          <w:szCs w:val="20"/>
          <w:u w:val="single"/>
        </w:rPr>
        <w:t> that </w:t>
      </w:r>
      <w:r w:rsidRPr="002E0F4E">
        <w:rPr>
          <w:rStyle w:val="StyleBoldUnderline"/>
          <w:highlight w:val="yellow"/>
        </w:rPr>
        <w:t>is incapable of securing itself</w:t>
      </w:r>
      <w:r>
        <w:rPr>
          <w:rFonts w:eastAsia="Times New Roman"/>
          <w:color w:val="222222"/>
          <w:szCs w:val="20"/>
          <w:u w:val="single"/>
        </w:rPr>
        <w:t> from various threats that could be destabilizing within the region and beyond</w:t>
      </w:r>
      <w:r>
        <w:rPr>
          <w:rFonts w:eastAsia="Times New Roman"/>
          <w:color w:val="222222"/>
          <w:sz w:val="12"/>
          <w:szCs w:val="12"/>
        </w:rPr>
        <w:t> (e.g., a regional conflict akin to the 1990s Balkan wars), lacks capacity for global security missions in which U.S. leaders might want European participation, and is vulnerable to the influence of outside rising powers. </w:t>
      </w:r>
      <w:r>
        <w:rPr>
          <w:rFonts w:eastAsia="Times New Roman"/>
          <w:color w:val="222222"/>
          <w:szCs w:val="20"/>
          <w:u w:val="single"/>
        </w:rPr>
        <w:t>What about the</w:t>
      </w:r>
      <w:r>
        <w:rPr>
          <w:rFonts w:eastAsia="Times New Roman"/>
          <w:color w:val="222222"/>
          <w:sz w:val="12"/>
          <w:szCs w:val="12"/>
        </w:rPr>
        <w:t> </w:t>
      </w:r>
      <w:r>
        <w:rPr>
          <w:rFonts w:eastAsia="Times New Roman"/>
          <w:color w:val="222222"/>
          <w:szCs w:val="20"/>
          <w:u w:val="single"/>
        </w:rPr>
        <w:t>other parts of Eurasia where </w:t>
      </w:r>
      <w:r w:rsidRPr="002E0F4E">
        <w:rPr>
          <w:rStyle w:val="StyleBoldUnderline"/>
        </w:rPr>
        <w:t>the U</w:t>
      </w:r>
      <w:r>
        <w:rPr>
          <w:rFonts w:eastAsia="Times New Roman"/>
          <w:color w:val="222222"/>
          <w:szCs w:val="20"/>
          <w:u w:val="single"/>
        </w:rPr>
        <w:t>nited </w:t>
      </w:r>
      <w:r w:rsidRPr="002E0F4E">
        <w:rPr>
          <w:rStyle w:val="StyleBoldUnderline"/>
        </w:rPr>
        <w:t>S</w:t>
      </w:r>
      <w:r>
        <w:rPr>
          <w:rFonts w:eastAsia="Times New Roman"/>
          <w:color w:val="222222"/>
          <w:szCs w:val="20"/>
          <w:u w:val="single"/>
        </w:rPr>
        <w:t>tates ha</w:t>
      </w:r>
      <w:r w:rsidRPr="002E0F4E">
        <w:rPr>
          <w:rStyle w:val="StyleBoldUnderline"/>
        </w:rPr>
        <w:t>s a substantial military presence</w:t>
      </w:r>
      <w:r>
        <w:rPr>
          <w:rFonts w:eastAsia="Times New Roman"/>
          <w:color w:val="222222"/>
          <w:sz w:val="12"/>
          <w:szCs w:val="12"/>
        </w:rPr>
        <w:t>? </w:t>
      </w:r>
      <w:r w:rsidRPr="002E0F4E">
        <w:rPr>
          <w:rStyle w:val="StyleBoldUnderline"/>
        </w:rPr>
        <w:t>Regarding the Middle East</w:t>
      </w:r>
      <w:r>
        <w:rPr>
          <w:rFonts w:eastAsia="Times New Roman"/>
          <w:color w:val="222222"/>
          <w:sz w:val="12"/>
          <w:szCs w:val="12"/>
        </w:rPr>
        <w:t>, </w:t>
      </w:r>
      <w:r>
        <w:rPr>
          <w:rFonts w:eastAsia="Times New Roman"/>
          <w:color w:val="222222"/>
          <w:szCs w:val="20"/>
          <w:u w:val="single"/>
        </w:rPr>
        <w:t>the balance begins to</w:t>
      </w:r>
      <w:r>
        <w:rPr>
          <w:rFonts w:eastAsia="Times New Roman"/>
          <w:iCs/>
          <w:color w:val="222222"/>
          <w:szCs w:val="20"/>
          <w:u w:val="single"/>
        </w:rPr>
        <w:t>swing toward pessimists </w:t>
      </w:r>
      <w:r>
        <w:rPr>
          <w:rFonts w:eastAsia="Times New Roman"/>
          <w:color w:val="222222"/>
          <w:szCs w:val="20"/>
          <w:u w:val="single"/>
        </w:rPr>
        <w:t>concerned that states currently backed by Washington</w:t>
      </w:r>
      <w:r>
        <w:rPr>
          <w:rFonts w:eastAsia="Times New Roman"/>
          <w:color w:val="222222"/>
          <w:sz w:val="12"/>
          <w:szCs w:val="12"/>
        </w:rPr>
        <w:t>— notably </w:t>
      </w:r>
      <w:r w:rsidRPr="002E0F4E">
        <w:rPr>
          <w:rStyle w:val="StyleBoldUnderline"/>
          <w:highlight w:val="yellow"/>
        </w:rPr>
        <w:t>Israel, Egypt, and Saudi Arabia</w:t>
      </w:r>
      <w:r>
        <w:rPr>
          <w:rFonts w:eastAsia="Times New Roman"/>
          <w:color w:val="222222"/>
          <w:sz w:val="12"/>
          <w:szCs w:val="12"/>
        </w:rPr>
        <w:t>—</w:t>
      </w:r>
      <w:r w:rsidRPr="002E0F4E">
        <w:rPr>
          <w:rStyle w:val="StyleBoldUnderline"/>
          <w:highlight w:val="yellow"/>
        </w:rPr>
        <w:t>might</w:t>
      </w:r>
      <w:r>
        <w:rPr>
          <w:rFonts w:eastAsia="Times New Roman"/>
          <w:color w:val="222222"/>
          <w:sz w:val="12"/>
          <w:szCs w:val="12"/>
        </w:rPr>
        <w:t> </w:t>
      </w:r>
      <w:r>
        <w:rPr>
          <w:rFonts w:eastAsia="Times New Roman"/>
          <w:color w:val="222222"/>
          <w:szCs w:val="20"/>
          <w:u w:val="single"/>
        </w:rPr>
        <w:t>take actions upon U.S. retrenchment that would </w:t>
      </w:r>
      <w:r w:rsidRPr="002E0F4E">
        <w:rPr>
          <w:rStyle w:val="StyleBoldUnderline"/>
          <w:highlight w:val="yellow"/>
        </w:rPr>
        <w:t>intensify security dilemmas</w:t>
      </w:r>
      <w:r>
        <w:rPr>
          <w:rFonts w:eastAsia="Times New Roman"/>
          <w:color w:val="222222"/>
          <w:sz w:val="12"/>
          <w:szCs w:val="12"/>
        </w:rPr>
        <w:t>. And concerning </w:t>
      </w:r>
      <w:r w:rsidRPr="002E0F4E">
        <w:rPr>
          <w:rStyle w:val="StyleBoldUnderline"/>
        </w:rPr>
        <w:t>East Asia, pessimism</w:t>
      </w:r>
      <w:r>
        <w:rPr>
          <w:rFonts w:eastAsia="Times New Roman"/>
          <w:color w:val="222222"/>
          <w:szCs w:val="20"/>
          <w:u w:val="single"/>
        </w:rPr>
        <w:t>regarding the region’s prospects without the American pacifier </w:t>
      </w:r>
      <w:r w:rsidRPr="002E0F4E">
        <w:rPr>
          <w:rStyle w:val="StyleBoldUnderline"/>
        </w:rPr>
        <w:t>is pronounced</w:t>
      </w:r>
      <w:r>
        <w:rPr>
          <w:rFonts w:eastAsia="Times New Roman"/>
          <w:color w:val="222222"/>
          <w:szCs w:val="20"/>
          <w:u w:val="single"/>
        </w:rPr>
        <w:t>. </w:t>
      </w:r>
      <w:r>
        <w:rPr>
          <w:rFonts w:eastAsia="Times New Roman"/>
          <w:color w:val="222222"/>
          <w:sz w:val="12"/>
          <w:szCs w:val="12"/>
        </w:rPr>
        <w:t>Arguably the principal concern expressed by area experts is that </w:t>
      </w:r>
      <w:r>
        <w:rPr>
          <w:rFonts w:eastAsia="Times New Roman"/>
          <w:color w:val="222222"/>
          <w:szCs w:val="20"/>
          <w:u w:val="single"/>
        </w:rPr>
        <w:t>J</w:t>
      </w:r>
      <w:r w:rsidRPr="002E0F4E">
        <w:rPr>
          <w:rStyle w:val="StyleBoldUnderline"/>
          <w:highlight w:val="yellow"/>
        </w:rPr>
        <w:t>apan and South Korea are</w:t>
      </w:r>
      <w:r>
        <w:rPr>
          <w:rFonts w:eastAsia="Times New Roman"/>
          <w:color w:val="222222"/>
          <w:sz w:val="12"/>
          <w:szCs w:val="12"/>
          <w:shd w:val="clear" w:color="auto" w:fill="FFFF00"/>
        </w:rPr>
        <w:t> </w:t>
      </w:r>
      <w:r w:rsidRPr="002E0F4E">
        <w:rPr>
          <w:rStyle w:val="StyleBoldUnderline"/>
          <w:highlight w:val="yellow"/>
        </w:rPr>
        <w:t>likely to </w:t>
      </w:r>
      <w:r>
        <w:rPr>
          <w:rStyle w:val="Emphasis"/>
          <w:highlight w:val="yellow"/>
        </w:rPr>
        <w:t>obtain a nuclear capacity</w:t>
      </w:r>
      <w:r>
        <w:rPr>
          <w:rFonts w:eastAsia="Times New Roman"/>
          <w:color w:val="222222"/>
          <w:sz w:val="12"/>
          <w:szCs w:val="12"/>
          <w:shd w:val="clear" w:color="auto" w:fill="FFFF00"/>
        </w:rPr>
        <w:t> </w:t>
      </w:r>
      <w:r w:rsidRPr="002E0F4E">
        <w:rPr>
          <w:rStyle w:val="StyleBoldUnderline"/>
          <w:highlight w:val="yellow"/>
        </w:rPr>
        <w:t>and</w:t>
      </w:r>
      <w:r>
        <w:rPr>
          <w:rFonts w:eastAsia="Times New Roman"/>
          <w:color w:val="222222"/>
          <w:sz w:val="12"/>
          <w:szCs w:val="12"/>
        </w:rPr>
        <w:t> increase their military commitments, which could </w:t>
      </w:r>
      <w:r w:rsidRPr="002E0F4E">
        <w:rPr>
          <w:rStyle w:val="StyleBoldUnderline"/>
          <w:highlight w:val="yellow"/>
        </w:rPr>
        <w:t>stoke a </w:t>
      </w:r>
      <w:r>
        <w:rPr>
          <w:rStyle w:val="Emphasis"/>
          <w:highlight w:val="yellow"/>
        </w:rPr>
        <w:t>destabilizing reaction from China</w:t>
      </w:r>
      <w:r>
        <w:rPr>
          <w:sz w:val="12"/>
        </w:rPr>
        <w:t>. It is notable that during the Cold War, both South Korea and Taiwan moved to obtain a nuclear weapons capacity and were only constrained from doing so by astill-engaged United States. 75 The second body of scholarship casting doubt on the bet on defensive realism’s sanguine portrayal is all of the research that undermines its conception of state preferences. Defensive realism’s optimism about what would happen if the United States retrenched is very much dependent on itsparticular—and highly restrictive—assumption about state preferences; once we relax this assumption, then much of its basis for optimism vanishes. Specifically, the prediction of post-American tranquility throughout Eurasia rests on the assumption that security is the only relevant state preference, with security defined narrowly in terms of protection from violent external attacks on the homeland. Under that assumption, the security problem is largely solved as soon as offense and defense are clearly distinguishable, and offense is extremely expensive relative to</w:t>
      </w:r>
      <w:r>
        <w:rPr>
          <w:rFonts w:eastAsia="Times New Roman"/>
          <w:color w:val="222222"/>
          <w:sz w:val="12"/>
          <w:szCs w:val="12"/>
        </w:rPr>
        <w:t xml:space="preserve"> defense. Burgeoning </w:t>
      </w:r>
      <w:r w:rsidRPr="002E0F4E">
        <w:rPr>
          <w:rStyle w:val="StyleBoldUnderline"/>
          <w:highlight w:val="yellow"/>
        </w:rPr>
        <w:t>research across</w:t>
      </w:r>
      <w:r>
        <w:rPr>
          <w:rFonts w:eastAsia="Times New Roman"/>
          <w:color w:val="222222"/>
          <w:szCs w:val="20"/>
          <w:u w:val="single"/>
        </w:rPr>
        <w:t> the </w:t>
      </w:r>
      <w:r>
        <w:rPr>
          <w:rFonts w:eastAsia="Times New Roman"/>
          <w:iCs/>
          <w:color w:val="222222"/>
          <w:szCs w:val="20"/>
          <w:u w:val="single"/>
          <w:shd w:val="clear" w:color="auto" w:fill="FFFF00"/>
        </w:rPr>
        <w:t>social</w:t>
      </w:r>
      <w:r>
        <w:rPr>
          <w:rFonts w:eastAsia="Times New Roman"/>
          <w:iCs/>
          <w:color w:val="222222"/>
          <w:szCs w:val="20"/>
          <w:u w:val="single"/>
        </w:rPr>
        <w:t> and other </w:t>
      </w:r>
      <w:r>
        <w:rPr>
          <w:rFonts w:eastAsia="Times New Roman"/>
          <w:iCs/>
          <w:color w:val="222222"/>
          <w:szCs w:val="20"/>
          <w:u w:val="single"/>
          <w:shd w:val="clear" w:color="auto" w:fill="FFFF00"/>
        </w:rPr>
        <w:t>sciences</w:t>
      </w:r>
      <w:r>
        <w:rPr>
          <w:rFonts w:eastAsia="Times New Roman"/>
          <w:color w:val="222222"/>
          <w:sz w:val="12"/>
          <w:szCs w:val="12"/>
        </w:rPr>
        <w:t>, however,</w:t>
      </w:r>
      <w:r w:rsidRPr="002E0F4E">
        <w:rPr>
          <w:rStyle w:val="StyleBoldUnderline"/>
        </w:rPr>
        <w:t>undermines that</w:t>
      </w:r>
      <w:r>
        <w:rPr>
          <w:rFonts w:eastAsia="Times New Roman"/>
          <w:color w:val="222222"/>
          <w:sz w:val="12"/>
          <w:szCs w:val="12"/>
        </w:rPr>
        <w:t> core </w:t>
      </w:r>
      <w:r w:rsidRPr="002E0F4E">
        <w:rPr>
          <w:rStyle w:val="StyleBoldUnderline"/>
        </w:rPr>
        <w:t>assumption</w:t>
      </w:r>
      <w:r>
        <w:rPr>
          <w:rFonts w:eastAsia="Times New Roman"/>
          <w:color w:val="222222"/>
          <w:sz w:val="12"/>
          <w:szCs w:val="12"/>
        </w:rPr>
        <w:t>: </w:t>
      </w:r>
      <w:r w:rsidRPr="002E0F4E">
        <w:rPr>
          <w:rStyle w:val="StyleBoldUnderline"/>
          <w:highlight w:val="yellow"/>
        </w:rPr>
        <w:t>states have preferences</w:t>
      </w:r>
      <w:r>
        <w:rPr>
          <w:rFonts w:eastAsia="Times New Roman"/>
          <w:color w:val="222222"/>
          <w:sz w:val="12"/>
          <w:szCs w:val="12"/>
        </w:rPr>
        <w:t> not only for security but also </w:t>
      </w:r>
      <w:r w:rsidRPr="002E0F4E">
        <w:rPr>
          <w:rStyle w:val="StyleBoldUnderline"/>
          <w:highlight w:val="yellow"/>
        </w:rPr>
        <w:t>for</w:t>
      </w:r>
      <w:r>
        <w:rPr>
          <w:rFonts w:eastAsia="Times New Roman"/>
          <w:color w:val="222222"/>
          <w:sz w:val="12"/>
          <w:szCs w:val="12"/>
          <w:shd w:val="clear" w:color="auto" w:fill="FFFF00"/>
        </w:rPr>
        <w:t> </w:t>
      </w:r>
      <w:r w:rsidRPr="002E0F4E">
        <w:rPr>
          <w:rStyle w:val="StyleBoldUnderline"/>
          <w:highlight w:val="yellow"/>
        </w:rPr>
        <w:t>prestige, status</w:t>
      </w:r>
      <w:r w:rsidRPr="002E0F4E">
        <w:rPr>
          <w:rStyle w:val="StyleBoldUnderline"/>
        </w:rPr>
        <w:t>, and</w:t>
      </w:r>
      <w:r>
        <w:rPr>
          <w:rFonts w:eastAsia="Times New Roman"/>
          <w:iCs/>
          <w:color w:val="222222"/>
          <w:sz w:val="12"/>
          <w:szCs w:val="20"/>
        </w:rPr>
        <w:t> other aims, and they</w:t>
      </w:r>
      <w:r w:rsidRPr="002E0F4E">
        <w:rPr>
          <w:rStyle w:val="StyleBoldUnderline"/>
        </w:rPr>
        <w:t>engage in trade-offs</w:t>
      </w:r>
      <w:r>
        <w:rPr>
          <w:rFonts w:eastAsia="Times New Roman"/>
          <w:color w:val="222222"/>
          <w:sz w:val="12"/>
          <w:szCs w:val="12"/>
        </w:rPr>
        <w:t> among the various objectives. 76 In addition, </w:t>
      </w:r>
      <w:r>
        <w:rPr>
          <w:rFonts w:eastAsia="Times New Roman"/>
          <w:color w:val="222222"/>
          <w:szCs w:val="20"/>
          <w:u w:val="single"/>
        </w:rPr>
        <w:t>they define security</w:t>
      </w:r>
      <w:r>
        <w:rPr>
          <w:rFonts w:eastAsia="Times New Roman"/>
          <w:color w:val="222222"/>
          <w:sz w:val="12"/>
          <w:szCs w:val="12"/>
        </w:rPr>
        <w:t> not just in terms of territorial protection but </w:t>
      </w:r>
      <w:r>
        <w:rPr>
          <w:rFonts w:eastAsia="Times New Roman"/>
          <w:color w:val="222222"/>
          <w:szCs w:val="20"/>
          <w:u w:val="single"/>
        </w:rPr>
        <w:t>in view of many and varied milieu goals</w:t>
      </w:r>
      <w:r>
        <w:rPr>
          <w:rFonts w:eastAsia="Times New Roman"/>
          <w:color w:val="222222"/>
          <w:sz w:val="12"/>
          <w:szCs w:val="12"/>
        </w:rPr>
        <w:t>. It follows that </w:t>
      </w:r>
      <w:r>
        <w:rPr>
          <w:rFonts w:eastAsia="Times New Roman"/>
          <w:color w:val="222222"/>
          <w:szCs w:val="20"/>
          <w:u w:val="single"/>
        </w:rPr>
        <w:t>even </w:t>
      </w:r>
      <w:r w:rsidRPr="002E0F4E">
        <w:rPr>
          <w:rStyle w:val="StyleBoldUnderline"/>
        </w:rPr>
        <w:t>states that are</w:t>
      </w:r>
      <w:r>
        <w:rPr>
          <w:rFonts w:eastAsia="Times New Roman"/>
          <w:color w:val="222222"/>
          <w:sz w:val="12"/>
          <w:szCs w:val="12"/>
        </w:rPr>
        <w:t> relatively </w:t>
      </w:r>
      <w:r w:rsidRPr="002E0F4E">
        <w:rPr>
          <w:rStyle w:val="StyleBoldUnderline"/>
        </w:rPr>
        <w:t>secure</w:t>
      </w:r>
      <w:r>
        <w:rPr>
          <w:rFonts w:eastAsia="Times New Roman"/>
          <w:color w:val="222222"/>
          <w:szCs w:val="20"/>
          <w:u w:val="single"/>
        </w:rPr>
        <w:t> may</w:t>
      </w:r>
      <w:r>
        <w:rPr>
          <w:rFonts w:eastAsia="Times New Roman"/>
          <w:color w:val="222222"/>
          <w:sz w:val="12"/>
          <w:szCs w:val="12"/>
        </w:rPr>
        <w:t> nevertheless </w:t>
      </w:r>
      <w:r w:rsidRPr="002E0F4E">
        <w:rPr>
          <w:rStyle w:val="StyleBoldUnderline"/>
        </w:rPr>
        <w:t>engage in</w:t>
      </w:r>
      <w:r>
        <w:rPr>
          <w:rFonts w:eastAsia="Times New Roman"/>
          <w:color w:val="222222"/>
          <w:szCs w:val="20"/>
          <w:u w:val="single"/>
        </w:rPr>
        <w:t> </w:t>
      </w:r>
      <w:r>
        <w:rPr>
          <w:rFonts w:eastAsia="Times New Roman"/>
          <w:color w:val="222222"/>
          <w:sz w:val="12"/>
          <w:szCs w:val="12"/>
        </w:rPr>
        <w:t>highly </w:t>
      </w:r>
      <w:r w:rsidRPr="002E0F4E">
        <w:rPr>
          <w:rStyle w:val="StyleBoldUnderline"/>
        </w:rPr>
        <w:t>competitive behavior</w:t>
      </w:r>
      <w:r>
        <w:rPr>
          <w:rFonts w:eastAsia="Times New Roman"/>
          <w:color w:val="222222"/>
          <w:sz w:val="12"/>
          <w:szCs w:val="12"/>
        </w:rPr>
        <w:t>. </w:t>
      </w:r>
      <w:r>
        <w:rPr>
          <w:rFonts w:eastAsia="Times New Roman"/>
          <w:color w:val="222222"/>
          <w:szCs w:val="20"/>
          <w:u w:val="single"/>
        </w:rPr>
        <w:t>Empirical studies show that this is</w:t>
      </w:r>
      <w:r>
        <w:rPr>
          <w:rFonts w:eastAsia="Times New Roman"/>
          <w:color w:val="222222"/>
          <w:sz w:val="12"/>
          <w:szCs w:val="12"/>
        </w:rPr>
        <w:t> indeed sometimes </w:t>
      </w:r>
      <w:r>
        <w:rPr>
          <w:rFonts w:eastAsia="Times New Roman"/>
          <w:color w:val="222222"/>
          <w:szCs w:val="20"/>
          <w:u w:val="single"/>
        </w:rPr>
        <w:t>the case</w:t>
      </w:r>
      <w:r>
        <w:rPr>
          <w:rFonts w:eastAsia="Times New Roman"/>
          <w:color w:val="222222"/>
          <w:sz w:val="12"/>
          <w:szCs w:val="12"/>
        </w:rPr>
        <w:t>. 77 In sum, a bet on a benign postretrenchment Eurasia is a bet that leaders of major countries will never allow these nonsecurity preferences to influence their strategic choices. To the degree that these bodies of scholarly knowledge have predictive leverage, </w:t>
      </w:r>
      <w:r>
        <w:rPr>
          <w:rFonts w:eastAsia="Times New Roman"/>
          <w:color w:val="222222"/>
          <w:szCs w:val="20"/>
          <w:u w:val="single"/>
        </w:rPr>
        <w:t>U.S. </w:t>
      </w:r>
      <w:r w:rsidRPr="002E0F4E">
        <w:rPr>
          <w:rStyle w:val="StyleBoldUnderline"/>
        </w:rPr>
        <w:t>retrenchment would result in</w:t>
      </w:r>
      <w:r>
        <w:rPr>
          <w:rFonts w:eastAsia="Times New Roman"/>
          <w:color w:val="222222"/>
          <w:szCs w:val="20"/>
          <w:u w:val="single"/>
        </w:rPr>
        <w:t> a </w:t>
      </w:r>
      <w:r>
        <w:rPr>
          <w:rFonts w:eastAsia="Times New Roman"/>
          <w:color w:val="222222"/>
          <w:sz w:val="12"/>
          <w:szCs w:val="12"/>
        </w:rPr>
        <w:t>significant </w:t>
      </w:r>
      <w:r w:rsidRPr="002E0F4E">
        <w:rPr>
          <w:rStyle w:val="StyleBoldUnderline"/>
        </w:rPr>
        <w:t>deterioration in the security environment in</w:t>
      </w:r>
      <w:r>
        <w:rPr>
          <w:rFonts w:eastAsia="Times New Roman"/>
          <w:color w:val="222222"/>
          <w:sz w:val="12"/>
          <w:szCs w:val="12"/>
        </w:rPr>
        <w:t> at least some of </w:t>
      </w:r>
      <w:r>
        <w:rPr>
          <w:rFonts w:eastAsia="Times New Roman"/>
          <w:color w:val="222222"/>
          <w:szCs w:val="20"/>
          <w:u w:val="single"/>
        </w:rPr>
        <w:t>the world’s </w:t>
      </w:r>
      <w:r w:rsidRPr="002E0F4E">
        <w:rPr>
          <w:rStyle w:val="StyleBoldUnderline"/>
        </w:rPr>
        <w:t>key regions</w:t>
      </w:r>
      <w:r>
        <w:rPr>
          <w:rFonts w:eastAsia="Times New Roman"/>
          <w:color w:val="222222"/>
          <w:sz w:val="12"/>
          <w:szCs w:val="12"/>
        </w:rPr>
        <w:t>. We have already mentioned the third, even more alarming body of scholarship. Offensive realism predicts that</w:t>
      </w:r>
      <w:r>
        <w:rPr>
          <w:rFonts w:eastAsia="Times New Roman"/>
          <w:color w:val="222222"/>
          <w:szCs w:val="20"/>
          <w:u w:val="single"/>
        </w:rPr>
        <w:t>the </w:t>
      </w:r>
      <w:r w:rsidRPr="002E0F4E">
        <w:rPr>
          <w:rStyle w:val="StyleBoldUnderline"/>
          <w:highlight w:val="yellow"/>
        </w:rPr>
        <w:t>withdrawal</w:t>
      </w:r>
      <w:r>
        <w:rPr>
          <w:rFonts w:eastAsia="Times New Roman"/>
          <w:color w:val="222222"/>
          <w:szCs w:val="20"/>
          <w:u w:val="single"/>
        </w:rPr>
        <w:t> of the American pacifier </w:t>
      </w:r>
      <w:r w:rsidRPr="002E0F4E">
        <w:rPr>
          <w:rStyle w:val="StyleBoldUnderline"/>
          <w:highlight w:val="yellow"/>
        </w:rPr>
        <w:t>will yield</w:t>
      </w:r>
      <w:r>
        <w:rPr>
          <w:rFonts w:eastAsia="Times New Roman"/>
          <w:color w:val="222222"/>
          <w:szCs w:val="20"/>
          <w:u w:val="single"/>
        </w:rPr>
        <w:t> </w:t>
      </w:r>
      <w:r>
        <w:rPr>
          <w:rFonts w:eastAsia="Times New Roman"/>
          <w:color w:val="222222"/>
          <w:sz w:val="12"/>
          <w:szCs w:val="12"/>
        </w:rPr>
        <w:t>either</w:t>
      </w:r>
      <w:r>
        <w:rPr>
          <w:rFonts w:eastAsia="Times New Roman"/>
          <w:color w:val="222222"/>
          <w:szCs w:val="20"/>
          <w:u w:val="single"/>
        </w:rPr>
        <w:t> a </w:t>
      </w:r>
      <w:r>
        <w:rPr>
          <w:rFonts w:eastAsia="Times New Roman"/>
          <w:iCs/>
          <w:color w:val="222222"/>
          <w:szCs w:val="20"/>
          <w:u w:val="single"/>
          <w:shd w:val="clear" w:color="auto" w:fill="FFFF00"/>
        </w:rPr>
        <w:t>competitive</w:t>
      </w:r>
      <w:r>
        <w:rPr>
          <w:rFonts w:eastAsia="Times New Roman"/>
          <w:iCs/>
          <w:color w:val="222222"/>
          <w:szCs w:val="20"/>
          <w:u w:val="single"/>
        </w:rPr>
        <w:t> regional </w:t>
      </w:r>
      <w:r>
        <w:rPr>
          <w:rFonts w:eastAsia="Times New Roman"/>
          <w:iCs/>
          <w:color w:val="222222"/>
          <w:szCs w:val="20"/>
          <w:u w:val="single"/>
          <w:shd w:val="clear" w:color="auto" w:fill="FFFF00"/>
        </w:rPr>
        <w:t>multipolarity</w:t>
      </w:r>
      <w:r>
        <w:rPr>
          <w:rFonts w:eastAsia="Times New Roman"/>
          <w:iCs/>
          <w:color w:val="222222"/>
          <w:szCs w:val="20"/>
          <w:u w:val="single"/>
        </w:rPr>
        <w:t> </w:t>
      </w:r>
      <w:r>
        <w:rPr>
          <w:rFonts w:eastAsia="Times New Roman"/>
          <w:color w:val="222222"/>
          <w:szCs w:val="20"/>
          <w:u w:val="single"/>
        </w:rPr>
        <w:t>complete </w:t>
      </w:r>
      <w:r w:rsidRPr="002E0F4E">
        <w:rPr>
          <w:rStyle w:val="StyleBoldUnderline"/>
          <w:highlight w:val="yellow"/>
        </w:rPr>
        <w:t>with</w:t>
      </w:r>
      <w:r>
        <w:rPr>
          <w:rFonts w:eastAsia="Times New Roman"/>
          <w:color w:val="222222"/>
          <w:szCs w:val="20"/>
          <w:u w:val="single"/>
        </w:rPr>
        <w:t xml:space="preserve"> associated </w:t>
      </w:r>
      <w:r>
        <w:rPr>
          <w:rFonts w:eastAsia="Times New Roman"/>
          <w:iCs/>
          <w:color w:val="222222"/>
          <w:szCs w:val="20"/>
          <w:u w:val="single"/>
          <w:shd w:val="clear" w:color="auto" w:fill="FFFF00"/>
        </w:rPr>
        <w:t>insecurity</w:t>
      </w:r>
      <w:r>
        <w:rPr>
          <w:rFonts w:eastAsia="Times New Roman"/>
          <w:iCs/>
          <w:color w:val="222222"/>
          <w:szCs w:val="20"/>
          <w:u w:val="single"/>
        </w:rPr>
        <w:t xml:space="preserve">, </w:t>
      </w:r>
      <w:r>
        <w:rPr>
          <w:rFonts w:eastAsia="Times New Roman"/>
          <w:iCs/>
          <w:color w:val="222222"/>
          <w:szCs w:val="20"/>
          <w:highlight w:val="yellow"/>
          <w:u w:val="single"/>
        </w:rPr>
        <w:t>a</w:t>
      </w:r>
      <w:r>
        <w:rPr>
          <w:rFonts w:eastAsia="Times New Roman"/>
          <w:iCs/>
          <w:color w:val="222222"/>
          <w:szCs w:val="20"/>
          <w:highlight w:val="yellow"/>
          <w:u w:val="single"/>
          <w:shd w:val="clear" w:color="auto" w:fill="FFFF00"/>
        </w:rPr>
        <w:t>r</w:t>
      </w:r>
      <w:r>
        <w:rPr>
          <w:rFonts w:eastAsia="Times New Roman"/>
          <w:iCs/>
          <w:color w:val="222222"/>
          <w:szCs w:val="20"/>
          <w:u w:val="single"/>
          <w:shd w:val="clear" w:color="auto" w:fill="FFFF00"/>
        </w:rPr>
        <w:t>ms racing, crisis instability, nuclear proliferation</w:t>
      </w:r>
      <w:r w:rsidRPr="002E0F4E">
        <w:rPr>
          <w:rStyle w:val="StyleBoldUnderline"/>
          <w:highlight w:val="yellow"/>
        </w:rPr>
        <w:t>,</w:t>
      </w:r>
      <w:r>
        <w:rPr>
          <w:rFonts w:eastAsia="Times New Roman"/>
          <w:color w:val="222222"/>
          <w:szCs w:val="20"/>
          <w:u w:val="single"/>
        </w:rPr>
        <w:t> and the like</w:t>
      </w:r>
      <w:r>
        <w:rPr>
          <w:rFonts w:eastAsia="Times New Roman"/>
          <w:color w:val="222222"/>
          <w:sz w:val="12"/>
          <w:szCs w:val="12"/>
        </w:rPr>
        <w:t>, or bids for regional hegemony, which may be </w:t>
      </w:r>
      <w:r w:rsidRPr="002E0F4E">
        <w:rPr>
          <w:rStyle w:val="StyleBoldUnderline"/>
          <w:highlight w:val="yellow"/>
        </w:rPr>
        <w:t>beyond the capacity of local</w:t>
      </w:r>
      <w:r>
        <w:rPr>
          <w:rFonts w:eastAsia="Times New Roman"/>
          <w:iCs/>
          <w:color w:val="222222"/>
          <w:sz w:val="12"/>
          <w:szCs w:val="20"/>
        </w:rPr>
        <w:t> great </w:t>
      </w:r>
      <w:r w:rsidRPr="002E0F4E">
        <w:rPr>
          <w:rStyle w:val="StyleBoldUnderline"/>
          <w:highlight w:val="yellow"/>
        </w:rPr>
        <w:t>powers to contain</w:t>
      </w:r>
      <w:r>
        <w:rPr>
          <w:rFonts w:eastAsia="Times New Roman"/>
          <w:color w:val="222222"/>
          <w:sz w:val="12"/>
          <w:szCs w:val="12"/>
        </w:rPr>
        <w:t> (and which in any case would generate intensely competitive behavior, possibly </w:t>
      </w:r>
      <w:r w:rsidRPr="002E0F4E">
        <w:rPr>
          <w:rStyle w:val="StyleBoldUnderline"/>
          <w:highlight w:val="yellow"/>
        </w:rPr>
        <w:t>including</w:t>
      </w:r>
      <w:r>
        <w:rPr>
          <w:rFonts w:eastAsia="Times New Roman"/>
          <w:color w:val="222222"/>
          <w:szCs w:val="20"/>
          <w:u w:val="single"/>
        </w:rPr>
        <w:t> </w:t>
      </w:r>
      <w:r>
        <w:rPr>
          <w:rFonts w:eastAsia="Times New Roman"/>
          <w:color w:val="222222"/>
          <w:sz w:val="12"/>
          <w:szCs w:val="16"/>
        </w:rPr>
        <w:t>regional</w:t>
      </w:r>
      <w:r>
        <w:rPr>
          <w:rFonts w:eastAsia="Times New Roman"/>
          <w:color w:val="222222"/>
          <w:szCs w:val="20"/>
          <w:u w:val="single"/>
        </w:rPr>
        <w:t> </w:t>
      </w:r>
      <w:r>
        <w:rPr>
          <w:rFonts w:eastAsia="Times New Roman"/>
          <w:iCs/>
          <w:color w:val="222222"/>
          <w:szCs w:val="20"/>
          <w:u w:val="single"/>
          <w:shd w:val="clear" w:color="auto" w:fill="FFFF00"/>
        </w:rPr>
        <w:t>great power war</w:t>
      </w:r>
      <w:r>
        <w:rPr>
          <w:rFonts w:eastAsia="Times New Roman"/>
          <w:color w:val="222222"/>
          <w:sz w:val="12"/>
          <w:szCs w:val="12"/>
        </w:rPr>
        <w:t xml:space="preserve">). </w:t>
      </w:r>
    </w:p>
    <w:p w14:paraId="29B717EF" w14:textId="77777777" w:rsidR="001327A3" w:rsidRDefault="001327A3" w:rsidP="001327A3"/>
    <w:p w14:paraId="701DFD32" w14:textId="77777777" w:rsidR="001327A3" w:rsidRDefault="001327A3" w:rsidP="001327A3">
      <w:pPr>
        <w:pStyle w:val="Heading3"/>
      </w:pPr>
      <w:r>
        <w:t>2NC Warming Mod</w:t>
      </w:r>
    </w:p>
    <w:p w14:paraId="49874B0B" w14:textId="77777777" w:rsidR="001327A3" w:rsidRPr="009E128D" w:rsidRDefault="001327A3" w:rsidP="001327A3">
      <w:pPr>
        <w:pStyle w:val="Heading4"/>
      </w:pPr>
      <w:r>
        <w:t>M</w:t>
      </w:r>
      <w:r w:rsidRPr="009E128D">
        <w:t>ultilateralism creates international cooperation to solve warming</w:t>
      </w:r>
    </w:p>
    <w:p w14:paraId="6656C3C7" w14:textId="77777777" w:rsidR="001327A3" w:rsidRPr="009E128D" w:rsidRDefault="001327A3" w:rsidP="001327A3">
      <w:r w:rsidRPr="009E128D">
        <w:rPr>
          <w:b/>
        </w:rPr>
        <w:t xml:space="preserve">Lee et al 10 </w:t>
      </w:r>
      <w:r w:rsidRPr="009E128D">
        <w:t xml:space="preserve">–Research Director, Energy, Environment and Resource Governance at Chatham House (Bernice, “The United States and climate change: from process to action,” 2-23, </w:t>
      </w:r>
      <w:hyperlink r:id="rId31" w:history="1">
        <w:r w:rsidRPr="009E128D">
          <w:rPr>
            <w:rStyle w:val="Hyperlink"/>
          </w:rPr>
          <w:t>http://www.chathamhouse.org.uk/files/16489_us0510_lee_grubb.pdf</w:t>
        </w:r>
      </w:hyperlink>
      <w:r w:rsidRPr="009E128D">
        <w:t>)//NG</w:t>
      </w:r>
    </w:p>
    <w:p w14:paraId="29A1A0E1" w14:textId="77777777" w:rsidR="001327A3" w:rsidRPr="009E128D" w:rsidRDefault="001327A3" w:rsidP="001327A3">
      <w:r w:rsidRPr="009E128D">
        <w:t xml:space="preserve">Despite the crucial importance of national and regional initiatives, </w:t>
      </w:r>
      <w:r w:rsidRPr="0049718D">
        <w:rPr>
          <w:rStyle w:val="StyleBoldUnderline"/>
          <w:highlight w:val="yellow"/>
        </w:rPr>
        <w:t>the world  ultimately cannot solve the climate problem without an effective multilateral  approach</w:t>
      </w:r>
      <w:r w:rsidRPr="009E128D">
        <w:t xml:space="preserve">. Ironically, the election of a more multilateralist US president and the </w:t>
      </w:r>
      <w:r w:rsidRPr="009E128D">
        <w:rPr>
          <w:sz w:val="12"/>
        </w:rPr>
        <w:t xml:space="preserve"> </w:t>
      </w:r>
      <w:r w:rsidRPr="009E128D">
        <w:t xml:space="preserve">events of 2009 culminating with the Copenhagen Accord have only served to </w:t>
      </w:r>
      <w:r w:rsidRPr="009E128D">
        <w:rPr>
          <w:sz w:val="12"/>
        </w:rPr>
        <w:t xml:space="preserve"> </w:t>
      </w:r>
      <w:r w:rsidRPr="009E128D">
        <w:t xml:space="preserve">increase debate around the form it might take and how inclusive it needs to be. </w:t>
      </w:r>
      <w:r w:rsidRPr="009E128D">
        <w:rPr>
          <w:sz w:val="12"/>
        </w:rPr>
        <w:t xml:space="preserve"> </w:t>
      </w:r>
      <w:r w:rsidRPr="009E128D">
        <w:t xml:space="preserve">In reality, </w:t>
      </w:r>
      <w:r w:rsidRPr="0049718D">
        <w:rPr>
          <w:rStyle w:val="StyleBoldUnderline"/>
          <w:highlight w:val="yellow"/>
        </w:rPr>
        <w:t>any major deal is always built upon smaller coalitions</w:t>
      </w:r>
      <w:r w:rsidRPr="002E0F4E">
        <w:rPr>
          <w:rStyle w:val="StyleBoldUnderline"/>
        </w:rPr>
        <w:t xml:space="preserve"> </w:t>
      </w:r>
      <w:r w:rsidRPr="0049718D">
        <w:rPr>
          <w:rStyle w:val="Emphasis"/>
          <w:highlight w:val="yellow"/>
        </w:rPr>
        <w:t>of powerful</w:t>
      </w:r>
      <w:r w:rsidRPr="0049718D">
        <w:rPr>
          <w:rStyle w:val="StyleBoldUnderline"/>
          <w:highlight w:val="yellow"/>
        </w:rPr>
        <w:t xml:space="preserve">  </w:t>
      </w:r>
      <w:r w:rsidRPr="0049718D">
        <w:rPr>
          <w:rStyle w:val="Emphasis"/>
          <w:highlight w:val="yellow"/>
        </w:rPr>
        <w:t>actors</w:t>
      </w:r>
      <w:r w:rsidRPr="002E0F4E">
        <w:rPr>
          <w:rStyle w:val="StyleBoldUnderline"/>
        </w:rPr>
        <w:t>.</w:t>
      </w:r>
      <w:r w:rsidRPr="009E128D">
        <w:t xml:space="preserve"> Many proposals have been made for a core of US leadership, bilateral or </w:t>
      </w:r>
      <w:r w:rsidRPr="009E128D">
        <w:rPr>
          <w:sz w:val="12"/>
        </w:rPr>
        <w:t xml:space="preserve"> </w:t>
      </w:r>
      <w:r w:rsidRPr="009E128D">
        <w:t xml:space="preserve">trilateral leadership by variants of the US–EU–China/Japan/Asia nexus, the G8, </w:t>
      </w:r>
      <w:r w:rsidRPr="009E128D">
        <w:rPr>
          <w:sz w:val="12"/>
        </w:rPr>
        <w:t xml:space="preserve"> </w:t>
      </w:r>
      <w:r w:rsidRPr="009E128D">
        <w:t xml:space="preserve">the G8+5, the G20, or the Major Economies Forum (MEF). Doubtless, action by </w:t>
      </w:r>
      <w:r w:rsidRPr="009E128D">
        <w:rPr>
          <w:sz w:val="12"/>
        </w:rPr>
        <w:t xml:space="preserve"> </w:t>
      </w:r>
      <w:r w:rsidRPr="009E128D">
        <w:t xml:space="preserve">most of these groupings is necessary, though it is also of interest that the MEF </w:t>
      </w:r>
      <w:r w:rsidRPr="009E128D">
        <w:rPr>
          <w:sz w:val="12"/>
        </w:rPr>
        <w:t xml:space="preserve"> </w:t>
      </w:r>
      <w:r w:rsidRPr="009E128D">
        <w:t xml:space="preserve">process did not reach any specific deal until the relationships fostered during the </w:t>
      </w:r>
      <w:r w:rsidRPr="009E128D">
        <w:rPr>
          <w:sz w:val="12"/>
        </w:rPr>
        <w:t xml:space="preserve"> </w:t>
      </w:r>
      <w:r w:rsidRPr="009E128D">
        <w:t xml:space="preserve">year were put under the pressure of the Copenhagen summit. Ultimately </w:t>
      </w:r>
      <w:r w:rsidRPr="0049718D">
        <w:rPr>
          <w:rStyle w:val="StyleBoldUnderline"/>
          <w:highlight w:val="yellow"/>
        </w:rPr>
        <w:t>all such  efforts face serious limitations if there is no recognition of the need for a truly  multilateral framework</w:t>
      </w:r>
      <w:r w:rsidRPr="002E0F4E">
        <w:rPr>
          <w:rStyle w:val="StyleBoldUnderline"/>
        </w:rPr>
        <w:t>. This is for three main reasons: scope, competitiveness  and political legitimacy.  First, carbon emissions are so widespread geographically that any subset of  countries becomes increasingly unable to solve the problem unless others are  involved. The dominance of US, EU and Chinese emissions today would be  swamped by 2050 if these countries delivered steep reductions while others did  not.</w:t>
      </w:r>
      <w:r w:rsidRPr="009E128D">
        <w:t xml:space="preserve"> And none of these are significant contributors to land-use emissions (such </w:t>
      </w:r>
      <w:r w:rsidRPr="009E128D">
        <w:rPr>
          <w:sz w:val="12"/>
        </w:rPr>
        <w:t xml:space="preserve"> </w:t>
      </w:r>
      <w:r w:rsidRPr="009E128D">
        <w:t xml:space="preserve">as deforestation), which involve a wholly different group of countries. Moreover, </w:t>
      </w:r>
      <w:r w:rsidRPr="009E128D">
        <w:rPr>
          <w:sz w:val="12"/>
        </w:rPr>
        <w:t xml:space="preserve"> </w:t>
      </w:r>
      <w:r w:rsidRPr="009E128D">
        <w:t xml:space="preserve">models which centre upon innovative solutions by a ‘critical mass’ of the private </w:t>
      </w:r>
      <w:r w:rsidRPr="009E128D">
        <w:rPr>
          <w:sz w:val="12"/>
        </w:rPr>
        <w:t xml:space="preserve"> </w:t>
      </w:r>
      <w:r w:rsidRPr="009E128D">
        <w:t xml:space="preserve">sector diffusing technology and investment globally without government incentives can founder – carbon capture and storage (CCS), which inevitably involves </w:t>
      </w:r>
      <w:r w:rsidRPr="009E128D">
        <w:rPr>
          <w:sz w:val="12"/>
        </w:rPr>
        <w:t xml:space="preserve"> </w:t>
      </w:r>
      <w:r w:rsidRPr="009E128D">
        <w:t xml:space="preserve">significant extra costs over and above coal plants without CCS, is a case in </w:t>
      </w:r>
      <w:r w:rsidRPr="009E128D">
        <w:rPr>
          <w:sz w:val="12"/>
        </w:rPr>
        <w:t xml:space="preserve"> </w:t>
      </w:r>
      <w:r w:rsidRPr="009E128D">
        <w:t xml:space="preserve">point. </w:t>
      </w:r>
      <w:r w:rsidRPr="002E0F4E">
        <w:rPr>
          <w:rStyle w:val="StyleBoldUnderline"/>
        </w:rPr>
        <w:t xml:space="preserve">Second, </w:t>
      </w:r>
      <w:r w:rsidRPr="0049718D">
        <w:rPr>
          <w:rStyle w:val="StyleBoldUnderline"/>
          <w:highlight w:val="yellow"/>
        </w:rPr>
        <w:t xml:space="preserve">a partial solution that encompassed the big emitters would not solve  the perceived risks of loss of competitiveness </w:t>
      </w:r>
      <w:r w:rsidRPr="002E0F4E">
        <w:rPr>
          <w:rStyle w:val="StyleBoldUnderline"/>
        </w:rPr>
        <w:t>in energy-intensive sectors vis-à- vis non-participants (to smaller economies such as Singapore, for example).</w:t>
      </w:r>
      <w:r w:rsidRPr="009E128D">
        <w:rPr>
          <w:sz w:val="12"/>
        </w:rPr>
        <w:t xml:space="preserve"> </w:t>
      </w:r>
      <w:r w:rsidRPr="009E128D">
        <w:t>Third</w:t>
      </w:r>
      <w:r w:rsidRPr="002E0F4E">
        <w:rPr>
          <w:rStyle w:val="StyleBoldUnderline"/>
        </w:rPr>
        <w:t xml:space="preserve">, </w:t>
      </w:r>
      <w:r w:rsidRPr="0049718D">
        <w:rPr>
          <w:rStyle w:val="StyleBoldUnderline"/>
          <w:highlight w:val="yellow"/>
        </w:rPr>
        <w:t>a deal between the big emitters only is unlikely to secure global legitimacy.</w:t>
      </w:r>
      <w:r w:rsidRPr="002E0F4E">
        <w:rPr>
          <w:rStyle w:val="StyleBoldUnderline"/>
        </w:rPr>
        <w:t xml:space="preserve"> In no legal or moral system can a solution be imposed by those inflicting  the damage, without at some level engaging those that would most suffer the  consequences of inadequate action. </w:t>
      </w:r>
      <w:r w:rsidRPr="009E128D">
        <w:rPr>
          <w:sz w:val="12"/>
        </w:rPr>
        <w:t xml:space="preserve"> </w:t>
      </w:r>
      <w:r w:rsidRPr="009E128D">
        <w:t xml:space="preserve">Thus </w:t>
      </w:r>
      <w:r w:rsidRPr="0049718D">
        <w:rPr>
          <w:rStyle w:val="Emphasis"/>
          <w:highlight w:val="yellow"/>
        </w:rPr>
        <w:t>all roads ultimately lead back to the need for a global deal</w:t>
      </w:r>
      <w:r w:rsidRPr="002E0F4E">
        <w:rPr>
          <w:rStyle w:val="StyleBoldUnderline"/>
        </w:rPr>
        <w:t>.</w:t>
      </w:r>
      <w:r w:rsidRPr="009E128D">
        <w:t xml:space="preserve"> That was </w:t>
      </w:r>
      <w:r w:rsidRPr="009E128D">
        <w:rPr>
          <w:sz w:val="12"/>
        </w:rPr>
        <w:t xml:space="preserve"> </w:t>
      </w:r>
      <w:r w:rsidRPr="009E128D">
        <w:t xml:space="preserve">perhaps the most difficult, but ultimately completed, journey for the Bush </w:t>
      </w:r>
      <w:r w:rsidRPr="009E128D">
        <w:rPr>
          <w:sz w:val="12"/>
        </w:rPr>
        <w:t xml:space="preserve"> </w:t>
      </w:r>
      <w:r w:rsidRPr="009E128D">
        <w:t xml:space="preserve">administration, as it conceded at the G8 Heiligendamm summit in June 2007 </w:t>
      </w:r>
      <w:r w:rsidRPr="009E128D">
        <w:rPr>
          <w:sz w:val="12"/>
        </w:rPr>
        <w:t xml:space="preserve"> </w:t>
      </w:r>
      <w:r w:rsidRPr="009E128D">
        <w:t xml:space="preserve">the need for solutions to be negotiated under UN auspices. </w:t>
      </w:r>
      <w:r w:rsidRPr="009E128D">
        <w:rPr>
          <w:sz w:val="12"/>
        </w:rPr>
        <w:t xml:space="preserve"> </w:t>
      </w:r>
      <w:r w:rsidRPr="009E128D">
        <w:t xml:space="preserve">Notwithstanding the relative success of the Bali negotiations, most of the key </w:t>
      </w:r>
      <w:r w:rsidRPr="009E128D">
        <w:rPr>
          <w:sz w:val="12"/>
        </w:rPr>
        <w:t xml:space="preserve"> </w:t>
      </w:r>
      <w:r w:rsidRPr="009E128D">
        <w:t xml:space="preserve">difficulties, fault lines and questions that arose in the 1990s remained unresolved. </w:t>
      </w:r>
      <w:r w:rsidRPr="009E128D">
        <w:rPr>
          <w:sz w:val="12"/>
        </w:rPr>
        <w:t xml:space="preserve"> </w:t>
      </w:r>
      <w:r w:rsidRPr="009E128D">
        <w:t xml:space="preserve">A commentary by David Sandalow23 argued that the Bali battle over emission </w:t>
      </w:r>
      <w:r w:rsidRPr="009E128D">
        <w:rPr>
          <w:sz w:val="12"/>
        </w:rPr>
        <w:t xml:space="preserve"> </w:t>
      </w:r>
      <w:r w:rsidRPr="009E128D">
        <w:t xml:space="preserve">targets showed that the EU has learned nothing about realistic engagement with </w:t>
      </w:r>
      <w:r w:rsidRPr="009E128D">
        <w:rPr>
          <w:sz w:val="12"/>
        </w:rPr>
        <w:t xml:space="preserve"> </w:t>
      </w:r>
      <w:r w:rsidRPr="009E128D">
        <w:t xml:space="preserve">the United States; Japan sat uneasily in its seat as a potential but never actual </w:t>
      </w:r>
      <w:r w:rsidRPr="009E128D">
        <w:rPr>
          <w:sz w:val="12"/>
        </w:rPr>
        <w:t xml:space="preserve"> </w:t>
      </w:r>
      <w:r w:rsidRPr="009E128D">
        <w:t xml:space="preserve">mediator on the transatlantic divide; and a resurgent Russia remained largely </w:t>
      </w:r>
      <w:r w:rsidRPr="009E128D">
        <w:rPr>
          <w:sz w:val="12"/>
        </w:rPr>
        <w:t xml:space="preserve"> </w:t>
      </w:r>
      <w:r w:rsidRPr="009E128D">
        <w:t>apart.</w:t>
      </w:r>
    </w:p>
    <w:p w14:paraId="38A5ADAF" w14:textId="77777777" w:rsidR="001327A3" w:rsidRPr="009E128D" w:rsidRDefault="001327A3" w:rsidP="001327A3"/>
    <w:p w14:paraId="4704D32A" w14:textId="77777777" w:rsidR="001327A3" w:rsidRPr="00353C89" w:rsidRDefault="001327A3" w:rsidP="001327A3">
      <w:pPr>
        <w:pStyle w:val="Heading4"/>
        <w:rPr>
          <w:rStyle w:val="StyleStyleBold12pt"/>
          <w:rFonts w:cs="Arial"/>
          <w:b/>
        </w:rPr>
      </w:pPr>
      <w:r w:rsidRPr="00353C89">
        <w:rPr>
          <w:rStyle w:val="StyleStyleBold12pt"/>
          <w:rFonts w:cs="Arial"/>
          <w:b/>
        </w:rPr>
        <w:t>It’s real and anthropogenic –emissions reductions are key to avoid dangerous climate disruptions</w:t>
      </w:r>
    </w:p>
    <w:p w14:paraId="1F25BBC4" w14:textId="77777777" w:rsidR="001327A3" w:rsidRPr="009E128D" w:rsidRDefault="001327A3" w:rsidP="001327A3">
      <w:pPr>
        <w:rPr>
          <w:rStyle w:val="StyleStyleBold12pt"/>
          <w:rFonts w:cs="Arial"/>
        </w:rPr>
      </w:pPr>
      <w:r w:rsidRPr="009E128D">
        <w:rPr>
          <w:rStyle w:val="StyleStyleBold12pt"/>
          <w:rFonts w:cs="Arial"/>
        </w:rPr>
        <w:t xml:space="preserve">Somerville 11 </w:t>
      </w:r>
      <w:r w:rsidRPr="009E128D">
        <w:rPr>
          <w:rFonts w:cs="Arial"/>
        </w:rPr>
        <w:t>– Professor of Oceanography @ UCSD</w:t>
      </w:r>
    </w:p>
    <w:p w14:paraId="05A108F3" w14:textId="77777777" w:rsidR="001327A3" w:rsidRPr="009E128D" w:rsidRDefault="001327A3" w:rsidP="001327A3">
      <w:pPr>
        <w:rPr>
          <w:rFonts w:cs="Arial"/>
        </w:rPr>
      </w:pPr>
      <w:r w:rsidRPr="009E128D">
        <w:rPr>
          <w:rFonts w:cs="Arial"/>
        </w:rPr>
        <w:t>(Richard Somerville, Distinguished Professor Emeritus and Research Professor at Scripps Institution of Oceanography at the University of California, San Diego, Coordinating Lead Author in Working Group I for the 2007 Fourth Assessment Report of the Intergovernmental Panel on Climate Change, 3-8-2011, “CLIMATE SCIENCE AND EPA'S GREENHOUSE GAS REGULATIONS,” CQ Congressional Testimony, Lexis)//BB</w:t>
      </w:r>
    </w:p>
    <w:p w14:paraId="0DE11557" w14:textId="77777777" w:rsidR="001327A3" w:rsidRPr="009E128D" w:rsidRDefault="001327A3" w:rsidP="001327A3">
      <w:pPr>
        <w:pStyle w:val="card"/>
        <w:ind w:left="0" w:right="0"/>
        <w:rPr>
          <w:rFonts w:cs="Arial"/>
        </w:rPr>
      </w:pPr>
      <w:r w:rsidRPr="002E0F4E">
        <w:rPr>
          <w:rStyle w:val="StyleBoldUnderline"/>
        </w:rPr>
        <w:t>1n</w:t>
      </w:r>
      <w:r w:rsidRPr="009E128D">
        <w:rPr>
          <w:rFonts w:cs="Arial"/>
        </w:rPr>
        <w:t xml:space="preserve"> early </w:t>
      </w:r>
      <w:r w:rsidRPr="002E0F4E">
        <w:rPr>
          <w:rStyle w:val="StyleBoldUnderline"/>
        </w:rPr>
        <w:t>2007</w:t>
      </w:r>
      <w:r w:rsidRPr="009E128D">
        <w:rPr>
          <w:rFonts w:cs="Arial"/>
        </w:rPr>
        <w:t xml:space="preserve">, at the time of the publication of WG1 of AR4, </w:t>
      </w:r>
      <w:r w:rsidRPr="002E0F4E">
        <w:rPr>
          <w:rStyle w:val="StyleBoldUnderline"/>
        </w:rPr>
        <w:t>the</w:t>
      </w:r>
      <w:r w:rsidRPr="009E128D">
        <w:rPr>
          <w:rFonts w:cs="Arial"/>
        </w:rPr>
        <w:t xml:space="preserve"> mainstream </w:t>
      </w:r>
      <w:r w:rsidRPr="002E0F4E">
        <w:rPr>
          <w:rStyle w:val="StyleBoldUnderline"/>
        </w:rPr>
        <w:t>global community of climate scientists already understood from the most recent research that the latest observations of climate change were disquieting</w:t>
      </w:r>
      <w:r w:rsidRPr="009E128D">
        <w:rPr>
          <w:rFonts w:cs="Arial"/>
        </w:rPr>
        <w:t>. In the words of a research paper published at the same time as the release of AR4 WG1, a paper for which I am a co-author, "</w:t>
      </w:r>
      <w:r w:rsidRPr="002E0F4E">
        <w:rPr>
          <w:rStyle w:val="StyleBoldUnderline"/>
        </w:rPr>
        <w:t xml:space="preserve">observational data underscore the concerns about global climate change. Previous </w:t>
      </w:r>
      <w:r w:rsidRPr="002E0F4E">
        <w:rPr>
          <w:rStyle w:val="StyleBoldUnderline"/>
          <w:highlight w:val="cyan"/>
        </w:rPr>
        <w:t>projections</w:t>
      </w:r>
      <w:r w:rsidRPr="009E128D">
        <w:rPr>
          <w:rFonts w:cs="Arial"/>
        </w:rPr>
        <w:t xml:space="preserve">, as summarized by IPCC, </w:t>
      </w:r>
      <w:r w:rsidRPr="002E0F4E">
        <w:rPr>
          <w:rStyle w:val="StyleBoldUnderline"/>
          <w:highlight w:val="cyan"/>
        </w:rPr>
        <w:t xml:space="preserve">have </w:t>
      </w:r>
      <w:r w:rsidRPr="009E128D">
        <w:rPr>
          <w:rStyle w:val="Emphasis"/>
          <w:rFonts w:eastAsiaTheme="majorEastAsia" w:cs="Arial"/>
          <w:highlight w:val="cyan"/>
        </w:rPr>
        <w:t>not exaggerated</w:t>
      </w:r>
      <w:r w:rsidRPr="002E0F4E">
        <w:rPr>
          <w:rStyle w:val="StyleBoldUnderline"/>
          <w:highlight w:val="cyan"/>
        </w:rPr>
        <w:t xml:space="preserve"> but may in some respects even have </w:t>
      </w:r>
      <w:r w:rsidRPr="009E128D">
        <w:rPr>
          <w:rStyle w:val="Emphasis"/>
          <w:rFonts w:eastAsiaTheme="majorEastAsia" w:cs="Arial"/>
          <w:highlight w:val="cyan"/>
        </w:rPr>
        <w:t>underestimated the change</w:t>
      </w:r>
      <w:r w:rsidRPr="009E128D">
        <w:rPr>
          <w:rFonts w:cs="Arial"/>
        </w:rPr>
        <w:t xml:space="preserve">" (Rahmstorf et al. 2007). Now, </w:t>
      </w:r>
      <w:r w:rsidRPr="002E0F4E">
        <w:rPr>
          <w:rStyle w:val="StyleBoldUnderline"/>
        </w:rPr>
        <w:t xml:space="preserve">in 2011, more recent research and newer observations have demonstrated that </w:t>
      </w:r>
      <w:r w:rsidRPr="002E0F4E">
        <w:rPr>
          <w:rStyle w:val="StyleBoldUnderline"/>
          <w:highlight w:val="cyan"/>
        </w:rPr>
        <w:t xml:space="preserve">climate change continues to occur, and in several aspects the magnitude and rapidity of observed changes frequently </w:t>
      </w:r>
      <w:r w:rsidRPr="009E128D">
        <w:rPr>
          <w:rStyle w:val="Emphasis"/>
          <w:rFonts w:eastAsiaTheme="majorEastAsia" w:cs="Arial"/>
          <w:highlight w:val="cyan"/>
        </w:rPr>
        <w:t>exceed the estimates of earlier projections</w:t>
      </w:r>
      <w:r w:rsidRPr="009E128D">
        <w:rPr>
          <w:rFonts w:cs="Arial"/>
        </w:rPr>
        <w:t xml:space="preserve">, including those of AR4. In addition, </w:t>
      </w:r>
      <w:r w:rsidRPr="002E0F4E">
        <w:rPr>
          <w:rStyle w:val="StyleBoldUnderline"/>
        </w:rPr>
        <w:t xml:space="preserve">the case for attributing much observed recent climate change to human activities is </w:t>
      </w:r>
      <w:r w:rsidRPr="009E128D">
        <w:rPr>
          <w:rStyle w:val="Emphasis"/>
          <w:rFonts w:eastAsiaTheme="majorEastAsia" w:cs="Arial"/>
        </w:rPr>
        <w:t>even stronger now</w:t>
      </w:r>
      <w:r w:rsidRPr="009E128D">
        <w:rPr>
          <w:rFonts w:cs="Arial"/>
        </w:rPr>
        <w:t xml:space="preserve"> than at the time of AR4. </w:t>
      </w:r>
      <w:r w:rsidRPr="002E0F4E">
        <w:rPr>
          <w:rStyle w:val="StyleBoldUnderline"/>
        </w:rPr>
        <w:t>Several</w:t>
      </w:r>
      <w:r w:rsidRPr="009E128D">
        <w:rPr>
          <w:rFonts w:cs="Arial"/>
        </w:rPr>
        <w:t xml:space="preserve"> recent examples, drawn from many </w:t>
      </w:r>
      <w:r w:rsidRPr="002E0F4E">
        <w:rPr>
          <w:rStyle w:val="StyleBoldUnderline"/>
          <w:highlight w:val="cyan"/>
        </w:rPr>
        <w:t>aspects of climate science</w:t>
      </w:r>
      <w:r w:rsidRPr="009E128D">
        <w:rPr>
          <w:rFonts w:cs="Arial"/>
        </w:rPr>
        <w:t xml:space="preserve">, but especially emphasizing atmospheric phenomena, </w:t>
      </w:r>
      <w:r w:rsidRPr="002E0F4E">
        <w:rPr>
          <w:rStyle w:val="StyleBoldUnderline"/>
          <w:highlight w:val="cyan"/>
        </w:rPr>
        <w:t>support this conclusion</w:t>
      </w:r>
      <w:r w:rsidRPr="002E0F4E">
        <w:rPr>
          <w:rStyle w:val="StyleBoldUnderline"/>
        </w:rPr>
        <w:t xml:space="preserve">. These include </w:t>
      </w:r>
      <w:r w:rsidRPr="002E0F4E">
        <w:rPr>
          <w:rStyle w:val="StyleBoldUnderline"/>
          <w:highlight w:val="cyan"/>
        </w:rPr>
        <w:t>temperature, atmospheric moisture content, precipitation</w:t>
      </w:r>
      <w:r w:rsidRPr="002E0F4E">
        <w:rPr>
          <w:rStyle w:val="StyleBoldUnderline"/>
        </w:rPr>
        <w:t>, and other aspects of the hydrological cycle</w:t>
      </w:r>
      <w:r w:rsidRPr="009E128D">
        <w:rPr>
          <w:rFonts w:cs="Arial"/>
        </w:rPr>
        <w:t>. Motivated by the rapid progress in research, a recent scientific synthesis, The Copenhagen Diagnosis (Allison et al. 2009), has assessed recent climate research findings, including: -- Measurements show that the Greenland and Antarctic ice</w:t>
      </w:r>
      <w:r w:rsidRPr="002E0F4E">
        <w:rPr>
          <w:rStyle w:val="StyleBoldUnderline"/>
        </w:rPr>
        <w:t>-sheets are losing mass</w:t>
      </w:r>
      <w:r w:rsidRPr="009E128D">
        <w:rPr>
          <w:rFonts w:cs="Arial"/>
        </w:rPr>
        <w:t xml:space="preserve"> and contributing to sea level rise. -- Arctic sea-ice has melted far </w:t>
      </w:r>
      <w:r w:rsidRPr="002E0F4E">
        <w:rPr>
          <w:rStyle w:val="StyleBoldUnderline"/>
        </w:rPr>
        <w:t>beyond the expectations of climate models</w:t>
      </w:r>
      <w:r w:rsidRPr="009E128D">
        <w:rPr>
          <w:rFonts w:cs="Arial"/>
        </w:rPr>
        <w:t xml:space="preserve">. -- Global sea </w:t>
      </w:r>
      <w:r w:rsidRPr="002E0F4E">
        <w:rPr>
          <w:rStyle w:val="StyleBoldUnderline"/>
        </w:rPr>
        <w:t>level rise may attain or exceed 1 meter by 2100, with a rise of up to 2 meters considered possible</w:t>
      </w:r>
      <w:r w:rsidRPr="009E128D">
        <w:rPr>
          <w:rFonts w:cs="Arial"/>
        </w:rPr>
        <w:t xml:space="preserve">. -- </w:t>
      </w:r>
      <w:r w:rsidRPr="002E0F4E">
        <w:rPr>
          <w:rStyle w:val="StyleBoldUnderline"/>
        </w:rPr>
        <w:t xml:space="preserve">In 2008, </w:t>
      </w:r>
      <w:r w:rsidRPr="002E0F4E">
        <w:rPr>
          <w:rStyle w:val="StyleBoldUnderline"/>
          <w:highlight w:val="cyan"/>
        </w:rPr>
        <w:t>global carbon dioxide emissions from fossil fuels were about 40% higher than those in 1990</w:t>
      </w:r>
      <w:r w:rsidRPr="009E128D">
        <w:rPr>
          <w:rFonts w:cs="Arial"/>
        </w:rPr>
        <w:t xml:space="preserve">. -- At today's global emissions rates, </w:t>
      </w:r>
      <w:r w:rsidRPr="002E0F4E">
        <w:rPr>
          <w:rStyle w:val="StyleBoldUnderline"/>
        </w:rPr>
        <w:t>if these rates were to be sustained</w:t>
      </w:r>
      <w:r w:rsidRPr="009E128D">
        <w:rPr>
          <w:rFonts w:cs="Arial"/>
        </w:rPr>
        <w:t xml:space="preserve"> unchanged, after only about 20 more years, </w:t>
      </w:r>
      <w:r w:rsidRPr="002E0F4E">
        <w:rPr>
          <w:rStyle w:val="StyleBoldUnderline"/>
          <w:highlight w:val="cyan"/>
        </w:rPr>
        <w:t xml:space="preserve">the world will </w:t>
      </w:r>
      <w:r w:rsidRPr="009E128D">
        <w:rPr>
          <w:rStyle w:val="Emphasis"/>
          <w:rFonts w:eastAsiaTheme="majorEastAsia" w:cs="Arial"/>
          <w:highlight w:val="cyan"/>
        </w:rPr>
        <w:t>no longer have a reasonable chance of limiting warming</w:t>
      </w:r>
      <w:r w:rsidRPr="009E128D">
        <w:rPr>
          <w:rFonts w:cs="Arial"/>
        </w:rPr>
        <w:t xml:space="preserve"> to less than 2 degrees Celsius, or 3.6 degrees Fahrenheit, above 19th-century pre-industrial temperature levels, This is a much- discussed goal for a maximum allowable degree of climate change, and this aspirational target has now been formally adopted by the European Union and is supported by many other countries, as expressed, for example, in statements by both the G-8 and G-20 groups of nations. The Copenhagen Diagnosis also cites research supporting the position that, </w:t>
      </w:r>
      <w:r w:rsidRPr="002E0F4E">
        <w:rPr>
          <w:rStyle w:val="StyleBoldUnderline"/>
          <w:highlight w:val="cyan"/>
        </w:rPr>
        <w:t>in order to</w:t>
      </w:r>
      <w:r w:rsidRPr="002E0F4E">
        <w:rPr>
          <w:rStyle w:val="StyleBoldUnderline"/>
        </w:rPr>
        <w:t xml:space="preserve"> have a reasonable likelihood of </w:t>
      </w:r>
      <w:r w:rsidRPr="002E0F4E">
        <w:rPr>
          <w:rStyle w:val="StyleBoldUnderline"/>
          <w:highlight w:val="cyan"/>
        </w:rPr>
        <w:t>avoid</w:t>
      </w:r>
      <w:r w:rsidRPr="002E0F4E">
        <w:rPr>
          <w:rStyle w:val="StyleBoldUnderline"/>
        </w:rPr>
        <w:t xml:space="preserve">ing the risk of </w:t>
      </w:r>
      <w:r w:rsidRPr="009E128D">
        <w:rPr>
          <w:rStyle w:val="Emphasis"/>
          <w:rFonts w:eastAsiaTheme="majorEastAsia" w:cs="Arial"/>
          <w:highlight w:val="cyan"/>
        </w:rPr>
        <w:t>dangerous climate disruption</w:t>
      </w:r>
      <w:r w:rsidRPr="009E128D">
        <w:rPr>
          <w:rFonts w:cs="Arial"/>
        </w:rPr>
        <w:t xml:space="preserve">, defined by this 2 degree Celsius (or 3.6 degree Fahrenheit) limit, </w:t>
      </w:r>
      <w:r w:rsidRPr="002E0F4E">
        <w:rPr>
          <w:rStyle w:val="StyleBoldUnderline"/>
        </w:rPr>
        <w:t xml:space="preserve">global </w:t>
      </w:r>
      <w:r w:rsidRPr="002E0F4E">
        <w:rPr>
          <w:rStyle w:val="StyleBoldUnderline"/>
          <w:highlight w:val="cyan"/>
        </w:rPr>
        <w:t>emissions</w:t>
      </w:r>
      <w:r w:rsidRPr="002E0F4E">
        <w:rPr>
          <w:rStyle w:val="StyleBoldUnderline"/>
        </w:rPr>
        <w:t xml:space="preserve"> of greenhouse gases</w:t>
      </w:r>
      <w:r w:rsidRPr="009E128D">
        <w:rPr>
          <w:rFonts w:cs="Arial"/>
        </w:rPr>
        <w:t xml:space="preserve"> such as carbon dioxide </w:t>
      </w:r>
      <w:r w:rsidRPr="002E0F4E">
        <w:rPr>
          <w:rStyle w:val="StyleBoldUnderline"/>
          <w:highlight w:val="cyan"/>
        </w:rPr>
        <w:t>must</w:t>
      </w:r>
      <w:r w:rsidRPr="009E128D">
        <w:rPr>
          <w:rFonts w:cs="Arial"/>
        </w:rPr>
        <w:t xml:space="preserve"> peak and then start to </w:t>
      </w:r>
      <w:r w:rsidRPr="009E128D">
        <w:rPr>
          <w:rStyle w:val="Emphasis"/>
          <w:rFonts w:eastAsiaTheme="majorEastAsia" w:cs="Arial"/>
          <w:highlight w:val="cyan"/>
        </w:rPr>
        <w:t>decline rapidly</w:t>
      </w:r>
      <w:r w:rsidRPr="002E0F4E">
        <w:rPr>
          <w:rStyle w:val="StyleBoldUnderline"/>
        </w:rPr>
        <w:t xml:space="preserve"> within the next five to ten years</w:t>
      </w:r>
      <w:r w:rsidRPr="009E128D">
        <w:rPr>
          <w:rFonts w:cs="Arial"/>
        </w:rPr>
        <w:t>, reaching near zero well within this century.</w:t>
      </w:r>
    </w:p>
    <w:p w14:paraId="0EFC73E3" w14:textId="77777777" w:rsidR="001327A3" w:rsidRPr="009E128D" w:rsidRDefault="001327A3" w:rsidP="001327A3"/>
    <w:p w14:paraId="05F697AC" w14:textId="77777777" w:rsidR="001327A3" w:rsidRPr="00353C89" w:rsidRDefault="001327A3" w:rsidP="001327A3">
      <w:pPr>
        <w:pStyle w:val="Heading4"/>
        <w:rPr>
          <w:rStyle w:val="StyleStyleBold12pt"/>
          <w:b/>
        </w:rPr>
      </w:pPr>
      <w:r w:rsidRPr="00353C89">
        <w:rPr>
          <w:rStyle w:val="StyleStyleBold12pt"/>
          <w:b/>
        </w:rPr>
        <w:t xml:space="preserve">Warming is an existential risk – </w:t>
      </w:r>
      <w:r w:rsidRPr="00353C89">
        <w:rPr>
          <w:rStyle w:val="Emphasis"/>
          <w:b/>
        </w:rPr>
        <w:t>quickening</w:t>
      </w:r>
      <w:r w:rsidRPr="00353C89">
        <w:rPr>
          <w:rStyle w:val="StyleStyleBold12pt"/>
          <w:b/>
        </w:rPr>
        <w:t xml:space="preserve"> reductions is key to avoiding extinction</w:t>
      </w:r>
    </w:p>
    <w:p w14:paraId="60254A8B" w14:textId="77777777" w:rsidR="001327A3" w:rsidRPr="009E128D" w:rsidRDefault="001327A3" w:rsidP="001327A3">
      <w:pPr>
        <w:rPr>
          <w:rStyle w:val="StyleStyleBold12pt"/>
        </w:rPr>
      </w:pPr>
      <w:r w:rsidRPr="009E128D">
        <w:rPr>
          <w:rStyle w:val="StyleStyleBold12pt"/>
        </w:rPr>
        <w:t xml:space="preserve">Mazo 10 </w:t>
      </w:r>
      <w:r w:rsidRPr="009E128D">
        <w:t>– PhD in Paleoclimatology from UCLA</w:t>
      </w:r>
    </w:p>
    <w:p w14:paraId="11A9A505" w14:textId="77777777" w:rsidR="001327A3" w:rsidRPr="009E128D" w:rsidRDefault="001327A3" w:rsidP="001327A3">
      <w:r w:rsidRPr="009E128D">
        <w:t>(Jeffrey Mazo, Managing Editor, Survival and Research Fellow for Environmental Security and Science Policy at the International Institute for Strategic Studies in London, 3-2010, “Climate Conflict: How global warming threatens security and what to do about it,” pg. 122)//BB</w:t>
      </w:r>
    </w:p>
    <w:p w14:paraId="342C6139" w14:textId="77777777" w:rsidR="001327A3" w:rsidRPr="009E128D" w:rsidRDefault="001327A3" w:rsidP="001327A3">
      <w:pPr>
        <w:pStyle w:val="card"/>
        <w:ind w:left="0"/>
      </w:pPr>
      <w:r w:rsidRPr="009E128D">
        <w:t xml:space="preserve">The best estimates for global warming to the end of the century range from 2.5-4.~C above pre-industrial levels, depending on the scenario. Even in the best-case scenario, the low end of the likely range is 1.goC, and in the worst 'business as usual' projections, which actual emissions have been matching, the range of likely warming runs from 3.1--7.1°C. Even keeping emissions at constant 2000 levels (which have already been exceeded), global temperature would still be expected to reach 1.2°C (O'9""1.5°C)above pre-industrial levels by the end of the century." </w:t>
      </w:r>
      <w:r w:rsidRPr="009E128D">
        <w:rPr>
          <w:rStyle w:val="Emphasis"/>
          <w:rFonts w:eastAsiaTheme="majorEastAsia"/>
          <w:highlight w:val="green"/>
        </w:rPr>
        <w:t>Without early and severe reductions</w:t>
      </w:r>
      <w:r w:rsidRPr="002E0F4E">
        <w:rPr>
          <w:rStyle w:val="StyleBoldUnderline"/>
        </w:rPr>
        <w:t xml:space="preserve"> in emissions, the effects of </w:t>
      </w:r>
      <w:r w:rsidRPr="002E0F4E">
        <w:rPr>
          <w:rStyle w:val="StyleBoldUnderline"/>
          <w:highlight w:val="green"/>
        </w:rPr>
        <w:t>climate change</w:t>
      </w:r>
      <w:r w:rsidRPr="002E0F4E">
        <w:rPr>
          <w:rStyle w:val="StyleBoldUnderline"/>
        </w:rPr>
        <w:t xml:space="preserve"> in the second half of the twenty-first century are </w:t>
      </w:r>
      <w:r w:rsidRPr="009E128D">
        <w:rPr>
          <w:rStyle w:val="Emphasis"/>
          <w:rFonts w:eastAsiaTheme="majorEastAsia"/>
          <w:highlight w:val="green"/>
        </w:rPr>
        <w:t>likely to be catastrophic</w:t>
      </w:r>
      <w:r w:rsidRPr="009E128D">
        <w:t xml:space="preserve">for the stability and security of countries in the developing world - not to mention the associated human tragedy. </w:t>
      </w:r>
      <w:r w:rsidRPr="002E0F4E">
        <w:rPr>
          <w:rStyle w:val="StyleBoldUnderline"/>
          <w:highlight w:val="green"/>
        </w:rPr>
        <w:t>Climate change could</w:t>
      </w:r>
      <w:r w:rsidRPr="009E128D">
        <w:t xml:space="preserve">even </w:t>
      </w:r>
      <w:r w:rsidRPr="002E0F4E">
        <w:rPr>
          <w:rStyle w:val="StyleBoldUnderline"/>
          <w:highlight w:val="green"/>
        </w:rPr>
        <w:t>undermine</w:t>
      </w:r>
      <w:r w:rsidRPr="009E128D">
        <w:t xml:space="preserve"> the strength and stability of emerging and </w:t>
      </w:r>
      <w:r w:rsidRPr="002E0F4E">
        <w:rPr>
          <w:rStyle w:val="StyleBoldUnderline"/>
          <w:highlight w:val="green"/>
        </w:rPr>
        <w:t>advanced economies,</w:t>
      </w:r>
      <w:r w:rsidRPr="002E0F4E">
        <w:rPr>
          <w:rStyle w:val="StyleBoldUnderline"/>
        </w:rPr>
        <w:t xml:space="preserve"> beyond the knock-on effects on security of widespread state failure and collapse in developing countries</w:t>
      </w:r>
      <w:r w:rsidRPr="009E128D">
        <w:t xml:space="preserve">.' And although they have been condemned as melodramatic and alarmist, many informed observers believe that </w:t>
      </w:r>
      <w:r w:rsidRPr="002E0F4E">
        <w:rPr>
          <w:rStyle w:val="StyleBoldUnderline"/>
        </w:rPr>
        <w:t xml:space="preserve">unmitigated </w:t>
      </w:r>
      <w:r w:rsidRPr="002E0F4E">
        <w:rPr>
          <w:rStyle w:val="StyleBoldUnderline"/>
          <w:highlight w:val="green"/>
        </w:rPr>
        <w:t>climate change</w:t>
      </w:r>
      <w:r w:rsidRPr="009E128D">
        <w:t xml:space="preserve"> beyond the end of the century </w:t>
      </w:r>
      <w:r w:rsidRPr="002E0F4E">
        <w:rPr>
          <w:rStyle w:val="StyleBoldUnderline"/>
          <w:highlight w:val="green"/>
        </w:rPr>
        <w:t xml:space="preserve">could pose an </w:t>
      </w:r>
      <w:r w:rsidRPr="009E128D">
        <w:rPr>
          <w:rStyle w:val="Emphasis"/>
          <w:rFonts w:eastAsiaTheme="majorEastAsia"/>
          <w:highlight w:val="green"/>
        </w:rPr>
        <w:t>existential threat</w:t>
      </w:r>
      <w:r w:rsidRPr="002E0F4E">
        <w:rPr>
          <w:rStyle w:val="StyleBoldUnderline"/>
        </w:rPr>
        <w:t>to civilisation</w:t>
      </w:r>
      <w:r w:rsidRPr="009E128D">
        <w:t xml:space="preserve">." What is certain is that </w:t>
      </w:r>
      <w:r w:rsidRPr="002E0F4E">
        <w:rPr>
          <w:rStyle w:val="StyleBoldUnderline"/>
          <w:highlight w:val="green"/>
        </w:rPr>
        <w:t xml:space="preserve">there is </w:t>
      </w:r>
      <w:r w:rsidRPr="009E128D">
        <w:rPr>
          <w:rStyle w:val="Emphasis"/>
          <w:rFonts w:eastAsiaTheme="majorEastAsia"/>
          <w:highlight w:val="green"/>
        </w:rPr>
        <w:t xml:space="preserve">no precedent </w:t>
      </w:r>
      <w:r w:rsidRPr="002E0F4E">
        <w:rPr>
          <w:rStyle w:val="StyleBoldUnderline"/>
          <w:highlight w:val="green"/>
        </w:rPr>
        <w:t>in human experience for such rapid change</w:t>
      </w:r>
      <w:r w:rsidRPr="002E0F4E">
        <w:rPr>
          <w:rStyle w:val="StyleBoldUnderline"/>
        </w:rPr>
        <w:t xml:space="preserve"> or such climatic conditions</w:t>
      </w:r>
      <w:r w:rsidRPr="009E128D">
        <w:t xml:space="preserve">, and </w:t>
      </w:r>
      <w:r w:rsidRPr="002E0F4E">
        <w:rPr>
          <w:rStyle w:val="StyleBoldUnderline"/>
        </w:rPr>
        <w:t>even in the best case adaptation</w:t>
      </w:r>
      <w:r w:rsidRPr="009E128D">
        <w:t xml:space="preserve"> to these extremes </w:t>
      </w:r>
      <w:r w:rsidRPr="002E0F4E">
        <w:rPr>
          <w:rStyle w:val="StyleBoldUnderline"/>
        </w:rPr>
        <w:t>would mean profound social, cultural and political changes</w:t>
      </w:r>
      <w:r w:rsidRPr="009E128D">
        <w:t>.</w:t>
      </w:r>
    </w:p>
    <w:p w14:paraId="259A8839" w14:textId="77777777" w:rsidR="001327A3" w:rsidRDefault="001327A3" w:rsidP="001327A3">
      <w:pPr>
        <w:pStyle w:val="Heading3"/>
      </w:pPr>
      <w:r>
        <w:t>2NC A2: Everyone Doesn’t Get on Board</w:t>
      </w:r>
    </w:p>
    <w:p w14:paraId="3468B53F" w14:textId="77777777" w:rsidR="001327A3" w:rsidRDefault="001327A3" w:rsidP="001327A3">
      <w:pPr>
        <w:pStyle w:val="Heading4"/>
      </w:pPr>
      <w:r>
        <w:t xml:space="preserve">Don’t have to win that to win the net benefit- our multilateralism argument is about retaining authority over our </w:t>
      </w:r>
      <w:r>
        <w:rPr>
          <w:u w:val="single"/>
        </w:rPr>
        <w:t>existing</w:t>
      </w:r>
      <w:r>
        <w:t xml:space="preserve"> sphere of influence- that’s areas like Europe and Latin America, who will get on board if the US does. Europe has empirically proven its willingness to surrender sovereignty to international organizations.</w:t>
      </w:r>
    </w:p>
    <w:p w14:paraId="2FFDF0C1" w14:textId="77777777" w:rsidR="001327A3" w:rsidRPr="00E9299D" w:rsidRDefault="001327A3" w:rsidP="001327A3">
      <w:pPr>
        <w:pStyle w:val="Heading4"/>
      </w:pPr>
      <w:r>
        <w:t xml:space="preserve">Other countries </w:t>
      </w:r>
      <w:r>
        <w:rPr>
          <w:u w:val="single"/>
        </w:rPr>
        <w:t>will</w:t>
      </w:r>
      <w:r>
        <w:rPr>
          <w:i/>
        </w:rPr>
        <w:t xml:space="preserve"> </w:t>
      </w:r>
      <w:r w:rsidRPr="00E9299D">
        <w:t>follow</w:t>
      </w:r>
      <w:r>
        <w:t xml:space="preserve"> us- IR isn’t anarchic</w:t>
      </w:r>
    </w:p>
    <w:p w14:paraId="3C09DECD" w14:textId="77777777" w:rsidR="001327A3" w:rsidRDefault="001327A3" w:rsidP="001327A3">
      <w:r w:rsidRPr="00711559">
        <w:t xml:space="preserve">David A. </w:t>
      </w:r>
      <w:r w:rsidRPr="00711559">
        <w:rPr>
          <w:rStyle w:val="StyleStyleBold12pt"/>
        </w:rPr>
        <w:t>Lake</w:t>
      </w:r>
      <w:r w:rsidRPr="00711559">
        <w:t xml:space="preserve">, UC San Diego June 10, </w:t>
      </w:r>
      <w:r w:rsidRPr="00711559">
        <w:rPr>
          <w:rStyle w:val="StyleStyleBold12pt"/>
        </w:rPr>
        <w:t>2009</w:t>
      </w:r>
      <w:r w:rsidRPr="00711559">
        <w:t>, Making America Safe for the World: Multilateralism and the Rehabilitation of U.S. Authority, http://papers.ssrn.com/sol3/</w:t>
      </w:r>
      <w:r>
        <w:t xml:space="preserve">papers.cfm?abstract_id=1417667 </w:t>
      </w:r>
    </w:p>
    <w:p w14:paraId="61B52B46" w14:textId="77777777" w:rsidR="001327A3" w:rsidRPr="00533C26" w:rsidRDefault="001327A3" w:rsidP="001327A3">
      <w:r w:rsidRPr="00533C26">
        <w:t xml:space="preserve">In the modern era, the right of one country to rule in whole or part over another ¶ derives not from tradition, divine right, or any normative consensus but from an exchange ¶ or social contract.9¶ </w:t>
      </w:r>
      <w:r w:rsidRPr="00E9299D">
        <w:rPr>
          <w:rStyle w:val="StyleBoldUnderline"/>
        </w:rPr>
        <w:t>The dominant state produces a political order that</w:t>
      </w:r>
      <w:r w:rsidRPr="00533C26">
        <w:t xml:space="preserve"> protects persons, ¶ property, and promises. It </w:t>
      </w:r>
      <w:r w:rsidRPr="00E9299D">
        <w:rPr>
          <w:rStyle w:val="StyleBoldUnderline"/>
        </w:rPr>
        <w:t>secures</w:t>
      </w:r>
      <w:r w:rsidRPr="00533C26">
        <w:t xml:space="preserve"> individuals in a </w:t>
      </w:r>
      <w:r w:rsidRPr="00E9299D">
        <w:rPr>
          <w:rStyle w:val="StyleBoldUnderline"/>
        </w:rPr>
        <w:t>subordinate state from</w:t>
      </w:r>
      <w:r w:rsidRPr="00533C26">
        <w:t xml:space="preserve"> bodily </w:t>
      </w:r>
      <w:r w:rsidRPr="00E9299D">
        <w:rPr>
          <w:rStyle w:val="StyleBoldUnderline"/>
        </w:rPr>
        <w:t>harm</w:t>
      </w:r>
      <w:r w:rsidRPr="00533C26">
        <w:t xml:space="preserve"> at ¶ the hands of both fellow citizens and other countries, defends their property from challenges that are constant or without limit at home or abroad, and ensures that ¶ promises, once made, will be kept. In </w:t>
      </w:r>
      <w:r w:rsidRPr="00E9299D">
        <w:rPr>
          <w:rStyle w:val="StyleBoldUnderline"/>
        </w:rPr>
        <w:t>return, the subordinates comply with the rules and</w:t>
      </w:r>
      <w:r w:rsidRPr="00533C26">
        <w:t xml:space="preserve"> ¶ </w:t>
      </w:r>
      <w:r w:rsidRPr="00E9299D">
        <w:rPr>
          <w:rStyle w:val="StyleBoldUnderline"/>
        </w:rPr>
        <w:t>the extractions necessary to produce that order and accept as legitimate the position of the</w:t>
      </w:r>
      <w:r w:rsidRPr="00533C26">
        <w:t xml:space="preserve"> ¶ </w:t>
      </w:r>
      <w:r w:rsidRPr="00E9299D">
        <w:rPr>
          <w:rStyle w:val="StyleBoldUnderline"/>
        </w:rPr>
        <w:t>dominant</w:t>
      </w:r>
      <w:r w:rsidRPr="00533C26">
        <w:t xml:space="preserve"> state. The dominant state gains from writing and enforcing rules that are biased ¶ in its favor, subject to the willingness of subordinates to comply with those rules. ¶ Subordinates gain from the security provided by the political order and the attendant ¶ opportunity to invest, specialize, and prosper. Subordinates escape a Hobbesian state of ¶ nature in which life is “solitary, poor, nasty, brutish, and short” and enter an international ¶ civil society. In contemporary practice, this means that the United States produces ¶ political order within and between subordinate states in return for their compliance with ¶ its rules and recognition of its special position in international relations. </w:t>
      </w:r>
      <w:r w:rsidRPr="00E9299D">
        <w:rPr>
          <w:rStyle w:val="StyleBoldUnderline"/>
        </w:rPr>
        <w:t>The authority exercised by the U</w:t>
      </w:r>
      <w:r w:rsidRPr="00533C26">
        <w:t xml:space="preserve">nited </w:t>
      </w:r>
      <w:r w:rsidRPr="00E9299D">
        <w:rPr>
          <w:rStyle w:val="StyleBoldUnderline"/>
        </w:rPr>
        <w:t>S</w:t>
      </w:r>
      <w:r w:rsidRPr="00533C26">
        <w:t xml:space="preserve">tates </w:t>
      </w:r>
      <w:r w:rsidRPr="00E9299D">
        <w:rPr>
          <w:rStyle w:val="StyleBoldUnderline"/>
        </w:rPr>
        <w:t xml:space="preserve">produces a syndrome of unique </w:t>
      </w:r>
      <w:r w:rsidRPr="00533C26">
        <w:t xml:space="preserve">¶ </w:t>
      </w:r>
      <w:r w:rsidRPr="00E9299D">
        <w:rPr>
          <w:rStyle w:val="StyleBoldUnderline"/>
        </w:rPr>
        <w:t xml:space="preserve">foreign policy behaviors. Protected in part from external threats, states subordinate to the </w:t>
      </w:r>
      <w:r w:rsidRPr="00533C26">
        <w:t xml:space="preserve">¶ </w:t>
      </w:r>
      <w:r w:rsidRPr="00E9299D">
        <w:rPr>
          <w:rStyle w:val="StyleBoldUnderline"/>
        </w:rPr>
        <w:t>United S</w:t>
      </w:r>
      <w:r w:rsidRPr="00533C26">
        <w:t xml:space="preserve">tates </w:t>
      </w:r>
      <w:r w:rsidRPr="00E9299D">
        <w:rPr>
          <w:rStyle w:val="StyleBoldUnderline"/>
        </w:rPr>
        <w:t xml:space="preserve">spend substantially less on defense </w:t>
      </w:r>
      <w:r w:rsidRPr="00533C26">
        <w:t xml:space="preserve">as a share of GDP than non-subordinate ¶ states. Having committed to their defense, in return, </w:t>
      </w:r>
      <w:r w:rsidRPr="00E9299D">
        <w:rPr>
          <w:rStyle w:val="StyleBoldUnderline"/>
        </w:rPr>
        <w:t>the U</w:t>
      </w:r>
      <w:r w:rsidRPr="00533C26">
        <w:t xml:space="preserve">nited </w:t>
      </w:r>
      <w:r w:rsidRPr="00E9299D">
        <w:rPr>
          <w:rStyle w:val="StyleBoldUnderline"/>
        </w:rPr>
        <w:t>S</w:t>
      </w:r>
      <w:r w:rsidRPr="00533C26">
        <w:t xml:space="preserve">tates </w:t>
      </w:r>
      <w:r w:rsidRPr="00E9299D">
        <w:rPr>
          <w:rStyle w:val="StyleBoldUnderline"/>
        </w:rPr>
        <w:t>is significantly ¶ more likely to come to the aid of its subordinates in international crises</w:t>
      </w:r>
      <w:r w:rsidRPr="00533C26">
        <w:t xml:space="preserve">. Protected under ¶ its security umbrella and following rules set down by the United States for the ¶ international economy, subordinate states are more open to trade (measured by ¶ trade/GDP) and especially more likely to trade more with countries also subordinate to ¶ the United States. In implicit acknowledgement of their status, </w:t>
      </w:r>
      <w:r w:rsidRPr="00E9299D">
        <w:rPr>
          <w:rStyle w:val="StyleBoldUnderline"/>
        </w:rPr>
        <w:t>subordinate states join ¶ U.S.-led multinational coalitions more often than non-subordinates</w:t>
      </w:r>
      <w:r w:rsidRPr="00533C26">
        <w:t xml:space="preserve">, </w:t>
      </w:r>
      <w:r w:rsidRPr="00E9299D">
        <w:rPr>
          <w:rStyle w:val="StyleBoldUnderline"/>
        </w:rPr>
        <w:t>calling into question ¶ the notion of a “coalition of the willing</w:t>
      </w:r>
      <w:r w:rsidRPr="00533C26">
        <w:t xml:space="preserve">.” Finally, exercising its right of enforcement, the ¶ United States is more likely to intervene militarily in subordinate states.10 </w:t>
      </w:r>
      <w:r w:rsidRPr="00E9299D">
        <w:rPr>
          <w:rStyle w:val="StyleBoldUnderline"/>
        </w:rPr>
        <w:t>All of these patterns are hard to explain if relations between states really are anarchic</w:t>
      </w:r>
      <w:r w:rsidRPr="00533C26">
        <w:t xml:space="preserve"> and, more ¶ important, are consistent with the existence of a social contract. ¶ The social contract, in turn, has been enormously beneficial for both dominant ¶ and subordinate states.11 Under American rule, Latin America, Western Europe, and ¶ Northeast Asia have emerged as zones of peace and prosperity, with some variation. ¶ Although Latin American states often rattle their sabers at one another, few crises ¶ actually result in military clashes.12 Western Europe, and the North Atlantic area more ¶ generally, is perhaps the only example of what Karl Deutsch originally called a pluralistic ¶ security community in which the use of force is ruled out in relations between states.13 ¶ Japan’s relations with its neighbors and its foreign policy in general are legendarily ¶ pacific. Overall, </w:t>
      </w:r>
      <w:r w:rsidRPr="00E9299D">
        <w:rPr>
          <w:rStyle w:val="StyleBoldUnderline"/>
        </w:rPr>
        <w:t>the regions dominated by the United States look very different politically ¶ and economically than, say, Africa or South Asia where Washington possesses relatively ¶ little authority</w:t>
      </w:r>
      <w:r w:rsidRPr="00533C26">
        <w:t xml:space="preserve">. </w:t>
      </w:r>
    </w:p>
    <w:p w14:paraId="7E49FD3C" w14:textId="77777777" w:rsidR="001327A3" w:rsidRDefault="001327A3" w:rsidP="001327A3">
      <w:pPr>
        <w:rPr>
          <w:rStyle w:val="StyleBoldUnderline"/>
          <w:rFonts w:ascii="Times" w:hAnsi="Times"/>
          <w:b/>
          <w:szCs w:val="20"/>
          <w:u w:val="none"/>
        </w:rPr>
      </w:pPr>
    </w:p>
    <w:p w14:paraId="7784DAB5" w14:textId="77777777" w:rsidR="001327A3" w:rsidRDefault="001327A3" w:rsidP="001327A3">
      <w:pPr>
        <w:pStyle w:val="Heading4"/>
      </w:pPr>
      <w:r>
        <w:t>This is critical to stopping global proliferation---pure unilateralism will be greeted with resistance and skepticism but a credible commitment can marshal the support of all nations</w:t>
      </w:r>
    </w:p>
    <w:p w14:paraId="3EC751F5" w14:textId="77777777" w:rsidR="001327A3" w:rsidRDefault="001327A3" w:rsidP="001327A3">
      <w:r w:rsidRPr="00165E40">
        <w:rPr>
          <w:b/>
        </w:rPr>
        <w:t>Cirincione</w:t>
      </w:r>
      <w:r>
        <w:t>, 6/11/</w:t>
      </w:r>
      <w:r w:rsidRPr="00165E40">
        <w:rPr>
          <w:b/>
        </w:rPr>
        <w:t>5</w:t>
      </w:r>
    </w:p>
    <w:p w14:paraId="7F9FF5BF" w14:textId="77777777" w:rsidR="001327A3" w:rsidRDefault="001327A3" w:rsidP="001327A3">
      <w:r w:rsidRPr="00165E40">
        <w:t>http://www.carnegieendowment.org/static/npp/Rome_Conference_Paper.pdf</w:t>
      </w:r>
    </w:p>
    <w:p w14:paraId="36A3A71C" w14:textId="77777777" w:rsidR="001327A3" w:rsidRPr="0028494A" w:rsidRDefault="001327A3" w:rsidP="001327A3">
      <w:r>
        <w:t xml:space="preserve">However, if </w:t>
      </w:r>
      <w:r w:rsidRPr="00165E40">
        <w:rPr>
          <w:u w:val="single"/>
        </w:rPr>
        <w:t>stopping the spread of nuclear weapons requires more international resolve than previous administrations could muster, it also demands more genuine international teamwork than the Bush administration recognizes.</w:t>
      </w:r>
      <w:r>
        <w:t xml:space="preserve">  </w:t>
      </w:r>
      <w:r w:rsidRPr="00165E40">
        <w:rPr>
          <w:sz w:val="10"/>
        </w:rPr>
        <w:t>Nuclear weapons and fissile materials are problems wherever they are, not just in a handful of “evil” states.  The threat cannot be eliminated by removing whichever foreign governments the United States finds most threatening at any given time.  History has repeatedly shown that today’s ally can become tomorrow’s problem state.  Moreover, terrorists will seek nuclear weapons and materials wherever they can be found, irrespective of a state’s geopolitical orientation</w:t>
      </w:r>
      <w:r w:rsidRPr="00165E40">
        <w:rPr>
          <w:sz w:val="10"/>
          <w:u w:val="single"/>
        </w:rPr>
        <w:t>.</w:t>
      </w:r>
      <w:r w:rsidRPr="00165E40">
        <w:rPr>
          <w:u w:val="single"/>
        </w:rPr>
        <w:t xml:space="preserve"> The United States cannot defeat the nuclear threat alone, or even with small coalitions of the willing.  </w:t>
      </w:r>
      <w:r w:rsidRPr="0028494A">
        <w:rPr>
          <w:b/>
          <w:u w:val="single"/>
        </w:rPr>
        <w:t>It needs sustained cooperation</w:t>
      </w:r>
      <w:r w:rsidRPr="00165E40">
        <w:rPr>
          <w:u w:val="single"/>
        </w:rPr>
        <w:t xml:space="preserve"> from dozens of diverse nations</w:t>
      </w:r>
      <w:r>
        <w:t>— including the leading states that have forsworn nuclear weapons, such as Argentina, Brazil, Germany, Japan, South Africa, and Sweden—</w:t>
      </w:r>
      <w:r w:rsidRPr="00165E40">
        <w:rPr>
          <w:u w:val="single"/>
        </w:rPr>
        <w:t>in order to broaden, toughen, and stringently enforce nonproliferation rules</w:t>
      </w:r>
      <w:r>
        <w:t xml:space="preserve">.  To obtain that cooperation, the nuclear weapon states must show that tougher nonproliferation rules not only benefit the powerful, but constrain them as well.   </w:t>
      </w:r>
      <w:r w:rsidRPr="0028494A">
        <w:rPr>
          <w:b/>
          <w:u w:val="single"/>
        </w:rPr>
        <w:t>Success will depend on the United States’ ability to marshal legitimate authority that motivates others to follow</w:t>
      </w:r>
      <w:r w:rsidRPr="00165E40">
        <w:rPr>
          <w:u w:val="single"/>
        </w:rPr>
        <w:t>.</w:t>
      </w:r>
      <w:r>
        <w:t xml:space="preserve">  As Francis Fukuyama notes, “</w:t>
      </w:r>
      <w:r w:rsidRPr="0028494A">
        <w:rPr>
          <w:b/>
          <w:u w:val="single"/>
        </w:rPr>
        <w:t>Other people will follow the American lead if they believe it is legitimate; if they do not, they will resist, complain, obstruct, or actively oppose what we do</w:t>
      </w:r>
      <w:r w:rsidRPr="0028494A">
        <w:rPr>
          <w:b/>
        </w:rPr>
        <w:t>.</w:t>
      </w:r>
      <w:r>
        <w:t>”</w:t>
      </w:r>
      <w:r w:rsidRPr="00165E40">
        <w:rPr>
          <w:u w:val="single"/>
        </w:rPr>
        <w:t>Recent events,</w:t>
      </w:r>
      <w:r>
        <w:t xml:space="preserve"> most dramatically the war in Iraq, </w:t>
      </w:r>
      <w:r w:rsidRPr="00165E40">
        <w:rPr>
          <w:u w:val="single"/>
        </w:rPr>
        <w:t>have undermined America’s legitimacy</w:t>
      </w:r>
      <w:r>
        <w:t xml:space="preserve">.  With societies bristling at U.S. government rhetoric and action, </w:t>
      </w:r>
      <w:r w:rsidRPr="00165E40">
        <w:rPr>
          <w:u w:val="single"/>
        </w:rPr>
        <w:t>elected leaders in key countries continue to distance themselves from U.S. initiatives.   Even when others share U.S. views of the nuclear threat, they may balk at following U.S. policies</w:t>
      </w:r>
      <w:r w:rsidRPr="00165E40">
        <w:t xml:space="preserve"> </w:t>
      </w:r>
      <w:r w:rsidRPr="00165E40">
        <w:rPr>
          <w:sz w:val="10"/>
        </w:rPr>
        <w:t xml:space="preserve">because they do not see Washington acting on </w:t>
      </w:r>
      <w:r w:rsidRPr="00165E40">
        <w:rPr>
          <w:i/>
          <w:iCs/>
          <w:sz w:val="10"/>
        </w:rPr>
        <w:t>their</w:t>
      </w:r>
      <w:r w:rsidRPr="00165E40">
        <w:rPr>
          <w:sz w:val="10"/>
        </w:rPr>
        <w:t xml:space="preserve"> priorities, for example, the Comprehensive Test Ban Treaty, the International Criminal Court, actions to minimize climate change, or other measures affecting global security. In Robert Kagan’s words, </w:t>
      </w:r>
      <w:r>
        <w:t>“</w:t>
      </w:r>
      <w:r w:rsidRPr="00165E40">
        <w:rPr>
          <w:u w:val="single"/>
        </w:rPr>
        <w:t>The United States can neither appear to be acting only in its self-interest, nor can it, in fact, act as if its own national interest were all that mattered.</w:t>
      </w:r>
      <w:r>
        <w:t>”</w:t>
      </w:r>
      <w:r>
        <w:rPr>
          <w:szCs w:val="16"/>
        </w:rPr>
        <w:t>5</w:t>
      </w:r>
    </w:p>
    <w:p w14:paraId="3F4EA76D" w14:textId="77777777" w:rsidR="001327A3" w:rsidRPr="009155DD" w:rsidRDefault="001327A3" w:rsidP="001327A3">
      <w:pPr>
        <w:rPr>
          <w:rStyle w:val="StyleBoldUnderline"/>
          <w:rFonts w:ascii="Times" w:hAnsi="Times"/>
          <w:b/>
          <w:szCs w:val="20"/>
          <w:u w:val="none"/>
        </w:rPr>
      </w:pPr>
    </w:p>
    <w:p w14:paraId="4779DAA9" w14:textId="77777777" w:rsidR="001327A3" w:rsidRDefault="001327A3" w:rsidP="001327A3">
      <w:pPr>
        <w:pStyle w:val="Heading2"/>
      </w:pPr>
      <w:r>
        <w:t>***Politics NB</w:t>
      </w:r>
    </w:p>
    <w:p w14:paraId="28C66BF9" w14:textId="77777777" w:rsidR="001327A3" w:rsidRDefault="001327A3" w:rsidP="001327A3">
      <w:pPr>
        <w:pStyle w:val="Heading3"/>
      </w:pPr>
      <w:r>
        <w:t>1NC/2NC NB</w:t>
      </w:r>
    </w:p>
    <w:p w14:paraId="5F28FC7B" w14:textId="77777777" w:rsidR="001327A3" w:rsidRPr="00942C98" w:rsidRDefault="001327A3" w:rsidP="001327A3">
      <w:pPr>
        <w:pStyle w:val="Heading4"/>
      </w:pPr>
      <w:r>
        <w:t>Politics is a net benefit---delegating to international courts doesn’t cause domestic political backlash and allows the president to avoid getting involved</w:t>
      </w:r>
    </w:p>
    <w:p w14:paraId="426AF065" w14:textId="77777777" w:rsidR="001327A3" w:rsidRDefault="001327A3" w:rsidP="001327A3">
      <w:pPr>
        <w:rPr>
          <w:rFonts w:eastAsia="Times New Roman" w:cs="Times New Roman"/>
        </w:rPr>
      </w:pPr>
      <w:r w:rsidRPr="00942C98">
        <w:rPr>
          <w:rFonts w:eastAsia="Times New Roman" w:cs="Times New Roman"/>
          <w:b/>
        </w:rPr>
        <w:t>Alter,</w:t>
      </w:r>
      <w:r>
        <w:rPr>
          <w:rFonts w:eastAsia="Times New Roman" w:cs="Times New Roman"/>
        </w:rPr>
        <w:t xml:space="preserve"> Political Science-Northwestern, </w:t>
      </w:r>
      <w:r w:rsidRPr="00942C98">
        <w:rPr>
          <w:rFonts w:eastAsia="Times New Roman" w:cs="Times New Roman"/>
          <w:b/>
        </w:rPr>
        <w:t>3</w:t>
      </w:r>
    </w:p>
    <w:p w14:paraId="1B953A3F" w14:textId="77777777" w:rsidR="001327A3" w:rsidRDefault="001327A3" w:rsidP="001327A3">
      <w:pPr>
        <w:rPr>
          <w:rFonts w:cs="Times New Roman"/>
        </w:rPr>
      </w:pPr>
      <w:r>
        <w:rPr>
          <w:rFonts w:cs="Times New Roman"/>
        </w:rPr>
        <w:t xml:space="preserve">(Journal of </w:t>
      </w:r>
      <w:r>
        <w:t>Asian and Pacific Studies, Vol. 25, P. 51-74)</w:t>
      </w:r>
    </w:p>
    <w:p w14:paraId="46E83769" w14:textId="77777777" w:rsidR="001327A3" w:rsidRDefault="001327A3" w:rsidP="001327A3">
      <w:pPr>
        <w:rPr>
          <w:rFonts w:eastAsia="Times New Roman" w:cs="Times New Roman"/>
        </w:rPr>
      </w:pPr>
      <w:r w:rsidRPr="003139C5">
        <w:rPr>
          <w:rFonts w:eastAsia="Times New Roman" w:cs="Times New Roman"/>
        </w:rPr>
        <w:t xml:space="preserve">2) </w:t>
      </w:r>
      <w:r w:rsidRPr="003139C5">
        <w:rPr>
          <w:rFonts w:eastAsia="Times New Roman" w:cs="Times New Roman"/>
          <w:u w:val="single"/>
        </w:rPr>
        <w:t xml:space="preserve">Delegating to courts may be an attractive way to commit when a government wants to play on uncertainty for political reasons. </w:t>
      </w:r>
      <w:r w:rsidRPr="00A50D7B">
        <w:rPr>
          <w:rFonts w:eastAsia="Times New Roman" w:cs="Times New Roman"/>
        </w:rPr>
        <w:t>Because having full information is key in shaping any rational decision, rational choice explanations see the lack of information, or manipulation of information, as a factor shaping political decision-making. From this insight comes the notion that</w:t>
      </w:r>
      <w:r w:rsidRPr="003139C5">
        <w:rPr>
          <w:rFonts w:eastAsia="Times New Roman" w:cs="Times New Roman"/>
          <w:u w:val="single"/>
        </w:rPr>
        <w:t xml:space="preserve"> delegation itself may be a tool to play on or manipulate information and thereby shape the political outcome</w:t>
      </w:r>
      <w:r w:rsidRPr="003139C5">
        <w:rPr>
          <w:rFonts w:eastAsia="Times New Roman" w:cs="Times New Roman"/>
        </w:rPr>
        <w:t>.</w:t>
      </w:r>
      <w:r w:rsidRPr="003139C5">
        <w:rPr>
          <w:rFonts w:eastAsia="Times New Roman" w:cs="Times New Roman"/>
          <w:u w:val="single"/>
        </w:rPr>
        <w:t xml:space="preserve"> By</w:t>
      </w:r>
      <w:r w:rsidRPr="003139C5">
        <w:rPr>
          <w:rFonts w:eastAsia="Times New Roman" w:cs="Times New Roman"/>
        </w:rPr>
        <w:t xml:space="preserve"> intentionally committing to a fairly vague rule, and </w:t>
      </w:r>
      <w:r w:rsidRPr="003139C5">
        <w:rPr>
          <w:rFonts w:eastAsia="Times New Roman" w:cs="Times New Roman"/>
          <w:u w:val="single"/>
        </w:rPr>
        <w:t xml:space="preserve">delegating responsibility to a court to apply the rule on a case-by-case basis, a government </w:t>
      </w:r>
      <w:r w:rsidRPr="00D065CA">
        <w:rPr>
          <w:rFonts w:eastAsia="Times New Roman" w:cs="Times New Roman"/>
          <w:b/>
          <w:u w:val="single"/>
        </w:rPr>
        <w:t>can fool those actors who might oppose a given rule to tacitly support the international agreement</w:t>
      </w:r>
      <w:r w:rsidRPr="00D065CA">
        <w:rPr>
          <w:rFonts w:eastAsia="Times New Roman" w:cs="Times New Roman"/>
          <w:b/>
        </w:rPr>
        <w:t xml:space="preserve">. </w:t>
      </w:r>
      <w:r w:rsidRPr="003139C5">
        <w:rPr>
          <w:rFonts w:eastAsia="Times New Roman" w:cs="Times New Roman"/>
        </w:rPr>
        <w:t xml:space="preserve">By committing through delegation, the government locks-in its larger objective, and has someone else to blame when the costs of the commitment become clear and domestic actors complain (Moravcsik 1998, 74). </w:t>
      </w:r>
    </w:p>
    <w:p w14:paraId="55A29DA5" w14:textId="77777777" w:rsidR="001327A3" w:rsidRDefault="001327A3" w:rsidP="001327A3">
      <w:pPr>
        <w:rPr>
          <w:rFonts w:eastAsia="Times New Roman" w:cs="Times New Roman"/>
        </w:rPr>
      </w:pPr>
      <w:r w:rsidRPr="003139C5">
        <w:rPr>
          <w:rFonts w:eastAsia="Times New Roman" w:cs="Times New Roman"/>
        </w:rPr>
        <w:t xml:space="preserve">3) When issues are technically complex, and thus less amenable to political negotiation and political control, legal systems may be attractive. Governments may want to shield themselves from having to master and negotiate minutia after minutia—turning the issue over to seemingly neutral technocrats (perhaps a supra-national administrator or a specialized courts) to resolve (Moravcsik 1998, 69). Or, having courts fill in the blanks can seem more efficient than bringing together all parties to specify an agreement, especially if any such agreement would require formal state ratification (Abbott and Snidal 2000, 430-431; Pollack 1997, 104). </w:t>
      </w:r>
    </w:p>
    <w:p w14:paraId="5A86AF5D" w14:textId="77777777" w:rsidR="001327A3" w:rsidRDefault="001327A3" w:rsidP="001327A3">
      <w:pPr>
        <w:rPr>
          <w:rFonts w:eastAsia="Times New Roman" w:cs="Times New Roman"/>
        </w:rPr>
      </w:pPr>
      <w:r w:rsidRPr="003139C5">
        <w:rPr>
          <w:rFonts w:eastAsia="Times New Roman" w:cs="Times New Roman"/>
        </w:rPr>
        <w:t xml:space="preserve">4) </w:t>
      </w:r>
      <w:r w:rsidRPr="003139C5">
        <w:rPr>
          <w:rFonts w:eastAsia="Times New Roman" w:cs="Times New Roman"/>
          <w:u w:val="single"/>
        </w:rPr>
        <w:t>When governments want to remove certain issues from the domestic</w:t>
      </w:r>
      <w:r w:rsidRPr="003139C5">
        <w:rPr>
          <w:rFonts w:eastAsia="Times New Roman" w:cs="Times New Roman"/>
        </w:rPr>
        <w:t xml:space="preserve"> or international </w:t>
      </w:r>
      <w:r w:rsidRPr="003139C5">
        <w:rPr>
          <w:rFonts w:eastAsia="Times New Roman" w:cs="Times New Roman"/>
          <w:u w:val="single"/>
        </w:rPr>
        <w:t xml:space="preserve">political process, an international legal system may be helpful. Here the argument is not that it is attractive to play on uncertainty, but rather </w:t>
      </w:r>
      <w:r w:rsidRPr="00D065CA">
        <w:rPr>
          <w:rFonts w:eastAsia="Times New Roman" w:cs="Times New Roman"/>
          <w:b/>
          <w:u w:val="single"/>
        </w:rPr>
        <w:t>politicians may believe that the political process leads to sub-optimal outcomes or that having an issue actively debated in the political process is itself destructive</w:t>
      </w:r>
      <w:r w:rsidRPr="003139C5">
        <w:rPr>
          <w:rFonts w:eastAsia="Times New Roman" w:cs="Times New Roman"/>
        </w:rPr>
        <w:t xml:space="preserve">. For example, Beth Simmons found that </w:t>
      </w:r>
      <w:r w:rsidRPr="003139C5">
        <w:rPr>
          <w:rFonts w:eastAsia="Times New Roman" w:cs="Times New Roman"/>
          <w:u w:val="single"/>
        </w:rPr>
        <w:t xml:space="preserve">one reason states turned territorial over disputes over to a third-party to resolve was to neutralize the contested issue by </w:t>
      </w:r>
      <w:r w:rsidRPr="00D065CA">
        <w:rPr>
          <w:rFonts w:eastAsia="Times New Roman" w:cs="Times New Roman"/>
          <w:b/>
          <w:u w:val="single"/>
        </w:rPr>
        <w:t>removing it from domestic political debate</w:t>
      </w:r>
      <w:r w:rsidRPr="003139C5">
        <w:rPr>
          <w:rFonts w:eastAsia="Times New Roman" w:cs="Times New Roman"/>
        </w:rPr>
        <w:t xml:space="preserve"> (Simmons 2001). Robert Hudec notes that </w:t>
      </w:r>
      <w:r w:rsidRPr="003139C5">
        <w:rPr>
          <w:rFonts w:eastAsia="Times New Roman" w:cs="Times New Roman"/>
          <w:u w:val="single"/>
        </w:rPr>
        <w:t xml:space="preserve">governments may decide to turn a problem over to an international legal body to </w:t>
      </w:r>
      <w:r w:rsidRPr="00D065CA">
        <w:rPr>
          <w:rFonts w:eastAsia="Times New Roman" w:cs="Times New Roman"/>
          <w:b/>
          <w:u w:val="single"/>
        </w:rPr>
        <w:t>appease and thus demobilize domestic political actors, to buy time, or to avoid being directly involved in resolving an issue yet still be seen as doing something</w:t>
      </w:r>
      <w:r w:rsidRPr="003139C5">
        <w:rPr>
          <w:rFonts w:eastAsia="Times New Roman" w:cs="Times New Roman"/>
          <w:u w:val="single"/>
        </w:rPr>
        <w:t xml:space="preserve"> </w:t>
      </w:r>
      <w:r w:rsidRPr="003139C5">
        <w:rPr>
          <w:rFonts w:eastAsia="Times New Roman" w:cs="Times New Roman"/>
        </w:rPr>
        <w:t xml:space="preserve">(Hudec 1987). Governments may also simply want to get rid of disputes that aggravate a bi- lateral relationship. For example, according to a negotiator of the North American Free Trade Agreement, NAFTA’s chapter 19 was added because the US did not want to harmonize its law with Canada, nor did it want to turn disputes over countervailing duties into an inter-governmental issue.7 </w:t>
      </w:r>
      <w:r w:rsidRPr="003139C5">
        <w:rPr>
          <w:rFonts w:eastAsia="Times New Roman" w:cs="Times New Roman"/>
          <w:u w:val="single"/>
        </w:rPr>
        <w:t>By delegating</w:t>
      </w:r>
      <w:r w:rsidRPr="003139C5">
        <w:rPr>
          <w:rFonts w:eastAsia="Times New Roman" w:cs="Times New Roman"/>
        </w:rPr>
        <w:t xml:space="preserve"> to bi-national panels </w:t>
      </w:r>
      <w:r w:rsidRPr="003139C5">
        <w:rPr>
          <w:rFonts w:eastAsia="Times New Roman" w:cs="Times New Roman"/>
          <w:u w:val="single"/>
        </w:rPr>
        <w:t xml:space="preserve">the authority to resolve these disputes, </w:t>
      </w:r>
      <w:r w:rsidRPr="003139C5">
        <w:rPr>
          <w:rFonts w:eastAsia="Times New Roman" w:cs="Times New Roman"/>
          <w:b/>
          <w:u w:val="single"/>
        </w:rPr>
        <w:t>governments could remove a politically divisive issue</w:t>
      </w:r>
      <w:r w:rsidRPr="003139C5">
        <w:rPr>
          <w:rFonts w:eastAsia="Times New Roman" w:cs="Times New Roman"/>
        </w:rPr>
        <w:t xml:space="preserve"> in US-Canadian relations and escape the pressure of domestic firms.8</w:t>
      </w:r>
    </w:p>
    <w:p w14:paraId="7C025640" w14:textId="77777777" w:rsidR="001327A3" w:rsidRDefault="001327A3" w:rsidP="001327A3">
      <w:pPr>
        <w:pStyle w:val="Heading3"/>
      </w:pPr>
      <w:r>
        <w:t>2NC A2- CP Links to Politics</w:t>
      </w:r>
    </w:p>
    <w:p w14:paraId="00B3E2CB" w14:textId="77777777" w:rsidR="001327A3" w:rsidRDefault="001327A3" w:rsidP="001327A3">
      <w:pPr>
        <w:pStyle w:val="Heading4"/>
      </w:pPr>
      <w:r>
        <w:t>1. the counterplan avoids the link and solves the turns--</w:t>
      </w:r>
    </w:p>
    <w:p w14:paraId="10103DDF" w14:textId="77777777" w:rsidR="001327A3" w:rsidRDefault="001327A3" w:rsidP="001327A3">
      <w:pPr>
        <w:pStyle w:val="Heading4"/>
      </w:pPr>
      <w:r>
        <w:t>A) Stops dissent---it allows policymakers to blame international courts for requiring that they take the action---it quells opposition from people who would oppose the unilateral implementation of the plan—that’s alter</w:t>
      </w:r>
    </w:p>
    <w:p w14:paraId="5A22495C" w14:textId="77777777" w:rsidR="001327A3" w:rsidRDefault="001327A3" w:rsidP="001327A3">
      <w:pPr>
        <w:pStyle w:val="Heading4"/>
      </w:pPr>
      <w:r>
        <w:t>B) mobilizes interest groups---delegation spurs domestic constituencies to defend the policy which saves capital</w:t>
      </w:r>
    </w:p>
    <w:p w14:paraId="70654059" w14:textId="77777777" w:rsidR="001327A3" w:rsidRDefault="001327A3" w:rsidP="001327A3">
      <w:r w:rsidRPr="00C45A7D">
        <w:rPr>
          <w:b/>
        </w:rPr>
        <w:t>Slaughter,</w:t>
      </w:r>
      <w:r>
        <w:t xml:space="preserve"> Dean-Woodrow Wilson School at Princeton, </w:t>
      </w:r>
      <w:r w:rsidRPr="00C45A7D">
        <w:rPr>
          <w:b/>
        </w:rPr>
        <w:t>5</w:t>
      </w:r>
    </w:p>
    <w:p w14:paraId="77628A78" w14:textId="77777777" w:rsidR="001327A3" w:rsidRDefault="001327A3" w:rsidP="001327A3">
      <w:r>
        <w:t>(</w:t>
      </w:r>
      <w:r w:rsidRPr="00FC4D80">
        <w:t>http://www.princeton.edu/~slaughtr/Articles/IntlTribunals.pdf</w:t>
      </w:r>
      <w:r>
        <w:t>)</w:t>
      </w:r>
    </w:p>
    <w:p w14:paraId="1A670C6A" w14:textId="77777777" w:rsidR="001327A3" w:rsidRDefault="001327A3" w:rsidP="001327A3">
      <w:r w:rsidRPr="006104E2">
        <w:rPr>
          <w:rFonts w:eastAsia="Times New Roman" w:cs="Times New Roman"/>
          <w:u w:val="single"/>
        </w:rPr>
        <w:t xml:space="preserve">The circularity objection described above also fails to account for domestic politics. </w:t>
      </w:r>
      <w:r w:rsidRPr="00F10BB3">
        <w:rPr>
          <w:rFonts w:eastAsia="Times New Roman" w:cs="Times New Roman"/>
        </w:rPr>
        <w:t>The informational and rep</w:t>
      </w:r>
      <w:r>
        <w:rPr>
          <w:rFonts w:eastAsia="Times New Roman" w:cs="Times New Roman"/>
        </w:rPr>
        <w:t>utational consequences of estab</w:t>
      </w:r>
      <w:r w:rsidRPr="00F10BB3">
        <w:rPr>
          <w:rFonts w:eastAsia="Times New Roman" w:cs="Times New Roman"/>
        </w:rPr>
        <w:t xml:space="preserve">lishing a tribunal operate principally on an interstate level. However, </w:t>
      </w:r>
      <w:r w:rsidRPr="006104E2">
        <w:rPr>
          <w:rFonts w:eastAsia="Times New Roman" w:cs="Times New Roman"/>
          <w:u w:val="single"/>
        </w:rPr>
        <w:t xml:space="preserve">tribunals and the decisions they issue also make international law more salient for domestic interest groups and political actors. By clarifying the meaning of an agreement, finding facts, and determining whether a particular course of conduct is justified, </w:t>
      </w:r>
      <w:r w:rsidRPr="007D4ED0">
        <w:rPr>
          <w:rFonts w:eastAsia="Times New Roman" w:cs="Times New Roman"/>
          <w:b/>
          <w:u w:val="single"/>
        </w:rPr>
        <w:t>tribunal rulings can mobilize compliance constituencies to press governments to adhere to their treaty obligations</w:t>
      </w:r>
      <w:r w:rsidRPr="007D4ED0">
        <w:rPr>
          <w:rFonts w:eastAsia="Times New Roman" w:cs="Times New Roman"/>
          <w:b/>
        </w:rPr>
        <w:t>.</w:t>
      </w:r>
      <w:r w:rsidRPr="00F10BB3">
        <w:rPr>
          <w:rFonts w:eastAsia="Times New Roman" w:cs="Times New Roman"/>
        </w:rPr>
        <w:t xml:space="preserve"> </w:t>
      </w:r>
      <w:r>
        <w:rPr>
          <w:rFonts w:eastAsia="Times New Roman" w:cs="Helvetica"/>
        </w:rPr>
        <w:t xml:space="preserve"> </w:t>
      </w:r>
      <w:r w:rsidRPr="00F10BB3">
        <w:rPr>
          <w:rFonts w:eastAsia="Times New Roman" w:cs="Times New Roman"/>
        </w:rPr>
        <w:t>This effect is most pronounced for those su</w:t>
      </w:r>
      <w:r>
        <w:rPr>
          <w:rFonts w:eastAsia="Times New Roman" w:cs="Times New Roman"/>
        </w:rPr>
        <w:t>pranational tribunals where pri</w:t>
      </w:r>
      <w:r w:rsidRPr="00F10BB3">
        <w:rPr>
          <w:rFonts w:eastAsia="Times New Roman" w:cs="Times New Roman"/>
        </w:rPr>
        <w:t xml:space="preserve">vate parties may invoke the tribunal’s jurisdiction directly, since no  </w:t>
      </w:r>
      <w:r>
        <w:rPr>
          <w:rFonts w:eastAsia="Times New Roman" w:cs="Helvetica"/>
        </w:rPr>
        <w:t xml:space="preserve"> </w:t>
      </w:r>
      <w:r w:rsidRPr="00F10BB3">
        <w:rPr>
          <w:rFonts w:eastAsia="Times New Roman" w:cs="Times New Roman"/>
        </w:rPr>
        <w:t>“political filter” exists to screen out cases that are legally meritorious but diplomatically or politically embarrassing.</w:t>
      </w:r>
      <w:r w:rsidRPr="00F10BB3">
        <w:rPr>
          <w:rFonts w:eastAsia="Times New Roman" w:cs="Times New Roman"/>
          <w:szCs w:val="14"/>
        </w:rPr>
        <w:t>125</w:t>
      </w:r>
      <w:r w:rsidRPr="00F10BB3">
        <w:rPr>
          <w:rFonts w:eastAsia="Times New Roman" w:cs="Times New Roman"/>
        </w:rPr>
        <w:t xml:space="preserve"> But </w:t>
      </w:r>
      <w:r w:rsidRPr="006104E2">
        <w:rPr>
          <w:rFonts w:eastAsia="Times New Roman" w:cs="Times New Roman"/>
          <w:u w:val="single"/>
        </w:rPr>
        <w:t xml:space="preserve">the effect can also operate in purely interstate adjudication, if the tribunal’s rulings benefit domestic </w:t>
      </w:r>
      <w:r w:rsidRPr="006104E2">
        <w:rPr>
          <w:rFonts w:eastAsia="Times New Roman" w:cs="Helvetica"/>
          <w:u w:val="single"/>
        </w:rPr>
        <w:t xml:space="preserve"> </w:t>
      </w:r>
      <w:r w:rsidRPr="006104E2">
        <w:rPr>
          <w:rFonts w:eastAsia="Times New Roman" w:cs="Times New Roman"/>
          <w:u w:val="single"/>
        </w:rPr>
        <w:t>interest groups who are motivated to lobby governments in favor of compliance</w:t>
      </w:r>
      <w:r w:rsidRPr="00F10BB3">
        <w:rPr>
          <w:rFonts w:eastAsia="Times New Roman" w:cs="Times New Roman"/>
        </w:rPr>
        <w:t>.</w:t>
      </w:r>
      <w:r w:rsidRPr="00F10BB3">
        <w:rPr>
          <w:rFonts w:eastAsia="Times New Roman" w:cs="Times New Roman"/>
          <w:szCs w:val="14"/>
        </w:rPr>
        <w:t>126</w:t>
      </w:r>
      <w:r w:rsidRPr="00F10BB3">
        <w:rPr>
          <w:rFonts w:eastAsia="Times New Roman" w:cs="Times New Roman"/>
        </w:rPr>
        <w:t xml:space="preserve"> In either case, </w:t>
      </w:r>
      <w:r w:rsidRPr="006104E2">
        <w:rPr>
          <w:rFonts w:eastAsia="Times New Roman" w:cs="Times New Roman"/>
          <w:u w:val="single"/>
        </w:rPr>
        <w:t>the domestic political costs of international adjudication make it more difficult for states to shirk compliance.</w:t>
      </w:r>
      <w:r w:rsidRPr="00F10BB3">
        <w:rPr>
          <w:rFonts w:eastAsia="Times New Roman" w:cs="Times New Roman"/>
        </w:rPr>
        <w:t xml:space="preserve"> Anticipating this result, </w:t>
      </w:r>
      <w:r w:rsidRPr="007D4ED0">
        <w:rPr>
          <w:rFonts w:eastAsia="Times New Roman" w:cs="Times New Roman"/>
          <w:u w:val="single"/>
        </w:rPr>
        <w:t xml:space="preserve">states will view international agreements superintended by tribunals </w:t>
      </w:r>
      <w:r w:rsidRPr="00F10BB3">
        <w:rPr>
          <w:rFonts w:eastAsia="Times New Roman" w:cs="Times New Roman"/>
        </w:rPr>
        <w:t>(especially supranational tribuna</w:t>
      </w:r>
      <w:r>
        <w:rPr>
          <w:rFonts w:eastAsia="Times New Roman" w:cs="Times New Roman"/>
        </w:rPr>
        <w:t xml:space="preserve">ls) as </w:t>
      </w:r>
      <w:r w:rsidRPr="007D4ED0">
        <w:rPr>
          <w:rFonts w:eastAsia="Times New Roman" w:cs="Times New Roman"/>
          <w:u w:val="single"/>
        </w:rPr>
        <w:t>more credible than agreements that do not provide for judicial review.</w:t>
      </w:r>
      <w:r w:rsidRPr="00F10BB3">
        <w:rPr>
          <w:rFonts w:eastAsia="Times New Roman" w:cs="Times New Roman"/>
        </w:rPr>
        <w:t xml:space="preserve">  </w:t>
      </w:r>
      <w:r>
        <w:rPr>
          <w:rFonts w:eastAsia="Times New Roman" w:cs="Helvetica"/>
        </w:rPr>
        <w:t xml:space="preserve"> </w:t>
      </w:r>
      <w:r w:rsidRPr="00F10BB3">
        <w:rPr>
          <w:rFonts w:eastAsia="Times New Roman" w:cs="Times New Roman"/>
        </w:rPr>
        <w:t xml:space="preserve"> This conception of international tribunals as credibility enhancers is inconsistent with the theory of dependent adjudication that Posner and Yoo adopt. Indeed, international tribunals can </w:t>
      </w:r>
      <w:r w:rsidRPr="00F10BB3">
        <w:rPr>
          <w:rFonts w:eastAsia="Times New Roman" w:cs="Times New Roman"/>
          <w:i/>
          <w:iCs/>
        </w:rPr>
        <w:t xml:space="preserve">only </w:t>
      </w:r>
      <w:r w:rsidRPr="00F10BB3">
        <w:rPr>
          <w:rFonts w:eastAsia="Times New Roman" w:cs="Times New Roman"/>
        </w:rPr>
        <w:t>make state commitments more credible if they are independent. If a tribunal were dependent—that is, if it were susceptible to pressure to confo</w:t>
      </w:r>
      <w:r>
        <w:rPr>
          <w:rFonts w:eastAsia="Times New Roman" w:cs="Times New Roman"/>
        </w:rPr>
        <w:t>rm its decisions to state inter</w:t>
      </w:r>
      <w:r w:rsidRPr="00F10BB3">
        <w:rPr>
          <w:rFonts w:eastAsia="Times New Roman" w:cs="Times New Roman"/>
        </w:rPr>
        <w:t>ests at the time a dispute arises—the credibility enhancement flowing from the initial act of delegation would vanish. States would anticipate that the dependent tribunal would bow to these pressures and, as a result, that they could elude their international law obligatio</w:t>
      </w:r>
      <w:r>
        <w:rPr>
          <w:rFonts w:eastAsia="Times New Roman" w:cs="Times New Roman"/>
        </w:rPr>
        <w:t>ns with relative ease. As a con</w:t>
      </w:r>
      <w:r w:rsidRPr="00F10BB3">
        <w:rPr>
          <w:rFonts w:eastAsia="Times New Roman" w:cs="Times New Roman"/>
        </w:rPr>
        <w:t xml:space="preserve">sequence, defections would increase and </w:t>
      </w:r>
      <w:r>
        <w:rPr>
          <w:rFonts w:eastAsia="Times New Roman" w:cs="Times New Roman"/>
        </w:rPr>
        <w:t xml:space="preserve">the long-term benefits of interstate cooperation would quickly </w:t>
      </w:r>
      <w:r w:rsidRPr="00F10BB3">
        <w:rPr>
          <w:rFonts w:eastAsia="Times New Roman" w:cs="Times New Roman"/>
        </w:rPr>
        <w:t>unravel.</w:t>
      </w:r>
    </w:p>
    <w:p w14:paraId="7E540ADB" w14:textId="77777777" w:rsidR="001327A3" w:rsidRDefault="001327A3" w:rsidP="001327A3"/>
    <w:p w14:paraId="79317748" w14:textId="77777777" w:rsidR="001327A3" w:rsidRDefault="001327A3" w:rsidP="001327A3">
      <w:pPr>
        <w:pStyle w:val="Heading4"/>
      </w:pPr>
      <w:r>
        <w:t>2. the initial step is bipartisan---no backlash from increasing our commitment to international legal institutions</w:t>
      </w:r>
    </w:p>
    <w:p w14:paraId="79B9EB94" w14:textId="77777777" w:rsidR="001327A3" w:rsidRDefault="001327A3" w:rsidP="001327A3">
      <w:r w:rsidRPr="009B3C36">
        <w:rPr>
          <w:b/>
        </w:rPr>
        <w:t>Charnovitz,</w:t>
      </w:r>
      <w:r>
        <w:t xml:space="preserve"> Law—GW, </w:t>
      </w:r>
      <w:r w:rsidRPr="009B3C36">
        <w:rPr>
          <w:b/>
        </w:rPr>
        <w:t>8</w:t>
      </w:r>
    </w:p>
    <w:p w14:paraId="6C8F98A8" w14:textId="77777777" w:rsidR="001327A3" w:rsidRPr="009B3C36" w:rsidRDefault="001327A3" w:rsidP="001327A3">
      <w:r w:rsidRPr="009B3C36">
        <w:t>http://opiniojuris.org/2008/11/12/after-medellin-a-proposed-icj-decisions-implementation-act/</w:t>
      </w:r>
    </w:p>
    <w:p w14:paraId="5BE043AA" w14:textId="77777777" w:rsidR="001327A3" w:rsidRDefault="001327A3" w:rsidP="001327A3">
      <w:r w:rsidRPr="009B3C36">
        <w:t xml:space="preserve">Fifth, the legislative pathway provides a fast track procedure but not one as automatic as the one used in international trade. Although I still support the trade fast track model for future US trade agreements and perhaps for other agreements, such as climate, I would not propose it for ICJ implementation purposes. Rather I have borrowed an expedited procedure available for budget issues and incorporated it by reference into my proposal. I have also included a specific provision requiring bipartisan leadership support for the legislation before it could gain use of these procedures. In my view, </w:t>
      </w:r>
      <w:r w:rsidRPr="00D065CA">
        <w:rPr>
          <w:u w:val="single"/>
        </w:rPr>
        <w:t>international law is not a partisan issue, so I don’t see why there would be a problem in getting bipartisan support for holding a Congressional vote on complying with U.S. obligations on US treaty commitments.</w:t>
      </w:r>
      <w:r>
        <w:t xml:space="preserve"> </w:t>
      </w:r>
    </w:p>
    <w:p w14:paraId="4590BA7B" w14:textId="77777777" w:rsidR="001327A3" w:rsidRPr="007331E2" w:rsidRDefault="001327A3" w:rsidP="001327A3"/>
    <w:p w14:paraId="3B419DBA" w14:textId="77777777" w:rsidR="001327A3" w:rsidRPr="00CB6529" w:rsidRDefault="001327A3" w:rsidP="001327A3">
      <w:pPr>
        <w:pStyle w:val="Heading4"/>
        <w:rPr>
          <w:rFonts w:cs="Times New Roman"/>
        </w:rPr>
      </w:pPr>
      <w:r w:rsidRPr="00CB6529">
        <w:rPr>
          <w:rFonts w:cs="Times New Roman"/>
        </w:rPr>
        <w:t xml:space="preserve">US may </w:t>
      </w:r>
      <w:r w:rsidRPr="00CB6529">
        <w:rPr>
          <w:rFonts w:cs="Times New Roman"/>
          <w:u w:val="single"/>
        </w:rPr>
        <w:t>consent</w:t>
      </w:r>
      <w:r w:rsidRPr="00CB6529">
        <w:rPr>
          <w:rFonts w:cs="Times New Roman"/>
        </w:rPr>
        <w:t xml:space="preserve"> but not </w:t>
      </w:r>
      <w:r w:rsidRPr="00CB6529">
        <w:rPr>
          <w:rFonts w:cs="Times New Roman"/>
          <w:u w:val="single"/>
        </w:rPr>
        <w:t>enforce</w:t>
      </w:r>
      <w:r w:rsidRPr="00CB6529">
        <w:rPr>
          <w:rFonts w:cs="Times New Roman"/>
        </w:rPr>
        <w:t xml:space="preserve"> an icj decision</w:t>
      </w:r>
    </w:p>
    <w:p w14:paraId="5F4CB1A0" w14:textId="77777777" w:rsidR="001327A3" w:rsidRPr="00CB6529" w:rsidRDefault="001327A3" w:rsidP="001327A3">
      <w:pPr>
        <w:rPr>
          <w:b/>
        </w:rPr>
      </w:pPr>
      <w:r w:rsidRPr="00CB6529">
        <w:rPr>
          <w:b/>
        </w:rPr>
        <w:t>Coleman 3</w:t>
      </w:r>
    </w:p>
    <w:p w14:paraId="1C4724CA" w14:textId="77777777" w:rsidR="001327A3" w:rsidRPr="00CB6529" w:rsidRDefault="001327A3" w:rsidP="001327A3">
      <w:r w:rsidRPr="00CB6529">
        <w:t xml:space="preserve">Andrew, </w:t>
      </w:r>
      <w:hyperlink r:id="rId32" w:history="1">
        <w:r w:rsidRPr="00CB6529">
          <w:t>The International Court of Justice and highly political matters.</w:t>
        </w:r>
      </w:hyperlink>
      <w:r w:rsidRPr="00CB6529">
        <w:t>, Melbourne Journal of International Law, Lexis</w:t>
      </w:r>
    </w:p>
    <w:p w14:paraId="705B0ECE" w14:textId="77777777" w:rsidR="001327A3" w:rsidRPr="00CB6529" w:rsidRDefault="001327A3" w:rsidP="001327A3">
      <w:r w:rsidRPr="00CB6529">
        <w:t xml:space="preserve">It could be argued that the disadvantages caused by non-appearance where the ease proceeds to judgment are a concern only for the non-appearing party and are entirely self-inflicted. What non-appearance does, however, is raise a perception in the broader international community of the irrelevance of the ICJ in resolving international disputes. If it is perceived that a party is the victor simply by virtue of its appearance in the absence of the other party, rather than due to the strength of its claim, then this raises serious concerns about the validity of the Court's findings, undermining the Court's credibility in the eyes of the international community. </w:t>
      </w:r>
      <w:r w:rsidRPr="004D2238">
        <w:rPr>
          <w:rStyle w:val="StyleBoldUnderline"/>
          <w:highlight w:val="magenta"/>
        </w:rPr>
        <w:t>Credibility is important to all courts, but particularly to the ICJ</w:t>
      </w:r>
      <w:r w:rsidRPr="00CB6529">
        <w:rPr>
          <w:rStyle w:val="StyleBoldUnderline"/>
        </w:rPr>
        <w:t xml:space="preserve"> </w:t>
      </w:r>
      <w:r w:rsidRPr="004D2238">
        <w:rPr>
          <w:rStyle w:val="Emphasis"/>
          <w:highlight w:val="magenta"/>
        </w:rPr>
        <w:t>given the problems of enforceability</w:t>
      </w:r>
      <w:r w:rsidRPr="00CB6529">
        <w:rPr>
          <w:rStyle w:val="StyleBoldUnderline"/>
        </w:rPr>
        <w:t xml:space="preserve"> that it faces</w:t>
      </w:r>
      <w:r w:rsidRPr="00CB6529">
        <w:t xml:space="preserve">.   </w:t>
      </w:r>
      <w:r w:rsidRPr="004D2238">
        <w:rPr>
          <w:rStyle w:val="Emphasis"/>
          <w:highlight w:val="magenta"/>
        </w:rPr>
        <w:t>Even if states do consent</w:t>
      </w:r>
      <w:r w:rsidRPr="00CB6529">
        <w:rPr>
          <w:rStyle w:val="StyleBoldUnderline"/>
        </w:rPr>
        <w:t xml:space="preserve"> </w:t>
      </w:r>
      <w:r w:rsidRPr="004D2238">
        <w:rPr>
          <w:rStyle w:val="Emphasis"/>
          <w:highlight w:val="magenta"/>
        </w:rPr>
        <w:t>to the ICJ's jurisdiction,</w:t>
      </w:r>
      <w:r w:rsidRPr="004D2238">
        <w:rPr>
          <w:rStyle w:val="Emphasis"/>
        </w:rPr>
        <w:t xml:space="preserve"> </w:t>
      </w:r>
      <w:r w:rsidRPr="00CB6529">
        <w:rPr>
          <w:rStyle w:val="StyleBoldUnderline"/>
        </w:rPr>
        <w:t xml:space="preserve">who or </w:t>
      </w:r>
      <w:r w:rsidRPr="004D2238">
        <w:rPr>
          <w:rStyle w:val="Emphasis"/>
          <w:highlight w:val="magenta"/>
        </w:rPr>
        <w:t>what enforces the Court's decision</w:t>
      </w:r>
      <w:r w:rsidRPr="00CB6529">
        <w:rPr>
          <w:rStyle w:val="StyleBoldUnderline"/>
        </w:rPr>
        <w:t>? Whilst provision is made in both the Statute of the ICJ</w:t>
      </w:r>
      <w:r w:rsidRPr="00CB6529">
        <w:t xml:space="preserve"> and the UN Charter for the Court's judgments and advisory opinions to be enforced through resolutions of the Security Council, (58) </w:t>
      </w:r>
      <w:r w:rsidRPr="004D2238">
        <w:rPr>
          <w:rStyle w:val="StyleBoldUnderline"/>
          <w:highlight w:val="magenta"/>
        </w:rPr>
        <w:t>there is no international police force that will actually ensure compliance with the resolution itself</w:t>
      </w:r>
      <w:r w:rsidRPr="00CB6529">
        <w:rPr>
          <w:rStyle w:val="StyleBoldUnderline"/>
        </w:rPr>
        <w:t xml:space="preserve">. </w:t>
      </w:r>
      <w:r w:rsidRPr="00CB6529">
        <w:t xml:space="preserve">As Couvreur notes, </w:t>
      </w:r>
      <w:r w:rsidRPr="00CB6529">
        <w:rPr>
          <w:rStyle w:val="StyleBoldUnderline"/>
        </w:rPr>
        <w:t>in municipal orders, the court,</w:t>
      </w:r>
      <w:r w:rsidRPr="00CB6529">
        <w:t xml:space="preserve"> whose </w:t>
      </w:r>
      <w:r w:rsidRPr="00CB6529">
        <w:rPr>
          <w:rStyle w:val="StyleBoldUnderline"/>
        </w:rPr>
        <w:t>jurisdiction is compulsory</w:t>
      </w:r>
      <w:r w:rsidRPr="00CB6529">
        <w:t xml:space="preserve">, acts on behalf of and in the capacity of ... the fully integrated sovereign state; the latter is responsible for the continuity and efficacy of the peacemaking process initiated by the court ... </w:t>
      </w:r>
      <w:r w:rsidRPr="004D2238">
        <w:rPr>
          <w:rStyle w:val="StyleBoldUnderline"/>
          <w:highlight w:val="magenta"/>
        </w:rPr>
        <w:t>The case is patently quite different in the international order:</w:t>
      </w:r>
      <w:r w:rsidRPr="004D2238">
        <w:rPr>
          <w:highlight w:val="magenta"/>
        </w:rPr>
        <w:t xml:space="preserve"> </w:t>
      </w:r>
      <w:r w:rsidRPr="00CB6529">
        <w:t xml:space="preserve">... </w:t>
      </w:r>
      <w:r w:rsidRPr="004D2238">
        <w:rPr>
          <w:rStyle w:val="StyleBoldUnderline"/>
          <w:highlight w:val="magenta"/>
        </w:rPr>
        <w:t xml:space="preserve">this community, which is not integrated, or scarcely so, and which itself is entirely based on a juxtaposition of sovereignties, </w:t>
      </w:r>
      <w:r w:rsidRPr="00CB6529">
        <w:rPr>
          <w:rStyle w:val="StyleBoldUnderline"/>
        </w:rPr>
        <w:t>is in no wise</w:t>
      </w:r>
      <w:r w:rsidRPr="00CB6529">
        <w:t xml:space="preserve"> [sic] </w:t>
      </w:r>
      <w:r w:rsidRPr="00CB6529">
        <w:rPr>
          <w:rStyle w:val="StyleBoldUnderline"/>
        </w:rPr>
        <w:t>comparable to a sovereign state</w:t>
      </w:r>
      <w:r w:rsidRPr="00CB6529">
        <w:t>. (59)</w:t>
      </w:r>
    </w:p>
    <w:p w14:paraId="7053E23B" w14:textId="77777777" w:rsidR="001327A3" w:rsidRPr="00CB6529" w:rsidRDefault="001327A3" w:rsidP="001327A3">
      <w:pPr>
        <w:pStyle w:val="Heading4"/>
        <w:rPr>
          <w:rFonts w:cs="Times New Roman"/>
        </w:rPr>
      </w:pPr>
      <w:r>
        <w:rPr>
          <w:rFonts w:cs="Times New Roman"/>
        </w:rPr>
        <w:t>Historically likely- we already did that once</w:t>
      </w:r>
    </w:p>
    <w:p w14:paraId="5D1AD2C4" w14:textId="77777777" w:rsidR="001327A3" w:rsidRPr="00CB6529" w:rsidRDefault="001327A3" w:rsidP="001327A3">
      <w:pPr>
        <w:rPr>
          <w:b/>
        </w:rPr>
      </w:pPr>
      <w:r w:rsidRPr="00CB6529">
        <w:rPr>
          <w:b/>
        </w:rPr>
        <w:t>Ereli 9</w:t>
      </w:r>
    </w:p>
    <w:p w14:paraId="6914813E" w14:textId="77777777" w:rsidR="001327A3" w:rsidRPr="00CB6529" w:rsidRDefault="001327A3" w:rsidP="001327A3">
      <w:r w:rsidRPr="00CB6529">
        <w:t>Anthony, Deputy Chief of Mission at the U.S. Embassy in Doha, Qatar, THE UNITED STATES’ WITHDRAWAL FROM INTERNATIONAL COURT OF JUSTICE JURISDICTION IN CONSULAR CASES: REASONS AND CONSEQUENCES, Duke Journal of Int’l Law, Lexis</w:t>
      </w:r>
    </w:p>
    <w:p w14:paraId="52AF11C5" w14:textId="77777777" w:rsidR="001327A3" w:rsidRPr="00CB6529" w:rsidRDefault="001327A3" w:rsidP="001327A3"/>
    <w:p w14:paraId="2149A223" w14:textId="77777777" w:rsidR="001327A3" w:rsidRPr="00CB6529" w:rsidRDefault="001327A3" w:rsidP="001327A3">
      <w:r w:rsidRPr="00CB6529">
        <w:t xml:space="preserve">On 7 March 2005, the Secretary-General received from the Government of the United States of America, a communication notifying its withdrawal from the Optional Protocol. The communication reads as follows: “. . . the Government of the United States of America [refers] to the Optional Protocol to the Vienna Convention on Consular Relations Concerning the Compulsory Settlement of Disputes, done at Vienna April 24, 1963. This letter constitutes notification by </w:t>
      </w:r>
      <w:r w:rsidRPr="004D2238">
        <w:rPr>
          <w:rStyle w:val="StyleBoldUnderline"/>
          <w:highlight w:val="magenta"/>
        </w:rPr>
        <w:t>the U</w:t>
      </w:r>
      <w:r w:rsidRPr="00CB6529">
        <w:rPr>
          <w:rStyle w:val="StyleBoldUnderline"/>
        </w:rPr>
        <w:t xml:space="preserve">nited </w:t>
      </w:r>
      <w:r w:rsidRPr="004D2238">
        <w:rPr>
          <w:rStyle w:val="StyleBoldUnderline"/>
          <w:highlight w:val="magenta"/>
        </w:rPr>
        <w:t>S</w:t>
      </w:r>
      <w:r w:rsidRPr="00CB6529">
        <w:rPr>
          <w:rStyle w:val="StyleBoldUnderline"/>
        </w:rPr>
        <w:t>tates of America</w:t>
      </w:r>
      <w:r w:rsidRPr="00CB6529">
        <w:t xml:space="preserve"> that it </w:t>
      </w:r>
      <w:r w:rsidRPr="00CB6529">
        <w:rPr>
          <w:rStyle w:val="StyleBoldUnderline"/>
        </w:rPr>
        <w:t xml:space="preserve">hereby </w:t>
      </w:r>
      <w:r w:rsidRPr="004D2238">
        <w:rPr>
          <w:rStyle w:val="StyleBoldUnderline"/>
          <w:highlight w:val="magenta"/>
        </w:rPr>
        <w:t>withdraws from the aforesaid Protocol. As a consequence of this withdrawal, the United States will no longer recognize the jurisdiction of the I</w:t>
      </w:r>
      <w:r w:rsidRPr="00CB6529">
        <w:rPr>
          <w:rStyle w:val="StyleBoldUnderline"/>
        </w:rPr>
        <w:t xml:space="preserve">nternational </w:t>
      </w:r>
      <w:r w:rsidRPr="004D2238">
        <w:rPr>
          <w:rStyle w:val="StyleBoldUnderline"/>
          <w:highlight w:val="magenta"/>
        </w:rPr>
        <w:t>C</w:t>
      </w:r>
      <w:r w:rsidRPr="00CB6529">
        <w:rPr>
          <w:rStyle w:val="StyleBoldUnderline"/>
        </w:rPr>
        <w:t xml:space="preserve">ourt of </w:t>
      </w:r>
      <w:r w:rsidRPr="004D2238">
        <w:rPr>
          <w:rStyle w:val="StyleBoldUnderline"/>
          <w:highlight w:val="magenta"/>
        </w:rPr>
        <w:t>J</w:t>
      </w:r>
      <w:r w:rsidRPr="00CB6529">
        <w:rPr>
          <w:rStyle w:val="StyleBoldUnderline"/>
        </w:rPr>
        <w:t>ustice reflected in that Protocol</w:t>
      </w:r>
      <w:r w:rsidRPr="00CB6529">
        <w:t xml:space="preserve">.” </w:t>
      </w:r>
    </w:p>
    <w:p w14:paraId="20DDDDF3" w14:textId="77777777" w:rsidR="001327A3" w:rsidRPr="00CB6529" w:rsidRDefault="001327A3" w:rsidP="001327A3">
      <w:pPr>
        <w:pStyle w:val="Heading4"/>
        <w:rPr>
          <w:rFonts w:cs="Times New Roman"/>
          <w:u w:val="single"/>
        </w:rPr>
      </w:pPr>
      <w:r w:rsidRPr="00CB6529">
        <w:rPr>
          <w:rFonts w:cs="Times New Roman"/>
        </w:rPr>
        <w:t>War powers authority cannot be submitted for compulsory jurisdiction to the ICJ- that’s unconstitutional and gets rolled back and tanks hegemony</w:t>
      </w:r>
    </w:p>
    <w:p w14:paraId="7A9886D2" w14:textId="77777777" w:rsidR="001327A3" w:rsidRPr="00CB6529" w:rsidRDefault="001327A3" w:rsidP="001327A3">
      <w:pPr>
        <w:ind w:left="360"/>
        <w:rPr>
          <w:color w:val="000000"/>
          <w:sz w:val="22"/>
          <w:szCs w:val="22"/>
        </w:rPr>
      </w:pPr>
      <w:r w:rsidRPr="00CB6529">
        <w:rPr>
          <w:rStyle w:val="StyleStyleBold12pt"/>
        </w:rPr>
        <w:t>Harvard Journal on Legislation</w:t>
      </w:r>
      <w:r w:rsidRPr="00CB6529">
        <w:rPr>
          <w:color w:val="333333"/>
          <w:sz w:val="22"/>
          <w:szCs w:val="22"/>
        </w:rPr>
        <w:t xml:space="preserve">, “Protecting National Sovereignty in an Era of International Meddling: An Increasingly Difficult Task” Representative Bob Barr, </w:t>
      </w:r>
      <w:r w:rsidRPr="00CB6529">
        <w:rPr>
          <w:rStyle w:val="StyleStyleBold12pt"/>
        </w:rPr>
        <w:t>2002</w:t>
      </w:r>
      <w:r w:rsidRPr="00CB6529">
        <w:rPr>
          <w:color w:val="333333"/>
          <w:sz w:val="22"/>
          <w:szCs w:val="22"/>
        </w:rPr>
        <w:t>. 39 Harv. J. on Legis. 299. Lexis.</w:t>
      </w:r>
    </w:p>
    <w:p w14:paraId="4879146F" w14:textId="77777777" w:rsidR="001327A3" w:rsidRPr="00CB6529" w:rsidRDefault="001327A3" w:rsidP="001327A3">
      <w:pPr>
        <w:ind w:left="360"/>
        <w:rPr>
          <w:color w:val="333333"/>
        </w:rPr>
      </w:pPr>
      <w:r w:rsidRPr="00CB6529">
        <w:rPr>
          <w:color w:val="333333"/>
        </w:rPr>
        <w:t xml:space="preserve">The U.N. Charter proscribes "non-pacific" conduct unless necessary to counter threats to peace, breaches of peace, acts of aggression, or to act in self-defense. </w:t>
      </w:r>
      <w:r w:rsidRPr="00CB6529">
        <w:rPr>
          <w:color w:val="333333"/>
        </w:rPr>
        <w:fldChar w:fldCharType="begin"/>
      </w:r>
      <w:r w:rsidRPr="00CB6529">
        <w:rPr>
          <w:color w:val="333333"/>
        </w:rPr>
        <w:instrText xml:space="preserve"> HYPERLINK "http://web.lexis-nexis.com.ezp1.harvard.edu/universe/document?_m=4d5b015e4dfec5ee0e1a054ffa42f994&amp;_docnum=1&amp;wchp=dGLbVlz-zSkVA&amp;_md5=bd6ab0a9f80a9ba160cd70bd49be1b13" \l "n28#n28" \t "_self" </w:instrText>
      </w:r>
      <w:r w:rsidRPr="00CB6529">
        <w:rPr>
          <w:color w:val="333333"/>
        </w:rPr>
        <w:fldChar w:fldCharType="separate"/>
      </w:r>
      <w:r w:rsidRPr="00CB6529">
        <w:rPr>
          <w:rStyle w:val="Hyperlink"/>
          <w:b/>
          <w:bCs/>
          <w:color w:val="0000FF"/>
          <w:vertAlign w:val="superscript"/>
        </w:rPr>
        <w:t>28</w:t>
      </w:r>
      <w:r w:rsidRPr="00CB6529">
        <w:rPr>
          <w:color w:val="333333"/>
        </w:rPr>
        <w:fldChar w:fldCharType="end"/>
      </w:r>
      <w:r w:rsidRPr="00CB6529">
        <w:rPr>
          <w:color w:val="333333"/>
        </w:rPr>
        <w:t xml:space="preserve"> </w:t>
      </w:r>
      <w:r w:rsidRPr="00CB6529">
        <w:rPr>
          <w:color w:val="333333"/>
          <w:u w:val="single"/>
        </w:rPr>
        <w:t xml:space="preserve">By potentially </w:t>
      </w:r>
      <w:r w:rsidRPr="00CB6529">
        <w:rPr>
          <w:color w:val="333333"/>
          <w:highlight w:val="magenta"/>
          <w:u w:val="single"/>
        </w:rPr>
        <w:t>giving the ICJ the compulsory jurisdiction to adjudicate "all legal disputes concerning treaties</w:t>
      </w:r>
      <w:r w:rsidRPr="00CB6529">
        <w:rPr>
          <w:color w:val="333333"/>
          <w:u w:val="single"/>
        </w:rPr>
        <w:t xml:space="preserve">," </w:t>
      </w:r>
      <w:r w:rsidRPr="00CB6529">
        <w:rPr>
          <w:color w:val="333333"/>
          <w:highlight w:val="magenta"/>
          <w:u w:val="single"/>
        </w:rPr>
        <w:t>the U</w:t>
      </w:r>
      <w:r w:rsidRPr="00CB6529">
        <w:rPr>
          <w:color w:val="333333"/>
        </w:rPr>
        <w:t xml:space="preserve">nited </w:t>
      </w:r>
      <w:r w:rsidRPr="00CB6529">
        <w:rPr>
          <w:color w:val="333333"/>
          <w:highlight w:val="magenta"/>
          <w:u w:val="single"/>
        </w:rPr>
        <w:t>S</w:t>
      </w:r>
      <w:r w:rsidRPr="00CB6529">
        <w:rPr>
          <w:color w:val="333333"/>
        </w:rPr>
        <w:t>tates has effectively</w:t>
      </w:r>
      <w:r w:rsidRPr="00CB6529">
        <w:rPr>
          <w:color w:val="333333"/>
          <w:u w:val="single"/>
        </w:rPr>
        <w:t xml:space="preserve"> </w:t>
      </w:r>
      <w:r w:rsidRPr="00CB6529">
        <w:rPr>
          <w:color w:val="333333"/>
          <w:highlight w:val="magenta"/>
          <w:u w:val="single"/>
        </w:rPr>
        <w:t>tied its hands to resolve</w:t>
      </w:r>
      <w:r w:rsidRPr="00CB6529">
        <w:rPr>
          <w:color w:val="333333"/>
          <w:highlight w:val="magenta"/>
        </w:rPr>
        <w:t xml:space="preserve"> </w:t>
      </w:r>
      <w:r w:rsidRPr="00CB6529">
        <w:rPr>
          <w:color w:val="333333"/>
        </w:rPr>
        <w:t xml:space="preserve">such </w:t>
      </w:r>
      <w:r w:rsidRPr="00CB6529">
        <w:rPr>
          <w:color w:val="333333"/>
          <w:highlight w:val="magenta"/>
          <w:u w:val="single"/>
        </w:rPr>
        <w:t xml:space="preserve">disputes </w:t>
      </w:r>
      <w:r w:rsidRPr="00CB6529">
        <w:rPr>
          <w:color w:val="333333"/>
          <w:u w:val="single"/>
        </w:rPr>
        <w:t xml:space="preserve">in a manner deemed to be </w:t>
      </w:r>
      <w:r w:rsidRPr="00CB6529">
        <w:rPr>
          <w:color w:val="333333"/>
          <w:highlight w:val="magenta"/>
          <w:u w:val="single"/>
        </w:rPr>
        <w:t>in accord with the ICJ</w:t>
      </w:r>
      <w:r w:rsidRPr="00CB6529">
        <w:rPr>
          <w:color w:val="333333"/>
        </w:rPr>
        <w:t xml:space="preserve">--and within the general proscriptions of the Charter to forego the use of force in such disputes. The Senate never should have agreed to such a provision, as </w:t>
      </w:r>
      <w:r w:rsidRPr="00CB6529">
        <w:rPr>
          <w:color w:val="333333"/>
          <w:highlight w:val="magenta"/>
          <w:u w:val="single"/>
        </w:rPr>
        <w:t xml:space="preserve">it presents a potential conflict with the </w:t>
      </w:r>
      <w:r w:rsidRPr="00CB6529">
        <w:rPr>
          <w:color w:val="333333"/>
          <w:u w:val="single"/>
        </w:rPr>
        <w:t>U</w:t>
      </w:r>
      <w:r w:rsidRPr="00CB6529">
        <w:rPr>
          <w:color w:val="333333"/>
        </w:rPr>
        <w:t xml:space="preserve">nited </w:t>
      </w:r>
      <w:r w:rsidRPr="00CB6529">
        <w:rPr>
          <w:color w:val="333333"/>
          <w:u w:val="single"/>
        </w:rPr>
        <w:t>S</w:t>
      </w:r>
      <w:r w:rsidRPr="00CB6529">
        <w:rPr>
          <w:color w:val="333333"/>
        </w:rPr>
        <w:t xml:space="preserve">tates </w:t>
      </w:r>
      <w:r w:rsidRPr="00CB6529">
        <w:rPr>
          <w:color w:val="333333"/>
          <w:highlight w:val="magenta"/>
          <w:u w:val="single"/>
        </w:rPr>
        <w:t>Constitution</w:t>
      </w:r>
      <w:r w:rsidRPr="00CB6529">
        <w:rPr>
          <w:color w:val="333333"/>
          <w:u w:val="single"/>
        </w:rPr>
        <w:t xml:space="preserve">, </w:t>
      </w:r>
      <w:r w:rsidRPr="00CB6529">
        <w:rPr>
          <w:color w:val="333333"/>
          <w:u w:val="single"/>
        </w:rPr>
        <w:fldChar w:fldCharType="begin"/>
      </w:r>
      <w:r w:rsidRPr="00CB6529">
        <w:rPr>
          <w:color w:val="333333"/>
          <w:u w:val="single"/>
        </w:rPr>
        <w:instrText xml:space="preserve"> HYPERLINK "http://web.lexis-nexis.com.ezp1.harvard.edu/universe/document?_m=4d5b015e4dfec5ee0e1a054ffa42f994&amp;_docnum=1&amp;wchp=dGLbVlz-zSkVA&amp;_md5=bd6ab0a9f80a9ba160cd70bd49be1b13" \l "n29#n29" \t "_self" </w:instrText>
      </w:r>
      <w:r w:rsidRPr="00CB6529">
        <w:rPr>
          <w:color w:val="333333"/>
          <w:u w:val="single"/>
        </w:rPr>
        <w:fldChar w:fldCharType="separate"/>
      </w:r>
      <w:r w:rsidRPr="00CB6529">
        <w:rPr>
          <w:rStyle w:val="Hyperlink"/>
          <w:b/>
          <w:bCs/>
          <w:color w:val="0000FF"/>
          <w:vertAlign w:val="superscript"/>
        </w:rPr>
        <w:t>29</w:t>
      </w:r>
      <w:r w:rsidRPr="00CB6529">
        <w:rPr>
          <w:color w:val="333333"/>
          <w:u w:val="single"/>
        </w:rPr>
        <w:fldChar w:fldCharType="end"/>
      </w:r>
      <w:r w:rsidRPr="00CB6529">
        <w:rPr>
          <w:color w:val="333333"/>
          <w:u w:val="single"/>
        </w:rPr>
        <w:t xml:space="preserve"> which grants Congress alone the power to declare war </w:t>
      </w:r>
      <w:r w:rsidRPr="00CB6529">
        <w:rPr>
          <w:color w:val="333333"/>
          <w:u w:val="single"/>
        </w:rPr>
        <w:fldChar w:fldCharType="begin"/>
      </w:r>
      <w:r w:rsidRPr="00CB6529">
        <w:rPr>
          <w:color w:val="333333"/>
          <w:u w:val="single"/>
        </w:rPr>
        <w:instrText xml:space="preserve"> HYPERLINK "http://web.lexis-nexis.com.ezp1.harvard.edu/universe/document?_m=4d5b015e4dfec5ee0e1a054ffa42f994&amp;_docnum=1&amp;wchp=dGLbVlz-zSkVA&amp;_md5=bd6ab0a9f80a9ba160cd70bd49be1b13" \l "n30#n30" \t "_self" </w:instrText>
      </w:r>
      <w:r w:rsidRPr="00CB6529">
        <w:rPr>
          <w:color w:val="333333"/>
          <w:u w:val="single"/>
        </w:rPr>
        <w:fldChar w:fldCharType="separate"/>
      </w:r>
      <w:r w:rsidRPr="00CB6529">
        <w:rPr>
          <w:rStyle w:val="Hyperlink"/>
          <w:b/>
          <w:bCs/>
          <w:color w:val="0000FF"/>
          <w:vertAlign w:val="superscript"/>
        </w:rPr>
        <w:t>30</w:t>
      </w:r>
      <w:r w:rsidRPr="00CB6529">
        <w:rPr>
          <w:color w:val="333333"/>
          <w:u w:val="single"/>
        </w:rPr>
        <w:fldChar w:fldCharType="end"/>
      </w:r>
      <w:r w:rsidRPr="00CB6529">
        <w:rPr>
          <w:color w:val="333333"/>
          <w:u w:val="single"/>
        </w:rPr>
        <w:t xml:space="preserve"> and gives the President the sole power as Commander-in-Chief to wage war</w:t>
      </w:r>
      <w:r w:rsidRPr="00CB6529">
        <w:rPr>
          <w:color w:val="333333"/>
        </w:rPr>
        <w:t xml:space="preserve"> on behalf of our sovereign nation. </w:t>
      </w:r>
      <w:r w:rsidRPr="00CB6529">
        <w:rPr>
          <w:color w:val="333333"/>
        </w:rPr>
        <w:fldChar w:fldCharType="begin"/>
      </w:r>
      <w:r w:rsidRPr="00CB6529">
        <w:rPr>
          <w:color w:val="333333"/>
        </w:rPr>
        <w:instrText xml:space="preserve"> HYPERLINK "http://web.lexis-nexis.com.ezp1.harvard.edu/universe/document?_m=4d5b015e4dfec5ee0e1a054ffa42f994&amp;_docnum=1&amp;wchp=dGLbVlz-zSkVA&amp;_md5=bd6ab0a9f80a9ba160cd70bd49be1b13" \l "n31#n31" \t "_self" </w:instrText>
      </w:r>
      <w:r w:rsidRPr="00CB6529">
        <w:rPr>
          <w:color w:val="333333"/>
        </w:rPr>
        <w:fldChar w:fldCharType="separate"/>
      </w:r>
      <w:r w:rsidRPr="00CB6529">
        <w:rPr>
          <w:rStyle w:val="Hyperlink"/>
          <w:b/>
          <w:bCs/>
          <w:color w:val="0000FF"/>
          <w:vertAlign w:val="superscript"/>
        </w:rPr>
        <w:t>31</w:t>
      </w:r>
      <w:r w:rsidRPr="00CB6529">
        <w:rPr>
          <w:color w:val="333333"/>
        </w:rPr>
        <w:fldChar w:fldCharType="end"/>
      </w:r>
      <w:r w:rsidRPr="00CB6529">
        <w:rPr>
          <w:color w:val="333333"/>
        </w:rPr>
        <w:t xml:space="preserve"> </w:t>
      </w:r>
      <w:r w:rsidRPr="00CB6529">
        <w:rPr>
          <w:color w:val="333333"/>
          <w:highlight w:val="magenta"/>
          <w:u w:val="single"/>
        </w:rPr>
        <w:t xml:space="preserve">The Constitution does not grant the federal governm, ent the power to </w:t>
      </w:r>
      <w:r w:rsidRPr="00CB6529">
        <w:rPr>
          <w:b/>
          <w:bCs/>
          <w:color w:val="333333"/>
          <w:highlight w:val="magenta"/>
          <w:u w:val="single"/>
        </w:rPr>
        <w:t>cede such authority</w:t>
      </w:r>
      <w:r w:rsidRPr="00CB6529">
        <w:rPr>
          <w:b/>
          <w:bCs/>
          <w:color w:val="333333"/>
          <w:u w:val="single"/>
        </w:rPr>
        <w:t>.</w:t>
      </w:r>
      <w:r w:rsidRPr="00CB6529">
        <w:rPr>
          <w:color w:val="333333"/>
        </w:rPr>
        <w:t xml:space="preserve"> So long as the United States had the power, the understanding, and the will to restrict the U.N. provisions to the supremacy of our Constitution, such a problem may have been tolerable. Now, however, the understanding and will are largely absent from national debates, and </w:t>
      </w:r>
      <w:r w:rsidRPr="00CB6529">
        <w:rPr>
          <w:color w:val="333333"/>
          <w:highlight w:val="magenta"/>
          <w:u w:val="single"/>
        </w:rPr>
        <w:t>a serious problem presents itself.</w:t>
      </w:r>
      <w:r w:rsidRPr="00CB6529">
        <w:rPr>
          <w:color w:val="333333"/>
        </w:rPr>
        <w:br/>
      </w:r>
      <w:r w:rsidRPr="00CB6529">
        <w:rPr>
          <w:color w:val="333333"/>
          <w:u w:val="single"/>
        </w:rPr>
        <w:t xml:space="preserve">The </w:t>
      </w:r>
      <w:r w:rsidRPr="00CB6529">
        <w:rPr>
          <w:color w:val="333333"/>
          <w:highlight w:val="magenta"/>
          <w:u w:val="single"/>
        </w:rPr>
        <w:t>most dramatic and recurrent example of the U</w:t>
      </w:r>
      <w:r w:rsidRPr="00CB6529">
        <w:rPr>
          <w:color w:val="333333"/>
        </w:rPr>
        <w:t xml:space="preserve">nited </w:t>
      </w:r>
      <w:r w:rsidRPr="00CB6529">
        <w:rPr>
          <w:color w:val="333333"/>
          <w:highlight w:val="magenta"/>
          <w:u w:val="single"/>
        </w:rPr>
        <w:t>N</w:t>
      </w:r>
      <w:r w:rsidRPr="00CB6529">
        <w:rPr>
          <w:color w:val="333333"/>
        </w:rPr>
        <w:t xml:space="preserve">ations </w:t>
      </w:r>
      <w:r w:rsidRPr="00CB6529">
        <w:rPr>
          <w:color w:val="333333"/>
          <w:highlight w:val="magenta"/>
          <w:u w:val="single"/>
        </w:rPr>
        <w:t xml:space="preserve">exerting powers </w:t>
      </w:r>
      <w:r w:rsidRPr="00CB6529">
        <w:rPr>
          <w:color w:val="333333"/>
          <w:u w:val="single"/>
        </w:rPr>
        <w:t>reserved by the U</w:t>
      </w:r>
      <w:r w:rsidRPr="00CB6529">
        <w:rPr>
          <w:color w:val="333333"/>
        </w:rPr>
        <w:t xml:space="preserve">nited </w:t>
      </w:r>
      <w:r w:rsidRPr="00CB6529">
        <w:rPr>
          <w:color w:val="333333"/>
          <w:u w:val="single"/>
        </w:rPr>
        <w:t>S</w:t>
      </w:r>
      <w:r w:rsidRPr="00CB6529">
        <w:rPr>
          <w:color w:val="333333"/>
        </w:rPr>
        <w:t xml:space="preserve">tates Constitution </w:t>
      </w:r>
      <w:r w:rsidRPr="00CB6529">
        <w:rPr>
          <w:color w:val="333333"/>
          <w:highlight w:val="magenta"/>
          <w:u w:val="single"/>
        </w:rPr>
        <w:t>is the</w:t>
      </w:r>
      <w:r w:rsidRPr="00CB6529">
        <w:rPr>
          <w:color w:val="333333"/>
          <w:highlight w:val="magenta"/>
        </w:rPr>
        <w:t xml:space="preserve"> </w:t>
      </w:r>
      <w:r w:rsidRPr="00CB6529">
        <w:rPr>
          <w:color w:val="333333"/>
        </w:rPr>
        <w:t xml:space="preserve">de facto </w:t>
      </w:r>
      <w:r w:rsidRPr="00CB6529">
        <w:rPr>
          <w:rStyle w:val="Emphasis"/>
          <w:highlight w:val="magenta"/>
        </w:rPr>
        <w:t xml:space="preserve">transfer of war powers </w:t>
      </w:r>
      <w:r w:rsidRPr="00CB6529">
        <w:rPr>
          <w:color w:val="333333"/>
        </w:rPr>
        <w:t xml:space="preserve">from our government to the mechanism of the  [*305]  U.N. </w:t>
      </w:r>
      <w:r w:rsidRPr="00CB6529">
        <w:rPr>
          <w:color w:val="333333"/>
        </w:rPr>
        <w:fldChar w:fldCharType="begin"/>
      </w:r>
      <w:r w:rsidRPr="00CB6529">
        <w:rPr>
          <w:color w:val="333333"/>
        </w:rPr>
        <w:instrText xml:space="preserve"> HYPERLINK "http://web.lexis-nexis.com.ezp1.harvard.edu/universe/document?_m=4d5b015e4dfec5ee0e1a054ffa42f994&amp;_docnum=1&amp;wchp=dGLbVlz-zSkVA&amp;_md5=bd6ab0a9f80a9ba160cd70bd49be1b13" \l "n32#n32" \t "_self" </w:instrText>
      </w:r>
      <w:r w:rsidRPr="00CB6529">
        <w:rPr>
          <w:color w:val="333333"/>
        </w:rPr>
        <w:fldChar w:fldCharType="separate"/>
      </w:r>
      <w:r w:rsidRPr="00CB6529">
        <w:rPr>
          <w:rStyle w:val="Hyperlink"/>
          <w:b/>
          <w:bCs/>
          <w:color w:val="0000FF"/>
          <w:vertAlign w:val="superscript"/>
        </w:rPr>
        <w:t>32</w:t>
      </w:r>
      <w:r w:rsidRPr="00CB6529">
        <w:rPr>
          <w:color w:val="333333"/>
        </w:rPr>
        <w:fldChar w:fldCharType="end"/>
      </w:r>
      <w:r w:rsidRPr="00CB6529">
        <w:rPr>
          <w:color w:val="333333"/>
        </w:rPr>
        <w:t xml:space="preserve"> Constitutional grant to Congress to declare war and to the President to wage that war </w:t>
      </w:r>
      <w:r w:rsidRPr="00CB6529">
        <w:rPr>
          <w:color w:val="333333"/>
        </w:rPr>
        <w:fldChar w:fldCharType="begin"/>
      </w:r>
      <w:r w:rsidRPr="00CB6529">
        <w:rPr>
          <w:color w:val="333333"/>
        </w:rPr>
        <w:instrText xml:space="preserve"> HYPERLINK "http://web.lexis-nexis.com.ezp1.harvard.edu/universe/document?_m=4d5b015e4dfec5ee0e1a054ffa42f994&amp;_docnum=1&amp;wchp=dGLbVlz-zSkVA&amp;_md5=bd6ab0a9f80a9ba160cd70bd49be1b13" \l "n33#n33" \t "_self" </w:instrText>
      </w:r>
      <w:r w:rsidRPr="00CB6529">
        <w:rPr>
          <w:color w:val="333333"/>
        </w:rPr>
        <w:fldChar w:fldCharType="separate"/>
      </w:r>
      <w:r w:rsidRPr="00CB6529">
        <w:rPr>
          <w:rStyle w:val="Hyperlink"/>
          <w:b/>
          <w:bCs/>
          <w:color w:val="0000FF"/>
          <w:vertAlign w:val="superscript"/>
        </w:rPr>
        <w:t>33</w:t>
      </w:r>
      <w:r w:rsidRPr="00CB6529">
        <w:rPr>
          <w:color w:val="333333"/>
        </w:rPr>
        <w:fldChar w:fldCharType="end"/>
      </w:r>
      <w:r w:rsidRPr="00CB6529">
        <w:rPr>
          <w:color w:val="333333"/>
        </w:rPr>
        <w:t xml:space="preserve"> is thwarted when international organizations attempt to interject their views on when and where such combat is legitimate. For example, the U.N. Charter mandates that, "all Members . . . undertake to make available to the Security Council, </w:t>
      </w:r>
      <w:r w:rsidRPr="00CB6529">
        <w:rPr>
          <w:i/>
          <w:iCs/>
          <w:color w:val="333333"/>
        </w:rPr>
        <w:t>on its call</w:t>
      </w:r>
      <w:r w:rsidRPr="00CB6529">
        <w:rPr>
          <w:color w:val="333333"/>
        </w:rPr>
        <w:t xml:space="preserve"> . . . armed forces, assistance, and facilities . . . ." </w:t>
      </w:r>
      <w:r w:rsidRPr="00CB6529">
        <w:rPr>
          <w:color w:val="333333"/>
        </w:rPr>
        <w:fldChar w:fldCharType="begin"/>
      </w:r>
      <w:r w:rsidRPr="00CB6529">
        <w:rPr>
          <w:color w:val="333333"/>
        </w:rPr>
        <w:instrText xml:space="preserve"> HYPERLINK "http://web.lexis-nexis.com.ezp1.harvard.edu/universe/document?_m=4d5b015e4dfec5ee0e1a054ffa42f994&amp;_docnum=1&amp;wchp=dGLbVlz-zSkVA&amp;_md5=bd6ab0a9f80a9ba160cd70bd49be1b13" \l "n34#n34" \t "_self" </w:instrText>
      </w:r>
      <w:r w:rsidRPr="00CB6529">
        <w:rPr>
          <w:color w:val="333333"/>
        </w:rPr>
        <w:fldChar w:fldCharType="separate"/>
      </w:r>
      <w:r w:rsidRPr="00CB6529">
        <w:rPr>
          <w:rStyle w:val="Hyperlink"/>
          <w:b/>
          <w:bCs/>
          <w:color w:val="0000FF"/>
          <w:vertAlign w:val="superscript"/>
        </w:rPr>
        <w:t>34</w:t>
      </w:r>
      <w:r w:rsidRPr="00CB6529">
        <w:rPr>
          <w:color w:val="333333"/>
        </w:rPr>
        <w:fldChar w:fldCharType="end"/>
      </w:r>
      <w:r w:rsidRPr="00CB6529">
        <w:rPr>
          <w:color w:val="333333"/>
        </w:rPr>
        <w:t xml:space="preserve"> This provision of</w:t>
      </w:r>
      <w:r w:rsidRPr="00CB6529">
        <w:rPr>
          <w:color w:val="333333"/>
          <w:u w:val="single"/>
        </w:rPr>
        <w:t xml:space="preserve"> </w:t>
      </w:r>
      <w:r w:rsidRPr="00CB6529">
        <w:rPr>
          <w:color w:val="333333"/>
          <w:highlight w:val="magenta"/>
          <w:u w:val="single"/>
        </w:rPr>
        <w:t xml:space="preserve">the charter </w:t>
      </w:r>
      <w:r w:rsidRPr="00CB6529">
        <w:rPr>
          <w:color w:val="333333"/>
          <w:u w:val="single"/>
        </w:rPr>
        <w:t xml:space="preserve">usurps congressional power to declare war by </w:t>
      </w:r>
      <w:r w:rsidRPr="00CB6529">
        <w:rPr>
          <w:color w:val="333333"/>
          <w:highlight w:val="magenta"/>
          <w:u w:val="single"/>
        </w:rPr>
        <w:t>allow</w:t>
      </w:r>
      <w:r w:rsidRPr="00CB6529">
        <w:rPr>
          <w:color w:val="333333"/>
          <w:u w:val="single"/>
        </w:rPr>
        <w:t xml:space="preserve">ing </w:t>
      </w:r>
      <w:r w:rsidRPr="00CB6529">
        <w:rPr>
          <w:color w:val="333333"/>
          <w:highlight w:val="magenta"/>
          <w:u w:val="single"/>
        </w:rPr>
        <w:t xml:space="preserve">the Security Council to have direct </w:t>
      </w:r>
      <w:r w:rsidRPr="00CB6529">
        <w:rPr>
          <w:color w:val="333333"/>
          <w:u w:val="single"/>
        </w:rPr>
        <w:t xml:space="preserve">influence and/or </w:t>
      </w:r>
      <w:r w:rsidRPr="00CB6529">
        <w:rPr>
          <w:color w:val="333333"/>
          <w:highlight w:val="magenta"/>
          <w:u w:val="single"/>
        </w:rPr>
        <w:t>control over America's fighting forces and resources</w:t>
      </w:r>
      <w:r w:rsidRPr="00CB6529">
        <w:rPr>
          <w:color w:val="333333"/>
        </w:rPr>
        <w:t xml:space="preserve">. </w:t>
      </w:r>
      <w:r w:rsidRPr="00CB6529">
        <w:rPr>
          <w:color w:val="333333"/>
        </w:rPr>
        <w:fldChar w:fldCharType="begin"/>
      </w:r>
      <w:r w:rsidRPr="00CB6529">
        <w:rPr>
          <w:color w:val="333333"/>
        </w:rPr>
        <w:instrText xml:space="preserve"> HYPERLINK "http://web.lexis-nexis.com.ezp1.harvard.edu/universe/document?_m=4d5b015e4dfec5ee0e1a054ffa42f994&amp;_docnum=1&amp;wchp=dGLbVlz-zSkVA&amp;_md5=bd6ab0a9f80a9ba160cd70bd49be1b13" \l "n35#n35" \t "_self" </w:instrText>
      </w:r>
      <w:r w:rsidRPr="00CB6529">
        <w:rPr>
          <w:color w:val="333333"/>
        </w:rPr>
        <w:fldChar w:fldCharType="separate"/>
      </w:r>
      <w:r w:rsidRPr="00CB6529">
        <w:rPr>
          <w:rStyle w:val="Hyperlink"/>
          <w:b/>
          <w:bCs/>
          <w:color w:val="0000FF"/>
          <w:vertAlign w:val="superscript"/>
        </w:rPr>
        <w:t>35</w:t>
      </w:r>
      <w:r w:rsidRPr="00CB6529">
        <w:rPr>
          <w:color w:val="333333"/>
        </w:rPr>
        <w:fldChar w:fldCharType="end"/>
      </w:r>
      <w:r w:rsidRPr="00CB6529">
        <w:rPr>
          <w:color w:val="333333"/>
        </w:rPr>
        <w:t xml:space="preserve"> </w:t>
      </w:r>
      <w:r w:rsidRPr="00CB6529">
        <w:rPr>
          <w:color w:val="333333"/>
          <w:u w:val="single"/>
        </w:rPr>
        <w:t xml:space="preserve">By </w:t>
      </w:r>
      <w:r w:rsidRPr="00CB6529">
        <w:rPr>
          <w:color w:val="333333"/>
          <w:highlight w:val="magenta"/>
          <w:u w:val="single"/>
        </w:rPr>
        <w:t xml:space="preserve">allowing the U.N.  to interpret when United States troops are to be made available </w:t>
      </w:r>
      <w:r w:rsidRPr="00CB6529">
        <w:rPr>
          <w:color w:val="333333"/>
          <w:u w:val="single"/>
        </w:rPr>
        <w:t xml:space="preserve">on its own beckoning, </w:t>
      </w:r>
      <w:r w:rsidRPr="00CB6529">
        <w:rPr>
          <w:color w:val="333333"/>
          <w:highlight w:val="magenta"/>
          <w:u w:val="single"/>
        </w:rPr>
        <w:t xml:space="preserve">the </w:t>
      </w:r>
      <w:r w:rsidRPr="00CB6529">
        <w:rPr>
          <w:i/>
          <w:iCs/>
          <w:color w:val="333333"/>
          <w:highlight w:val="magenta"/>
          <w:u w:val="single"/>
        </w:rPr>
        <w:t>unilateral</w:t>
      </w:r>
      <w:r w:rsidRPr="00CB6529">
        <w:rPr>
          <w:color w:val="333333"/>
          <w:highlight w:val="magenta"/>
          <w:u w:val="single"/>
        </w:rPr>
        <w:t xml:space="preserve"> and </w:t>
      </w:r>
      <w:r w:rsidRPr="00CB6529">
        <w:rPr>
          <w:i/>
          <w:iCs/>
          <w:color w:val="333333"/>
          <w:highlight w:val="magenta"/>
          <w:u w:val="single"/>
        </w:rPr>
        <w:t>sovereign</w:t>
      </w:r>
      <w:r w:rsidRPr="00CB6529">
        <w:rPr>
          <w:color w:val="333333"/>
          <w:highlight w:val="magenta"/>
          <w:u w:val="single"/>
        </w:rPr>
        <w:t xml:space="preserve"> power of the United States becomes diluted and weakened</w:t>
      </w:r>
      <w:r w:rsidRPr="00CB6529">
        <w:rPr>
          <w:color w:val="333333"/>
        </w:rPr>
        <w:t>. It is into these muddy waters that the United States has been repeatedly pulled or led in the last years of the twentieth century, and into the beginning years of the twenty-first, with little or no long-term forethought to the consequences or bases for such action by the United States.</w:t>
      </w:r>
    </w:p>
    <w:p w14:paraId="6811C0C3" w14:textId="77777777" w:rsidR="001327A3" w:rsidRPr="00CB6529" w:rsidRDefault="001327A3" w:rsidP="001327A3">
      <w:pPr>
        <w:pStyle w:val="Heading4"/>
        <w:rPr>
          <w:rFonts w:cs="Times New Roman"/>
        </w:rPr>
      </w:pPr>
      <w:r w:rsidRPr="00CB6529">
        <w:rPr>
          <w:rFonts w:cs="Times New Roman"/>
        </w:rPr>
        <w:t>Strong icj sets a terrible precedent against use of force – prevents the ability to deter global conflict</w:t>
      </w:r>
    </w:p>
    <w:p w14:paraId="0C1CDBE6" w14:textId="77777777" w:rsidR="001327A3" w:rsidRPr="00CB6529" w:rsidRDefault="001327A3" w:rsidP="001327A3">
      <w:pPr>
        <w:rPr>
          <w:b/>
        </w:rPr>
      </w:pPr>
      <w:r w:rsidRPr="00CB6529">
        <w:rPr>
          <w:b/>
        </w:rPr>
        <w:t>Sofaer 3</w:t>
      </w:r>
    </w:p>
    <w:p w14:paraId="4A2CBEFA" w14:textId="77777777" w:rsidR="001327A3" w:rsidRPr="00CB6529" w:rsidRDefault="001327A3" w:rsidP="001327A3">
      <w:r w:rsidRPr="00CB6529">
        <w:t>Abraham, Senior Fellow, The Hoover Institution, Stanford University. Legal Adviser, U.S. Department of State, The International Court of Justice and Armed Conflict, http://www.law.northweste</w:t>
      </w:r>
      <w:r>
        <w:t>rn.edu/journals/jihr/v1/4/#note</w:t>
      </w:r>
    </w:p>
    <w:p w14:paraId="31A74E0B" w14:textId="77777777" w:rsidR="001327A3" w:rsidRPr="00CB6529" w:rsidRDefault="001327A3" w:rsidP="001327A3">
      <w:r w:rsidRPr="00CB6529">
        <w:rPr>
          <w:rStyle w:val="StyleBoldUnderline"/>
          <w:highlight w:val="magenta"/>
        </w:rPr>
        <w:t>The Court has</w:t>
      </w:r>
      <w:r w:rsidRPr="00CB6529">
        <w:rPr>
          <w:highlight w:val="magenta"/>
        </w:rPr>
        <w:t xml:space="preserve"> </w:t>
      </w:r>
      <w:r w:rsidRPr="00CB6529">
        <w:t xml:space="preserve">in fact </w:t>
      </w:r>
      <w:r w:rsidRPr="00CB6529">
        <w:rPr>
          <w:rStyle w:val="StyleBoldUnderline"/>
          <w:highlight w:val="magenta"/>
        </w:rPr>
        <w:t>carved out a potentially significant role in the area of use of force</w:t>
      </w:r>
      <w:r w:rsidRPr="00CB6529">
        <w:rPr>
          <w:highlight w:val="magenta"/>
        </w:rPr>
        <w:t xml:space="preserve"> </w:t>
      </w:r>
      <w:r w:rsidRPr="00CB6529">
        <w:t xml:space="preserve">in international security. I will go through informally a series of points that show where the ICJ has indicated through some ruling or some practice that it intends to keep itself in the game when it comes to use of force decisions. ¶ 4 First, </w:t>
      </w:r>
      <w:r w:rsidRPr="00CB6529">
        <w:rPr>
          <w:rStyle w:val="StyleBoldUnderline"/>
          <w:highlight w:val="magenta"/>
        </w:rPr>
        <w:t>the ICJ</w:t>
      </w:r>
      <w:r w:rsidRPr="00CB6529">
        <w:t xml:space="preserve"> has insisted on the right to decide its own jurisdiction. That in itself gives the Court great power to become involved in these kinds of questions. Second, </w:t>
      </w:r>
      <w:r w:rsidRPr="00CB6529">
        <w:rPr>
          <w:rStyle w:val="StyleBoldUnderline"/>
        </w:rPr>
        <w:t xml:space="preserve">the Court </w:t>
      </w:r>
      <w:r w:rsidRPr="00CB6529">
        <w:rPr>
          <w:rStyle w:val="StyleBoldUnderline"/>
          <w:highlight w:val="magenta"/>
        </w:rPr>
        <w:t>has broadly construed treaties to assume power over use of force situations</w:t>
      </w:r>
      <w:r w:rsidRPr="00CB6529">
        <w:t xml:space="preserve">. </w:t>
      </w:r>
      <w:r w:rsidRPr="00CB6529">
        <w:rPr>
          <w:sz w:val="10"/>
        </w:rPr>
        <w:t>The Oil Platforms case</w:t>
      </w:r>
      <w:hyperlink r:id="rId33" w:anchor="note2" w:history="1">
        <w:r w:rsidRPr="00CB6529">
          <w:rPr>
            <w:sz w:val="10"/>
          </w:rPr>
          <w:t>2</w:t>
        </w:r>
      </w:hyperlink>
      <w:r w:rsidRPr="00CB6529">
        <w:rPr>
          <w:sz w:val="10"/>
        </w:rPr>
        <w:t xml:space="preserve"> is an example: the Court took a Friendship, Commerce, and Navigation treaty and found that even though this treaty did not address the issue of use of force directly—because the parties used the treaty to engage in commerce and be friends—the preliminary words of the treaty were enough of a ground to take jurisdiction. And this decision was made even though a separate treaty between Iran and the United States—the Agreement of Cooperation of 1959</w:t>
      </w:r>
      <w:hyperlink r:id="rId34" w:anchor="note3" w:history="1">
        <w:r w:rsidRPr="00CB6529">
          <w:rPr>
            <w:sz w:val="10"/>
          </w:rPr>
          <w:t>3</w:t>
        </w:r>
      </w:hyperlink>
      <w:r w:rsidRPr="00CB6529">
        <w:rPr>
          <w:sz w:val="10"/>
        </w:rPr>
        <w:t>—actually dealt with the use of force and reserved to each party the right to do whatever it needed to do in its national security interests. So, the Court has shown a willingness, and indeed maybe an eagerness, to construe treaties that are before it broadly to take jurisdiction over use of force issues. ¶ 5 Next, the Court in the Nicaragua case broadly construed the concept of customary international law to assume authority over use of force decisions—even where the states involved took reservations from a multi-lateral treaty covering the same area of the law that "customary law" covered.</w:t>
      </w:r>
      <w:hyperlink r:id="rId35" w:anchor="note4" w:history="1">
        <w:r w:rsidRPr="00CB6529">
          <w:rPr>
            <w:sz w:val="10"/>
          </w:rPr>
          <w:t>4</w:t>
        </w:r>
      </w:hyperlink>
      <w:r w:rsidRPr="00CB6529">
        <w:rPr>
          <w:sz w:val="10"/>
        </w:rPr>
        <w:t xml:space="preserve"> The Court also has broadly construed its advisory opinion jurisdiction, as it did in the Nuclear Weapons case,</w:t>
      </w:r>
      <w:hyperlink r:id="rId36" w:anchor="note5" w:history="1">
        <w:r w:rsidRPr="00CB6529">
          <w:rPr>
            <w:sz w:val="10"/>
          </w:rPr>
          <w:t>5</w:t>
        </w:r>
      </w:hyperlink>
      <w:r w:rsidRPr="00CB6529">
        <w:rPr>
          <w:sz w:val="10"/>
        </w:rPr>
        <w:t xml:space="preserve"> to take an active role in deciding the legality of possessing or using nuclear weapons. Furthermore, in the Lockerbie case the Court took jurisdiction to decide the legality of Security Council resolutions bearing upon international security as it did in 1998.</w:t>
      </w:r>
      <w:hyperlink r:id="rId37" w:anchor="note6" w:history="1">
        <w:r w:rsidRPr="00CB6529">
          <w:rPr>
            <w:sz w:val="10"/>
          </w:rPr>
          <w:t>6</w:t>
        </w:r>
      </w:hyperlink>
      <w:r w:rsidRPr="00CB6529">
        <w:rPr>
          <w:sz w:val="10"/>
        </w:rPr>
        <w:t xml:space="preserve"> ¶ 6 In taking jurisdiction over these cases, the Court has disregarded or treated lightly doctrines limiting the ICJ's power or discretion to avoid political questions.</w:t>
      </w:r>
      <w:hyperlink r:id="rId38" w:anchor="note7" w:history="1">
        <w:r w:rsidRPr="00CB6529">
          <w:rPr>
            <w:sz w:val="10"/>
          </w:rPr>
          <w:t>7</w:t>
        </w:r>
      </w:hyperlink>
      <w:r w:rsidRPr="00CB6529">
        <w:rPr>
          <w:sz w:val="10"/>
        </w:rPr>
        <w:t xml:space="preserve"> The Court has swept aside any indication in the earlier jurisprudence of the Permanent Court of International Justice, and in scholarly work, urging the Court to be reluctant to exercise jurisdiction in use of force cases.</w:t>
      </w:r>
      <w:hyperlink r:id="rId39" w:anchor="note8" w:history="1">
        <w:r w:rsidRPr="00CB6529">
          <w:rPr>
            <w:sz w:val="10"/>
          </w:rPr>
          <w:t>8</w:t>
        </w:r>
      </w:hyperlink>
      <w:r w:rsidRPr="00CB6529">
        <w:rPr>
          <w:sz w:val="10"/>
        </w:rPr>
        <w:t xml:space="preserve"> ¶ 7 In the area of provisional measures, the Court has shown its willingness to assert itself, even in a use of force or security context, or at least to retain the right to assert itself.</w:t>
      </w:r>
      <w:hyperlink r:id="rId40" w:anchor="note9" w:history="1">
        <w:r w:rsidRPr="00CB6529">
          <w:rPr>
            <w:sz w:val="10"/>
          </w:rPr>
          <w:t>9</w:t>
        </w:r>
      </w:hyperlink>
      <w:r w:rsidRPr="00CB6529">
        <w:rPr>
          <w:sz w:val="10"/>
        </w:rPr>
        <w:t xml:space="preserve"> This is very significant not only because now provisional measures must be treated as mandatory rules, but because the Court has no tradition of applying the provisional measures doctrine in a manner similar and analogous to the way the U.S. or Britain applies preliminary injunctive law with strong emphasis on likelihood of success. The ICJ in the Paraguay case</w:t>
      </w:r>
      <w:hyperlink r:id="rId41" w:anchor="note10" w:history="1">
        <w:r w:rsidRPr="00CB6529">
          <w:rPr>
            <w:sz w:val="10"/>
          </w:rPr>
          <w:t>10</w:t>
        </w:r>
      </w:hyperlink>
      <w:r w:rsidRPr="00CB6529">
        <w:rPr>
          <w:sz w:val="10"/>
        </w:rPr>
        <w:t xml:space="preserve"> declined even to address the issue of likelihood of success. The language the Court used, and the way the Court went about issuing preliminary relief, explicitly avoided an evaluation of the meaning of the treaty at issue, causing the United States to feel that it could disregard the preliminary order. ¶ 8 The combined effect of these positions (and others) gives the Court a substantial set of opportunities to speak out on use of force issues. Keeping in mind that the Court, while now over fifty-years-old, has only relatively recently become activist on use of force questions, we should expect that in the next twenty-years we will see opinions that will deal with use of force questions that could have a major impact either in terms of articulating principles that are followed by states (and therefore a major impact in shaping the law on conduct of states), or undermining the Court's credibility and status by articulating principles that fail to serve well the practical and conceptual needs of international security. ¶ 9 Therefore, the important jurisdiction that the Court has carved out for itself, based on all the principles that I have just described, is neither good nor bad. Much depends on how the jurisdiction is used. The law on the use of force is in transition and it is unclear whether the ICJ will develop a set of rules that has a positive impact on the world. I find evidence that</w:t>
      </w:r>
      <w:r w:rsidRPr="00CB6529">
        <w:t xml:space="preserve"> </w:t>
      </w:r>
      <w:r w:rsidRPr="00CB6529">
        <w:rPr>
          <w:rStyle w:val="StyleBoldUnderline"/>
        </w:rPr>
        <w:t xml:space="preserve">the Court has started off on the wrong foot and </w:t>
      </w:r>
      <w:r w:rsidRPr="00CB6529">
        <w:rPr>
          <w:rStyle w:val="StyleBoldUnderline"/>
          <w:highlight w:val="magenta"/>
        </w:rPr>
        <w:t xml:space="preserve">much must be done to improve the chances that the ICJ will play a constructive </w:t>
      </w:r>
      <w:r w:rsidRPr="00CB6529">
        <w:rPr>
          <w:rStyle w:val="StyleBoldUnderline"/>
        </w:rPr>
        <w:t xml:space="preserve">and meaningful </w:t>
      </w:r>
      <w:r w:rsidRPr="00CB6529">
        <w:rPr>
          <w:rStyle w:val="StyleBoldUnderline"/>
          <w:highlight w:val="magenta"/>
        </w:rPr>
        <w:t>role going forward</w:t>
      </w:r>
      <w:r w:rsidRPr="00CB6529">
        <w:rPr>
          <w:rStyle w:val="StyleBoldUnderline"/>
        </w:rPr>
        <w:t xml:space="preserve">. ¶ 10 First, </w:t>
      </w:r>
      <w:r w:rsidRPr="00CB6529">
        <w:rPr>
          <w:rStyle w:val="StyleBoldUnderline"/>
          <w:highlight w:val="magenta"/>
        </w:rPr>
        <w:t xml:space="preserve">the Court's basic approach to the use of force </w:t>
      </w:r>
      <w:r w:rsidRPr="00CB6529">
        <w:rPr>
          <w:rStyle w:val="Emphasis"/>
          <w:highlight w:val="magenta"/>
        </w:rPr>
        <w:t>is flawed</w:t>
      </w:r>
      <w:r w:rsidRPr="00CB6529">
        <w:t xml:space="preserve">. </w:t>
      </w:r>
      <w:r w:rsidRPr="00CB6529">
        <w:rPr>
          <w:sz w:val="10"/>
        </w:rPr>
        <w:t>International lawyers tend to take a "push button" approach in applying U.N. Charter rules. They look at Article 2.4,</w:t>
      </w:r>
      <w:hyperlink r:id="rId42" w:anchor="note11" w:history="1">
        <w:r w:rsidRPr="00CB6529">
          <w:rPr>
            <w:sz w:val="10"/>
          </w:rPr>
          <w:t>11</w:t>
        </w:r>
      </w:hyperlink>
      <w:r w:rsidRPr="00CB6529">
        <w:rPr>
          <w:sz w:val="10"/>
        </w:rPr>
        <w:t xml:space="preserve"> and conclude that force may not be used without Security Council approval even to advance Charter purposes. They look at Article 51</w:t>
      </w:r>
      <w:hyperlink r:id="rId43" w:anchor="note12" w:history="1">
        <w:r w:rsidRPr="00CB6529">
          <w:rPr>
            <w:sz w:val="10"/>
          </w:rPr>
          <w:t>12</w:t>
        </w:r>
      </w:hyperlink>
      <w:r w:rsidRPr="00CB6529">
        <w:rPr>
          <w:sz w:val="10"/>
        </w:rPr>
        <w:t xml:space="preserve"> and international lawyers in general and most international decisions that bear on this issue conclude that self-defense may be exercised only in response to an "attack", even though that provision states that nothing in the Charter should be read to limit that "inherent" right.</w:t>
      </w:r>
      <w:hyperlink r:id="rId44" w:anchor="note13" w:history="1">
        <w:r w:rsidRPr="00CB6529">
          <w:rPr>
            <w:sz w:val="10"/>
          </w:rPr>
          <w:t>13</w:t>
        </w:r>
      </w:hyperlink>
      <w:r w:rsidRPr="00CB6529">
        <w:rPr>
          <w:sz w:val="10"/>
        </w:rPr>
        <w:t xml:space="preserve"> The push-button approach then leads to the conclusion that, if a particular use of force does not satisfy one of those bases for using force, it's illegal.</w:t>
      </w:r>
      <w:hyperlink r:id="rId45" w:anchor="note14" w:history="1">
        <w:r w:rsidRPr="00CB6529">
          <w:rPr>
            <w:sz w:val="10"/>
          </w:rPr>
          <w:t>14</w:t>
        </w:r>
      </w:hyperlink>
      <w:r w:rsidRPr="00CB6529">
        <w:rPr>
          <w:sz w:val="10"/>
        </w:rPr>
        <w:t xml:space="preserve"> If it does, then it's legal. ¶ 11 This approach conflicts with the process we know rational human beings really go through when they decide whether to act in a certain manner. People do not appraise the wisdom of conduct by looking at each of the factors and doctrines relevant to that question in isolation. Rather, we consider what evidence there is that bears on whatever the criteria are that we believe should be looked at to determine propriety (including legality). And if on balance we conclude that a strong case exists for using force, we say it should be lawful. If on balance we conclude that it's a weak case on using force, we conclude that force should be prohibited. In this regard, if you look at Article 2.4 of the Charter,</w:t>
      </w:r>
      <w:hyperlink r:id="rId46" w:anchor="note15" w:history="1">
        <w:r w:rsidRPr="00CB6529">
          <w:rPr>
            <w:sz w:val="10"/>
          </w:rPr>
          <w:t>15</w:t>
        </w:r>
      </w:hyperlink>
      <w:r w:rsidRPr="00CB6529">
        <w:rPr>
          <w:sz w:val="10"/>
        </w:rPr>
        <w:t xml:space="preserve"> it isn't at all something that would justify anyone saying, "This is a clear prohibition on the use of force for any purpose whatsoever." The article is quite complex and parts of it are substantively significant. By that I mean parts of it signify a preference with a regard to values, and this of course has been anathema in most international law scholarship. The idea that you could use force more justifiably for purpose "A" as opposed to purpose "B" has been something, especially during the Cold War, that has been treated as inappropriate and wrong. ¶ 12 But Article 2.4 at one point refers to the purposes of the Charter as a relevant factor in evaluating the use of force.</w:t>
      </w:r>
      <w:hyperlink r:id="rId47" w:anchor="note16" w:history="1">
        <w:r w:rsidRPr="00CB6529">
          <w:rPr>
            <w:sz w:val="10"/>
          </w:rPr>
          <w:t>16</w:t>
        </w:r>
      </w:hyperlink>
      <w:r w:rsidRPr="00CB6529">
        <w:rPr>
          <w:sz w:val="10"/>
        </w:rPr>
        <w:t xml:space="preserve"> And we know what the Charter stands for, it's not a mystery, it's written there. The Charter stands for human rights. The Charter stands for equal treatment of women and men. The Charter stands for religious freedom. The Charter stands for states not being able to acquire other territory through the use of force. The Charter suggests specific moral and ethical principles, and those principles have in fact been developed in subsequent treaties. ¶ 13 I have argued that the Charter's language supports the use of force approach of the United States, which is based in part on an early Abe Chayes' article, in which he called for a "common lawyer" approach to the use of force, and which he wrote while he was Legal Adviser.</w:t>
      </w:r>
      <w:hyperlink r:id="rId48" w:anchor="note17" w:history="1">
        <w:r w:rsidRPr="00CB6529">
          <w:rPr>
            <w:sz w:val="10"/>
          </w:rPr>
          <w:t>17</w:t>
        </w:r>
      </w:hyperlink>
      <w:r w:rsidRPr="00CB6529">
        <w:rPr>
          <w:sz w:val="10"/>
        </w:rPr>
        <w:t xml:space="preserve"> I have been a big advocate of the early Abe Chayes, though Chayes changed his position after leaving office. I investigated whether other Legal Advisers advocated the "common lawyer" approach while in office, and found a few articles written while they were Legal Advisers advocating the same approach.</w:t>
      </w:r>
      <w:hyperlink r:id="rId49" w:anchor="note18" w:history="1">
        <w:r w:rsidRPr="00CB6529">
          <w:rPr>
            <w:sz w:val="10"/>
          </w:rPr>
          <w:t>18</w:t>
        </w:r>
      </w:hyperlink>
      <w:r w:rsidRPr="00CB6529">
        <w:rPr>
          <w:sz w:val="10"/>
        </w:rPr>
        <w:t xml:space="preserve"> But most Legal Advisers who served before me never speak up in favor of this approach once they leave office. ¶ 14 Kosovo created a major problem for international lawyers who supported the push-button approach. Those who favored intervening could not secure Security Council approval of a resolution saying that force could be used. Some Security Council resolutions demanded a cessation of the grotesque treatment of 800,000 Muslim Kosovars. But they did not authorize force. Nor could the U.S. justify the use of force on the basis of self-defense, collective or individual. We couldn't call the flood of three-quarters of a million people coming into the territories of NATO allies an "attack". They were just people trying to find safety. Finally, the U.S. could not contend on the basis of any respectable doctrine that a decision by NATO was the equivalent of a decision by the Security Council. Clearly it is not. ¶ 15 NATO nonetheless went ahead and stopped the monstrous treatment of the Kosovars. NATO did so, moreover, without giving any legal rationale for its conduct. NATO couldn't simply create a new category for using force legitimately based on what NATO claimed was lawful. Furthermore, the doctrine of humanitarian intervention had not been accepted broadly as an independent basis for using force in Kosovo. What we were left with was a series of factors that taken together made an overwhelming case for intervening in Kosovo, though no single factor taken alone could have justified the action. I went through those factors in an article in the Stanford International Law Journal.</w:t>
      </w:r>
      <w:hyperlink r:id="rId50" w:anchor="note19" w:history="1">
        <w:r w:rsidRPr="00CB6529">
          <w:rPr>
            <w:sz w:val="10"/>
          </w:rPr>
          <w:t>19</w:t>
        </w:r>
      </w:hyperlink>
      <w:r w:rsidRPr="00CB6529">
        <w:rPr>
          <w:sz w:val="10"/>
        </w:rPr>
        <w:t xml:space="preserve"> ¶ 16 First, the Security Council had acted under Chapter 7 of the Charter, and had found that the situation in Kosovo posed a threat to international peace and security. Under the push-button approach, the fact that the Council had found a threat to international peace and security is not merely an insufficient ground in itself for using force, it is worth nothing. Under the push button approach one couldn't consider that action even as a factor to weigh with all the other factors to determine whether to use force. ¶ 17 The same thing was true of other factors that clearly motivated NATO's action. While the doctrine of humanitarian intervention could not be relied upon as an independently acceptable basis for action, the fact is that the humanitarian crisis was triggered by conduct that violated several widely accepted norms incorporated into treaties. These include probably the Genocide Convention,</w:t>
      </w:r>
      <w:hyperlink r:id="rId51" w:anchor="note20" w:history="1">
        <w:r w:rsidRPr="00CB6529">
          <w:rPr>
            <w:sz w:val="10"/>
          </w:rPr>
          <w:t>20</w:t>
        </w:r>
      </w:hyperlink>
      <w:r w:rsidRPr="00CB6529">
        <w:rPr>
          <w:sz w:val="10"/>
        </w:rPr>
        <w:t xml:space="preserve"> certainly the Laws of War,</w:t>
      </w:r>
      <w:hyperlink r:id="rId52" w:anchor="note21" w:history="1">
        <w:r w:rsidRPr="00CB6529">
          <w:rPr>
            <w:sz w:val="10"/>
          </w:rPr>
          <w:t>21</w:t>
        </w:r>
      </w:hyperlink>
      <w:r w:rsidRPr="00CB6529">
        <w:rPr>
          <w:sz w:val="10"/>
        </w:rPr>
        <w:t xml:space="preserve"> the Geneva Convention,</w:t>
      </w:r>
      <w:hyperlink r:id="rId53" w:anchor="note22" w:history="1">
        <w:r w:rsidRPr="00CB6529">
          <w:rPr>
            <w:sz w:val="10"/>
          </w:rPr>
          <w:t>22</w:t>
        </w:r>
      </w:hyperlink>
      <w:r w:rsidRPr="00CB6529">
        <w:rPr>
          <w:sz w:val="10"/>
        </w:rPr>
        <w:t xml:space="preserve"> and some other provisions that established that the Yugoslav government was violating international law. ¶ 18 Another factor was that the NATO states unanimously considered the situation a threat to the stability of Europe. Several U.N. Security Council resolutions relating to Yugoslavia had found that Yugoslavia had already violated international law and was violating international law within its territory in its treatment of Muslims. An International Criminal Court had been created, which had jurisdiction over international crimes committed by officials of the Yugoslav government. Thus, even though the Security Council had not authorized the use of force,</w:t>
      </w:r>
      <w:hyperlink r:id="rId54" w:anchor="note23" w:history="1">
        <w:r w:rsidRPr="00CB6529">
          <w:rPr>
            <w:sz w:val="10"/>
          </w:rPr>
          <w:t>23</w:t>
        </w:r>
      </w:hyperlink>
      <w:r w:rsidRPr="00CB6529">
        <w:rPr>
          <w:sz w:val="10"/>
        </w:rPr>
        <w:t xml:space="preserve"> very strong moral and legal case existed for its use. ¶ 19 Now, what happened? International lawyers in general concluded that what NATO did in Kosovo was illegal by accepted principles, but that it was necessary and morally justifiable. It was necessary and moral, but nonetheless illegal! Most international lawyers concluded that Kosovo should be treated as a particular situation, limited to its special facts. I would be satisfied with that rationale, as long as I could cite what was done in Kosovo in future cases if the same factors once again appeared in another situation. This would represent the common lawyer technique in determining the propriety of using force. This is a process where you're not going to blind yourself to a factor just because it alone does not establish authority to act. ¶ 20 The same limited approach is applied under Article 51.</w:t>
      </w:r>
      <w:hyperlink r:id="rId55" w:anchor="note24" w:history="1">
        <w:r w:rsidRPr="00CB6529">
          <w:rPr>
            <w:sz w:val="10"/>
          </w:rPr>
          <w:t>24</w:t>
        </w:r>
      </w:hyperlink>
      <w:r w:rsidRPr="00CB6529">
        <w:rPr>
          <w:sz w:val="10"/>
        </w:rPr>
        <w:t xml:space="preserve"> The greatest evil of all evils, Professor Louis Henkin wrote in an article based on a debate at the New York City Bar Association,</w:t>
      </w:r>
      <w:hyperlink r:id="rId56" w:anchor="note25" w:history="1">
        <w:r w:rsidRPr="00CB6529">
          <w:rPr>
            <w:sz w:val="10"/>
          </w:rPr>
          <w:t>25</w:t>
        </w:r>
      </w:hyperlink>
      <w:r w:rsidRPr="00CB6529">
        <w:rPr>
          <w:sz w:val="10"/>
        </w:rPr>
        <w:t xml:space="preserve"> is using force, even in self-defense. In the Nicaragua case,</w:t>
      </w:r>
      <w:hyperlink r:id="rId57" w:anchor="note26" w:history="1">
        <w:r w:rsidRPr="00CB6529">
          <w:rPr>
            <w:sz w:val="10"/>
          </w:rPr>
          <w:t>26</w:t>
        </w:r>
      </w:hyperlink>
      <w:r w:rsidRPr="00CB6529">
        <w:rPr>
          <w:sz w:val="10"/>
        </w:rPr>
        <w:t xml:space="preserve"> the</w:t>
      </w:r>
      <w:r w:rsidRPr="00CB6529">
        <w:t xml:space="preserve"> </w:t>
      </w:r>
      <w:r w:rsidRPr="00CB6529">
        <w:rPr>
          <w:rStyle w:val="StyleBoldUnderline"/>
          <w:highlight w:val="magenta"/>
        </w:rPr>
        <w:t xml:space="preserve">ICJ interpreted </w:t>
      </w:r>
      <w:r w:rsidRPr="00CB6529">
        <w:rPr>
          <w:rStyle w:val="StyleBoldUnderline"/>
        </w:rPr>
        <w:t xml:space="preserve">an </w:t>
      </w:r>
      <w:r w:rsidRPr="00CB6529">
        <w:rPr>
          <w:rStyle w:val="StyleBoldUnderline"/>
          <w:highlight w:val="magenta"/>
        </w:rPr>
        <w:t xml:space="preserve">attack in a way that </w:t>
      </w:r>
      <w:r w:rsidRPr="00CB6529">
        <w:rPr>
          <w:rStyle w:val="Emphasis"/>
          <w:highlight w:val="magenta"/>
        </w:rPr>
        <w:t>significantly narrowed</w:t>
      </w:r>
      <w:r w:rsidRPr="00CB6529">
        <w:rPr>
          <w:rStyle w:val="StyleBoldUnderline"/>
          <w:highlight w:val="magenta"/>
        </w:rPr>
        <w:t xml:space="preserve"> the </w:t>
      </w:r>
      <w:r w:rsidRPr="00CB6529">
        <w:rPr>
          <w:rStyle w:val="StyleBoldUnderline"/>
        </w:rPr>
        <w:t xml:space="preserve">inherent </w:t>
      </w:r>
      <w:r w:rsidRPr="00CB6529">
        <w:rPr>
          <w:rStyle w:val="StyleBoldUnderline"/>
          <w:highlight w:val="magenta"/>
        </w:rPr>
        <w:t>right of self-defense</w:t>
      </w:r>
      <w:r w:rsidRPr="00CB6529">
        <w:t xml:space="preserve">. </w:t>
      </w:r>
      <w:r w:rsidRPr="00CB6529">
        <w:rPr>
          <w:sz w:val="10"/>
        </w:rPr>
        <w:t>Anything short of a full-fledged attack, such as providing arms, strategic advice or tactical assistance to a country that was trying to overthrow a government of another country, cannot be considered an attack under Article 51 for purposes of collective self-defense. That served the Soviet Union's purposes very well. They were assisting communist groups and governments around the world in trying to undermine elected governments. So long as they did not engage in an all-out attack, the U.S. and other allies could not use force to counter their efforts. ¶ 21 Under long-accepted traditional principles, what rule should be applied when you have a lesser attack? Well, it would seem that if you have a lesser attack you can only respond in a lesser way; you can only respond with lesser, proportionate measures, individually or collectively. But in Nicaragua, the Court created a new category of attacks that denied the collective use of force. It also purported to establish formalistic requirements of notice of requests for cooperative defense that no one had ever heard of,</w:t>
      </w:r>
      <w:hyperlink r:id="rId58" w:anchor="note27" w:history="1">
        <w:r w:rsidRPr="00CB6529">
          <w:rPr>
            <w:sz w:val="10"/>
          </w:rPr>
          <w:t>27</w:t>
        </w:r>
      </w:hyperlink>
      <w:r w:rsidRPr="00CB6529">
        <w:rPr>
          <w:sz w:val="10"/>
        </w:rPr>
        <w:t xml:space="preserve"> and limited collective self-defense to military action on the territory of the state that had been attacked.</w:t>
      </w:r>
      <w:hyperlink r:id="rId59" w:anchor="note28" w:history="1">
        <w:r w:rsidRPr="00CB6529">
          <w:rPr>
            <w:sz w:val="10"/>
          </w:rPr>
          <w:t>28</w:t>
        </w:r>
      </w:hyperlink>
      <w:r w:rsidRPr="00CB6529">
        <w:rPr>
          <w:sz w:val="10"/>
        </w:rPr>
        <w:t xml:space="preserve"> ¶ 22 In retrospect, several writers and the former President of the Court, Stephen Schwebel, have concluded that the authority of the Niceragua decision is questionable.</w:t>
      </w:r>
      <w:hyperlink r:id="rId60" w:anchor="note29" w:history="1">
        <w:r w:rsidRPr="00CB6529">
          <w:rPr>
            <w:sz w:val="10"/>
          </w:rPr>
          <w:t>29</w:t>
        </w:r>
      </w:hyperlink>
      <w:r w:rsidRPr="00CB6529">
        <w:rPr>
          <w:sz w:val="10"/>
        </w:rPr>
        <w:t xml:space="preserve"> I agree. That decision certainly has not facilitated the defense of sovereign states or the respectability of international law. ¶ 23 The threat of terrorism has led the U.N. Security Council, at least, to interpret self-defense in a manner that is far more robust than the ICJ's approach. Security Council resolutions adopted after 9/11 did not explicitly authorize the use of force in Afghanistan. But they do say that the U.S. is justified in exercising self-defense, and call on all states to act to assure that the Taliban regime will perform its obligations under international law.</w:t>
      </w:r>
      <w:hyperlink r:id="rId61" w:anchor="note30" w:history="1">
        <w:r w:rsidRPr="00CB6529">
          <w:rPr>
            <w:sz w:val="10"/>
          </w:rPr>
          <w:t>30</w:t>
        </w:r>
      </w:hyperlink>
      <w:r w:rsidRPr="00CB6529">
        <w:rPr>
          <w:sz w:val="10"/>
        </w:rPr>
        <w:t xml:space="preserve"> Resolution 1373 details, like a statute, the obligations of states vis-a-vis terrorists that operate within their borders.</w:t>
      </w:r>
      <w:hyperlink r:id="rId62" w:anchor="note31" w:history="1">
        <w:r w:rsidRPr="00CB6529">
          <w:rPr>
            <w:sz w:val="10"/>
          </w:rPr>
          <w:t>31</w:t>
        </w:r>
      </w:hyperlink>
      <w:r w:rsidRPr="00CB6529">
        <w:rPr>
          <w:sz w:val="10"/>
        </w:rPr>
        <w:t xml:space="preserve"> ¶ 24 Many, if not most international lawyers, have reacted to the need to use force in self-defense and in the defense of humanitarian rights by seeking to preserve what they consider the purity of international law. Tom Franck, whom I admire greatly, wrote a little piece in Foreign Affairs entitled "Break It, Don't Fake It."</w:t>
      </w:r>
      <w:hyperlink r:id="rId63" w:anchor="note32" w:history="1">
        <w:r w:rsidRPr="00CB6529">
          <w:rPr>
            <w:sz w:val="10"/>
          </w:rPr>
          <w:t>32</w:t>
        </w:r>
      </w:hyperlink>
      <w:r w:rsidRPr="00CB6529">
        <w:rPr>
          <w:sz w:val="10"/>
        </w:rPr>
        <w:t xml:space="preserve"> In other words, break international law if you have to, go ahead, but don't fake it, don't make up international law to justify your conduct. It would be like people in the 1930's dealing with Constitutional issues in the U.S. saying "Don't make up new constitutional law, it's going to mess up our Constitution. Just break the Constitution, violate the Constitution, with no explanation, and that way we will keep the purity of this rigid Constitution that the pre-New Deal Supreme Court was insisting on applying. Everything will be fine someday when we all return to the purity of the intended words." ¶ 25 Well, the international legal system should not be immune to the development of moral, workable rules dealing with humanity's problems going forward. The international lawyers who contend that the military actions in Kosovo and Afghanistan were illegal based their position on their understanding of the purpose of the Charter. How they got that understanding is difficult to understand. Why did the League of Nations collapse?</w:t>
      </w:r>
      <w:r w:rsidRPr="00CB6529">
        <w:t xml:space="preserve"> </w:t>
      </w:r>
      <w:r w:rsidRPr="00CB6529">
        <w:rPr>
          <w:rStyle w:val="StyleBoldUnderline"/>
          <w:highlight w:val="magenta"/>
        </w:rPr>
        <w:t>Why did we have that horrendous Second World War? Because we did not use force against the Nazis</w:t>
      </w:r>
      <w:r w:rsidRPr="00CB6529">
        <w:t xml:space="preserve"> when we still had an opportunity to stop them. To think that Harry Truman and Franklin Roosevelt and all the other great statesmen that participated in drafting the Charter would have favored narrow interpretations of use of force doctrine in the Charter is baseless. Read what they have written, look at what they did, and you know what kind of people they were.</w:t>
      </w:r>
      <w:hyperlink r:id="rId64" w:anchor="note33" w:history="1">
        <w:r w:rsidRPr="00CB6529">
          <w:t>33</w:t>
        </w:r>
      </w:hyperlink>
      <w:r w:rsidRPr="00CB6529">
        <w:t xml:space="preserve"> They were determined to bring about freedom, to advance the protection of human rights, to seek to establish justice in the world. ¶ 26 Lawyers, as Dean Acheson said, are not noted for their capacity to make strategic judgments.</w:t>
      </w:r>
      <w:hyperlink r:id="rId65" w:anchor="note34" w:history="1">
        <w:r w:rsidRPr="00CB6529">
          <w:t>34</w:t>
        </w:r>
      </w:hyperlink>
      <w:r w:rsidRPr="00CB6529">
        <w:t xml:space="preserve"> While the use of the criminal law is a proper part of any effort to end international crimes, states have to use force to stop people determined to engage in terrorism or major violations of human rights. The same is true of monsters like Milosevic.</w:t>
      </w:r>
      <w:hyperlink r:id="rId66" w:anchor="note35" w:history="1">
        <w:r w:rsidRPr="00CB6529">
          <w:t>35</w:t>
        </w:r>
      </w:hyperlink>
      <w:r w:rsidRPr="00CB6529">
        <w:t xml:space="preserve"> Criminal prosecution is fine, but to be effective one must sometimes bomb and destroy military factions, in order to save the non-combatants at risk—such as the 800,000 human beings who were being pushed out of Kosovo and treated as cattle as they were driven away from their homes. ¶ 27 </w:t>
      </w:r>
      <w:r w:rsidRPr="00CB6529">
        <w:rPr>
          <w:rStyle w:val="StyleBoldUnderline"/>
          <w:highlight w:val="magenta"/>
        </w:rPr>
        <w:t xml:space="preserve">The bias against the use of force explains many of the most damaging </w:t>
      </w:r>
      <w:r w:rsidRPr="00CB6529">
        <w:rPr>
          <w:rStyle w:val="StyleBoldUnderline"/>
        </w:rPr>
        <w:t xml:space="preserve">practices and </w:t>
      </w:r>
      <w:r w:rsidRPr="00CB6529">
        <w:rPr>
          <w:rStyle w:val="StyleBoldUnderline"/>
          <w:highlight w:val="magenta"/>
        </w:rPr>
        <w:t xml:space="preserve">policies </w:t>
      </w:r>
      <w:r w:rsidRPr="00CB6529">
        <w:rPr>
          <w:rStyle w:val="StyleBoldUnderline"/>
        </w:rPr>
        <w:t xml:space="preserve">of the United Nations </w:t>
      </w:r>
      <w:r w:rsidRPr="00CB6529">
        <w:rPr>
          <w:rStyle w:val="StyleBoldUnderline"/>
          <w:highlight w:val="magenta"/>
        </w:rPr>
        <w:t>over the last decade</w:t>
      </w:r>
      <w:r w:rsidRPr="00CB6529">
        <w:rPr>
          <w:rStyle w:val="StyleBoldUnderline"/>
        </w:rPr>
        <w:t>.</w:t>
      </w:r>
      <w:r w:rsidRPr="00CB6529">
        <w:t xml:space="preserve"> The </w:t>
      </w:r>
      <w:r w:rsidRPr="00CB6529">
        <w:rPr>
          <w:rStyle w:val="StyleBoldUnderline"/>
          <w:highlight w:val="magenta"/>
        </w:rPr>
        <w:t>threats</w:t>
      </w:r>
      <w:r w:rsidRPr="00CB6529">
        <w:t xml:space="preserve">, the rhetoric, </w:t>
      </w:r>
      <w:r w:rsidRPr="00CB6529">
        <w:rPr>
          <w:rStyle w:val="StyleBoldUnderline"/>
          <w:highlight w:val="magenta"/>
        </w:rPr>
        <w:t>not followed up by force, have led</w:t>
      </w:r>
      <w:r w:rsidRPr="00CB6529">
        <w:rPr>
          <w:highlight w:val="magenta"/>
        </w:rPr>
        <w:t xml:space="preserve"> </w:t>
      </w:r>
      <w:r w:rsidRPr="00CB6529">
        <w:t xml:space="preserve">people, led states, led </w:t>
      </w:r>
      <w:r w:rsidRPr="00CB6529">
        <w:rPr>
          <w:rStyle w:val="StyleBoldUnderline"/>
          <w:highlight w:val="magenta"/>
        </w:rPr>
        <w:t>evil leaders to feel that they can do horrible things to human beings with impunity</w:t>
      </w:r>
      <w:r w:rsidRPr="00CB6529">
        <w:t xml:space="preserve">. Measured </w:t>
      </w:r>
      <w:r w:rsidRPr="00CB6529">
        <w:rPr>
          <w:rStyle w:val="StyleBoldUnderline"/>
        </w:rPr>
        <w:t>uses of force applied early can have a tremendously positive effect on the world and may well be far more morally justifiable than measures like the economic sanctions</w:t>
      </w:r>
      <w:r w:rsidRPr="00CB6529">
        <w:t xml:space="preserve"> in Iraq, where hundreds of thousands of people suffered because of Saddam Hussein. ¶ 28 </w:t>
      </w:r>
      <w:r w:rsidRPr="00CB6529">
        <w:rPr>
          <w:rStyle w:val="StyleBoldUnderline"/>
        </w:rPr>
        <w:t>The use of force in Rwanda would have prevented the single most monstrous act of disregard of human suffering</w:t>
      </w:r>
      <w:r w:rsidRPr="00CB6529">
        <w:t xml:space="preserve"> that has happened since the Cambodian mass murders. President Clinton went to Africa and apologized to the African people for what he had failed to do. Allowing those people to die without using force to protect them was disgraceful, even though it was clear that acting without Security Council approval to stop that genocide would have violated the Charter. ¶ 29 I will end with this comment. Humanitarian law and the defense of human rights are bound up with the rules governing the use of force. The ICJ's reluctance to embrace human rights stems ultimately from the same moral neutrality in interpreting international law that underlies its use of force attitudes. </w:t>
      </w:r>
      <w:r w:rsidRPr="00CB6529">
        <w:rPr>
          <w:rStyle w:val="StyleBoldUnderline"/>
          <w:highlight w:val="magenta"/>
        </w:rPr>
        <w:t>The use of force is necessary</w:t>
      </w:r>
      <w:r w:rsidRPr="00CB6529">
        <w:rPr>
          <w:highlight w:val="magenta"/>
        </w:rPr>
        <w:t xml:space="preserve"> </w:t>
      </w:r>
      <w:r w:rsidRPr="00CB6529">
        <w:t xml:space="preserve">sometimes </w:t>
      </w:r>
      <w:r w:rsidRPr="00CB6529">
        <w:rPr>
          <w:rStyle w:val="StyleBoldUnderline"/>
          <w:highlight w:val="magenta"/>
        </w:rPr>
        <w:t xml:space="preserve">to preserve life </w:t>
      </w:r>
      <w:r w:rsidRPr="00CB6529">
        <w:rPr>
          <w:rStyle w:val="StyleBoldUnderline"/>
        </w:rPr>
        <w:t>and human rights. So long as some states' area is controlled by thugs, force must be given its proper position in law if human rights are to be taken seriously and made a universal reality</w:t>
      </w:r>
      <w:r w:rsidRPr="00CB6529">
        <w:t xml:space="preserve">. </w:t>
      </w:r>
    </w:p>
    <w:p w14:paraId="7A69D1F0" w14:textId="77777777" w:rsidR="001327A3" w:rsidRPr="00CB6529" w:rsidRDefault="001327A3" w:rsidP="001327A3">
      <w:pPr>
        <w:pStyle w:val="Heading4"/>
        <w:rPr>
          <w:rFonts w:cs="Times New Roman"/>
        </w:rPr>
      </w:pPr>
      <w:r>
        <w:rPr>
          <w:rFonts w:cs="Times New Roman"/>
        </w:rPr>
        <w:t>Overemphasis on victims’ rights tanks cred</w:t>
      </w:r>
    </w:p>
    <w:p w14:paraId="48A7CB24" w14:textId="77777777" w:rsidR="001327A3" w:rsidRPr="00CB6529" w:rsidRDefault="001327A3" w:rsidP="001327A3">
      <w:pPr>
        <w:rPr>
          <w:b/>
        </w:rPr>
      </w:pPr>
      <w:r w:rsidRPr="00CB6529">
        <w:rPr>
          <w:b/>
        </w:rPr>
        <w:t>Walton 8</w:t>
      </w:r>
    </w:p>
    <w:p w14:paraId="6828EDBB" w14:textId="77777777" w:rsidR="001327A3" w:rsidRPr="00CB6529" w:rsidRDefault="001327A3" w:rsidP="001327A3">
      <w:r w:rsidRPr="00CB6529">
        <w:t>Patrick, John Tait Memorial Lecture in Law and Public Policy, http://www.justice.gc.ca/eng/dept-min/pub/jtml-cmjt/kir2.html</w:t>
      </w:r>
    </w:p>
    <w:p w14:paraId="05350DFB" w14:textId="77777777" w:rsidR="001327A3" w:rsidRPr="00CB6529" w:rsidRDefault="001327A3" w:rsidP="001327A3"/>
    <w:p w14:paraId="5F661100" w14:textId="77777777" w:rsidR="001327A3" w:rsidRPr="00CB6529" w:rsidRDefault="001327A3" w:rsidP="001327A3">
      <w:r w:rsidRPr="00CB6529">
        <w:t xml:space="preserve">And then there are the victims. </w:t>
      </w:r>
      <w:r w:rsidRPr="004D2238">
        <w:rPr>
          <w:rStyle w:val="StyleBoldUnderline"/>
          <w:highlight w:val="magenta"/>
        </w:rPr>
        <w:t>The Court gives victims a special</w:t>
      </w:r>
      <w:r w:rsidRPr="00CB6529">
        <w:rPr>
          <w:rStyle w:val="StyleBoldUnderline"/>
        </w:rPr>
        <w:t xml:space="preserve">, privileged </w:t>
      </w:r>
      <w:r w:rsidRPr="004D2238">
        <w:rPr>
          <w:rStyle w:val="StyleBoldUnderline"/>
          <w:highlight w:val="magenta"/>
        </w:rPr>
        <w:t>role</w:t>
      </w:r>
      <w:r w:rsidRPr="004D2238">
        <w:rPr>
          <w:highlight w:val="magenta"/>
        </w:rPr>
        <w:t xml:space="preserve"> </w:t>
      </w:r>
      <w:r w:rsidRPr="00CB6529">
        <w:t xml:space="preserve">for some very good reasons. In ad hoc tribunals, victims have been used as tools of the prosecution or the defence rather than being given due consideration in light of their own circumstances. The International Criminal Court has therefore set up an extensive guidance and counselling system for victims of physical violence, with specialized services for cases involving sexual crimes and those involving children, for example. Victims can participate in every stage in the proceedings, from the Pre-Trial Chamber on. There are systems providing financial compensation for victims, based on assets used by the War Crimes Commission, and a trust fund as well. So the victims will play a major role, but the Court must make sure that it is not paralyzed by large numbers of victims and the generous treatment they receive. </w:t>
      </w:r>
      <w:r w:rsidRPr="00CB6529">
        <w:rPr>
          <w:rStyle w:val="StyleBoldUnderline"/>
        </w:rPr>
        <w:t>In cases involving crimes against humanity, war crimes, and genocide, we can expect thousands of victims</w:t>
      </w:r>
      <w:r w:rsidRPr="00CB6529">
        <w:t xml:space="preserve"> to appear before the Court, so </w:t>
      </w:r>
      <w:r w:rsidRPr="004D2238">
        <w:rPr>
          <w:rStyle w:val="StyleBoldUnderline"/>
          <w:highlight w:val="magenta"/>
        </w:rPr>
        <w:t>the proceedings will be difficult to manage</w:t>
      </w:r>
      <w:r w:rsidRPr="004D2238">
        <w:rPr>
          <w:highlight w:val="magenta"/>
        </w:rPr>
        <w:t xml:space="preserve">. </w:t>
      </w:r>
      <w:r w:rsidRPr="004D2238">
        <w:rPr>
          <w:rStyle w:val="StyleBoldUnderline"/>
          <w:highlight w:val="magenta"/>
        </w:rPr>
        <w:t>To establish</w:t>
      </w:r>
      <w:r w:rsidRPr="004D2238">
        <w:rPr>
          <w:highlight w:val="magenta"/>
        </w:rPr>
        <w:t xml:space="preserve"> </w:t>
      </w:r>
      <w:r w:rsidRPr="00CB6529">
        <w:t xml:space="preserve">its </w:t>
      </w:r>
      <w:r w:rsidRPr="004D2238">
        <w:rPr>
          <w:rStyle w:val="StyleBoldUnderline"/>
          <w:highlight w:val="magenta"/>
        </w:rPr>
        <w:t>credibility, the Court will not only have to act fairly</w:t>
      </w:r>
      <w:r w:rsidRPr="004D2238">
        <w:rPr>
          <w:highlight w:val="magenta"/>
        </w:rPr>
        <w:t xml:space="preserve"> </w:t>
      </w:r>
      <w:r w:rsidRPr="00CB6529">
        <w:t xml:space="preserve">and effectively </w:t>
      </w:r>
      <w:r w:rsidRPr="004D2238">
        <w:rPr>
          <w:rStyle w:val="StyleBoldUnderline"/>
          <w:highlight w:val="magenta"/>
        </w:rPr>
        <w:t>but also appear to be doing so</w:t>
      </w:r>
      <w:r w:rsidRPr="004D2238">
        <w:rPr>
          <w:highlight w:val="magenta"/>
        </w:rPr>
        <w:t>.</w:t>
      </w:r>
    </w:p>
    <w:p w14:paraId="69A71D64" w14:textId="77777777" w:rsidR="001327A3" w:rsidRPr="004D2238" w:rsidRDefault="001327A3" w:rsidP="001327A3"/>
    <w:p w14:paraId="15AAD4DF" w14:textId="77777777" w:rsidR="001327A3" w:rsidRPr="00CB6529" w:rsidRDefault="001327A3" w:rsidP="001327A3">
      <w:pPr>
        <w:pStyle w:val="Heading3"/>
        <w:rPr>
          <w:rFonts w:cs="Times New Roman"/>
        </w:rPr>
      </w:pPr>
      <w:bookmarkStart w:id="10" w:name="_GoBack"/>
      <w:bookmarkEnd w:id="10"/>
      <w:r w:rsidRPr="00CB6529">
        <w:rPr>
          <w:rFonts w:cs="Times New Roman"/>
        </w:rPr>
        <w:t xml:space="preserve">2AC Solvency Deficit - General </w:t>
      </w:r>
    </w:p>
    <w:p w14:paraId="55B531EC" w14:textId="77777777" w:rsidR="001327A3" w:rsidRPr="00CB6529" w:rsidRDefault="001327A3" w:rsidP="001327A3">
      <w:pPr>
        <w:pStyle w:val="Heading4"/>
        <w:rPr>
          <w:rFonts w:cs="Times New Roman"/>
          <w:u w:val="single"/>
        </w:rPr>
      </w:pPr>
      <w:r w:rsidRPr="00CB6529">
        <w:rPr>
          <w:rFonts w:cs="Times New Roman"/>
        </w:rPr>
        <w:t>War powers authority cannot be submitted for compulsory jurisdiction to the ICJ- that’s unconstitutional and gets rolled back and tanks hegemony</w:t>
      </w:r>
    </w:p>
    <w:p w14:paraId="23490C71" w14:textId="77777777" w:rsidR="001327A3" w:rsidRPr="00CB6529" w:rsidRDefault="001327A3" w:rsidP="001327A3">
      <w:pPr>
        <w:ind w:left="360"/>
        <w:rPr>
          <w:color w:val="000000"/>
          <w:sz w:val="22"/>
          <w:szCs w:val="22"/>
        </w:rPr>
      </w:pPr>
      <w:r w:rsidRPr="00CB6529">
        <w:rPr>
          <w:rStyle w:val="StyleStyleBold12pt"/>
        </w:rPr>
        <w:t>Harvard Journal on Legislation</w:t>
      </w:r>
      <w:r w:rsidRPr="00CB6529">
        <w:rPr>
          <w:color w:val="333333"/>
          <w:sz w:val="22"/>
          <w:szCs w:val="22"/>
        </w:rPr>
        <w:t xml:space="preserve">, “Protecting National Sovereignty in an Era of International Meddling: An Increasingly Difficult Task” Representative Bob Barr, </w:t>
      </w:r>
      <w:r w:rsidRPr="00CB6529">
        <w:rPr>
          <w:rStyle w:val="StyleStyleBold12pt"/>
        </w:rPr>
        <w:t>2002</w:t>
      </w:r>
      <w:r w:rsidRPr="00CB6529">
        <w:rPr>
          <w:color w:val="333333"/>
          <w:sz w:val="22"/>
          <w:szCs w:val="22"/>
        </w:rPr>
        <w:t>. 39 Harv. J. on Legis. 299. Lexis.</w:t>
      </w:r>
    </w:p>
    <w:p w14:paraId="446F1F7F" w14:textId="77777777" w:rsidR="001327A3" w:rsidRPr="00CB6529" w:rsidRDefault="001327A3" w:rsidP="001327A3">
      <w:pPr>
        <w:ind w:left="360"/>
        <w:rPr>
          <w:color w:val="333333"/>
        </w:rPr>
      </w:pPr>
      <w:r w:rsidRPr="00CB6529">
        <w:rPr>
          <w:color w:val="333333"/>
        </w:rPr>
        <w:t xml:space="preserve">The U.N. Charter proscribes "non-pacific" conduct unless necessary to counter threats to peace, breaches of peace, acts of aggression, or to act in self-defense. </w:t>
      </w:r>
      <w:r w:rsidRPr="00CB6529">
        <w:rPr>
          <w:color w:val="333333"/>
        </w:rPr>
        <w:fldChar w:fldCharType="begin"/>
      </w:r>
      <w:r w:rsidRPr="00CB6529">
        <w:rPr>
          <w:color w:val="333333"/>
        </w:rPr>
        <w:instrText xml:space="preserve"> HYPERLINK "http://web.lexis-nexis.com.ezp1.harvard.edu/universe/document?_m=4d5b015e4dfec5ee0e1a054ffa42f994&amp;_docnum=1&amp;wchp=dGLbVlz-zSkVA&amp;_md5=bd6ab0a9f80a9ba160cd70bd49be1b13" \l "n28#n28" \t "_self" </w:instrText>
      </w:r>
      <w:r w:rsidRPr="00CB6529">
        <w:rPr>
          <w:color w:val="333333"/>
        </w:rPr>
        <w:fldChar w:fldCharType="separate"/>
      </w:r>
      <w:r w:rsidRPr="00CB6529">
        <w:rPr>
          <w:rStyle w:val="Hyperlink"/>
          <w:b/>
          <w:bCs/>
          <w:color w:val="0000FF"/>
          <w:vertAlign w:val="superscript"/>
        </w:rPr>
        <w:t>28</w:t>
      </w:r>
      <w:r w:rsidRPr="00CB6529">
        <w:rPr>
          <w:color w:val="333333"/>
        </w:rPr>
        <w:fldChar w:fldCharType="end"/>
      </w:r>
      <w:r w:rsidRPr="00CB6529">
        <w:rPr>
          <w:color w:val="333333"/>
        </w:rPr>
        <w:t xml:space="preserve"> </w:t>
      </w:r>
      <w:r w:rsidRPr="00CB6529">
        <w:rPr>
          <w:color w:val="333333"/>
          <w:u w:val="single"/>
        </w:rPr>
        <w:t xml:space="preserve">By potentially </w:t>
      </w:r>
      <w:r w:rsidRPr="00CB6529">
        <w:rPr>
          <w:color w:val="333333"/>
          <w:highlight w:val="magenta"/>
          <w:u w:val="single"/>
        </w:rPr>
        <w:t>giving the ICJ the compulsory jurisdiction to adjudicate "all legal disputes concerning treaties</w:t>
      </w:r>
      <w:r w:rsidRPr="00CB6529">
        <w:rPr>
          <w:color w:val="333333"/>
          <w:u w:val="single"/>
        </w:rPr>
        <w:t xml:space="preserve">," </w:t>
      </w:r>
      <w:r w:rsidRPr="00CB6529">
        <w:rPr>
          <w:color w:val="333333"/>
          <w:highlight w:val="magenta"/>
          <w:u w:val="single"/>
        </w:rPr>
        <w:t>the U</w:t>
      </w:r>
      <w:r w:rsidRPr="00CB6529">
        <w:rPr>
          <w:color w:val="333333"/>
        </w:rPr>
        <w:t xml:space="preserve">nited </w:t>
      </w:r>
      <w:r w:rsidRPr="00CB6529">
        <w:rPr>
          <w:color w:val="333333"/>
          <w:highlight w:val="magenta"/>
          <w:u w:val="single"/>
        </w:rPr>
        <w:t>S</w:t>
      </w:r>
      <w:r w:rsidRPr="00CB6529">
        <w:rPr>
          <w:color w:val="333333"/>
        </w:rPr>
        <w:t>tates has effectively</w:t>
      </w:r>
      <w:r w:rsidRPr="00CB6529">
        <w:rPr>
          <w:color w:val="333333"/>
          <w:u w:val="single"/>
        </w:rPr>
        <w:t xml:space="preserve"> </w:t>
      </w:r>
      <w:r w:rsidRPr="00CB6529">
        <w:rPr>
          <w:color w:val="333333"/>
          <w:highlight w:val="magenta"/>
          <w:u w:val="single"/>
        </w:rPr>
        <w:t>tied its hands to resolve</w:t>
      </w:r>
      <w:r w:rsidRPr="00CB6529">
        <w:rPr>
          <w:color w:val="333333"/>
          <w:highlight w:val="magenta"/>
        </w:rPr>
        <w:t xml:space="preserve"> </w:t>
      </w:r>
      <w:r w:rsidRPr="00CB6529">
        <w:rPr>
          <w:color w:val="333333"/>
        </w:rPr>
        <w:t xml:space="preserve">such </w:t>
      </w:r>
      <w:r w:rsidRPr="00CB6529">
        <w:rPr>
          <w:color w:val="333333"/>
          <w:highlight w:val="magenta"/>
          <w:u w:val="single"/>
        </w:rPr>
        <w:t xml:space="preserve">disputes </w:t>
      </w:r>
      <w:r w:rsidRPr="00CB6529">
        <w:rPr>
          <w:color w:val="333333"/>
          <w:u w:val="single"/>
        </w:rPr>
        <w:t xml:space="preserve">in a manner deemed to be </w:t>
      </w:r>
      <w:r w:rsidRPr="00CB6529">
        <w:rPr>
          <w:color w:val="333333"/>
          <w:highlight w:val="magenta"/>
          <w:u w:val="single"/>
        </w:rPr>
        <w:t>in accord with the ICJ</w:t>
      </w:r>
      <w:r w:rsidRPr="00CB6529">
        <w:rPr>
          <w:color w:val="333333"/>
        </w:rPr>
        <w:t xml:space="preserve">--and within the general proscriptions of the Charter to forego the use of force in such disputes. The Senate never should have agreed to such a provision, as </w:t>
      </w:r>
      <w:r w:rsidRPr="00CB6529">
        <w:rPr>
          <w:color w:val="333333"/>
          <w:highlight w:val="magenta"/>
          <w:u w:val="single"/>
        </w:rPr>
        <w:t xml:space="preserve">it presents a potential conflict with the </w:t>
      </w:r>
      <w:r w:rsidRPr="00CB6529">
        <w:rPr>
          <w:color w:val="333333"/>
          <w:u w:val="single"/>
        </w:rPr>
        <w:t>U</w:t>
      </w:r>
      <w:r w:rsidRPr="00CB6529">
        <w:rPr>
          <w:color w:val="333333"/>
        </w:rPr>
        <w:t xml:space="preserve">nited </w:t>
      </w:r>
      <w:r w:rsidRPr="00CB6529">
        <w:rPr>
          <w:color w:val="333333"/>
          <w:u w:val="single"/>
        </w:rPr>
        <w:t>S</w:t>
      </w:r>
      <w:r w:rsidRPr="00CB6529">
        <w:rPr>
          <w:color w:val="333333"/>
        </w:rPr>
        <w:t xml:space="preserve">tates </w:t>
      </w:r>
      <w:r w:rsidRPr="00CB6529">
        <w:rPr>
          <w:color w:val="333333"/>
          <w:highlight w:val="magenta"/>
          <w:u w:val="single"/>
        </w:rPr>
        <w:t>Constitution</w:t>
      </w:r>
      <w:r w:rsidRPr="00CB6529">
        <w:rPr>
          <w:color w:val="333333"/>
          <w:u w:val="single"/>
        </w:rPr>
        <w:t xml:space="preserve">, </w:t>
      </w:r>
      <w:r w:rsidRPr="00CB6529">
        <w:rPr>
          <w:color w:val="333333"/>
          <w:u w:val="single"/>
        </w:rPr>
        <w:fldChar w:fldCharType="begin"/>
      </w:r>
      <w:r w:rsidRPr="00CB6529">
        <w:rPr>
          <w:color w:val="333333"/>
          <w:u w:val="single"/>
        </w:rPr>
        <w:instrText xml:space="preserve"> HYPERLINK "http://web.lexis-nexis.com.ezp1.harvard.edu/universe/document?_m=4d5b015e4dfec5ee0e1a054ffa42f994&amp;_docnum=1&amp;wchp=dGLbVlz-zSkVA&amp;_md5=bd6ab0a9f80a9ba160cd70bd49be1b13" \l "n29#n29" \t "_self" </w:instrText>
      </w:r>
      <w:r w:rsidRPr="00CB6529">
        <w:rPr>
          <w:color w:val="333333"/>
          <w:u w:val="single"/>
        </w:rPr>
        <w:fldChar w:fldCharType="separate"/>
      </w:r>
      <w:r w:rsidRPr="00CB6529">
        <w:rPr>
          <w:rStyle w:val="Hyperlink"/>
          <w:b/>
          <w:bCs/>
          <w:color w:val="0000FF"/>
          <w:vertAlign w:val="superscript"/>
        </w:rPr>
        <w:t>29</w:t>
      </w:r>
      <w:r w:rsidRPr="00CB6529">
        <w:rPr>
          <w:color w:val="333333"/>
          <w:u w:val="single"/>
        </w:rPr>
        <w:fldChar w:fldCharType="end"/>
      </w:r>
      <w:r w:rsidRPr="00CB6529">
        <w:rPr>
          <w:color w:val="333333"/>
          <w:u w:val="single"/>
        </w:rPr>
        <w:t xml:space="preserve"> which grants Congress alone the power to declare war </w:t>
      </w:r>
      <w:r w:rsidRPr="00CB6529">
        <w:rPr>
          <w:color w:val="333333"/>
          <w:u w:val="single"/>
        </w:rPr>
        <w:fldChar w:fldCharType="begin"/>
      </w:r>
      <w:r w:rsidRPr="00CB6529">
        <w:rPr>
          <w:color w:val="333333"/>
          <w:u w:val="single"/>
        </w:rPr>
        <w:instrText xml:space="preserve"> HYPERLINK "http://web.lexis-nexis.com.ezp1.harvard.edu/universe/document?_m=4d5b015e4dfec5ee0e1a054ffa42f994&amp;_docnum=1&amp;wchp=dGLbVlz-zSkVA&amp;_md5=bd6ab0a9f80a9ba160cd70bd49be1b13" \l "n30#n30" \t "_self" </w:instrText>
      </w:r>
      <w:r w:rsidRPr="00CB6529">
        <w:rPr>
          <w:color w:val="333333"/>
          <w:u w:val="single"/>
        </w:rPr>
        <w:fldChar w:fldCharType="separate"/>
      </w:r>
      <w:r w:rsidRPr="00CB6529">
        <w:rPr>
          <w:rStyle w:val="Hyperlink"/>
          <w:b/>
          <w:bCs/>
          <w:color w:val="0000FF"/>
          <w:vertAlign w:val="superscript"/>
        </w:rPr>
        <w:t>30</w:t>
      </w:r>
      <w:r w:rsidRPr="00CB6529">
        <w:rPr>
          <w:color w:val="333333"/>
          <w:u w:val="single"/>
        </w:rPr>
        <w:fldChar w:fldCharType="end"/>
      </w:r>
      <w:r w:rsidRPr="00CB6529">
        <w:rPr>
          <w:color w:val="333333"/>
          <w:u w:val="single"/>
        </w:rPr>
        <w:t xml:space="preserve"> and gives the President the sole power as Commander-in-Chief to wage war</w:t>
      </w:r>
      <w:r w:rsidRPr="00CB6529">
        <w:rPr>
          <w:color w:val="333333"/>
        </w:rPr>
        <w:t xml:space="preserve"> on behalf of our sovereign nation. </w:t>
      </w:r>
      <w:r w:rsidRPr="00CB6529">
        <w:rPr>
          <w:color w:val="333333"/>
        </w:rPr>
        <w:fldChar w:fldCharType="begin"/>
      </w:r>
      <w:r w:rsidRPr="00CB6529">
        <w:rPr>
          <w:color w:val="333333"/>
        </w:rPr>
        <w:instrText xml:space="preserve"> HYPERLINK "http://web.lexis-nexis.com.ezp1.harvard.edu/universe/document?_m=4d5b015e4dfec5ee0e1a054ffa42f994&amp;_docnum=1&amp;wchp=dGLbVlz-zSkVA&amp;_md5=bd6ab0a9f80a9ba160cd70bd49be1b13" \l "n31#n31" \t "_self" </w:instrText>
      </w:r>
      <w:r w:rsidRPr="00CB6529">
        <w:rPr>
          <w:color w:val="333333"/>
        </w:rPr>
        <w:fldChar w:fldCharType="separate"/>
      </w:r>
      <w:r w:rsidRPr="00CB6529">
        <w:rPr>
          <w:rStyle w:val="Hyperlink"/>
          <w:b/>
          <w:bCs/>
          <w:color w:val="0000FF"/>
          <w:vertAlign w:val="superscript"/>
        </w:rPr>
        <w:t>31</w:t>
      </w:r>
      <w:r w:rsidRPr="00CB6529">
        <w:rPr>
          <w:color w:val="333333"/>
        </w:rPr>
        <w:fldChar w:fldCharType="end"/>
      </w:r>
      <w:r w:rsidRPr="00CB6529">
        <w:rPr>
          <w:color w:val="333333"/>
        </w:rPr>
        <w:t xml:space="preserve"> </w:t>
      </w:r>
      <w:r w:rsidRPr="00CB6529">
        <w:rPr>
          <w:color w:val="333333"/>
          <w:highlight w:val="magenta"/>
          <w:u w:val="single"/>
        </w:rPr>
        <w:t xml:space="preserve">The Constitution does not grant the federal governm, ent the power to </w:t>
      </w:r>
      <w:r w:rsidRPr="00CB6529">
        <w:rPr>
          <w:b/>
          <w:bCs/>
          <w:color w:val="333333"/>
          <w:highlight w:val="magenta"/>
          <w:u w:val="single"/>
        </w:rPr>
        <w:t>cede such authority</w:t>
      </w:r>
      <w:r w:rsidRPr="00CB6529">
        <w:rPr>
          <w:b/>
          <w:bCs/>
          <w:color w:val="333333"/>
          <w:u w:val="single"/>
        </w:rPr>
        <w:t>.</w:t>
      </w:r>
      <w:r w:rsidRPr="00CB6529">
        <w:rPr>
          <w:color w:val="333333"/>
        </w:rPr>
        <w:t xml:space="preserve"> So long as the United States had the power, the understanding, and the will to restrict the U.N. provisions to the supremacy of our Constitution, such a problem may have been tolerable. Now, however, the understanding and will are largely absent from national debates, and </w:t>
      </w:r>
      <w:r w:rsidRPr="00CB6529">
        <w:rPr>
          <w:color w:val="333333"/>
          <w:highlight w:val="magenta"/>
          <w:u w:val="single"/>
        </w:rPr>
        <w:t>a serious problem presents itself.</w:t>
      </w:r>
      <w:r w:rsidRPr="00CB6529">
        <w:rPr>
          <w:color w:val="333333"/>
        </w:rPr>
        <w:br/>
      </w:r>
      <w:r w:rsidRPr="00CB6529">
        <w:rPr>
          <w:color w:val="333333"/>
          <w:u w:val="single"/>
        </w:rPr>
        <w:t xml:space="preserve">The </w:t>
      </w:r>
      <w:r w:rsidRPr="00CB6529">
        <w:rPr>
          <w:color w:val="333333"/>
          <w:highlight w:val="magenta"/>
          <w:u w:val="single"/>
        </w:rPr>
        <w:t>most dramatic and recurrent example of the U</w:t>
      </w:r>
      <w:r w:rsidRPr="00CB6529">
        <w:rPr>
          <w:color w:val="333333"/>
        </w:rPr>
        <w:t xml:space="preserve">nited </w:t>
      </w:r>
      <w:r w:rsidRPr="00CB6529">
        <w:rPr>
          <w:color w:val="333333"/>
          <w:highlight w:val="magenta"/>
          <w:u w:val="single"/>
        </w:rPr>
        <w:t>N</w:t>
      </w:r>
      <w:r w:rsidRPr="00CB6529">
        <w:rPr>
          <w:color w:val="333333"/>
        </w:rPr>
        <w:t xml:space="preserve">ations </w:t>
      </w:r>
      <w:r w:rsidRPr="00CB6529">
        <w:rPr>
          <w:color w:val="333333"/>
          <w:highlight w:val="magenta"/>
          <w:u w:val="single"/>
        </w:rPr>
        <w:t xml:space="preserve">exerting powers </w:t>
      </w:r>
      <w:r w:rsidRPr="00CB6529">
        <w:rPr>
          <w:color w:val="333333"/>
          <w:u w:val="single"/>
        </w:rPr>
        <w:t>reserved by the U</w:t>
      </w:r>
      <w:r w:rsidRPr="00CB6529">
        <w:rPr>
          <w:color w:val="333333"/>
        </w:rPr>
        <w:t xml:space="preserve">nited </w:t>
      </w:r>
      <w:r w:rsidRPr="00CB6529">
        <w:rPr>
          <w:color w:val="333333"/>
          <w:u w:val="single"/>
        </w:rPr>
        <w:t>S</w:t>
      </w:r>
      <w:r w:rsidRPr="00CB6529">
        <w:rPr>
          <w:color w:val="333333"/>
        </w:rPr>
        <w:t xml:space="preserve">tates Constitution </w:t>
      </w:r>
      <w:r w:rsidRPr="00CB6529">
        <w:rPr>
          <w:color w:val="333333"/>
          <w:highlight w:val="magenta"/>
          <w:u w:val="single"/>
        </w:rPr>
        <w:t>is the</w:t>
      </w:r>
      <w:r w:rsidRPr="00CB6529">
        <w:rPr>
          <w:color w:val="333333"/>
          <w:highlight w:val="magenta"/>
        </w:rPr>
        <w:t xml:space="preserve"> </w:t>
      </w:r>
      <w:r w:rsidRPr="00CB6529">
        <w:rPr>
          <w:color w:val="333333"/>
        </w:rPr>
        <w:t xml:space="preserve">de facto </w:t>
      </w:r>
      <w:r w:rsidRPr="00CB6529">
        <w:rPr>
          <w:rStyle w:val="Emphasis"/>
          <w:highlight w:val="magenta"/>
        </w:rPr>
        <w:t xml:space="preserve">transfer of war powers </w:t>
      </w:r>
      <w:r w:rsidRPr="00CB6529">
        <w:rPr>
          <w:color w:val="333333"/>
        </w:rPr>
        <w:t xml:space="preserve">from our government to the mechanism of the  [*305]  U.N. </w:t>
      </w:r>
      <w:r w:rsidRPr="00CB6529">
        <w:rPr>
          <w:color w:val="333333"/>
        </w:rPr>
        <w:fldChar w:fldCharType="begin"/>
      </w:r>
      <w:r w:rsidRPr="00CB6529">
        <w:rPr>
          <w:color w:val="333333"/>
        </w:rPr>
        <w:instrText xml:space="preserve"> HYPERLINK "http://web.lexis-nexis.com.ezp1.harvard.edu/universe/document?_m=4d5b015e4dfec5ee0e1a054ffa42f994&amp;_docnum=1&amp;wchp=dGLbVlz-zSkVA&amp;_md5=bd6ab0a9f80a9ba160cd70bd49be1b13" \l "n32#n32" \t "_self" </w:instrText>
      </w:r>
      <w:r w:rsidRPr="00CB6529">
        <w:rPr>
          <w:color w:val="333333"/>
        </w:rPr>
        <w:fldChar w:fldCharType="separate"/>
      </w:r>
      <w:r w:rsidRPr="00CB6529">
        <w:rPr>
          <w:rStyle w:val="Hyperlink"/>
          <w:b/>
          <w:bCs/>
          <w:color w:val="0000FF"/>
          <w:vertAlign w:val="superscript"/>
        </w:rPr>
        <w:t>32</w:t>
      </w:r>
      <w:r w:rsidRPr="00CB6529">
        <w:rPr>
          <w:color w:val="333333"/>
        </w:rPr>
        <w:fldChar w:fldCharType="end"/>
      </w:r>
      <w:r w:rsidRPr="00CB6529">
        <w:rPr>
          <w:color w:val="333333"/>
        </w:rPr>
        <w:t xml:space="preserve"> Constitutional grant to Congress to declare war and to the President to wage that war </w:t>
      </w:r>
      <w:r w:rsidRPr="00CB6529">
        <w:rPr>
          <w:color w:val="333333"/>
        </w:rPr>
        <w:fldChar w:fldCharType="begin"/>
      </w:r>
      <w:r w:rsidRPr="00CB6529">
        <w:rPr>
          <w:color w:val="333333"/>
        </w:rPr>
        <w:instrText xml:space="preserve"> HYPERLINK "http://web.lexis-nexis.com.ezp1.harvard.edu/universe/document?_m=4d5b015e4dfec5ee0e1a054ffa42f994&amp;_docnum=1&amp;wchp=dGLbVlz-zSkVA&amp;_md5=bd6ab0a9f80a9ba160cd70bd49be1b13" \l "n33#n33" \t "_self" </w:instrText>
      </w:r>
      <w:r w:rsidRPr="00CB6529">
        <w:rPr>
          <w:color w:val="333333"/>
        </w:rPr>
        <w:fldChar w:fldCharType="separate"/>
      </w:r>
      <w:r w:rsidRPr="00CB6529">
        <w:rPr>
          <w:rStyle w:val="Hyperlink"/>
          <w:b/>
          <w:bCs/>
          <w:color w:val="0000FF"/>
          <w:vertAlign w:val="superscript"/>
        </w:rPr>
        <w:t>33</w:t>
      </w:r>
      <w:r w:rsidRPr="00CB6529">
        <w:rPr>
          <w:color w:val="333333"/>
        </w:rPr>
        <w:fldChar w:fldCharType="end"/>
      </w:r>
      <w:r w:rsidRPr="00CB6529">
        <w:rPr>
          <w:color w:val="333333"/>
        </w:rPr>
        <w:t xml:space="preserve"> is thwarted when international organizations attempt to interject their views on when and where such combat is legitimate. For example, the U.N. Charter mandates that, "all Members . . . undertake to make available to the Security Council, </w:t>
      </w:r>
      <w:r w:rsidRPr="00CB6529">
        <w:rPr>
          <w:i/>
          <w:iCs/>
          <w:color w:val="333333"/>
        </w:rPr>
        <w:t>on its call</w:t>
      </w:r>
      <w:r w:rsidRPr="00CB6529">
        <w:rPr>
          <w:color w:val="333333"/>
        </w:rPr>
        <w:t xml:space="preserve"> . . . armed forces, assistance, and facilities . . . ." </w:t>
      </w:r>
      <w:r w:rsidRPr="00CB6529">
        <w:rPr>
          <w:color w:val="333333"/>
        </w:rPr>
        <w:fldChar w:fldCharType="begin"/>
      </w:r>
      <w:r w:rsidRPr="00CB6529">
        <w:rPr>
          <w:color w:val="333333"/>
        </w:rPr>
        <w:instrText xml:space="preserve"> HYPERLINK "http://web.lexis-nexis.com.ezp1.harvard.edu/universe/document?_m=4d5b015e4dfec5ee0e1a054ffa42f994&amp;_docnum=1&amp;wchp=dGLbVlz-zSkVA&amp;_md5=bd6ab0a9f80a9ba160cd70bd49be1b13" \l "n34#n34" \t "_self" </w:instrText>
      </w:r>
      <w:r w:rsidRPr="00CB6529">
        <w:rPr>
          <w:color w:val="333333"/>
        </w:rPr>
        <w:fldChar w:fldCharType="separate"/>
      </w:r>
      <w:r w:rsidRPr="00CB6529">
        <w:rPr>
          <w:rStyle w:val="Hyperlink"/>
          <w:b/>
          <w:bCs/>
          <w:color w:val="0000FF"/>
          <w:vertAlign w:val="superscript"/>
        </w:rPr>
        <w:t>34</w:t>
      </w:r>
      <w:r w:rsidRPr="00CB6529">
        <w:rPr>
          <w:color w:val="333333"/>
        </w:rPr>
        <w:fldChar w:fldCharType="end"/>
      </w:r>
      <w:r w:rsidRPr="00CB6529">
        <w:rPr>
          <w:color w:val="333333"/>
        </w:rPr>
        <w:t xml:space="preserve"> This provision of</w:t>
      </w:r>
      <w:r w:rsidRPr="00CB6529">
        <w:rPr>
          <w:color w:val="333333"/>
          <w:u w:val="single"/>
        </w:rPr>
        <w:t xml:space="preserve"> </w:t>
      </w:r>
      <w:r w:rsidRPr="00CB6529">
        <w:rPr>
          <w:color w:val="333333"/>
          <w:highlight w:val="magenta"/>
          <w:u w:val="single"/>
        </w:rPr>
        <w:t xml:space="preserve">the charter </w:t>
      </w:r>
      <w:r w:rsidRPr="00CB6529">
        <w:rPr>
          <w:color w:val="333333"/>
          <w:u w:val="single"/>
        </w:rPr>
        <w:t xml:space="preserve">usurps congressional power to declare war by </w:t>
      </w:r>
      <w:r w:rsidRPr="00CB6529">
        <w:rPr>
          <w:color w:val="333333"/>
          <w:highlight w:val="magenta"/>
          <w:u w:val="single"/>
        </w:rPr>
        <w:t>allow</w:t>
      </w:r>
      <w:r w:rsidRPr="00CB6529">
        <w:rPr>
          <w:color w:val="333333"/>
          <w:u w:val="single"/>
        </w:rPr>
        <w:t xml:space="preserve">ing </w:t>
      </w:r>
      <w:r w:rsidRPr="00CB6529">
        <w:rPr>
          <w:color w:val="333333"/>
          <w:highlight w:val="magenta"/>
          <w:u w:val="single"/>
        </w:rPr>
        <w:t xml:space="preserve">the Security Council to have direct </w:t>
      </w:r>
      <w:r w:rsidRPr="00CB6529">
        <w:rPr>
          <w:color w:val="333333"/>
          <w:u w:val="single"/>
        </w:rPr>
        <w:t xml:space="preserve">influence and/or </w:t>
      </w:r>
      <w:r w:rsidRPr="00CB6529">
        <w:rPr>
          <w:color w:val="333333"/>
          <w:highlight w:val="magenta"/>
          <w:u w:val="single"/>
        </w:rPr>
        <w:t>control over America's fighting forces and resources</w:t>
      </w:r>
      <w:r w:rsidRPr="00CB6529">
        <w:rPr>
          <w:color w:val="333333"/>
        </w:rPr>
        <w:t xml:space="preserve">. </w:t>
      </w:r>
      <w:r w:rsidRPr="00CB6529">
        <w:rPr>
          <w:color w:val="333333"/>
        </w:rPr>
        <w:fldChar w:fldCharType="begin"/>
      </w:r>
      <w:r w:rsidRPr="00CB6529">
        <w:rPr>
          <w:color w:val="333333"/>
        </w:rPr>
        <w:instrText xml:space="preserve"> HYPERLINK "http://web.lexis-nexis.com.ezp1.harvard.edu/universe/document?_m=4d5b015e4dfec5ee0e1a054ffa42f994&amp;_docnum=1&amp;wchp=dGLbVlz-zSkVA&amp;_md5=bd6ab0a9f80a9ba160cd70bd49be1b13" \l "n35#n35" \t "_self" </w:instrText>
      </w:r>
      <w:r w:rsidRPr="00CB6529">
        <w:rPr>
          <w:color w:val="333333"/>
        </w:rPr>
        <w:fldChar w:fldCharType="separate"/>
      </w:r>
      <w:r w:rsidRPr="00CB6529">
        <w:rPr>
          <w:rStyle w:val="Hyperlink"/>
          <w:b/>
          <w:bCs/>
          <w:color w:val="0000FF"/>
          <w:vertAlign w:val="superscript"/>
        </w:rPr>
        <w:t>35</w:t>
      </w:r>
      <w:r w:rsidRPr="00CB6529">
        <w:rPr>
          <w:color w:val="333333"/>
        </w:rPr>
        <w:fldChar w:fldCharType="end"/>
      </w:r>
      <w:r w:rsidRPr="00CB6529">
        <w:rPr>
          <w:color w:val="333333"/>
        </w:rPr>
        <w:t xml:space="preserve"> </w:t>
      </w:r>
      <w:r w:rsidRPr="00CB6529">
        <w:rPr>
          <w:color w:val="333333"/>
          <w:u w:val="single"/>
        </w:rPr>
        <w:t xml:space="preserve">By </w:t>
      </w:r>
      <w:r w:rsidRPr="00CB6529">
        <w:rPr>
          <w:color w:val="333333"/>
          <w:highlight w:val="magenta"/>
          <w:u w:val="single"/>
        </w:rPr>
        <w:t xml:space="preserve">allowing the U.N.  to interpret when United States troops are to be made available </w:t>
      </w:r>
      <w:r w:rsidRPr="00CB6529">
        <w:rPr>
          <w:color w:val="333333"/>
          <w:u w:val="single"/>
        </w:rPr>
        <w:t xml:space="preserve">on its own beckoning, </w:t>
      </w:r>
      <w:r w:rsidRPr="00CB6529">
        <w:rPr>
          <w:color w:val="333333"/>
          <w:highlight w:val="magenta"/>
          <w:u w:val="single"/>
        </w:rPr>
        <w:t xml:space="preserve">the </w:t>
      </w:r>
      <w:r w:rsidRPr="00CB6529">
        <w:rPr>
          <w:i/>
          <w:iCs/>
          <w:color w:val="333333"/>
          <w:highlight w:val="magenta"/>
          <w:u w:val="single"/>
        </w:rPr>
        <w:t>unilateral</w:t>
      </w:r>
      <w:r w:rsidRPr="00CB6529">
        <w:rPr>
          <w:color w:val="333333"/>
          <w:highlight w:val="magenta"/>
          <w:u w:val="single"/>
        </w:rPr>
        <w:t xml:space="preserve"> and </w:t>
      </w:r>
      <w:r w:rsidRPr="00CB6529">
        <w:rPr>
          <w:i/>
          <w:iCs/>
          <w:color w:val="333333"/>
          <w:highlight w:val="magenta"/>
          <w:u w:val="single"/>
        </w:rPr>
        <w:t>sovereign</w:t>
      </w:r>
      <w:r w:rsidRPr="00CB6529">
        <w:rPr>
          <w:color w:val="333333"/>
          <w:highlight w:val="magenta"/>
          <w:u w:val="single"/>
        </w:rPr>
        <w:t xml:space="preserve"> power of the United States becomes diluted and weakened</w:t>
      </w:r>
      <w:r w:rsidRPr="00CB6529">
        <w:rPr>
          <w:color w:val="333333"/>
        </w:rPr>
        <w:t>. It is into these muddy waters that the United States has been repeatedly pulled or led in the last years of the twentieth century, and into the beginning years of the twenty-first, with little or no long-term forethought to the consequences or bases for such action by the United States.</w:t>
      </w:r>
    </w:p>
    <w:p w14:paraId="761819CF" w14:textId="77777777" w:rsidR="001327A3" w:rsidRPr="00CB6529" w:rsidRDefault="001327A3" w:rsidP="001327A3">
      <w:pPr>
        <w:pStyle w:val="Heading3"/>
        <w:rPr>
          <w:rFonts w:cs="Times New Roman"/>
        </w:rPr>
      </w:pPr>
      <w:r w:rsidRPr="00CB6529">
        <w:rPr>
          <w:rFonts w:cs="Times New Roman"/>
        </w:rPr>
        <w:t>2AC ICJ Bad- Deterrence</w:t>
      </w:r>
    </w:p>
    <w:p w14:paraId="15A30FC4" w14:textId="77777777" w:rsidR="001327A3" w:rsidRPr="00CB6529" w:rsidRDefault="001327A3" w:rsidP="001327A3">
      <w:pPr>
        <w:pStyle w:val="Heading4"/>
        <w:rPr>
          <w:rFonts w:cs="Times New Roman"/>
        </w:rPr>
      </w:pPr>
      <w:r w:rsidRPr="00CB6529">
        <w:rPr>
          <w:rFonts w:cs="Times New Roman"/>
        </w:rPr>
        <w:t>Strong icj sets a terrible precedent against use of force – prevents the ability to deter global conflict</w:t>
      </w:r>
    </w:p>
    <w:p w14:paraId="2BA08588" w14:textId="77777777" w:rsidR="001327A3" w:rsidRPr="00CB6529" w:rsidRDefault="001327A3" w:rsidP="001327A3">
      <w:pPr>
        <w:rPr>
          <w:b/>
        </w:rPr>
      </w:pPr>
      <w:r w:rsidRPr="00CB6529">
        <w:rPr>
          <w:b/>
        </w:rPr>
        <w:t>Sofaer 3</w:t>
      </w:r>
    </w:p>
    <w:p w14:paraId="482F7624" w14:textId="77777777" w:rsidR="001327A3" w:rsidRPr="00CB6529" w:rsidRDefault="001327A3" w:rsidP="001327A3">
      <w:r w:rsidRPr="00CB6529">
        <w:t>Abraham, Senior Fellow, The Hoover Institution, Stanford University. Legal Adviser, U.S. Department of State, The International Court of Justice and Armed Conflict, http://www.law.northweste</w:t>
      </w:r>
      <w:r>
        <w:t>rn.edu/journals/jihr/v1/4/#note</w:t>
      </w:r>
    </w:p>
    <w:p w14:paraId="5FD424B5" w14:textId="77777777" w:rsidR="001327A3" w:rsidRPr="00CB6529" w:rsidRDefault="001327A3" w:rsidP="001327A3">
      <w:r w:rsidRPr="00CB6529">
        <w:rPr>
          <w:rStyle w:val="StyleBoldUnderline"/>
          <w:highlight w:val="magenta"/>
        </w:rPr>
        <w:t>The Court has</w:t>
      </w:r>
      <w:r w:rsidRPr="00CB6529">
        <w:rPr>
          <w:highlight w:val="magenta"/>
        </w:rPr>
        <w:t xml:space="preserve"> </w:t>
      </w:r>
      <w:r w:rsidRPr="00CB6529">
        <w:t xml:space="preserve">in fact </w:t>
      </w:r>
      <w:r w:rsidRPr="00CB6529">
        <w:rPr>
          <w:rStyle w:val="StyleBoldUnderline"/>
          <w:highlight w:val="magenta"/>
        </w:rPr>
        <w:t>carved out a potentially significant role in the area of use of force</w:t>
      </w:r>
      <w:r w:rsidRPr="00CB6529">
        <w:rPr>
          <w:highlight w:val="magenta"/>
        </w:rPr>
        <w:t xml:space="preserve"> </w:t>
      </w:r>
      <w:r w:rsidRPr="00CB6529">
        <w:t xml:space="preserve">in international security. I will go through informally a series of points that show where the ICJ has indicated through some ruling or some practice that it intends to keep itself in the game when it comes to use of force decisions. ¶ 4 First, </w:t>
      </w:r>
      <w:r w:rsidRPr="00CB6529">
        <w:rPr>
          <w:rStyle w:val="StyleBoldUnderline"/>
          <w:highlight w:val="magenta"/>
        </w:rPr>
        <w:t>the ICJ</w:t>
      </w:r>
      <w:r w:rsidRPr="00CB6529">
        <w:t xml:space="preserve"> has insisted on the right to decide its own jurisdiction. That in itself gives the Court great power to become involved in these kinds of questions. Second, </w:t>
      </w:r>
      <w:r w:rsidRPr="00CB6529">
        <w:rPr>
          <w:rStyle w:val="StyleBoldUnderline"/>
        </w:rPr>
        <w:t xml:space="preserve">the Court </w:t>
      </w:r>
      <w:r w:rsidRPr="00CB6529">
        <w:rPr>
          <w:rStyle w:val="StyleBoldUnderline"/>
          <w:highlight w:val="magenta"/>
        </w:rPr>
        <w:t>has broadly construed treaties to assume power over use of force situations</w:t>
      </w:r>
      <w:r w:rsidRPr="00CB6529">
        <w:t xml:space="preserve">. </w:t>
      </w:r>
      <w:r w:rsidRPr="00CB6529">
        <w:rPr>
          <w:sz w:val="10"/>
        </w:rPr>
        <w:t>The Oil Platforms case</w:t>
      </w:r>
      <w:hyperlink r:id="rId67" w:anchor="note2" w:history="1">
        <w:r w:rsidRPr="00CB6529">
          <w:rPr>
            <w:sz w:val="10"/>
          </w:rPr>
          <w:t>2</w:t>
        </w:r>
      </w:hyperlink>
      <w:r w:rsidRPr="00CB6529">
        <w:rPr>
          <w:sz w:val="10"/>
        </w:rPr>
        <w:t xml:space="preserve"> is an example: the Court took a Friendship, Commerce, and Navigation treaty and found that even though this treaty did not address the issue of use of force directly—because the parties used the treaty to engage in commerce and be friends—the preliminary words of the treaty were enough of a ground to take jurisdiction. And this decision was made even though a separate treaty between Iran and the United States—the Agreement of Cooperation of 1959</w:t>
      </w:r>
      <w:hyperlink r:id="rId68" w:anchor="note3" w:history="1">
        <w:r w:rsidRPr="00CB6529">
          <w:rPr>
            <w:sz w:val="10"/>
          </w:rPr>
          <w:t>3</w:t>
        </w:r>
      </w:hyperlink>
      <w:r w:rsidRPr="00CB6529">
        <w:rPr>
          <w:sz w:val="10"/>
        </w:rPr>
        <w:t>—actually dealt with the use of force and reserved to each party the right to do whatever it needed to do in its national security interests. So, the Court has shown a willingness, and indeed maybe an eagerness, to construe treaties that are before it broadly to take jurisdiction over use of force issues. ¶ 5 Next, the Court in the Nicaragua case broadly construed the concept of customary international law to assume authority over use of force decisions—even where the states involved took reservations from a multi-lateral treaty covering the same area of the law that "customary law" covered.</w:t>
      </w:r>
      <w:hyperlink r:id="rId69" w:anchor="note4" w:history="1">
        <w:r w:rsidRPr="00CB6529">
          <w:rPr>
            <w:sz w:val="10"/>
          </w:rPr>
          <w:t>4</w:t>
        </w:r>
      </w:hyperlink>
      <w:r w:rsidRPr="00CB6529">
        <w:rPr>
          <w:sz w:val="10"/>
        </w:rPr>
        <w:t xml:space="preserve"> The Court also has broadly construed its advisory opinion jurisdiction, as it did in the Nuclear Weapons case,</w:t>
      </w:r>
      <w:hyperlink r:id="rId70" w:anchor="note5" w:history="1">
        <w:r w:rsidRPr="00CB6529">
          <w:rPr>
            <w:sz w:val="10"/>
          </w:rPr>
          <w:t>5</w:t>
        </w:r>
      </w:hyperlink>
      <w:r w:rsidRPr="00CB6529">
        <w:rPr>
          <w:sz w:val="10"/>
        </w:rPr>
        <w:t xml:space="preserve"> to take an active role in deciding the legality of possessing or using nuclear weapons. Furthermore, in the Lockerbie case the Court took jurisdiction to decide the legality of Security Council resolutions bearing upon international security as it did in 1998.</w:t>
      </w:r>
      <w:hyperlink r:id="rId71" w:anchor="note6" w:history="1">
        <w:r w:rsidRPr="00CB6529">
          <w:rPr>
            <w:sz w:val="10"/>
          </w:rPr>
          <w:t>6</w:t>
        </w:r>
      </w:hyperlink>
      <w:r w:rsidRPr="00CB6529">
        <w:rPr>
          <w:sz w:val="10"/>
        </w:rPr>
        <w:t xml:space="preserve"> ¶ 6 In taking jurisdiction over these cases, the Court has disregarded or treated lightly doctrines limiting the ICJ's power or discretion to avoid political questions.</w:t>
      </w:r>
      <w:hyperlink r:id="rId72" w:anchor="note7" w:history="1">
        <w:r w:rsidRPr="00CB6529">
          <w:rPr>
            <w:sz w:val="10"/>
          </w:rPr>
          <w:t>7</w:t>
        </w:r>
      </w:hyperlink>
      <w:r w:rsidRPr="00CB6529">
        <w:rPr>
          <w:sz w:val="10"/>
        </w:rPr>
        <w:t xml:space="preserve"> The Court has swept aside any indication in the earlier jurisprudence of the Permanent Court of International Justice, and in scholarly work, urging the Court to be reluctant to exercise jurisdiction in use of force cases.</w:t>
      </w:r>
      <w:hyperlink r:id="rId73" w:anchor="note8" w:history="1">
        <w:r w:rsidRPr="00CB6529">
          <w:rPr>
            <w:sz w:val="10"/>
          </w:rPr>
          <w:t>8</w:t>
        </w:r>
      </w:hyperlink>
      <w:r w:rsidRPr="00CB6529">
        <w:rPr>
          <w:sz w:val="10"/>
        </w:rPr>
        <w:t xml:space="preserve"> ¶ 7 In the area of provisional measures, the Court has shown its willingness to assert itself, even in a use of force or security context, or at least to retain the right to assert itself.</w:t>
      </w:r>
      <w:hyperlink r:id="rId74" w:anchor="note9" w:history="1">
        <w:r w:rsidRPr="00CB6529">
          <w:rPr>
            <w:sz w:val="10"/>
          </w:rPr>
          <w:t>9</w:t>
        </w:r>
      </w:hyperlink>
      <w:r w:rsidRPr="00CB6529">
        <w:rPr>
          <w:sz w:val="10"/>
        </w:rPr>
        <w:t xml:space="preserve"> This is very significant not only because now provisional measures must be treated as mandatory rules, but because the Court has no tradition of applying the provisional measures doctrine in a manner similar and analogous to the way the U.S. or Britain applies preliminary injunctive law with strong emphasis on likelihood of success. The ICJ in the Paraguay case</w:t>
      </w:r>
      <w:hyperlink r:id="rId75" w:anchor="note10" w:history="1">
        <w:r w:rsidRPr="00CB6529">
          <w:rPr>
            <w:sz w:val="10"/>
          </w:rPr>
          <w:t>10</w:t>
        </w:r>
      </w:hyperlink>
      <w:r w:rsidRPr="00CB6529">
        <w:rPr>
          <w:sz w:val="10"/>
        </w:rPr>
        <w:t xml:space="preserve"> declined even to address the issue of likelihood of success. The language the Court used, and the way the Court went about issuing preliminary relief, explicitly avoided an evaluation of the meaning of the treaty at issue, causing the United States to feel that it could disregard the preliminary order. ¶ 8 The combined effect of these positions (and others) gives the Court a substantial set of opportunities to speak out on use of force issues. Keeping in mind that the Court, while now over fifty-years-old, has only relatively recently become activist on use of force questions, we should expect that in the next twenty-years we will see opinions that will deal with use of force questions that could have a major impact either in terms of articulating principles that are followed by states (and therefore a major impact in shaping the law on conduct of states), or undermining the Court's credibility and status by articulating principles that fail to serve well the practical and conceptual needs of international security. ¶ 9 Therefore, the important jurisdiction that the Court has carved out for itself, based on all the principles that I have just described, is neither good nor bad. Much depends on how the jurisdiction is used. The law on the use of force is in transition and it is unclear whether the ICJ will develop a set of rules that has a positive impact on the world. I find evidence that</w:t>
      </w:r>
      <w:r w:rsidRPr="00CB6529">
        <w:t xml:space="preserve"> </w:t>
      </w:r>
      <w:r w:rsidRPr="00CB6529">
        <w:rPr>
          <w:rStyle w:val="StyleBoldUnderline"/>
        </w:rPr>
        <w:t xml:space="preserve">the Court has started off on the wrong foot and </w:t>
      </w:r>
      <w:r w:rsidRPr="00CB6529">
        <w:rPr>
          <w:rStyle w:val="StyleBoldUnderline"/>
          <w:highlight w:val="magenta"/>
        </w:rPr>
        <w:t xml:space="preserve">much must be done to improve the chances that the ICJ will play a constructive </w:t>
      </w:r>
      <w:r w:rsidRPr="00CB6529">
        <w:rPr>
          <w:rStyle w:val="StyleBoldUnderline"/>
        </w:rPr>
        <w:t xml:space="preserve">and meaningful </w:t>
      </w:r>
      <w:r w:rsidRPr="00CB6529">
        <w:rPr>
          <w:rStyle w:val="StyleBoldUnderline"/>
          <w:highlight w:val="magenta"/>
        </w:rPr>
        <w:t>role going forward</w:t>
      </w:r>
      <w:r w:rsidRPr="00CB6529">
        <w:rPr>
          <w:rStyle w:val="StyleBoldUnderline"/>
        </w:rPr>
        <w:t xml:space="preserve">. ¶ 10 First, </w:t>
      </w:r>
      <w:r w:rsidRPr="00CB6529">
        <w:rPr>
          <w:rStyle w:val="StyleBoldUnderline"/>
          <w:highlight w:val="magenta"/>
        </w:rPr>
        <w:t xml:space="preserve">the Court's basic approach to the use of force </w:t>
      </w:r>
      <w:r w:rsidRPr="00CB6529">
        <w:rPr>
          <w:rStyle w:val="Emphasis"/>
          <w:highlight w:val="magenta"/>
        </w:rPr>
        <w:t>is flawed</w:t>
      </w:r>
      <w:r w:rsidRPr="00CB6529">
        <w:t xml:space="preserve">. </w:t>
      </w:r>
      <w:r w:rsidRPr="00CB6529">
        <w:rPr>
          <w:sz w:val="10"/>
        </w:rPr>
        <w:t>International lawyers tend to take a "push button" approach in applying U.N. Charter rules. They look at Article 2.4,</w:t>
      </w:r>
      <w:hyperlink r:id="rId76" w:anchor="note11" w:history="1">
        <w:r w:rsidRPr="00CB6529">
          <w:rPr>
            <w:sz w:val="10"/>
          </w:rPr>
          <w:t>11</w:t>
        </w:r>
      </w:hyperlink>
      <w:r w:rsidRPr="00CB6529">
        <w:rPr>
          <w:sz w:val="10"/>
        </w:rPr>
        <w:t xml:space="preserve"> and conclude that force may not be used without Security Council approval even to advance Charter purposes. They look at Article 51</w:t>
      </w:r>
      <w:hyperlink r:id="rId77" w:anchor="note12" w:history="1">
        <w:r w:rsidRPr="00CB6529">
          <w:rPr>
            <w:sz w:val="10"/>
          </w:rPr>
          <w:t>12</w:t>
        </w:r>
      </w:hyperlink>
      <w:r w:rsidRPr="00CB6529">
        <w:rPr>
          <w:sz w:val="10"/>
        </w:rPr>
        <w:t xml:space="preserve"> and international lawyers in general and most international decisions that bear on this issue conclude that self-defense may be exercised only in response to an "attack", even though that provision states that nothing in the Charter should be read to limit that "inherent" right.</w:t>
      </w:r>
      <w:hyperlink r:id="rId78" w:anchor="note13" w:history="1">
        <w:r w:rsidRPr="00CB6529">
          <w:rPr>
            <w:sz w:val="10"/>
          </w:rPr>
          <w:t>13</w:t>
        </w:r>
      </w:hyperlink>
      <w:r w:rsidRPr="00CB6529">
        <w:rPr>
          <w:sz w:val="10"/>
        </w:rPr>
        <w:t xml:space="preserve"> The push-button approach then leads to the conclusion that, if a particular use of force does not satisfy one of those bases for using force, it's illegal.</w:t>
      </w:r>
      <w:hyperlink r:id="rId79" w:anchor="note14" w:history="1">
        <w:r w:rsidRPr="00CB6529">
          <w:rPr>
            <w:sz w:val="10"/>
          </w:rPr>
          <w:t>14</w:t>
        </w:r>
      </w:hyperlink>
      <w:r w:rsidRPr="00CB6529">
        <w:rPr>
          <w:sz w:val="10"/>
        </w:rPr>
        <w:t xml:space="preserve"> If it does, then it's legal. ¶ 11 This approach conflicts with the process we know rational human beings really go through when they decide whether to act in a certain manner. People do not appraise the wisdom of conduct by looking at each of the factors and doctrines relevant to that question in isolation. Rather, we consider what evidence there is that bears on whatever the criteria are that we believe should be looked at to determine propriety (including legality). And if on balance we conclude that a strong case exists for using force, we say it should be lawful. If on balance we conclude that it's a weak case on using force, we conclude that force should be prohibited. In this regard, if you look at Article 2.4 of the Charter,</w:t>
      </w:r>
      <w:hyperlink r:id="rId80" w:anchor="note15" w:history="1">
        <w:r w:rsidRPr="00CB6529">
          <w:rPr>
            <w:sz w:val="10"/>
          </w:rPr>
          <w:t>15</w:t>
        </w:r>
      </w:hyperlink>
      <w:r w:rsidRPr="00CB6529">
        <w:rPr>
          <w:sz w:val="10"/>
        </w:rPr>
        <w:t xml:space="preserve"> it isn't at all something that would justify anyone saying, "This is a clear prohibition on the use of force for any purpose whatsoever." The article is quite complex and parts of it are substantively significant. By that I mean parts of it signify a preference with a regard to values, and this of course has been anathema in most international law scholarship. The idea that you could use force more justifiably for purpose "A" as opposed to purpose "B" has been something, especially during the Cold War, that has been treated as inappropriate and wrong. ¶ 12 But Article 2.4 at one point refers to the purposes of the Charter as a relevant factor in evaluating the use of force.</w:t>
      </w:r>
      <w:hyperlink r:id="rId81" w:anchor="note16" w:history="1">
        <w:r w:rsidRPr="00CB6529">
          <w:rPr>
            <w:sz w:val="10"/>
          </w:rPr>
          <w:t>16</w:t>
        </w:r>
      </w:hyperlink>
      <w:r w:rsidRPr="00CB6529">
        <w:rPr>
          <w:sz w:val="10"/>
        </w:rPr>
        <w:t xml:space="preserve"> And we know what the Charter stands for, it's not a mystery, it's written there. The Charter stands for human rights. The Charter stands for equal treatment of women and men. The Charter stands for religious freedom. The Charter stands for states not being able to acquire other territory through the use of force. The Charter suggests specific moral and ethical principles, and those principles have in fact been developed in subsequent treaties. ¶ 13 I have argued that the Charter's language supports the use of force approach of the United States, which is based in part on an early Abe Chayes' article, in which he called for a "common lawyer" approach to the use of force, and which he wrote while he was Legal Adviser.</w:t>
      </w:r>
      <w:hyperlink r:id="rId82" w:anchor="note17" w:history="1">
        <w:r w:rsidRPr="00CB6529">
          <w:rPr>
            <w:sz w:val="10"/>
          </w:rPr>
          <w:t>17</w:t>
        </w:r>
      </w:hyperlink>
      <w:r w:rsidRPr="00CB6529">
        <w:rPr>
          <w:sz w:val="10"/>
        </w:rPr>
        <w:t xml:space="preserve"> I have been a big advocate of the early Abe Chayes, though Chayes changed his position after leaving office. I investigated whether other Legal Advisers advocated the "common lawyer" approach while in office, and found a few articles written while they were Legal Advisers advocating the same approach.</w:t>
      </w:r>
      <w:hyperlink r:id="rId83" w:anchor="note18" w:history="1">
        <w:r w:rsidRPr="00CB6529">
          <w:rPr>
            <w:sz w:val="10"/>
          </w:rPr>
          <w:t>18</w:t>
        </w:r>
      </w:hyperlink>
      <w:r w:rsidRPr="00CB6529">
        <w:rPr>
          <w:sz w:val="10"/>
        </w:rPr>
        <w:t xml:space="preserve"> But most Legal Advisers who served before me never speak up in favor of this approach once they leave office. ¶ 14 Kosovo created a major problem for international lawyers who supported the push-button approach. Those who favored intervening could not secure Security Council approval of a resolution saying that force could be used. Some Security Council resolutions demanded a cessation of the grotesque treatment of 800,000 Muslim Kosovars. But they did not authorize force. Nor could the U.S. justify the use of force on the basis of self-defense, collective or individual. We couldn't call the flood of three-quarters of a million people coming into the territories of NATO allies an "attack". They were just people trying to find safety. Finally, the U.S. could not contend on the basis of any respectable doctrine that a decision by NATO was the equivalent of a decision by the Security Council. Clearly it is not. ¶ 15 NATO nonetheless went ahead and stopped the monstrous treatment of the Kosovars. NATO did so, moreover, without giving any legal rationale for its conduct. NATO couldn't simply create a new category for using force legitimately based on what NATO claimed was lawful. Furthermore, the doctrine of humanitarian intervention had not been accepted broadly as an independent basis for using force in Kosovo. What we were left with was a series of factors that taken together made an overwhelming case for intervening in Kosovo, though no single factor taken alone could have justified the action. I went through those factors in an article in the Stanford International Law Journal.</w:t>
      </w:r>
      <w:hyperlink r:id="rId84" w:anchor="note19" w:history="1">
        <w:r w:rsidRPr="00CB6529">
          <w:rPr>
            <w:sz w:val="10"/>
          </w:rPr>
          <w:t>19</w:t>
        </w:r>
      </w:hyperlink>
      <w:r w:rsidRPr="00CB6529">
        <w:rPr>
          <w:sz w:val="10"/>
        </w:rPr>
        <w:t xml:space="preserve"> ¶ 16 First, the Security Council had acted under Chapter 7 of the Charter, and had found that the situation in Kosovo posed a threat to international peace and security. Under the push-button approach, the fact that the Council had found a threat to international peace and security is not merely an insufficient ground in itself for using force, it is worth nothing. Under the push button approach one couldn't consider that action even as a factor to weigh with all the other factors to determine whether to use force. ¶ 17 The same thing was true of other factors that clearly motivated NATO's action. While the doctrine of humanitarian intervention could not be relied upon as an independently acceptable basis for action, the fact is that the humanitarian crisis was triggered by conduct that violated several widely accepted norms incorporated into treaties. These include probably the Genocide Convention,</w:t>
      </w:r>
      <w:hyperlink r:id="rId85" w:anchor="note20" w:history="1">
        <w:r w:rsidRPr="00CB6529">
          <w:rPr>
            <w:sz w:val="10"/>
          </w:rPr>
          <w:t>20</w:t>
        </w:r>
      </w:hyperlink>
      <w:r w:rsidRPr="00CB6529">
        <w:rPr>
          <w:sz w:val="10"/>
        </w:rPr>
        <w:t xml:space="preserve"> certainly the Laws of War,</w:t>
      </w:r>
      <w:hyperlink r:id="rId86" w:anchor="note21" w:history="1">
        <w:r w:rsidRPr="00CB6529">
          <w:rPr>
            <w:sz w:val="10"/>
          </w:rPr>
          <w:t>21</w:t>
        </w:r>
      </w:hyperlink>
      <w:r w:rsidRPr="00CB6529">
        <w:rPr>
          <w:sz w:val="10"/>
        </w:rPr>
        <w:t xml:space="preserve"> the Geneva Convention,</w:t>
      </w:r>
      <w:hyperlink r:id="rId87" w:anchor="note22" w:history="1">
        <w:r w:rsidRPr="00CB6529">
          <w:rPr>
            <w:sz w:val="10"/>
          </w:rPr>
          <w:t>22</w:t>
        </w:r>
      </w:hyperlink>
      <w:r w:rsidRPr="00CB6529">
        <w:rPr>
          <w:sz w:val="10"/>
        </w:rPr>
        <w:t xml:space="preserve"> and some other provisions that established that the Yugoslav government was violating international law. ¶ 18 Another factor was that the NATO states unanimously considered the situation a threat to the stability of Europe. Several U.N. Security Council resolutions relating to Yugoslavia had found that Yugoslavia had already violated international law and was violating international law within its territory in its treatment of Muslims. An International Criminal Court had been created, which had jurisdiction over international crimes committed by officials of the Yugoslav government. Thus, even though the Security Council had not authorized the use of force,</w:t>
      </w:r>
      <w:hyperlink r:id="rId88" w:anchor="note23" w:history="1">
        <w:r w:rsidRPr="00CB6529">
          <w:rPr>
            <w:sz w:val="10"/>
          </w:rPr>
          <w:t>23</w:t>
        </w:r>
      </w:hyperlink>
      <w:r w:rsidRPr="00CB6529">
        <w:rPr>
          <w:sz w:val="10"/>
        </w:rPr>
        <w:t xml:space="preserve"> very strong moral and legal case existed for its use. ¶ 19 Now, what happened? International lawyers in general concluded that what NATO did in Kosovo was illegal by accepted principles, but that it was necessary and morally justifiable. It was necessary and moral, but nonetheless illegal! Most international lawyers concluded that Kosovo should be treated as a particular situation, limited to its special facts. I would be satisfied with that rationale, as long as I could cite what was done in Kosovo in future cases if the same factors once again appeared in another situation. This would represent the common lawyer technique in determining the propriety of using force. This is a process where you're not going to blind yourself to a factor just because it alone does not establish authority to act. ¶ 20 The same limited approach is applied under Article 51.</w:t>
      </w:r>
      <w:hyperlink r:id="rId89" w:anchor="note24" w:history="1">
        <w:r w:rsidRPr="00CB6529">
          <w:rPr>
            <w:sz w:val="10"/>
          </w:rPr>
          <w:t>24</w:t>
        </w:r>
      </w:hyperlink>
      <w:r w:rsidRPr="00CB6529">
        <w:rPr>
          <w:sz w:val="10"/>
        </w:rPr>
        <w:t xml:space="preserve"> The greatest evil of all evils, Professor Louis Henkin wrote in an article based on a debate at the New York City Bar Association,</w:t>
      </w:r>
      <w:hyperlink r:id="rId90" w:anchor="note25" w:history="1">
        <w:r w:rsidRPr="00CB6529">
          <w:rPr>
            <w:sz w:val="10"/>
          </w:rPr>
          <w:t>25</w:t>
        </w:r>
      </w:hyperlink>
      <w:r w:rsidRPr="00CB6529">
        <w:rPr>
          <w:sz w:val="10"/>
        </w:rPr>
        <w:t xml:space="preserve"> is using force, even in self-defense. In the Nicaragua case,</w:t>
      </w:r>
      <w:hyperlink r:id="rId91" w:anchor="note26" w:history="1">
        <w:r w:rsidRPr="00CB6529">
          <w:rPr>
            <w:sz w:val="10"/>
          </w:rPr>
          <w:t>26</w:t>
        </w:r>
      </w:hyperlink>
      <w:r w:rsidRPr="00CB6529">
        <w:rPr>
          <w:sz w:val="10"/>
        </w:rPr>
        <w:t xml:space="preserve"> the</w:t>
      </w:r>
      <w:r w:rsidRPr="00CB6529">
        <w:t xml:space="preserve"> </w:t>
      </w:r>
      <w:r w:rsidRPr="00CB6529">
        <w:rPr>
          <w:rStyle w:val="StyleBoldUnderline"/>
          <w:highlight w:val="magenta"/>
        </w:rPr>
        <w:t xml:space="preserve">ICJ interpreted </w:t>
      </w:r>
      <w:r w:rsidRPr="00CB6529">
        <w:rPr>
          <w:rStyle w:val="StyleBoldUnderline"/>
        </w:rPr>
        <w:t xml:space="preserve">an </w:t>
      </w:r>
      <w:r w:rsidRPr="00CB6529">
        <w:rPr>
          <w:rStyle w:val="StyleBoldUnderline"/>
          <w:highlight w:val="magenta"/>
        </w:rPr>
        <w:t xml:space="preserve">attack in a way that </w:t>
      </w:r>
      <w:r w:rsidRPr="00CB6529">
        <w:rPr>
          <w:rStyle w:val="Emphasis"/>
          <w:highlight w:val="magenta"/>
        </w:rPr>
        <w:t>significantly narrowed</w:t>
      </w:r>
      <w:r w:rsidRPr="00CB6529">
        <w:rPr>
          <w:rStyle w:val="StyleBoldUnderline"/>
          <w:highlight w:val="magenta"/>
        </w:rPr>
        <w:t xml:space="preserve"> the </w:t>
      </w:r>
      <w:r w:rsidRPr="00CB6529">
        <w:rPr>
          <w:rStyle w:val="StyleBoldUnderline"/>
        </w:rPr>
        <w:t xml:space="preserve">inherent </w:t>
      </w:r>
      <w:r w:rsidRPr="00CB6529">
        <w:rPr>
          <w:rStyle w:val="StyleBoldUnderline"/>
          <w:highlight w:val="magenta"/>
        </w:rPr>
        <w:t>right of self-defense</w:t>
      </w:r>
      <w:r w:rsidRPr="00CB6529">
        <w:t xml:space="preserve">. </w:t>
      </w:r>
      <w:r w:rsidRPr="00CB6529">
        <w:rPr>
          <w:sz w:val="10"/>
        </w:rPr>
        <w:t>Anything short of a full-fledged attack, such as providing arms, strategic advice or tactical assistance to a country that was trying to overthrow a government of another country, cannot be considered an attack under Article 51 for purposes of collective self-defense. That served the Soviet Union's purposes very well. They were assisting communist groups and governments around the world in trying to undermine elected governments. So long as they did not engage in an all-out attack, the U.S. and other allies could not use force to counter their efforts. ¶ 21 Under long-accepted traditional principles, what rule should be applied when you have a lesser attack? Well, it would seem that if you have a lesser attack you can only respond in a lesser way; you can only respond with lesser, proportionate measures, individually or collectively. But in Nicaragua, the Court created a new category of attacks that denied the collective use of force. It also purported to establish formalistic requirements of notice of requests for cooperative defense that no one had ever heard of,</w:t>
      </w:r>
      <w:hyperlink r:id="rId92" w:anchor="note27" w:history="1">
        <w:r w:rsidRPr="00CB6529">
          <w:rPr>
            <w:sz w:val="10"/>
          </w:rPr>
          <w:t>27</w:t>
        </w:r>
      </w:hyperlink>
      <w:r w:rsidRPr="00CB6529">
        <w:rPr>
          <w:sz w:val="10"/>
        </w:rPr>
        <w:t xml:space="preserve"> and limited collective self-defense to military action on the territory of the state that had been attacked.</w:t>
      </w:r>
      <w:hyperlink r:id="rId93" w:anchor="note28" w:history="1">
        <w:r w:rsidRPr="00CB6529">
          <w:rPr>
            <w:sz w:val="10"/>
          </w:rPr>
          <w:t>28</w:t>
        </w:r>
      </w:hyperlink>
      <w:r w:rsidRPr="00CB6529">
        <w:rPr>
          <w:sz w:val="10"/>
        </w:rPr>
        <w:t xml:space="preserve"> ¶ 22 In retrospect, several writers and the former President of the Court, Stephen Schwebel, have concluded that the authority of the Niceragua decision is questionable.</w:t>
      </w:r>
      <w:hyperlink r:id="rId94" w:anchor="note29" w:history="1">
        <w:r w:rsidRPr="00CB6529">
          <w:rPr>
            <w:sz w:val="10"/>
          </w:rPr>
          <w:t>29</w:t>
        </w:r>
      </w:hyperlink>
      <w:r w:rsidRPr="00CB6529">
        <w:rPr>
          <w:sz w:val="10"/>
        </w:rPr>
        <w:t xml:space="preserve"> I agree. That decision certainly has not facilitated the defense of sovereign states or the respectability of international law. ¶ 23 The threat of terrorism has led the U.N. Security Council, at least, to interpret self-defense in a manner that is far more robust than the ICJ's approach. Security Council resolutions adopted after 9/11 did not explicitly authorize the use of force in Afghanistan. But they do say that the U.S. is justified in exercising self-defense, and call on all states to act to assure that the Taliban regime will perform its obligations under international law.</w:t>
      </w:r>
      <w:hyperlink r:id="rId95" w:anchor="note30" w:history="1">
        <w:r w:rsidRPr="00CB6529">
          <w:rPr>
            <w:sz w:val="10"/>
          </w:rPr>
          <w:t>30</w:t>
        </w:r>
      </w:hyperlink>
      <w:r w:rsidRPr="00CB6529">
        <w:rPr>
          <w:sz w:val="10"/>
        </w:rPr>
        <w:t xml:space="preserve"> Resolution 1373 details, like a statute, the obligations of states vis-a-vis terrorists that operate within their borders.</w:t>
      </w:r>
      <w:hyperlink r:id="rId96" w:anchor="note31" w:history="1">
        <w:r w:rsidRPr="00CB6529">
          <w:rPr>
            <w:sz w:val="10"/>
          </w:rPr>
          <w:t>31</w:t>
        </w:r>
      </w:hyperlink>
      <w:r w:rsidRPr="00CB6529">
        <w:rPr>
          <w:sz w:val="10"/>
        </w:rPr>
        <w:t xml:space="preserve"> ¶ 24 Many, if not most international lawyers, have reacted to the need to use force in self-defense and in the defense of humanitarian rights by seeking to preserve what they consider the purity of international law. Tom Franck, whom I admire greatly, wrote a little piece in Foreign Affairs entitled "Break It, Don't Fake It."</w:t>
      </w:r>
      <w:hyperlink r:id="rId97" w:anchor="note32" w:history="1">
        <w:r w:rsidRPr="00CB6529">
          <w:rPr>
            <w:sz w:val="10"/>
          </w:rPr>
          <w:t>32</w:t>
        </w:r>
      </w:hyperlink>
      <w:r w:rsidRPr="00CB6529">
        <w:rPr>
          <w:sz w:val="10"/>
        </w:rPr>
        <w:t xml:space="preserve"> In other words, break international law if you have to, go ahead, but don't fake it, don't make up international law to justify your conduct. It would be like people in the 1930's dealing with Constitutional issues in the U.S. saying "Don't make up new constitutional law, it's going to mess up our Constitution. Just break the Constitution, violate the Constitution, with no explanation, and that way we will keep the purity of this rigid Constitution that the pre-New Deal Supreme Court was insisting on applying. Everything will be fine someday when we all return to the purity of the intended words." ¶ 25 Well, the international legal system should not be immune to the development of moral, workable rules dealing with humanity's problems going forward. The international lawyers who contend that the military actions in Kosovo and Afghanistan were illegal based their position on their understanding of the purpose of the Charter. How they got that understanding is difficult to understand. Why did the League of Nations collapse?</w:t>
      </w:r>
      <w:r w:rsidRPr="00CB6529">
        <w:t xml:space="preserve"> </w:t>
      </w:r>
      <w:r w:rsidRPr="00CB6529">
        <w:rPr>
          <w:rStyle w:val="StyleBoldUnderline"/>
          <w:highlight w:val="magenta"/>
        </w:rPr>
        <w:t>Why did we have that horrendous Second World War? Because we did not use force against the Nazis</w:t>
      </w:r>
      <w:r w:rsidRPr="00CB6529">
        <w:t xml:space="preserve"> when we still had an opportunity to stop them. To think that Harry Truman and Franklin Roosevelt and all the other great statesmen that participated in drafting the Charter would have favored narrow interpretations of use of force doctrine in the Charter is baseless. Read what they have written, look at what they did, and you know what kind of people they were.</w:t>
      </w:r>
      <w:hyperlink r:id="rId98" w:anchor="note33" w:history="1">
        <w:r w:rsidRPr="00CB6529">
          <w:t>33</w:t>
        </w:r>
      </w:hyperlink>
      <w:r w:rsidRPr="00CB6529">
        <w:t xml:space="preserve"> They were determined to bring about freedom, to advance the protection of human rights, to seek to establish justice in the world. ¶ 26 Lawyers, as Dean Acheson said, are not noted for their capacity to make strategic judgments.</w:t>
      </w:r>
      <w:hyperlink r:id="rId99" w:anchor="note34" w:history="1">
        <w:r w:rsidRPr="00CB6529">
          <w:t>34</w:t>
        </w:r>
      </w:hyperlink>
      <w:r w:rsidRPr="00CB6529">
        <w:t xml:space="preserve"> While the use of the criminal law is a proper part of any effort to end international crimes, states have to use force to stop people determined to engage in terrorism or major violations of human rights. The same is true of monsters like Milosevic.</w:t>
      </w:r>
      <w:hyperlink r:id="rId100" w:anchor="note35" w:history="1">
        <w:r w:rsidRPr="00CB6529">
          <w:t>35</w:t>
        </w:r>
      </w:hyperlink>
      <w:r w:rsidRPr="00CB6529">
        <w:t xml:space="preserve"> Criminal prosecution is fine, but to be effective one must sometimes bomb and destroy military factions, in order to save the non-combatants at risk—such as the 800,000 human beings who were being pushed out of Kosovo and treated as cattle as they were driven away from their homes. ¶ 27 </w:t>
      </w:r>
      <w:r w:rsidRPr="00CB6529">
        <w:rPr>
          <w:rStyle w:val="StyleBoldUnderline"/>
          <w:highlight w:val="magenta"/>
        </w:rPr>
        <w:t xml:space="preserve">The bias against the use of force explains many of the most damaging </w:t>
      </w:r>
      <w:r w:rsidRPr="00CB6529">
        <w:rPr>
          <w:rStyle w:val="StyleBoldUnderline"/>
        </w:rPr>
        <w:t xml:space="preserve">practices and </w:t>
      </w:r>
      <w:r w:rsidRPr="00CB6529">
        <w:rPr>
          <w:rStyle w:val="StyleBoldUnderline"/>
          <w:highlight w:val="magenta"/>
        </w:rPr>
        <w:t xml:space="preserve">policies </w:t>
      </w:r>
      <w:r w:rsidRPr="00CB6529">
        <w:rPr>
          <w:rStyle w:val="StyleBoldUnderline"/>
        </w:rPr>
        <w:t xml:space="preserve">of the United Nations </w:t>
      </w:r>
      <w:r w:rsidRPr="00CB6529">
        <w:rPr>
          <w:rStyle w:val="StyleBoldUnderline"/>
          <w:highlight w:val="magenta"/>
        </w:rPr>
        <w:t>over the last decade</w:t>
      </w:r>
      <w:r w:rsidRPr="00CB6529">
        <w:rPr>
          <w:rStyle w:val="StyleBoldUnderline"/>
        </w:rPr>
        <w:t>.</w:t>
      </w:r>
      <w:r w:rsidRPr="00CB6529">
        <w:t xml:space="preserve"> The </w:t>
      </w:r>
      <w:r w:rsidRPr="00CB6529">
        <w:rPr>
          <w:rStyle w:val="StyleBoldUnderline"/>
          <w:highlight w:val="magenta"/>
        </w:rPr>
        <w:t>threats</w:t>
      </w:r>
      <w:r w:rsidRPr="00CB6529">
        <w:t xml:space="preserve">, the rhetoric, </w:t>
      </w:r>
      <w:r w:rsidRPr="00CB6529">
        <w:rPr>
          <w:rStyle w:val="StyleBoldUnderline"/>
          <w:highlight w:val="magenta"/>
        </w:rPr>
        <w:t>not followed up by force, have led</w:t>
      </w:r>
      <w:r w:rsidRPr="00CB6529">
        <w:rPr>
          <w:highlight w:val="magenta"/>
        </w:rPr>
        <w:t xml:space="preserve"> </w:t>
      </w:r>
      <w:r w:rsidRPr="00CB6529">
        <w:t xml:space="preserve">people, led states, led </w:t>
      </w:r>
      <w:r w:rsidRPr="00CB6529">
        <w:rPr>
          <w:rStyle w:val="StyleBoldUnderline"/>
          <w:highlight w:val="magenta"/>
        </w:rPr>
        <w:t>evil leaders to feel that they can do horrible things to human beings with impunity</w:t>
      </w:r>
      <w:r w:rsidRPr="00CB6529">
        <w:t xml:space="preserve">. Measured </w:t>
      </w:r>
      <w:r w:rsidRPr="00CB6529">
        <w:rPr>
          <w:rStyle w:val="StyleBoldUnderline"/>
        </w:rPr>
        <w:t>uses of force applied early can have a tremendously positive effect on the world and may well be far more morally justifiable than measures like the economic sanctions</w:t>
      </w:r>
      <w:r w:rsidRPr="00CB6529">
        <w:t xml:space="preserve"> in Iraq, where hundreds of thousands of people suffered because of Saddam Hussein. ¶ 28 </w:t>
      </w:r>
      <w:r w:rsidRPr="00CB6529">
        <w:rPr>
          <w:rStyle w:val="StyleBoldUnderline"/>
        </w:rPr>
        <w:t>The use of force in Rwanda would have prevented the single most monstrous act of disregard of human suffering</w:t>
      </w:r>
      <w:r w:rsidRPr="00CB6529">
        <w:t xml:space="preserve"> that has happened since the Cambodian mass murders. President Clinton went to Africa and apologized to the African people for what he had failed to do. Allowing those people to die without using force to protect them was disgraceful, even though it was clear that acting without Security Council approval to stop that genocide would have violated the Charter. ¶ 29 I will end with this comment. Humanitarian law and the defense of human rights are bound up with the rules governing the use of force. The ICJ's reluctance to embrace human rights stems ultimately from the same moral neutrality in interpreting international law that underlies its use of force attitudes. </w:t>
      </w:r>
      <w:r w:rsidRPr="00CB6529">
        <w:rPr>
          <w:rStyle w:val="StyleBoldUnderline"/>
          <w:highlight w:val="magenta"/>
        </w:rPr>
        <w:t>The use of force is necessary</w:t>
      </w:r>
      <w:r w:rsidRPr="00CB6529">
        <w:rPr>
          <w:highlight w:val="magenta"/>
        </w:rPr>
        <w:t xml:space="preserve"> </w:t>
      </w:r>
      <w:r w:rsidRPr="00CB6529">
        <w:t xml:space="preserve">sometimes </w:t>
      </w:r>
      <w:r w:rsidRPr="00CB6529">
        <w:rPr>
          <w:rStyle w:val="StyleBoldUnderline"/>
          <w:highlight w:val="magenta"/>
        </w:rPr>
        <w:t xml:space="preserve">to preserve life </w:t>
      </w:r>
      <w:r w:rsidRPr="00CB6529">
        <w:rPr>
          <w:rStyle w:val="StyleBoldUnderline"/>
        </w:rPr>
        <w:t>and human rights. So long as some states' area is controlled by thugs, force must be given its proper position in law if human rights are to be taken seriously and made a universal reality</w:t>
      </w:r>
      <w:r w:rsidRPr="00CB6529">
        <w:t xml:space="preserve">. </w:t>
      </w:r>
    </w:p>
    <w:p w14:paraId="68912797" w14:textId="77777777" w:rsidR="001327A3" w:rsidRPr="00CB6529" w:rsidRDefault="001327A3" w:rsidP="001327A3">
      <w:pPr>
        <w:ind w:left="360"/>
        <w:rPr>
          <w:color w:val="000000"/>
        </w:rPr>
      </w:pPr>
    </w:p>
    <w:p w14:paraId="23A8C504" w14:textId="77777777" w:rsidR="001327A3" w:rsidRPr="00CB6529" w:rsidRDefault="001327A3" w:rsidP="001327A3">
      <w:pPr>
        <w:pStyle w:val="Heading3"/>
        <w:rPr>
          <w:rFonts w:cs="Times New Roman"/>
        </w:rPr>
      </w:pPr>
      <w:r w:rsidRPr="00CB6529">
        <w:rPr>
          <w:rFonts w:cs="Times New Roman"/>
        </w:rPr>
        <w:t>2AC CIL Turn</w:t>
      </w:r>
    </w:p>
    <w:p w14:paraId="1C9AF948" w14:textId="77777777" w:rsidR="001327A3" w:rsidRPr="00CB6529" w:rsidRDefault="001327A3" w:rsidP="001327A3">
      <w:pPr>
        <w:pStyle w:val="Heading4"/>
        <w:rPr>
          <w:rFonts w:cs="Times New Roman"/>
        </w:rPr>
      </w:pPr>
      <w:r w:rsidRPr="00CB6529">
        <w:rPr>
          <w:rFonts w:cs="Times New Roman"/>
        </w:rPr>
        <w:t xml:space="preserve">The decision of the CP would have to be based on customary international law. </w:t>
      </w:r>
    </w:p>
    <w:p w14:paraId="0059F5EF" w14:textId="77777777" w:rsidR="001327A3" w:rsidRPr="00CB6529" w:rsidRDefault="001327A3" w:rsidP="001327A3">
      <w:pPr>
        <w:spacing w:after="120"/>
        <w:rPr>
          <w:sz w:val="20"/>
          <w:szCs w:val="20"/>
        </w:rPr>
      </w:pPr>
      <w:r w:rsidRPr="00CB6529">
        <w:rPr>
          <w:sz w:val="20"/>
          <w:szCs w:val="20"/>
        </w:rPr>
        <w:t xml:space="preserve">Hugh </w:t>
      </w:r>
      <w:r w:rsidRPr="00CB6529">
        <w:rPr>
          <w:b/>
          <w:szCs w:val="20"/>
          <w:highlight w:val="green"/>
        </w:rPr>
        <w:t>Thirlay ‘5</w:t>
      </w:r>
      <w:r w:rsidRPr="00CB6529">
        <w:rPr>
          <w:b/>
          <w:sz w:val="20"/>
          <w:szCs w:val="20"/>
          <w:highlight w:val="green"/>
        </w:rPr>
        <w:t>,</w:t>
      </w:r>
      <w:r w:rsidRPr="00CB6529">
        <w:rPr>
          <w:b/>
          <w:sz w:val="20"/>
          <w:szCs w:val="20"/>
        </w:rPr>
        <w:t xml:space="preserve"> Principle Legal Secretary-ICJ, 2005</w:t>
      </w:r>
      <w:r w:rsidRPr="00CB6529">
        <w:rPr>
          <w:sz w:val="20"/>
          <w:szCs w:val="20"/>
        </w:rPr>
        <w:t>, Interrogating the Treaty: Essays in the Contemporary law of Treaties, ed. M. Craven &amp; M. Fitzmaurice, p. 12-3</w:t>
      </w:r>
      <w:r w:rsidRPr="00CB6529">
        <w:rPr>
          <w:sz w:val="20"/>
          <w:szCs w:val="20"/>
        </w:rPr>
        <w:tab/>
      </w:r>
    </w:p>
    <w:p w14:paraId="163C7CD6" w14:textId="77777777" w:rsidR="001327A3" w:rsidRPr="00CB6529" w:rsidRDefault="001327A3" w:rsidP="001327A3">
      <w:pPr>
        <w:rPr>
          <w:szCs w:val="16"/>
        </w:rPr>
      </w:pPr>
      <w:r w:rsidRPr="00CB6529">
        <w:rPr>
          <w:sz w:val="20"/>
          <w:szCs w:val="20"/>
          <w:u w:val="single"/>
        </w:rPr>
        <w:t>In its</w:t>
      </w:r>
      <w:r w:rsidRPr="00CB6529">
        <w:rPr>
          <w:sz w:val="20"/>
          <w:szCs w:val="20"/>
        </w:rPr>
        <w:t xml:space="preserve"> advisory </w:t>
      </w:r>
      <w:r w:rsidRPr="00CB6529">
        <w:rPr>
          <w:sz w:val="20"/>
          <w:szCs w:val="20"/>
          <w:u w:val="single"/>
        </w:rPr>
        <w:t xml:space="preserve">opinion on </w:t>
      </w:r>
      <w:r w:rsidRPr="00CB6529">
        <w:rPr>
          <w:i/>
          <w:sz w:val="20"/>
          <w:szCs w:val="20"/>
          <w:u w:val="single"/>
        </w:rPr>
        <w:t>Legality of</w:t>
      </w:r>
      <w:r w:rsidRPr="00CB6529">
        <w:rPr>
          <w:i/>
          <w:sz w:val="20"/>
          <w:szCs w:val="20"/>
        </w:rPr>
        <w:t xml:space="preserve"> the Threat or Use of </w:t>
      </w:r>
      <w:r w:rsidRPr="00CB6529">
        <w:rPr>
          <w:i/>
          <w:sz w:val="20"/>
          <w:szCs w:val="20"/>
          <w:u w:val="single"/>
        </w:rPr>
        <w:t>Nuclear Weapons</w:t>
      </w:r>
      <w:r w:rsidRPr="00CB6529">
        <w:rPr>
          <w:sz w:val="20"/>
          <w:szCs w:val="20"/>
          <w:u w:val="single"/>
        </w:rPr>
        <w:t>, the Court examined “whether there is any prohibition of recourse to nuclear weapons as such” in international law, and indicated that it would “first ascertain whether there is a conventional prescription in treaty law, “to this effect.</w:t>
      </w:r>
      <w:r w:rsidRPr="00CB6529">
        <w:rPr>
          <w:sz w:val="20"/>
          <w:szCs w:val="20"/>
        </w:rPr>
        <w:t xml:space="preserve">”  </w:t>
      </w:r>
      <w:r w:rsidRPr="00CB6529">
        <w:rPr>
          <w:sz w:val="20"/>
          <w:szCs w:val="20"/>
          <w:u w:val="single"/>
        </w:rPr>
        <w:t>It examined the provisions of a number of</w:t>
      </w:r>
      <w:r w:rsidRPr="00CB6529">
        <w:rPr>
          <w:sz w:val="20"/>
          <w:szCs w:val="20"/>
        </w:rPr>
        <w:t xml:space="preserve"> multilateral and plurilateral </w:t>
      </w:r>
      <w:r w:rsidRPr="00CB6529">
        <w:rPr>
          <w:sz w:val="20"/>
          <w:szCs w:val="20"/>
          <w:u w:val="single"/>
        </w:rPr>
        <w:t>conventions</w:t>
      </w:r>
      <w:r w:rsidRPr="00CB6529">
        <w:rPr>
          <w:sz w:val="20"/>
          <w:szCs w:val="20"/>
        </w:rPr>
        <w:t xml:space="preserve">; none of them were universally binding, and many contained provisions reserving the possibility of recourse to nuclear weapons in certain circumstances.  </w:t>
      </w:r>
      <w:r w:rsidRPr="00CB6529">
        <w:rPr>
          <w:sz w:val="20"/>
          <w:szCs w:val="20"/>
          <w:highlight w:val="green"/>
          <w:u w:val="single"/>
        </w:rPr>
        <w:t>There was</w:t>
      </w:r>
      <w:r w:rsidRPr="00CB6529">
        <w:rPr>
          <w:sz w:val="20"/>
          <w:szCs w:val="20"/>
        </w:rPr>
        <w:t xml:space="preserve"> thus </w:t>
      </w:r>
      <w:r w:rsidRPr="00CB6529">
        <w:rPr>
          <w:sz w:val="20"/>
          <w:szCs w:val="20"/>
          <w:highlight w:val="green"/>
          <w:u w:val="single"/>
        </w:rPr>
        <w:t>no universal</w:t>
      </w:r>
      <w:r w:rsidRPr="00CB6529">
        <w:rPr>
          <w:sz w:val="20"/>
          <w:szCs w:val="20"/>
        </w:rPr>
        <w:t xml:space="preserve"> “conventional” rule, </w:t>
      </w:r>
      <w:r w:rsidRPr="00CB6529">
        <w:rPr>
          <w:sz w:val="20"/>
          <w:szCs w:val="20"/>
          <w:highlight w:val="green"/>
          <w:u w:val="single"/>
        </w:rPr>
        <w:t>rule of treaty law, prohibiting recourse to nuclear weapons.  The Court then turned “to an examination of customary international law” to determine whether such a prohibition flowed from that source of law</w:t>
      </w:r>
      <w:r w:rsidRPr="00CB6529">
        <w:rPr>
          <w:sz w:val="20"/>
          <w:szCs w:val="20"/>
          <w:u w:val="single"/>
        </w:rPr>
        <w:t>,</w:t>
      </w:r>
      <w:r w:rsidRPr="00CB6529">
        <w:rPr>
          <w:sz w:val="20"/>
          <w:szCs w:val="20"/>
        </w:rPr>
        <w:t xml:space="preserve"> </w:t>
      </w:r>
      <w:r w:rsidRPr="00CB6529">
        <w:rPr>
          <w:szCs w:val="16"/>
        </w:rPr>
        <w:t xml:space="preserve">in this context it examined in particular the argument that General Assembly resolutions embodied or represented customary law on the question.  However, before expressly turning to its examination of custom, the Court dealt with the argument of a number of States that the multilateral treaties cited “bear witness, in their own way, to the emergence of a rule of complete legal prohibition of all uses of nuclear weapons.”  Its conclusion on the point was that: “these treaties could…be seen as foreshadowing a future general prohibition of the use of such weapons, but they do not constitute such a prohibition by themselves.” </w:t>
      </w:r>
      <w:r w:rsidRPr="00CB6529">
        <w:rPr>
          <w:sz w:val="20"/>
          <w:szCs w:val="20"/>
          <w:u w:val="single"/>
        </w:rPr>
        <w:t>The Court</w:t>
      </w:r>
      <w:r w:rsidRPr="00CB6529">
        <w:rPr>
          <w:sz w:val="20"/>
          <w:szCs w:val="20"/>
        </w:rPr>
        <w:t xml:space="preserve"> thus </w:t>
      </w:r>
      <w:r w:rsidRPr="00CB6529">
        <w:rPr>
          <w:sz w:val="20"/>
          <w:szCs w:val="20"/>
          <w:u w:val="single"/>
        </w:rPr>
        <w:t>dealt with this contention in the context of treaty law</w:t>
      </w:r>
      <w:r w:rsidRPr="00CB6529">
        <w:rPr>
          <w:sz w:val="20"/>
          <w:szCs w:val="20"/>
        </w:rPr>
        <w:t xml:space="preserve"> (conventional law); </w:t>
      </w:r>
      <w:r w:rsidRPr="00CB6529">
        <w:rPr>
          <w:sz w:val="20"/>
          <w:szCs w:val="20"/>
          <w:u w:val="single"/>
        </w:rPr>
        <w:t xml:space="preserve">but given the express terms of the treaties cited, the argument was surely not that the parties to the treaties had already committed themselves to a total prohibition, but rather that the treaties constituted, or evidenced, a trend of State practice justifying the conclusion that a rule of </w:t>
      </w:r>
      <w:r w:rsidRPr="00CB6529">
        <w:rPr>
          <w:i/>
          <w:sz w:val="20"/>
          <w:szCs w:val="20"/>
          <w:u w:val="single"/>
        </w:rPr>
        <w:t>customary law</w:t>
      </w:r>
      <w:r w:rsidRPr="00CB6529">
        <w:rPr>
          <w:sz w:val="20"/>
          <w:szCs w:val="20"/>
          <w:u w:val="single"/>
        </w:rPr>
        <w:t xml:space="preserve"> had emerged</w:t>
      </w:r>
      <w:r w:rsidRPr="00CB6529">
        <w:rPr>
          <w:sz w:val="20"/>
          <w:szCs w:val="20"/>
        </w:rPr>
        <w:t xml:space="preserve">.  </w:t>
      </w:r>
      <w:r w:rsidRPr="00CB6529">
        <w:rPr>
          <w:szCs w:val="16"/>
        </w:rPr>
        <w:t xml:space="preserve">This indeed was the sense of the Court’s finding just quoted that, to apply the wording of the </w:t>
      </w:r>
      <w:r w:rsidRPr="00CB6529">
        <w:rPr>
          <w:i/>
          <w:szCs w:val="16"/>
        </w:rPr>
        <w:t xml:space="preserve">North Sea </w:t>
      </w:r>
      <w:r w:rsidRPr="00CB6529">
        <w:rPr>
          <w:szCs w:val="16"/>
        </w:rPr>
        <w:t xml:space="preserve">judgment: “this process is a perfectly possible one and does from time to time occur; it constitutes indeed one of the recognized methods by which new rules of </w:t>
      </w:r>
      <w:r w:rsidRPr="00CB6529">
        <w:rPr>
          <w:i/>
          <w:szCs w:val="16"/>
        </w:rPr>
        <w:t>customary</w:t>
      </w:r>
      <w:r w:rsidRPr="00CB6529">
        <w:rPr>
          <w:szCs w:val="16"/>
        </w:rPr>
        <w:t xml:space="preserve"> international law may be formed.  At the same time this result is not lightly to be regarded as having been attained,” and had not, </w:t>
      </w:r>
      <w:r w:rsidRPr="00CB6529">
        <w:rPr>
          <w:i/>
          <w:szCs w:val="16"/>
        </w:rPr>
        <w:t>in casu</w:t>
      </w:r>
      <w:r w:rsidRPr="00CB6529">
        <w:rPr>
          <w:szCs w:val="16"/>
        </w:rPr>
        <w:t>, been attained.  The structure of the Court’s judgment is thus confused: having clearly distinguished treaty law (</w:t>
      </w:r>
      <w:r w:rsidRPr="00CB6529">
        <w:rPr>
          <w:i/>
          <w:szCs w:val="16"/>
        </w:rPr>
        <w:t>droit conventionnel</w:t>
      </w:r>
      <w:r w:rsidRPr="00CB6529">
        <w:rPr>
          <w:szCs w:val="16"/>
        </w:rPr>
        <w:t>), the obligations imposed by treaties, from general international law of customary nature, it proceeded to discuss under the former heading a question of possible custom-formation.  While not of any profound significance, this anomaly does indicate the ways in which treaty law and custom may become intellectually intertwined.</w:t>
      </w:r>
    </w:p>
    <w:p w14:paraId="298DDB43" w14:textId="77777777" w:rsidR="001327A3" w:rsidRPr="00CB6529" w:rsidRDefault="001327A3" w:rsidP="001327A3">
      <w:pPr>
        <w:pStyle w:val="Heading4"/>
        <w:rPr>
          <w:rFonts w:cs="Times New Roman"/>
        </w:rPr>
      </w:pPr>
      <w:r w:rsidRPr="00CB6529">
        <w:rPr>
          <w:rFonts w:cs="Times New Roman"/>
        </w:rPr>
        <w:t>Internal link turn – cil kills international institution cred and turns the net benefit</w:t>
      </w:r>
    </w:p>
    <w:p w14:paraId="4221600E" w14:textId="77777777" w:rsidR="001327A3" w:rsidRPr="00CB6529" w:rsidRDefault="001327A3" w:rsidP="001327A3">
      <w:pPr>
        <w:pStyle w:val="PlainText"/>
        <w:rPr>
          <w:rFonts w:ascii="Times New Roman" w:hAnsi="Times New Roman" w:cs="Times New Roman"/>
        </w:rPr>
      </w:pPr>
      <w:r w:rsidRPr="00CB6529">
        <w:rPr>
          <w:rFonts w:ascii="Times New Roman" w:hAnsi="Times New Roman" w:cs="Times New Roman"/>
        </w:rPr>
        <w:t xml:space="preserve">J. Patrick </w:t>
      </w:r>
      <w:r w:rsidRPr="00CB6529">
        <w:rPr>
          <w:rFonts w:ascii="Times New Roman" w:hAnsi="Times New Roman" w:cs="Times New Roman"/>
          <w:b/>
        </w:rPr>
        <w:t xml:space="preserve">Kelly, Law Professor Widener University Law, 2000, </w:t>
      </w:r>
      <w:r w:rsidRPr="00CB6529">
        <w:rPr>
          <w:rFonts w:ascii="Times New Roman" w:hAnsi="Times New Roman" w:cs="Times New Roman"/>
        </w:rPr>
        <w:t>Virginia Journal of International Law, Winter, 40 Va. J. Int’l L. 449, p. 540-2</w:t>
      </w:r>
    </w:p>
    <w:p w14:paraId="156EC66A" w14:textId="77777777" w:rsidR="001327A3" w:rsidRPr="00CB6529" w:rsidRDefault="001327A3" w:rsidP="001327A3">
      <w:pPr>
        <w:rPr>
          <w:sz w:val="20"/>
          <w:szCs w:val="20"/>
          <w:u w:val="single"/>
        </w:rPr>
      </w:pPr>
      <w:r w:rsidRPr="00CB6529">
        <w:rPr>
          <w:sz w:val="20"/>
          <w:szCs w:val="20"/>
        </w:rPr>
        <w:t xml:space="preserve">In addition to these specific concerns, </w:t>
      </w:r>
      <w:r w:rsidRPr="00CB6529">
        <w:rPr>
          <w:sz w:val="20"/>
          <w:szCs w:val="20"/>
          <w:u w:val="single"/>
        </w:rPr>
        <w:t xml:space="preserve">there are several overarching systemic reasons why </w:t>
      </w:r>
      <w:r w:rsidRPr="00CB6529">
        <w:rPr>
          <w:sz w:val="20"/>
          <w:szCs w:val="20"/>
          <w:highlight w:val="green"/>
          <w:u w:val="single"/>
        </w:rPr>
        <w:t>CIL should be eliminated</w:t>
      </w:r>
      <w:r w:rsidRPr="00CB6529">
        <w:rPr>
          <w:sz w:val="20"/>
          <w:szCs w:val="20"/>
          <w:u w:val="single"/>
        </w:rPr>
        <w:t xml:space="preserve"> as a source of international law in the modern era. First, the continued </w:t>
      </w:r>
      <w:r w:rsidRPr="00CB6529">
        <w:rPr>
          <w:sz w:val="20"/>
          <w:szCs w:val="20"/>
          <w:highlight w:val="green"/>
          <w:u w:val="single"/>
        </w:rPr>
        <w:t>use</w:t>
      </w:r>
      <w:r w:rsidRPr="00CB6529">
        <w:rPr>
          <w:sz w:val="20"/>
          <w:szCs w:val="20"/>
          <w:u w:val="single"/>
        </w:rPr>
        <w:t xml:space="preserve"> and abuse </w:t>
      </w:r>
      <w:r w:rsidRPr="00CB6529">
        <w:rPr>
          <w:sz w:val="20"/>
          <w:szCs w:val="20"/>
          <w:highlight w:val="green"/>
          <w:u w:val="single"/>
        </w:rPr>
        <w:t>of CIL</w:t>
      </w:r>
      <w:r w:rsidRPr="00CB6529">
        <w:rPr>
          <w:sz w:val="20"/>
          <w:szCs w:val="20"/>
          <w:u w:val="single"/>
        </w:rPr>
        <w:t xml:space="preserve"> </w:t>
      </w:r>
      <w:r w:rsidRPr="00CB6529">
        <w:rPr>
          <w:sz w:val="20"/>
          <w:szCs w:val="20"/>
          <w:highlight w:val="green"/>
          <w:u w:val="single"/>
        </w:rPr>
        <w:t>has promoted cynicism and disenfranchisement</w:t>
      </w:r>
      <w:r w:rsidRPr="00CB6529">
        <w:rPr>
          <w:sz w:val="20"/>
          <w:szCs w:val="20"/>
          <w:u w:val="single"/>
        </w:rPr>
        <w:t xml:space="preserve"> of many nations and peoples</w:t>
      </w:r>
      <w:r w:rsidRPr="00CB6529">
        <w:rPr>
          <w:sz w:val="20"/>
          <w:szCs w:val="20"/>
        </w:rPr>
        <w:t xml:space="preserve">. The nations excluded from this process are well aware of CIL's historic failure. </w:t>
      </w:r>
      <w:hyperlink r:id="rId101" w:anchor="n361" w:history="1">
        <w:r w:rsidRPr="00CB6529">
          <w:rPr>
            <w:rStyle w:val="Hyperlink"/>
            <w:sz w:val="20"/>
            <w:szCs w:val="20"/>
          </w:rPr>
          <w:t>n361</w:t>
        </w:r>
      </w:hyperlink>
      <w:r w:rsidRPr="00CB6529">
        <w:rPr>
          <w:sz w:val="20"/>
          <w:szCs w:val="20"/>
        </w:rPr>
        <w:t xml:space="preserve"> </w:t>
      </w:r>
      <w:r w:rsidRPr="00CB6529">
        <w:rPr>
          <w:sz w:val="20"/>
          <w:szCs w:val="20"/>
          <w:highlight w:val="green"/>
          <w:u w:val="single"/>
        </w:rPr>
        <w:t>CIL undermines the</w:t>
      </w:r>
      <w:r w:rsidRPr="00CB6529">
        <w:rPr>
          <w:sz w:val="20"/>
          <w:szCs w:val="20"/>
          <w:u w:val="single"/>
        </w:rPr>
        <w:t xml:space="preserve"> </w:t>
      </w:r>
      <w:r w:rsidRPr="00CB6529">
        <w:rPr>
          <w:sz w:val="20"/>
          <w:szCs w:val="20"/>
          <w:highlight w:val="green"/>
          <w:u w:val="single"/>
        </w:rPr>
        <w:t>integrity of the international legal system which in turn encourages disrespect for the entire system of international law</w:t>
      </w:r>
      <w:r w:rsidRPr="00CB6529">
        <w:rPr>
          <w:sz w:val="20"/>
          <w:szCs w:val="20"/>
          <w:u w:val="single"/>
        </w:rPr>
        <w:t>.</w:t>
      </w:r>
    </w:p>
    <w:p w14:paraId="55BE955E" w14:textId="77777777" w:rsidR="001327A3" w:rsidRPr="00CB6529" w:rsidRDefault="001327A3" w:rsidP="001327A3">
      <w:pPr>
        <w:rPr>
          <w:sz w:val="20"/>
          <w:szCs w:val="20"/>
          <w:u w:val="single"/>
        </w:rPr>
      </w:pPr>
      <w:r w:rsidRPr="00CB6529">
        <w:rPr>
          <w:sz w:val="20"/>
          <w:szCs w:val="20"/>
          <w:u w:val="single"/>
        </w:rPr>
        <w:t xml:space="preserve">Second, the </w:t>
      </w:r>
      <w:r w:rsidRPr="00CB6529">
        <w:rPr>
          <w:sz w:val="20"/>
          <w:szCs w:val="20"/>
          <w:highlight w:val="green"/>
          <w:u w:val="single"/>
        </w:rPr>
        <w:t>CIL</w:t>
      </w:r>
      <w:r w:rsidRPr="00CB6529">
        <w:rPr>
          <w:sz w:val="20"/>
          <w:szCs w:val="20"/>
          <w:u w:val="single"/>
        </w:rPr>
        <w:t xml:space="preserve"> process </w:t>
      </w:r>
      <w:r w:rsidRPr="00CB6529">
        <w:rPr>
          <w:sz w:val="20"/>
          <w:szCs w:val="20"/>
          <w:highlight w:val="green"/>
          <w:u w:val="single"/>
        </w:rPr>
        <w:t>does not encourage compliance</w:t>
      </w:r>
      <w:r w:rsidRPr="00CB6529">
        <w:rPr>
          <w:szCs w:val="20"/>
        </w:rPr>
        <w:t xml:space="preserve">. With few effective means of enforcing norms, the international system </w:t>
      </w:r>
      <w:bookmarkStart w:id="11" w:name="PAGE_541_8544"/>
      <w:bookmarkEnd w:id="11"/>
      <w:r w:rsidRPr="00CB6529">
        <w:rPr>
          <w:szCs w:val="20"/>
        </w:rPr>
        <w:t xml:space="preserve">relies on commitment and reciprocal self-interest for compliance. </w:t>
      </w:r>
      <w:r w:rsidRPr="00CB6529">
        <w:rPr>
          <w:sz w:val="20"/>
          <w:szCs w:val="20"/>
          <w:highlight w:val="green"/>
          <w:u w:val="single"/>
        </w:rPr>
        <w:t>Nations that played no role in the formation of norms</w:t>
      </w:r>
      <w:r w:rsidRPr="00CB6529">
        <w:rPr>
          <w:sz w:val="20"/>
          <w:szCs w:val="20"/>
          <w:u w:val="single"/>
        </w:rPr>
        <w:t xml:space="preserve"> nor had their interests considered </w:t>
      </w:r>
      <w:r w:rsidRPr="00CB6529">
        <w:rPr>
          <w:sz w:val="20"/>
          <w:szCs w:val="20"/>
          <w:highlight w:val="green"/>
          <w:u w:val="single"/>
        </w:rPr>
        <w:t>are unlikely to honor such norms.</w:t>
      </w:r>
      <w:r w:rsidRPr="00CB6529">
        <w:rPr>
          <w:sz w:val="20"/>
          <w:szCs w:val="20"/>
          <w:u w:val="single"/>
        </w:rPr>
        <w:t xml:space="preserve"> Third, </w:t>
      </w:r>
      <w:r w:rsidRPr="00CB6529">
        <w:rPr>
          <w:sz w:val="20"/>
          <w:szCs w:val="20"/>
          <w:highlight w:val="green"/>
          <w:u w:val="single"/>
        </w:rPr>
        <w:t>CIL</w:t>
      </w:r>
      <w:r w:rsidRPr="00CB6529">
        <w:rPr>
          <w:sz w:val="20"/>
          <w:szCs w:val="20"/>
          <w:u w:val="single"/>
        </w:rPr>
        <w:t xml:space="preserve"> </w:t>
      </w:r>
      <w:r w:rsidRPr="00CB6529">
        <w:rPr>
          <w:sz w:val="20"/>
          <w:szCs w:val="20"/>
          <w:highlight w:val="green"/>
          <w:u w:val="single"/>
        </w:rPr>
        <w:t>creates inconsistency and exceptionalism</w:t>
      </w:r>
      <w:r w:rsidRPr="00CB6529">
        <w:rPr>
          <w:sz w:val="20"/>
          <w:szCs w:val="20"/>
          <w:u w:val="single"/>
        </w:rPr>
        <w:t>. CIL theory is used by powerful nations to conjure up exceptions to fundamental norm</w:t>
      </w:r>
      <w:r w:rsidRPr="00CB6529">
        <w:rPr>
          <w:szCs w:val="20"/>
        </w:rPr>
        <w:t xml:space="preserve">s such as the prohibition on the use of force in the Charter of the United Nations. </w:t>
      </w:r>
      <w:hyperlink r:id="rId102" w:anchor="n362" w:history="1">
        <w:r w:rsidRPr="00CB6529">
          <w:rPr>
            <w:rStyle w:val="Hyperlink"/>
            <w:sz w:val="20"/>
            <w:szCs w:val="20"/>
          </w:rPr>
          <w:t>n362</w:t>
        </w:r>
      </w:hyperlink>
      <w:r w:rsidRPr="00CB6529">
        <w:rPr>
          <w:szCs w:val="20"/>
        </w:rPr>
        <w:t xml:space="preserve"> Similarly, less powerful nations and advocacy scholars use non-binding resolutions to promote their own vision of a just order removed from actual agreement or effective action. Neither form of manipulation of legal material will contribute to a viable international order. </w:t>
      </w:r>
      <w:r w:rsidRPr="00CB6529">
        <w:rPr>
          <w:sz w:val="20"/>
          <w:szCs w:val="20"/>
          <w:u w:val="single"/>
        </w:rPr>
        <w:t>Fourth, there are a variety of other means of developing international norms that are more effective and more likely to promote a vital legal order. The ozone and trade regimes demonstrate that the world possesses a wealth of possible trade-offs, incentives, and other means of encouraging participation and compliance</w:t>
      </w:r>
      <w:r w:rsidRPr="00CB6529">
        <w:rPr>
          <w:szCs w:val="20"/>
        </w:rPr>
        <w:t xml:space="preserve">. Nations that perceive that it is in their interest to sign an environmental treaty or human rights convention will participate. Even nations that do not consider a treaty in their interest can be motivated to participate: China and India have reversed their positions and signed the treaty to protect the ozone layer. China, contrary to its earlier expressed will, is slowly entering into consensual human rights relationships in order to fully participate in and exercise a leadership role on the world stage. </w:t>
      </w:r>
      <w:hyperlink r:id="rId103" w:anchor="n363" w:history="1">
        <w:r w:rsidRPr="00CB6529">
          <w:rPr>
            <w:rStyle w:val="Hyperlink"/>
            <w:sz w:val="20"/>
            <w:szCs w:val="20"/>
          </w:rPr>
          <w:t>n363</w:t>
        </w:r>
      </w:hyperlink>
      <w:r w:rsidRPr="00CB6529">
        <w:rPr>
          <w:szCs w:val="20"/>
        </w:rPr>
        <w:t xml:space="preserve"> Indeed, China cannot afford to not participate. Over time the powerful levers of World Bank and International Monetary Fund resources, as well as the inducement of foreign aid, have enticed nations to hold democratic elections, release political prisoners, and consider environmental protection measures. The pressure of world opinion and the changing attitudes of a country's citizens, impacted by satellite television and the Internet, will make participation in important treaties irresistible for most nations. Patience, as well as vision, is a virtue. </w:t>
      </w:r>
      <w:bookmarkStart w:id="12" w:name="PAGE_542_8544"/>
      <w:bookmarkEnd w:id="12"/>
      <w:r w:rsidRPr="00CB6529">
        <w:rPr>
          <w:sz w:val="20"/>
          <w:szCs w:val="20"/>
          <w:u w:val="single"/>
        </w:rPr>
        <w:t xml:space="preserve">Finally, the fundamental question for international society is: Through what processes will international law be made? The </w:t>
      </w:r>
      <w:r w:rsidRPr="00CB6529">
        <w:rPr>
          <w:sz w:val="20"/>
          <w:szCs w:val="20"/>
          <w:highlight w:val="green"/>
          <w:u w:val="single"/>
        </w:rPr>
        <w:t>CIL process cannot generate norms perceived as legitimate when there is conflict about these norms or their formulation</w:t>
      </w:r>
      <w:r w:rsidRPr="00CB6529">
        <w:rPr>
          <w:szCs w:val="20"/>
        </w:rPr>
        <w:t xml:space="preserve">. Domestic legislatures find it difficult to resolve normative conflicts even in relatively homogenous societies. </w:t>
      </w:r>
      <w:r w:rsidRPr="00CB6529">
        <w:rPr>
          <w:sz w:val="20"/>
          <w:szCs w:val="20"/>
          <w:u w:val="single"/>
        </w:rPr>
        <w:t xml:space="preserve">The </w:t>
      </w:r>
      <w:r w:rsidRPr="00CB6529">
        <w:rPr>
          <w:sz w:val="20"/>
          <w:szCs w:val="20"/>
          <w:highlight w:val="green"/>
          <w:u w:val="single"/>
        </w:rPr>
        <w:t>CIL process encourages posturing and the hardening of positions, not the development of general law with majority support</w:t>
      </w:r>
      <w:r w:rsidRPr="00CB6529">
        <w:rPr>
          <w:szCs w:val="20"/>
        </w:rPr>
        <w:t xml:space="preserve">. In fact, </w:t>
      </w:r>
      <w:r w:rsidRPr="00CB6529">
        <w:rPr>
          <w:sz w:val="20"/>
          <w:szCs w:val="20"/>
          <w:highlight w:val="green"/>
          <w:u w:val="single"/>
        </w:rPr>
        <w:t>this process</w:t>
      </w:r>
      <w:r w:rsidRPr="00CB6529">
        <w:rPr>
          <w:szCs w:val="20"/>
        </w:rPr>
        <w:t xml:space="preserve">, as it now stands, </w:t>
      </w:r>
      <w:r w:rsidRPr="00CB6529">
        <w:rPr>
          <w:sz w:val="20"/>
          <w:szCs w:val="20"/>
          <w:highlight w:val="green"/>
          <w:u w:val="single"/>
        </w:rPr>
        <w:t>may engender bitterness and noncompliance</w:t>
      </w:r>
      <w:r w:rsidRPr="00CB6529">
        <w:rPr>
          <w:szCs w:val="20"/>
        </w:rPr>
        <w:t xml:space="preserve">. </w:t>
      </w:r>
      <w:r w:rsidRPr="00CB6529">
        <w:rPr>
          <w:sz w:val="20"/>
          <w:szCs w:val="20"/>
          <w:u w:val="single"/>
        </w:rPr>
        <w:t>Wide participation, trade-offs, and negotiations are necessary to resolve differences in values and interests in a manner that engenders legitimacy, promotes commitment to agreed norms, and ultimately encourages compliance. CIL provides only "paper", and not viable, norms, which vary from culture to culture.</w:t>
      </w:r>
    </w:p>
    <w:p w14:paraId="0B750E38" w14:textId="77777777" w:rsidR="001327A3" w:rsidRPr="00CB6529" w:rsidRDefault="001327A3" w:rsidP="001327A3">
      <w:pPr>
        <w:rPr>
          <w:sz w:val="20"/>
          <w:szCs w:val="20"/>
          <w:u w:val="single"/>
        </w:rPr>
      </w:pPr>
    </w:p>
    <w:p w14:paraId="24AF305E" w14:textId="77777777" w:rsidR="001327A3" w:rsidRPr="00CB6529" w:rsidRDefault="001327A3" w:rsidP="001327A3">
      <w:pPr>
        <w:rPr>
          <w:sz w:val="20"/>
          <w:szCs w:val="20"/>
          <w:u w:val="single"/>
        </w:rPr>
      </w:pPr>
    </w:p>
    <w:p w14:paraId="6FDF5E90" w14:textId="77777777" w:rsidR="001327A3" w:rsidRPr="00CB6529" w:rsidRDefault="001327A3" w:rsidP="001327A3">
      <w:pPr>
        <w:pStyle w:val="Heading3"/>
        <w:rPr>
          <w:rFonts w:cs="Times New Roman"/>
        </w:rPr>
      </w:pPr>
      <w:r w:rsidRPr="00CB6529">
        <w:rPr>
          <w:rFonts w:cs="Times New Roman"/>
        </w:rPr>
        <w:t>2AC FDI DA</w:t>
      </w:r>
    </w:p>
    <w:p w14:paraId="673BA10A" w14:textId="77777777" w:rsidR="001327A3" w:rsidRPr="00CB6529" w:rsidRDefault="001327A3" w:rsidP="001327A3">
      <w:pPr>
        <w:pStyle w:val="Heading4"/>
        <w:rPr>
          <w:rFonts w:cs="Times New Roman"/>
        </w:rPr>
      </w:pPr>
      <w:r w:rsidRPr="00CB6529">
        <w:rPr>
          <w:rFonts w:cs="Times New Roman"/>
        </w:rPr>
        <w:t>Alien torts claims don’t cover the environment now because CIL isn’t binding</w:t>
      </w:r>
    </w:p>
    <w:p w14:paraId="759DD7AB" w14:textId="77777777" w:rsidR="001327A3" w:rsidRPr="00CB6529" w:rsidRDefault="001327A3" w:rsidP="001327A3">
      <w:r w:rsidRPr="00CB6529">
        <w:t>Emeka Duruigbo, Stanford Law School and Research Fellow, 2004, Minnesota Journal of Global Trade, Winter, 14 Minn. J. Global Trade 1, p. 35-6</w:t>
      </w:r>
    </w:p>
    <w:p w14:paraId="4367AF8F" w14:textId="77777777" w:rsidR="001327A3" w:rsidRPr="00CB6529" w:rsidRDefault="001327A3" w:rsidP="001327A3">
      <w:pPr>
        <w:pStyle w:val="BodyText"/>
        <w:rPr>
          <w:b w:val="0"/>
          <w:sz w:val="16"/>
          <w:szCs w:val="16"/>
        </w:rPr>
      </w:pPr>
      <w:r w:rsidRPr="00CB6529">
        <w:rPr>
          <w:b w:val="0"/>
          <w:szCs w:val="20"/>
        </w:rPr>
        <w:t xml:space="preserve">   Further, </w:t>
      </w:r>
      <w:r w:rsidRPr="00CB6529">
        <w:rPr>
          <w:b w:val="0"/>
          <w:szCs w:val="20"/>
          <w:highlight w:val="green"/>
          <w:u w:val="single"/>
        </w:rPr>
        <w:t>subject matter jurisdiction</w:t>
      </w:r>
      <w:r w:rsidRPr="00CB6529">
        <w:rPr>
          <w:b w:val="0"/>
          <w:szCs w:val="20"/>
          <w:u w:val="single"/>
        </w:rPr>
        <w:t xml:space="preserve"> </w:t>
      </w:r>
      <w:r w:rsidRPr="00CB6529">
        <w:rPr>
          <w:b w:val="0"/>
          <w:szCs w:val="20"/>
          <w:highlight w:val="green"/>
          <w:u w:val="single"/>
        </w:rPr>
        <w:t>under</w:t>
      </w:r>
      <w:r w:rsidRPr="00CB6529">
        <w:rPr>
          <w:b w:val="0"/>
          <w:szCs w:val="20"/>
          <w:u w:val="single"/>
        </w:rPr>
        <w:t xml:space="preserve"> </w:t>
      </w:r>
      <w:r w:rsidRPr="00CB6529">
        <w:rPr>
          <w:b w:val="0"/>
          <w:szCs w:val="20"/>
          <w:highlight w:val="green"/>
          <w:u w:val="single"/>
        </w:rPr>
        <w:t>the statute is limited to</w:t>
      </w:r>
      <w:r w:rsidRPr="00CB6529">
        <w:rPr>
          <w:b w:val="0"/>
          <w:szCs w:val="20"/>
          <w:u w:val="single"/>
        </w:rPr>
        <w:t xml:space="preserve"> a small number of </w:t>
      </w:r>
      <w:r w:rsidRPr="00CB6529">
        <w:rPr>
          <w:b w:val="0"/>
          <w:szCs w:val="20"/>
          <w:highlight w:val="green"/>
          <w:u w:val="single"/>
        </w:rPr>
        <w:t>norms</w:t>
      </w:r>
      <w:r w:rsidRPr="00CB6529">
        <w:rPr>
          <w:b w:val="0"/>
          <w:szCs w:val="20"/>
          <w:u w:val="single"/>
        </w:rPr>
        <w:t xml:space="preserve"> </w:t>
      </w:r>
      <w:r w:rsidRPr="00CB6529">
        <w:rPr>
          <w:b w:val="0"/>
          <w:szCs w:val="20"/>
          <w:highlight w:val="green"/>
          <w:u w:val="single"/>
        </w:rPr>
        <w:t>of customary international law</w:t>
      </w:r>
      <w:r w:rsidRPr="00CB6529">
        <w:rPr>
          <w:b w:val="0"/>
          <w:szCs w:val="20"/>
          <w:u w:val="single"/>
        </w:rPr>
        <w:t xml:space="preserve"> and jus cogens, </w:t>
      </w:r>
      <w:r w:rsidRPr="00CB6529">
        <w:rPr>
          <w:b w:val="0"/>
          <w:szCs w:val="20"/>
          <w:highlight w:val="green"/>
          <w:u w:val="single"/>
        </w:rPr>
        <w:t>and does not cover all</w:t>
      </w:r>
      <w:r w:rsidRPr="00CB6529">
        <w:rPr>
          <w:b w:val="0"/>
          <w:szCs w:val="20"/>
          <w:u w:val="single"/>
        </w:rPr>
        <w:t xml:space="preserve"> human rights and </w:t>
      </w:r>
      <w:r w:rsidRPr="00CB6529">
        <w:rPr>
          <w:b w:val="0"/>
          <w:szCs w:val="20"/>
          <w:highlight w:val="green"/>
          <w:u w:val="single"/>
        </w:rPr>
        <w:t>environmental abuses</w:t>
      </w:r>
      <w:r w:rsidRPr="00CB6529">
        <w:rPr>
          <w:b w:val="0"/>
          <w:szCs w:val="20"/>
        </w:rPr>
        <w:t xml:space="preserve">. n212 In particular, </w:t>
      </w:r>
      <w:r w:rsidRPr="00CB6529">
        <w:rPr>
          <w:b w:val="0"/>
          <w:szCs w:val="20"/>
          <w:highlight w:val="green"/>
          <w:u w:val="single"/>
        </w:rPr>
        <w:t>courts have been reluctant to extend the ATS to environmental harms</w:t>
      </w:r>
      <w:r w:rsidRPr="00CB6529">
        <w:rPr>
          <w:b w:val="0"/>
          <w:sz w:val="16"/>
          <w:szCs w:val="16"/>
          <w:highlight w:val="green"/>
        </w:rPr>
        <w:t>.</w:t>
      </w:r>
      <w:r w:rsidRPr="00CB6529">
        <w:rPr>
          <w:b w:val="0"/>
          <w:sz w:val="16"/>
          <w:szCs w:val="16"/>
        </w:rPr>
        <w:t xml:space="preserve"> n213 Foreign claimants must explore other bases for subject matter jurisdiction, even when human rights and environmental abuses are involved. n214 The importance of environmental claims is highlighted by the fact that many of the allegations of corporate misdeeds center on environmental abuses. Some scholars believe that the ATS should cover environment-related cases on the grounds that a right to a clean environment exists in international law. n215 Even cases that fit the ATS rarely make their way to U.S. courts because of financial costs and other constraints. Thus, many victims are left without an effective remedy.</w:t>
      </w:r>
    </w:p>
    <w:p w14:paraId="7BC6E546" w14:textId="77777777" w:rsidR="001327A3" w:rsidRPr="00CB6529" w:rsidRDefault="001327A3" w:rsidP="001327A3">
      <w:pPr>
        <w:pStyle w:val="BodyText"/>
        <w:rPr>
          <w:b w:val="0"/>
          <w:sz w:val="16"/>
          <w:szCs w:val="16"/>
        </w:rPr>
      </w:pPr>
    </w:p>
    <w:p w14:paraId="1856B6F4" w14:textId="77777777" w:rsidR="001327A3" w:rsidRPr="00CB6529" w:rsidRDefault="001327A3" w:rsidP="001327A3">
      <w:pPr>
        <w:pStyle w:val="Heading4"/>
        <w:rPr>
          <w:rFonts w:cs="Times New Roman"/>
        </w:rPr>
      </w:pPr>
      <w:r w:rsidRPr="00CB6529">
        <w:rPr>
          <w:rFonts w:cs="Times New Roman"/>
        </w:rPr>
        <w:t xml:space="preserve">COURTS WILL DETERMINE CIL RIGHT TO HEALTHY ENVIRONMENT </w:t>
      </w:r>
    </w:p>
    <w:p w14:paraId="51B56051" w14:textId="77777777" w:rsidR="001327A3" w:rsidRPr="00CB6529" w:rsidRDefault="001327A3" w:rsidP="001327A3">
      <w:r w:rsidRPr="00CB6529">
        <w:t>John Lee, 2000, Columbia Journal of Environmental Law, 25 Colum. J. Envtl. L. 283, p. 305-6</w:t>
      </w:r>
    </w:p>
    <w:p w14:paraId="363CEDAD" w14:textId="77777777" w:rsidR="001327A3" w:rsidRPr="00CB6529" w:rsidRDefault="001327A3" w:rsidP="001327A3">
      <w:pPr>
        <w:rPr>
          <w:sz w:val="20"/>
          <w:szCs w:val="20"/>
        </w:rPr>
      </w:pPr>
      <w:r w:rsidRPr="00CB6529">
        <w:rPr>
          <w:sz w:val="20"/>
          <w:szCs w:val="20"/>
          <w:highlight w:val="green"/>
          <w:u w:val="single"/>
        </w:rPr>
        <w:t>A right to a healthy environment will probably find its acceptance as a principle of  customary international law</w:t>
      </w:r>
      <w:r w:rsidRPr="00CB6529">
        <w:rPr>
          <w:sz w:val="20"/>
          <w:szCs w:val="20"/>
          <w:u w:val="single"/>
        </w:rPr>
        <w:t>.  This right has not been explicitly recognized in a multilateral treaty or convention that legally binds the nations of the world to that recognition, nor is there any indication that anytime soon it will be</w:t>
      </w:r>
      <w:r w:rsidRPr="00CB6529">
        <w:rPr>
          <w:sz w:val="20"/>
          <w:szCs w:val="20"/>
        </w:rPr>
        <w:t>.  n101</w:t>
      </w:r>
    </w:p>
    <w:p w14:paraId="5A76CF0D" w14:textId="77777777" w:rsidR="001327A3" w:rsidRPr="00CB6529" w:rsidRDefault="001327A3" w:rsidP="001327A3">
      <w:pPr>
        <w:pStyle w:val="BodyText"/>
        <w:rPr>
          <w:b w:val="0"/>
          <w:sz w:val="16"/>
          <w:szCs w:val="16"/>
        </w:rPr>
      </w:pPr>
    </w:p>
    <w:p w14:paraId="1AF21153" w14:textId="77777777" w:rsidR="001327A3" w:rsidRPr="00CB6529" w:rsidRDefault="001327A3" w:rsidP="001327A3">
      <w:pPr>
        <w:pStyle w:val="Heading4"/>
        <w:rPr>
          <w:rFonts w:cs="Times New Roman"/>
        </w:rPr>
      </w:pPr>
      <w:r w:rsidRPr="00CB6529">
        <w:rPr>
          <w:rFonts w:cs="Times New Roman"/>
        </w:rPr>
        <w:t>That could destroy international FDI</w:t>
      </w:r>
    </w:p>
    <w:p w14:paraId="538F4A55" w14:textId="77777777" w:rsidR="001327A3" w:rsidRPr="00CB6529" w:rsidRDefault="001327A3" w:rsidP="001327A3">
      <w:r w:rsidRPr="00CB6529">
        <w:t>Donald J. Kochan, Law Professor Chapman, 2006, Fordham International Law Journal, February, 29 Fordham Int'l L.J. 507, p. 550-1</w:t>
      </w:r>
    </w:p>
    <w:p w14:paraId="3B238D06" w14:textId="77777777" w:rsidR="001327A3" w:rsidRPr="00CB6529" w:rsidRDefault="001327A3" w:rsidP="001327A3">
      <w:pPr>
        <w:tabs>
          <w:tab w:val="left" w:pos="1440"/>
        </w:tabs>
        <w:rPr>
          <w:sz w:val="20"/>
          <w:szCs w:val="20"/>
        </w:rPr>
      </w:pPr>
      <w:r w:rsidRPr="00CB6529">
        <w:rPr>
          <w:sz w:val="20"/>
          <w:szCs w:val="20"/>
        </w:rPr>
        <w:t xml:space="preserve">Finally, </w:t>
      </w:r>
      <w:r w:rsidRPr="00CB6529">
        <w:rPr>
          <w:sz w:val="20"/>
          <w:szCs w:val="20"/>
          <w:highlight w:val="green"/>
          <w:u w:val="single"/>
        </w:rPr>
        <w:t>economic development</w:t>
      </w:r>
      <w:r w:rsidRPr="00CB6529">
        <w:rPr>
          <w:sz w:val="20"/>
          <w:szCs w:val="20"/>
          <w:u w:val="single"/>
        </w:rPr>
        <w:t xml:space="preserve"> and its concomitant contribution to the advancement of human rights and democracy </w:t>
      </w:r>
      <w:r w:rsidRPr="00CB6529">
        <w:rPr>
          <w:sz w:val="20"/>
          <w:szCs w:val="20"/>
          <w:highlight w:val="green"/>
          <w:u w:val="single"/>
        </w:rPr>
        <w:t>can be</w:t>
      </w:r>
      <w:r w:rsidRPr="00CB6529">
        <w:rPr>
          <w:sz w:val="20"/>
          <w:szCs w:val="20"/>
          <w:u w:val="single"/>
        </w:rPr>
        <w:t xml:space="preserve"> </w:t>
      </w:r>
      <w:r w:rsidRPr="00CB6529">
        <w:rPr>
          <w:sz w:val="20"/>
          <w:szCs w:val="20"/>
          <w:highlight w:val="green"/>
          <w:u w:val="single"/>
        </w:rPr>
        <w:t>threatened when the judiciary meddles in</w:t>
      </w:r>
      <w:r w:rsidRPr="00CB6529">
        <w:rPr>
          <w:sz w:val="20"/>
          <w:szCs w:val="20"/>
          <w:u w:val="single"/>
        </w:rPr>
        <w:t xml:space="preserve"> foreign and </w:t>
      </w:r>
      <w:r w:rsidRPr="00CB6529">
        <w:rPr>
          <w:sz w:val="20"/>
          <w:szCs w:val="20"/>
          <w:highlight w:val="green"/>
          <w:u w:val="single"/>
        </w:rPr>
        <w:t>international law</w:t>
      </w:r>
      <w:r w:rsidRPr="00CB6529">
        <w:rPr>
          <w:sz w:val="20"/>
          <w:szCs w:val="20"/>
          <w:u w:val="single"/>
        </w:rPr>
        <w:t xml:space="preserve">. </w:t>
      </w:r>
      <w:r w:rsidRPr="00CB6529">
        <w:rPr>
          <w:sz w:val="20"/>
          <w:szCs w:val="20"/>
        </w:rPr>
        <w:t xml:space="preserve">n180 </w:t>
      </w:r>
      <w:r w:rsidRPr="00CB6529">
        <w:rPr>
          <w:sz w:val="20"/>
          <w:szCs w:val="20"/>
          <w:highlight w:val="green"/>
          <w:u w:val="single"/>
        </w:rPr>
        <w:t>If corporate investment is chilled because of potential international "law" liability</w:t>
      </w:r>
      <w:r w:rsidRPr="00CB6529">
        <w:rPr>
          <w:sz w:val="20"/>
          <w:szCs w:val="20"/>
          <w:u w:val="single"/>
        </w:rPr>
        <w:t xml:space="preserve">, </w:t>
      </w:r>
      <w:r w:rsidRPr="00CB6529">
        <w:rPr>
          <w:sz w:val="20"/>
          <w:szCs w:val="20"/>
          <w:highlight w:val="green"/>
          <w:u w:val="single"/>
        </w:rPr>
        <w:t>then economic development</w:t>
      </w:r>
      <w:r w:rsidRPr="00CB6529">
        <w:rPr>
          <w:sz w:val="20"/>
          <w:szCs w:val="20"/>
          <w:u w:val="single"/>
        </w:rPr>
        <w:t xml:space="preserve">, democracy, and the enhancement of human rights </w:t>
      </w:r>
      <w:r w:rsidRPr="00CB6529">
        <w:rPr>
          <w:sz w:val="20"/>
          <w:szCs w:val="20"/>
          <w:highlight w:val="green"/>
          <w:u w:val="single"/>
        </w:rPr>
        <w:t>are chilled as well</w:t>
      </w:r>
      <w:r w:rsidRPr="00CB6529">
        <w:rPr>
          <w:sz w:val="20"/>
          <w:szCs w:val="20"/>
          <w:u w:val="single"/>
        </w:rPr>
        <w:t>.</w:t>
      </w:r>
      <w:r w:rsidRPr="00CB6529">
        <w:rPr>
          <w:sz w:val="20"/>
          <w:szCs w:val="20"/>
        </w:rPr>
        <w:t xml:space="preserve"> </w:t>
      </w:r>
      <w:r w:rsidRPr="00CB6529">
        <w:rPr>
          <w:sz w:val="20"/>
          <w:szCs w:val="20"/>
          <w:highlight w:val="green"/>
          <w:u w:val="single"/>
        </w:rPr>
        <w:t>If</w:t>
      </w:r>
      <w:r w:rsidRPr="00CB6529">
        <w:rPr>
          <w:sz w:val="20"/>
          <w:szCs w:val="20"/>
          <w:u w:val="single"/>
        </w:rPr>
        <w:t xml:space="preserve"> </w:t>
      </w:r>
      <w:r w:rsidRPr="00CB6529">
        <w:rPr>
          <w:sz w:val="20"/>
          <w:szCs w:val="20"/>
          <w:highlight w:val="green"/>
          <w:u w:val="single"/>
        </w:rPr>
        <w:t xml:space="preserve">courts have </w:t>
      </w:r>
      <w:r w:rsidRPr="00CB6529">
        <w:rPr>
          <w:b/>
          <w:sz w:val="20"/>
          <w:szCs w:val="20"/>
          <w:highlight w:val="green"/>
          <w:u w:val="single"/>
        </w:rPr>
        <w:t>free reign</w:t>
      </w:r>
      <w:r w:rsidRPr="00CB6529">
        <w:rPr>
          <w:sz w:val="20"/>
          <w:szCs w:val="20"/>
          <w:highlight w:val="green"/>
          <w:u w:val="single"/>
        </w:rPr>
        <w:t xml:space="preserve"> to adopt</w:t>
      </w:r>
      <w:r w:rsidRPr="00CB6529">
        <w:rPr>
          <w:sz w:val="20"/>
          <w:szCs w:val="20"/>
          <w:u w:val="single"/>
        </w:rPr>
        <w:t xml:space="preserve"> foreign and </w:t>
      </w:r>
      <w:r w:rsidRPr="00CB6529">
        <w:rPr>
          <w:sz w:val="20"/>
          <w:szCs w:val="20"/>
          <w:highlight w:val="green"/>
          <w:u w:val="single"/>
        </w:rPr>
        <w:t xml:space="preserve">international laws, the certainty and </w:t>
      </w:r>
      <w:r w:rsidRPr="00CB6529">
        <w:rPr>
          <w:b/>
          <w:sz w:val="20"/>
          <w:szCs w:val="20"/>
          <w:highlight w:val="green"/>
          <w:u w:val="single"/>
        </w:rPr>
        <w:t xml:space="preserve">predictability </w:t>
      </w:r>
      <w:r w:rsidRPr="00CB6529">
        <w:rPr>
          <w:sz w:val="20"/>
          <w:szCs w:val="20"/>
          <w:highlight w:val="green"/>
          <w:u w:val="single"/>
        </w:rPr>
        <w:t>of law are unsettled</w:t>
      </w:r>
      <w:r w:rsidRPr="00CB6529">
        <w:rPr>
          <w:sz w:val="20"/>
          <w:szCs w:val="20"/>
          <w:u w:val="single"/>
        </w:rPr>
        <w:t xml:space="preserve"> and thus may cause detrimental concerns.</w:t>
      </w:r>
      <w:r w:rsidRPr="00CB6529">
        <w:rPr>
          <w:sz w:val="20"/>
          <w:szCs w:val="20"/>
        </w:rPr>
        <w:t xml:space="preserve"> After all, </w:t>
      </w:r>
      <w:r w:rsidRPr="00CB6529">
        <w:rPr>
          <w:sz w:val="20"/>
          <w:szCs w:val="20"/>
          <w:u w:val="single"/>
        </w:rPr>
        <w:t>people need to know the rules they are playing by in order to be fully willing and able to play the game. That effort is much easier if there is a corpus of law that is identifiable. It is identifiable when companies or individuals know the source of lawmaking authority - at home and abroad</w:t>
      </w:r>
      <w:r w:rsidRPr="00CB6529">
        <w:rPr>
          <w:sz w:val="20"/>
          <w:szCs w:val="20"/>
        </w:rPr>
        <w:t xml:space="preserve">. </w:t>
      </w:r>
      <w:r w:rsidRPr="00CB6529">
        <w:rPr>
          <w:sz w:val="20"/>
          <w:szCs w:val="20"/>
          <w:u w:val="single"/>
        </w:rPr>
        <w:t xml:space="preserve">Recognizing </w:t>
      </w:r>
      <w:r w:rsidRPr="00CB6529">
        <w:rPr>
          <w:sz w:val="20"/>
          <w:szCs w:val="20"/>
          <w:highlight w:val="green"/>
          <w:u w:val="single"/>
        </w:rPr>
        <w:t>that judges might invoke precedents from extraterritorial sources</w:t>
      </w:r>
      <w:r w:rsidRPr="00CB6529">
        <w:rPr>
          <w:sz w:val="20"/>
          <w:szCs w:val="20"/>
          <w:u w:val="single"/>
        </w:rPr>
        <w:t xml:space="preserve"> </w:t>
      </w:r>
      <w:r w:rsidRPr="00CB6529">
        <w:rPr>
          <w:sz w:val="20"/>
          <w:szCs w:val="20"/>
          <w:highlight w:val="green"/>
          <w:u w:val="single"/>
        </w:rPr>
        <w:t>makes this process difficult</w:t>
      </w:r>
      <w:r w:rsidRPr="00CB6529">
        <w:rPr>
          <w:sz w:val="20"/>
          <w:szCs w:val="20"/>
          <w:u w:val="single"/>
        </w:rPr>
        <w:t xml:space="preserve"> and indeterminate, necessarily </w:t>
      </w:r>
      <w:r w:rsidRPr="00CB6529">
        <w:rPr>
          <w:sz w:val="20"/>
          <w:szCs w:val="20"/>
          <w:highlight w:val="green"/>
          <w:u w:val="single"/>
        </w:rPr>
        <w:t>creating investment risks that will affect market and development activities</w:t>
      </w:r>
      <w:r w:rsidRPr="00CB6529">
        <w:rPr>
          <w:sz w:val="20"/>
          <w:szCs w:val="20"/>
        </w:rPr>
        <w:t xml:space="preserve">. For example, </w:t>
      </w:r>
      <w:r w:rsidRPr="00CB6529">
        <w:rPr>
          <w:sz w:val="20"/>
          <w:szCs w:val="20"/>
          <w:highlight w:val="green"/>
          <w:u w:val="single"/>
        </w:rPr>
        <w:t xml:space="preserve">when private companies become subject to ATS suits, such suits threaten to discourage </w:t>
      </w:r>
      <w:r w:rsidRPr="00CB6529">
        <w:rPr>
          <w:sz w:val="20"/>
          <w:szCs w:val="20"/>
          <w:u w:val="single"/>
        </w:rPr>
        <w:t xml:space="preserve">the very </w:t>
      </w:r>
      <w:r w:rsidRPr="00CB6529">
        <w:rPr>
          <w:sz w:val="20"/>
          <w:szCs w:val="20"/>
          <w:highlight w:val="green"/>
          <w:u w:val="single"/>
        </w:rPr>
        <w:t>overseas investment and development</w:t>
      </w:r>
      <w:r w:rsidRPr="00CB6529">
        <w:rPr>
          <w:sz w:val="20"/>
          <w:szCs w:val="20"/>
          <w:u w:val="single"/>
        </w:rPr>
        <w:t xml:space="preserve"> that help expand individual liberty, human rights, and democracy abroad. </w:t>
      </w:r>
      <w:r w:rsidRPr="00CB6529">
        <w:rPr>
          <w:sz w:val="20"/>
          <w:szCs w:val="20"/>
          <w:highlight w:val="green"/>
          <w:u w:val="single"/>
        </w:rPr>
        <w:t>New liabilities will discourage foreign investment, handicapping the advancement of human rights in developing countries</w:t>
      </w:r>
      <w:r w:rsidRPr="00CB6529">
        <w:rPr>
          <w:sz w:val="20"/>
          <w:szCs w:val="20"/>
        </w:rPr>
        <w:t>. The uncertainties of applicable law that arise when judges intonate that they can look outside our borders when deciding cases have the same effect on investment predictability both within and outside the walls of the United States.</w:t>
      </w:r>
    </w:p>
    <w:p w14:paraId="5DE5F977" w14:textId="77777777" w:rsidR="001327A3" w:rsidRPr="00CB6529" w:rsidRDefault="001327A3" w:rsidP="001327A3">
      <w:pPr>
        <w:pStyle w:val="Heading4"/>
        <w:rPr>
          <w:rFonts w:cs="Times New Roman"/>
        </w:rPr>
      </w:pPr>
      <w:r w:rsidRPr="00CB6529">
        <w:rPr>
          <w:rFonts w:cs="Times New Roman"/>
        </w:rPr>
        <w:t>The result would be no more global growth</w:t>
      </w:r>
    </w:p>
    <w:p w14:paraId="5AA045B6" w14:textId="77777777" w:rsidR="001327A3" w:rsidRPr="00CB6529" w:rsidRDefault="001327A3" w:rsidP="001327A3">
      <w:r w:rsidRPr="00CB6529">
        <w:t xml:space="preserve">E. Borenszteina, IMF Research Department J. De Gregoriob, Center for Applied Economics at Universidad de Chile, and J-W. Leec, Economics Department, Korea University, 1998 “How Does Foreign Direct Investment Affect Economic Growth?” Journal of International Economics 45 </w:t>
      </w:r>
    </w:p>
    <w:p w14:paraId="519F3E25" w14:textId="77777777" w:rsidR="001327A3" w:rsidRPr="00CB6529" w:rsidRDefault="001327A3" w:rsidP="001327A3">
      <w:pPr>
        <w:pStyle w:val="card"/>
        <w:ind w:left="0"/>
      </w:pPr>
      <w:r w:rsidRPr="00CB6529">
        <w:t xml:space="preserve"> </w:t>
      </w:r>
      <w:r w:rsidRPr="00CB6529">
        <w:rPr>
          <w:rStyle w:val="underline"/>
          <w:highlight w:val="green"/>
        </w:rPr>
        <w:t xml:space="preserve">Technology diffusion plays a </w:t>
      </w:r>
      <w:r w:rsidRPr="00CB6529">
        <w:rPr>
          <w:rStyle w:val="underline"/>
          <w:b/>
          <w:highlight w:val="green"/>
        </w:rPr>
        <w:t>central role in the process of economic development</w:t>
      </w:r>
      <w:r w:rsidRPr="00CB6529">
        <w:t xml:space="preserve">. </w:t>
      </w:r>
      <w:r w:rsidRPr="00CB6529">
        <w:rPr>
          <w:szCs w:val="16"/>
        </w:rPr>
        <w:t>In contrast to the traditional growth framework, where technological change was left as an unexplained residual, the recent growth literature has highlighted the dependence of growth rates on the state of domestic technology relative to that of the rest of the world. Thus, growth rates in developing countries are, in part, explained by a ‘catch-up’ process in the level of technology. In a typical model of technology diffusion, the rate of</w:t>
      </w:r>
      <w:r w:rsidRPr="00CB6529">
        <w:t xml:space="preserve"> </w:t>
      </w:r>
      <w:r w:rsidRPr="00CB6529">
        <w:rPr>
          <w:rStyle w:val="underline"/>
        </w:rPr>
        <w:t>economic growth</w:t>
      </w:r>
      <w:r w:rsidRPr="00CB6529">
        <w:t xml:space="preserve"> </w:t>
      </w:r>
      <w:r w:rsidRPr="00CB6529">
        <w:rPr>
          <w:szCs w:val="16"/>
        </w:rPr>
        <w:t>of a backward country</w:t>
      </w:r>
      <w:r w:rsidRPr="00CB6529">
        <w:t xml:space="preserve"> </w:t>
      </w:r>
      <w:r w:rsidRPr="00CB6529">
        <w:rPr>
          <w:rStyle w:val="underline"/>
        </w:rPr>
        <w:t>depends on the extent of adoption and implementation of new technologies that are already in use in leading countries</w:t>
      </w:r>
      <w:r w:rsidRPr="00CB6529">
        <w:t xml:space="preserve">. </w:t>
      </w:r>
      <w:r w:rsidRPr="00CB6529">
        <w:rPr>
          <w:szCs w:val="16"/>
        </w:rPr>
        <w:t>Technology diffusion can take place through a variety of channels that involve the transmission of ideas and new technologies. Imports of high-technology products, adoption of foreign technology and acquisition of human capital through various means are certainly important conduits for the international diffusion of 3 technology. Besides these channels</w:t>
      </w:r>
      <w:r w:rsidRPr="00CB6529">
        <w:t xml:space="preserve">, </w:t>
      </w:r>
      <w:r w:rsidRPr="00CB6529">
        <w:rPr>
          <w:rStyle w:val="underline"/>
        </w:rPr>
        <w:t xml:space="preserve">foreign </w:t>
      </w:r>
      <w:r w:rsidRPr="00CB6529">
        <w:rPr>
          <w:rStyle w:val="underline"/>
          <w:highlight w:val="green"/>
        </w:rPr>
        <w:t>direct investment</w:t>
      </w:r>
      <w:r w:rsidRPr="00CB6529">
        <w:rPr>
          <w:rStyle w:val="underline"/>
        </w:rPr>
        <w:t xml:space="preserve"> by multinational corporations</w:t>
      </w:r>
      <w:r w:rsidRPr="00CB6529">
        <w:t xml:space="preserve"> </w:t>
      </w:r>
      <w:r w:rsidRPr="00CB6529">
        <w:rPr>
          <w:szCs w:val="16"/>
        </w:rPr>
        <w:t xml:space="preserve">(MNCs) </w:t>
      </w:r>
      <w:r w:rsidRPr="00CB6529">
        <w:rPr>
          <w:rStyle w:val="underline"/>
          <w:szCs w:val="16"/>
          <w:highlight w:val="green"/>
        </w:rPr>
        <w:t>is</w:t>
      </w:r>
      <w:r w:rsidRPr="00CB6529">
        <w:rPr>
          <w:szCs w:val="16"/>
        </w:rPr>
        <w:t xml:space="preserve"> considered to be</w:t>
      </w:r>
      <w:r w:rsidRPr="00CB6529">
        <w:t xml:space="preserve"> </w:t>
      </w:r>
      <w:r w:rsidRPr="00CB6529">
        <w:rPr>
          <w:rStyle w:val="underline"/>
          <w:highlight w:val="green"/>
        </w:rPr>
        <w:t>a</w:t>
      </w:r>
      <w:r w:rsidRPr="00CB6529">
        <w:rPr>
          <w:rStyle w:val="underline"/>
        </w:rPr>
        <w:t xml:space="preserve"> </w:t>
      </w:r>
      <w:r w:rsidRPr="00CB6529">
        <w:rPr>
          <w:rStyle w:val="underline"/>
          <w:b/>
          <w:highlight w:val="green"/>
        </w:rPr>
        <w:t>major channel</w:t>
      </w:r>
      <w:r w:rsidRPr="00CB6529">
        <w:rPr>
          <w:rStyle w:val="underline"/>
        </w:rPr>
        <w:t xml:space="preserve"> </w:t>
      </w:r>
      <w:r w:rsidRPr="00CB6529">
        <w:rPr>
          <w:rStyle w:val="underline"/>
          <w:highlight w:val="green"/>
        </w:rPr>
        <w:t>for the access to advanced technologies</w:t>
      </w:r>
      <w:r w:rsidRPr="00CB6529">
        <w:rPr>
          <w:rStyle w:val="underline"/>
        </w:rPr>
        <w:t xml:space="preserve"> by developing countries</w:t>
      </w:r>
      <w:r w:rsidRPr="00CB6529">
        <w:t xml:space="preserve">. </w:t>
      </w:r>
      <w:r w:rsidRPr="00CB6529">
        <w:rPr>
          <w:rStyle w:val="underline"/>
        </w:rPr>
        <w:t>MNCs are among the most technologically advanced firms, accounting for a substantial part of the world’s</w:t>
      </w:r>
      <w:r w:rsidRPr="00CB6529">
        <w:t xml:space="preserve"> </w:t>
      </w:r>
      <w:r w:rsidRPr="00CB6529">
        <w:rPr>
          <w:szCs w:val="16"/>
        </w:rPr>
        <w:t>research and development</w:t>
      </w:r>
      <w:r w:rsidRPr="00CB6529">
        <w:t xml:space="preserve"> (</w:t>
      </w:r>
      <w:r w:rsidRPr="00CB6529">
        <w:rPr>
          <w:rStyle w:val="underline"/>
        </w:rPr>
        <w:t>R and D</w:t>
      </w:r>
      <w:r w:rsidRPr="00CB6529">
        <w:t xml:space="preserve">) </w:t>
      </w:r>
      <w:r w:rsidRPr="00CB6529">
        <w:rPr>
          <w:rStyle w:val="underline"/>
        </w:rPr>
        <w:t>investment</w:t>
      </w:r>
      <w:r w:rsidRPr="00CB6529">
        <w:t xml:space="preserve">. </w:t>
      </w:r>
      <w:r w:rsidRPr="00CB6529">
        <w:rPr>
          <w:szCs w:val="16"/>
        </w:rPr>
        <w:t>Some</w:t>
      </w:r>
      <w:r w:rsidRPr="00CB6529">
        <w:t xml:space="preserve"> </w:t>
      </w:r>
      <w:r w:rsidRPr="00CB6529">
        <w:rPr>
          <w:rStyle w:val="underline"/>
        </w:rPr>
        <w:t>recent work on economic growth has highlighted the role of foreign direct investment in the technological progress of developing countries</w:t>
      </w:r>
      <w:r w:rsidRPr="00CB6529">
        <w:t xml:space="preserve">. </w:t>
      </w:r>
      <w:r w:rsidRPr="00CB6529">
        <w:rPr>
          <w:szCs w:val="16"/>
        </w:rPr>
        <w:t>Findlay (1978) postulates that</w:t>
      </w:r>
      <w:r w:rsidRPr="00CB6529">
        <w:t xml:space="preserve"> </w:t>
      </w:r>
      <w:r w:rsidRPr="00CB6529">
        <w:rPr>
          <w:rStyle w:val="underline"/>
          <w:highlight w:val="green"/>
        </w:rPr>
        <w:t>foreign direct investment increases the rate of technical progress</w:t>
      </w:r>
      <w:r w:rsidRPr="00CB6529">
        <w:rPr>
          <w:rStyle w:val="underline"/>
        </w:rPr>
        <w:t xml:space="preserve"> in the host country through a ‘contagion’ effect from</w:t>
      </w:r>
      <w:r w:rsidRPr="00CB6529">
        <w:t xml:space="preserve"> the more </w:t>
      </w:r>
      <w:r w:rsidRPr="00CB6529">
        <w:rPr>
          <w:rStyle w:val="underline"/>
        </w:rPr>
        <w:t>advanced technology</w:t>
      </w:r>
      <w:r w:rsidRPr="00CB6529">
        <w:t xml:space="preserve">, management practices, etc. </w:t>
      </w:r>
      <w:r w:rsidRPr="00CB6529">
        <w:rPr>
          <w:rStyle w:val="underline"/>
        </w:rPr>
        <w:t>used by the foreign firms</w:t>
      </w:r>
      <w:r w:rsidRPr="00CB6529">
        <w:t xml:space="preserve">. </w:t>
      </w:r>
      <w:r w:rsidRPr="00CB6529">
        <w:rPr>
          <w:szCs w:val="16"/>
        </w:rPr>
        <w:t>Wang (1990) incorporates this idea into a model more in line with the neoclassical growth framework, by assuming that the increase in ‘knowledge’ applied to production is determined as a function of foreign direct investment (FDI). The purpose of</w:t>
      </w:r>
      <w:r w:rsidRPr="00CB6529">
        <w:t xml:space="preserve"> </w:t>
      </w:r>
      <w:r w:rsidRPr="00CB6529">
        <w:rPr>
          <w:rStyle w:val="underline"/>
        </w:rPr>
        <w:t>this paper is to examine empirically the role of FDI in the process of technology diffusion and economic growth in developing countries. We motivate the empirical work by a model of endogenous growth</w:t>
      </w:r>
      <w:r w:rsidRPr="00CB6529">
        <w:t xml:space="preserve">, </w:t>
      </w:r>
      <w:r w:rsidRPr="00CB6529">
        <w:rPr>
          <w:szCs w:val="16"/>
        </w:rPr>
        <w:t xml:space="preserve">in which the rate of technological progress is the main determinant of the long-term growth rate of income. </w:t>
      </w:r>
      <w:r w:rsidRPr="00CB6529">
        <w:rPr>
          <w:rStyle w:val="underline"/>
        </w:rPr>
        <w:t>Technological progress takes place through a process of ‘capital deepening’ in the form of the introduction of new varieties of capital goods. MNCs possess more advanced ‘knowledge’, which allows them to introduce new capital goods at lower cost</w:t>
      </w:r>
      <w:r w:rsidRPr="00CB6529">
        <w:t xml:space="preserve">. </w:t>
      </w:r>
      <w:r w:rsidRPr="00CB6529">
        <w:rPr>
          <w:szCs w:val="16"/>
        </w:rPr>
        <w:t>However, the application of this more advanced technologies also requires the presence of a sufficient level of human capital in the host economy. The stock of human capital in the host country, therefore, limits the absorptive capability of a developing country, as in Nelson and Phelps (1966), and Benhabib and Spiegel (1994). Hence, the model highlights the roles of both the introduction of more advanced technology and the requirement of absorptive capability in the host country as determinants of economic growth, and suggests the empirical investigation of the complementarity between FDI and human capital in the process of productivity growth.</w:t>
      </w:r>
      <w:r w:rsidRPr="00CB6529">
        <w:t xml:space="preserve"> </w:t>
      </w:r>
      <w:r w:rsidRPr="00CB6529">
        <w:rPr>
          <w:rStyle w:val="underline"/>
        </w:rPr>
        <w:t>We test the effect of FDI on economic growth in a framework of cross-country regressions utilizing data on FDI flows from industrial countries</w:t>
      </w:r>
      <w:r w:rsidRPr="00CB6529">
        <w:t xml:space="preserve"> </w:t>
      </w:r>
      <w:r w:rsidRPr="00CB6529">
        <w:rPr>
          <w:szCs w:val="16"/>
        </w:rPr>
        <w:t>to 69 developing 5 countries over the last two decades</w:t>
      </w:r>
      <w:r w:rsidRPr="00CB6529">
        <w:t xml:space="preserve">. </w:t>
      </w:r>
      <w:r w:rsidRPr="00CB6529">
        <w:rPr>
          <w:rStyle w:val="underline"/>
          <w:highlight w:val="green"/>
        </w:rPr>
        <w:t>Our results suggest that FDI is in fact an important vehicle</w:t>
      </w:r>
      <w:r w:rsidRPr="00CB6529">
        <w:rPr>
          <w:rStyle w:val="underline"/>
        </w:rPr>
        <w:t xml:space="preserve"> for the transfer of technology, contributing to </w:t>
      </w:r>
      <w:r w:rsidRPr="00CB6529">
        <w:rPr>
          <w:rStyle w:val="underline"/>
          <w:highlight w:val="green"/>
        </w:rPr>
        <w:t>growth in larger measure than domestic investment</w:t>
      </w:r>
      <w:r w:rsidRPr="00CB6529">
        <w:rPr>
          <w:rStyle w:val="underline"/>
        </w:rPr>
        <w:t>.</w:t>
      </w:r>
      <w:r w:rsidRPr="00CB6529">
        <w:t xml:space="preserve"> </w:t>
      </w:r>
      <w:r w:rsidRPr="00CB6529">
        <w:rPr>
          <w:szCs w:val="16"/>
        </w:rPr>
        <w:t xml:space="preserve">Moreover, we find that there is a strong complementary effect between FDI and human capital, that is, the contribution of FDI to economic growth is enhanced by its interaction with the level of human capital in the host country. However, our empirical results imply that FDI is more productive than domestic investment only when the host country has a minimum threshold stock of human capital. </w:t>
      </w:r>
      <w:r w:rsidRPr="00CB6529">
        <w:rPr>
          <w:rStyle w:val="underline"/>
          <w:highlight w:val="green"/>
        </w:rPr>
        <w:t>The results are robust</w:t>
      </w:r>
      <w:r w:rsidRPr="00CB6529">
        <w:rPr>
          <w:rStyle w:val="underline"/>
        </w:rPr>
        <w:t xml:space="preserve"> to a number of alternative specifications, which control for the variables usually identified as the main determinants of economic growth in cross-country regressions.</w:t>
      </w:r>
      <w:r w:rsidRPr="00CB6529">
        <w:t xml:space="preserve"> </w:t>
      </w:r>
      <w:r w:rsidRPr="00CB6529">
        <w:rPr>
          <w:rStyle w:val="underline"/>
        </w:rPr>
        <w:t>This sensitivity analysis along</w:t>
      </w:r>
      <w:r w:rsidRPr="00CB6529">
        <w:t xml:space="preserve"> </w:t>
      </w:r>
      <w:r w:rsidRPr="00CB6529">
        <w:rPr>
          <w:szCs w:val="16"/>
        </w:rPr>
        <w:t>the lines of Levine and Renelt (1992)</w:t>
      </w:r>
      <w:r w:rsidRPr="00CB6529">
        <w:t xml:space="preserve"> </w:t>
      </w:r>
      <w:r w:rsidRPr="00CB6529">
        <w:rPr>
          <w:rStyle w:val="underline"/>
        </w:rPr>
        <w:t xml:space="preserve">shows a </w:t>
      </w:r>
      <w:r w:rsidRPr="00CB6529">
        <w:rPr>
          <w:rStyle w:val="underline"/>
          <w:b/>
        </w:rPr>
        <w:t>robust relationship</w:t>
      </w:r>
      <w:r w:rsidRPr="00CB6529">
        <w:rPr>
          <w:rStyle w:val="underline"/>
        </w:rPr>
        <w:t xml:space="preserve"> between economic growth, FDI and human capita</w:t>
      </w:r>
      <w:r w:rsidRPr="00CB6529">
        <w:t xml:space="preserve">l. </w:t>
      </w:r>
    </w:p>
    <w:p w14:paraId="651FE1EA" w14:textId="77777777" w:rsidR="001327A3" w:rsidRPr="00CB6529" w:rsidRDefault="001327A3" w:rsidP="001327A3">
      <w:pPr>
        <w:pStyle w:val="Heading4"/>
        <w:rPr>
          <w:rFonts w:cs="Times New Roman"/>
        </w:rPr>
      </w:pPr>
      <w:r w:rsidRPr="00CB6529">
        <w:rPr>
          <w:rFonts w:cs="Times New Roman"/>
        </w:rPr>
        <w:t>The impact is extinction</w:t>
      </w:r>
    </w:p>
    <w:p w14:paraId="132AAAFF" w14:textId="77777777" w:rsidR="001327A3" w:rsidRPr="00CB6529" w:rsidRDefault="001327A3" w:rsidP="001327A3">
      <w:r w:rsidRPr="00CB6529">
        <w:t>Michael G. Zey, executive director of the Expansionary Institute, Professor at Montclair State,1998, Seizing the Future, p. 34, pp. 39-40</w:t>
      </w:r>
    </w:p>
    <w:p w14:paraId="66EEBC12" w14:textId="77777777" w:rsidR="001327A3" w:rsidRPr="00CB6529" w:rsidRDefault="001327A3" w:rsidP="001327A3">
      <w:pPr>
        <w:pStyle w:val="card"/>
      </w:pPr>
      <w:r w:rsidRPr="00CB6529">
        <w:t xml:space="preserve">However, </w:t>
      </w:r>
      <w:r w:rsidRPr="00CB6529">
        <w:rPr>
          <w:rStyle w:val="underline"/>
        </w:rPr>
        <w:t>no outside force guarantees the continued progress of the human species, nor does anything mandate that the human species must even continue to exist</w:t>
      </w:r>
      <w:r w:rsidRPr="00CB6529">
        <w:t xml:space="preserve">. In fact, history is littered with races and </w:t>
      </w:r>
      <w:r w:rsidRPr="00CB6529">
        <w:rPr>
          <w:rStyle w:val="underline"/>
          <w:highlight w:val="green"/>
        </w:rPr>
        <w:t>civilizations</w:t>
      </w:r>
      <w:r w:rsidRPr="00CB6529">
        <w:t xml:space="preserve"> that </w:t>
      </w:r>
      <w:r w:rsidRPr="00CB6529">
        <w:rPr>
          <w:rStyle w:val="underline"/>
          <w:highlight w:val="green"/>
        </w:rPr>
        <w:t>have disappeared</w:t>
      </w:r>
      <w:r w:rsidRPr="00CB6529">
        <w:t xml:space="preserve"> without a trace. </w:t>
      </w:r>
      <w:r w:rsidRPr="00CB6529">
        <w:rPr>
          <w:rStyle w:val="underline"/>
          <w:highlight w:val="green"/>
        </w:rPr>
        <w:t>So, too, could the human species</w:t>
      </w:r>
      <w:r w:rsidRPr="00CB6529">
        <w:t xml:space="preserve">. There is no guarantee that the human species will survive even if we posit, as many have, a special purpose to the species’ existence. Therefore, the species innately comprehends that it must engage in purposive actions in order to maintain its level of growth and progress. </w:t>
      </w:r>
      <w:r w:rsidRPr="00CB6529">
        <w:rPr>
          <w:rStyle w:val="underline"/>
          <w:highlight w:val="green"/>
        </w:rPr>
        <w:t>Humanity’s future is conditioned by</w:t>
      </w:r>
      <w:r w:rsidRPr="00CB6529">
        <w:rPr>
          <w:rStyle w:val="underline"/>
        </w:rPr>
        <w:t xml:space="preserve"> what I call </w:t>
      </w:r>
      <w:r w:rsidRPr="00CB6529">
        <w:rPr>
          <w:rStyle w:val="underline"/>
          <w:highlight w:val="green"/>
        </w:rPr>
        <w:t>the Imperative of Growt</w:t>
      </w:r>
      <w:r w:rsidRPr="00CB6529">
        <w:rPr>
          <w:highlight w:val="green"/>
        </w:rPr>
        <w:t>h</w:t>
      </w:r>
      <w:r w:rsidRPr="00CB6529">
        <w:t xml:space="preserve">, a principle I will herewith describe along with its several corollaries. The Imperative of Growth states that </w:t>
      </w:r>
      <w:r w:rsidRPr="00CB6529">
        <w:rPr>
          <w:rStyle w:val="underline"/>
          <w:highlight w:val="green"/>
        </w:rPr>
        <w:t>in order to survive</w:t>
      </w:r>
      <w:r w:rsidRPr="00CB6529">
        <w:t xml:space="preserve">, any nation, indeed, </w:t>
      </w:r>
      <w:r w:rsidRPr="00CB6529">
        <w:rPr>
          <w:rStyle w:val="underline"/>
          <w:highlight w:val="green"/>
        </w:rPr>
        <w:t>the</w:t>
      </w:r>
      <w:r w:rsidRPr="00CB6529">
        <w:rPr>
          <w:rStyle w:val="underline"/>
        </w:rPr>
        <w:t xml:space="preserve"> human </w:t>
      </w:r>
      <w:r w:rsidRPr="00CB6529">
        <w:rPr>
          <w:rStyle w:val="underline"/>
          <w:highlight w:val="green"/>
        </w:rPr>
        <w:t>race, must grow</w:t>
      </w:r>
      <w:r w:rsidRPr="00CB6529">
        <w:t xml:space="preserve">, both materially and intellectually. The Macroindustrial Era represents growth in the areas of both technology and human development, a natural stage in the evolution of the species’ continued extension of its control over itself and its environment. Although 5 billion strong, </w:t>
      </w:r>
      <w:r w:rsidRPr="00CB6529">
        <w:rPr>
          <w:rStyle w:val="underline"/>
        </w:rPr>
        <w:t>our continued existence depends on our ability to continue the progress we have been making at higher and higher levels</w:t>
      </w:r>
      <w:r w:rsidRPr="00CB6529">
        <w:t xml:space="preserve">. Systems, whether organizations, societies, or cells, have three basic directions in which to move. They can grow, decline, or temporarily reside in a state of equilibrium. These are the choices. </w:t>
      </w:r>
      <w:r w:rsidRPr="00CB6529">
        <w:rPr>
          <w:rStyle w:val="underline"/>
          <w:highlight w:val="green"/>
        </w:rPr>
        <w:t>Choosing any alternative to growth</w:t>
      </w:r>
      <w:r w:rsidRPr="00CB6529">
        <w:t xml:space="preserve">, for instance, stabilization of production/consumption through zero-growth policies, </w:t>
      </w:r>
      <w:r w:rsidRPr="00CB6529">
        <w:rPr>
          <w:rStyle w:val="underline"/>
          <w:highlight w:val="green"/>
        </w:rPr>
        <w:t xml:space="preserve">could have alarmingly pernicious side effects, including </w:t>
      </w:r>
      <w:r w:rsidRPr="00CB6529">
        <w:rPr>
          <w:rStyle w:val="underline"/>
          <w:b/>
          <w:highlight w:val="green"/>
        </w:rPr>
        <w:t>extinction</w:t>
      </w:r>
      <w:r w:rsidRPr="00CB6529">
        <w:rPr>
          <w:rStyle w:val="underline"/>
        </w:rPr>
        <w:t>.</w:t>
      </w:r>
      <w:r w:rsidRPr="00CB6529">
        <w:t xml:space="preserve"> </w:t>
      </w:r>
    </w:p>
    <w:p w14:paraId="6FB1EAA8" w14:textId="77777777" w:rsidR="001327A3" w:rsidRPr="00CB6529" w:rsidRDefault="001327A3" w:rsidP="001327A3">
      <w:pPr>
        <w:pStyle w:val="Heading3"/>
        <w:rPr>
          <w:rFonts w:cs="Times New Roman"/>
        </w:rPr>
      </w:pPr>
      <w:r w:rsidRPr="00CB6529">
        <w:rPr>
          <w:rFonts w:cs="Times New Roman"/>
        </w:rPr>
        <w:t>2AC A2: Cred NB- Defense</w:t>
      </w:r>
    </w:p>
    <w:p w14:paraId="1784335B" w14:textId="77777777" w:rsidR="001327A3" w:rsidRPr="00CB6529" w:rsidRDefault="001327A3" w:rsidP="001327A3">
      <w:pPr>
        <w:pStyle w:val="Heading4"/>
        <w:rPr>
          <w:rFonts w:cs="Times New Roman"/>
        </w:rPr>
      </w:pPr>
      <w:r w:rsidRPr="00CB6529">
        <w:rPr>
          <w:rFonts w:cs="Times New Roman"/>
        </w:rPr>
        <w:t>One issue isn’t key – the us will backslide in the future</w:t>
      </w:r>
    </w:p>
    <w:p w14:paraId="45B2FB81" w14:textId="77777777" w:rsidR="001327A3" w:rsidRPr="00CB6529" w:rsidRDefault="001327A3" w:rsidP="001327A3">
      <w:pPr>
        <w:rPr>
          <w:b/>
        </w:rPr>
      </w:pPr>
      <w:r w:rsidRPr="00CB6529">
        <w:rPr>
          <w:b/>
        </w:rPr>
        <w:t>Ereli 9</w:t>
      </w:r>
    </w:p>
    <w:p w14:paraId="7E676EB5" w14:textId="77777777" w:rsidR="001327A3" w:rsidRPr="00CB6529" w:rsidRDefault="001327A3" w:rsidP="001327A3">
      <w:r w:rsidRPr="00CB6529">
        <w:t>Anthony, Deputy Chief of Mission at the U.S. Embassy in Doha, Qatar, THE UNITED STATES’ WITHDRAWAL FROM INTERNATIONAL COURT OF JUSTICE JURISDICTION IN CONSULAR CASES: REASONS AND CONSEQUENCES, Duke Journal of Int’l Law, Lexis</w:t>
      </w:r>
    </w:p>
    <w:p w14:paraId="610F16B4" w14:textId="77777777" w:rsidR="001327A3" w:rsidRPr="00CB6529" w:rsidRDefault="001327A3" w:rsidP="001327A3"/>
    <w:p w14:paraId="1AE6E876" w14:textId="77777777" w:rsidR="001327A3" w:rsidRPr="00CB6529" w:rsidRDefault="001327A3" w:rsidP="001327A3">
      <w:r w:rsidRPr="00CB6529">
        <w:t xml:space="preserve">Because, precisely because, we respect the international system, because we respect the authorities and the jurisdictions of international institutions when we sign up to those international—when </w:t>
      </w:r>
      <w:r w:rsidRPr="004D2238">
        <w:rPr>
          <w:rStyle w:val="StyleBoldUnderline"/>
          <w:highlight w:val="magenta"/>
        </w:rPr>
        <w:t>we sign up and submit ourselves to those jurisdictions</w:t>
      </w:r>
      <w:r w:rsidRPr="00CB6529">
        <w:t xml:space="preserve">. So it shows that, look, even though we don’t like something, even though we think it’s wrong, </w:t>
      </w:r>
      <w:r w:rsidRPr="004D2238">
        <w:rPr>
          <w:rStyle w:val="StyleBoldUnderline"/>
          <w:highlight w:val="magenta"/>
        </w:rPr>
        <w:t xml:space="preserve">if we submitted </w:t>
      </w:r>
      <w:r w:rsidRPr="004D2238">
        <w:rPr>
          <w:rStyle w:val="StyleBoldUnderline"/>
        </w:rPr>
        <w:t xml:space="preserve">ourselves to that jurisdiction </w:t>
      </w:r>
      <w:r w:rsidRPr="004D2238">
        <w:rPr>
          <w:rStyle w:val="StyleBoldUnderline"/>
          <w:highlight w:val="magenta"/>
        </w:rPr>
        <w:t xml:space="preserve">freely and according to international obligations, then we will honor those </w:t>
      </w:r>
      <w:r w:rsidRPr="004D2238">
        <w:rPr>
          <w:rStyle w:val="StyleBoldUnderline"/>
        </w:rPr>
        <w:t xml:space="preserve">international </w:t>
      </w:r>
      <w:r w:rsidRPr="004D2238">
        <w:rPr>
          <w:rStyle w:val="StyleBoldUnderline"/>
          <w:highlight w:val="magenta"/>
        </w:rPr>
        <w:t>obligations</w:t>
      </w:r>
      <w:r w:rsidRPr="00CB6529">
        <w:t xml:space="preserve">. I mean, </w:t>
      </w:r>
      <w:r w:rsidRPr="004D2238">
        <w:rPr>
          <w:rStyle w:val="StyleBoldUnderline"/>
        </w:rPr>
        <w:t>that’s why we are complying</w:t>
      </w:r>
      <w:r w:rsidRPr="00CB6529">
        <w:t xml:space="preserve"> with the case. </w:t>
      </w:r>
      <w:r w:rsidRPr="004D2238">
        <w:rPr>
          <w:rStyle w:val="StyleBoldUnderline"/>
          <w:highlight w:val="magenta"/>
        </w:rPr>
        <w:t>But we’re also saying in the future we’re going to find other ways to resolve disputes</w:t>
      </w:r>
      <w:r w:rsidRPr="004D2238">
        <w:rPr>
          <w:highlight w:val="magenta"/>
        </w:rPr>
        <w:t xml:space="preserve"> </w:t>
      </w:r>
      <w:r w:rsidRPr="00CB6529">
        <w:t xml:space="preserve">that come under the Vienna Convention </w:t>
      </w:r>
      <w:r w:rsidRPr="004D2238">
        <w:rPr>
          <w:rStyle w:val="Emphasis"/>
          <w:highlight w:val="magenta"/>
        </w:rPr>
        <w:t>other than submitting them to the ICJ</w:t>
      </w:r>
      <w:r w:rsidRPr="004D2238">
        <w:rPr>
          <w:rStyle w:val="StyleBoldUnderline"/>
        </w:rPr>
        <w:t xml:space="preserve">. </w:t>
      </w:r>
      <w:r w:rsidRPr="004D2238">
        <w:rPr>
          <w:rStyle w:val="StyleBoldUnderline"/>
          <w:highlight w:val="magenta"/>
        </w:rPr>
        <w:t>We’ll do something else</w:t>
      </w:r>
      <w:r w:rsidRPr="00CB6529">
        <w:t xml:space="preserve">. So we’re still committed to the Vienna Convention. </w:t>
      </w:r>
      <w:r w:rsidRPr="004D2238">
        <w:rPr>
          <w:rStyle w:val="StyleBoldUnderline"/>
        </w:rPr>
        <w:t>We’re still committed to upholding its principles</w:t>
      </w:r>
      <w:r w:rsidRPr="00CB6529">
        <w:t xml:space="preserve"> and fulfilling our obligations under that convention. </w:t>
      </w:r>
      <w:r w:rsidRPr="004D2238">
        <w:rPr>
          <w:rStyle w:val="StyleBoldUnderline"/>
          <w:highlight w:val="magenta"/>
        </w:rPr>
        <w:t>What we are saying is when there are questions</w:t>
      </w:r>
      <w:r w:rsidRPr="004D2238">
        <w:rPr>
          <w:rStyle w:val="StyleBoldUnderline"/>
        </w:rPr>
        <w:t xml:space="preserve"> about that, </w:t>
      </w:r>
      <w:r w:rsidRPr="004D2238">
        <w:rPr>
          <w:rStyle w:val="StyleBoldUnderline"/>
          <w:highlight w:val="magenta"/>
        </w:rPr>
        <w:t>we’ll seek to resolve them in a venue other than the ICJ</w:t>
      </w:r>
      <w:r w:rsidRPr="00CB6529">
        <w:t xml:space="preserve">. Given that the ICJ in this case, as well as the Lagrand case, established a precedent of using this mechanism to affect our domestic legal system </w:t>
      </w:r>
    </w:p>
    <w:p w14:paraId="2770AE04" w14:textId="77777777" w:rsidR="001327A3" w:rsidRPr="00CB6529" w:rsidRDefault="001327A3" w:rsidP="001327A3">
      <w:pPr>
        <w:pStyle w:val="Heading4"/>
        <w:rPr>
          <w:rFonts w:cs="Times New Roman"/>
        </w:rPr>
      </w:pPr>
      <w:r>
        <w:rPr>
          <w:rFonts w:cs="Times New Roman"/>
        </w:rPr>
        <w:t>Overemphasis on victims’ rights tanks cred</w:t>
      </w:r>
    </w:p>
    <w:p w14:paraId="28D09D4E" w14:textId="77777777" w:rsidR="001327A3" w:rsidRPr="00CB6529" w:rsidRDefault="001327A3" w:rsidP="001327A3">
      <w:pPr>
        <w:rPr>
          <w:b/>
        </w:rPr>
      </w:pPr>
      <w:r w:rsidRPr="00CB6529">
        <w:rPr>
          <w:b/>
        </w:rPr>
        <w:t>Walton 8</w:t>
      </w:r>
    </w:p>
    <w:p w14:paraId="662F889C" w14:textId="77777777" w:rsidR="001327A3" w:rsidRPr="00CB6529" w:rsidRDefault="001327A3" w:rsidP="001327A3">
      <w:r w:rsidRPr="00CB6529">
        <w:t>Patrick, John Tait Memorial Lecture in Law and Public Policy, http://www.justice.gc.ca/eng/dept-min/pub/jtml-cmjt/kir2.html</w:t>
      </w:r>
    </w:p>
    <w:p w14:paraId="4898A941" w14:textId="77777777" w:rsidR="001327A3" w:rsidRPr="00CB6529" w:rsidRDefault="001327A3" w:rsidP="001327A3"/>
    <w:p w14:paraId="23A201A0" w14:textId="77777777" w:rsidR="001327A3" w:rsidRPr="00CB6529" w:rsidRDefault="001327A3" w:rsidP="001327A3">
      <w:r w:rsidRPr="00CB6529">
        <w:t xml:space="preserve">And then there are the victims. </w:t>
      </w:r>
      <w:r w:rsidRPr="004D2238">
        <w:rPr>
          <w:rStyle w:val="StyleBoldUnderline"/>
          <w:highlight w:val="magenta"/>
        </w:rPr>
        <w:t>The Court gives victims a special</w:t>
      </w:r>
      <w:r w:rsidRPr="00CB6529">
        <w:rPr>
          <w:rStyle w:val="StyleBoldUnderline"/>
        </w:rPr>
        <w:t xml:space="preserve">, privileged </w:t>
      </w:r>
      <w:r w:rsidRPr="004D2238">
        <w:rPr>
          <w:rStyle w:val="StyleBoldUnderline"/>
          <w:highlight w:val="magenta"/>
        </w:rPr>
        <w:t>role</w:t>
      </w:r>
      <w:r w:rsidRPr="004D2238">
        <w:rPr>
          <w:highlight w:val="magenta"/>
        </w:rPr>
        <w:t xml:space="preserve"> </w:t>
      </w:r>
      <w:r w:rsidRPr="00CB6529">
        <w:t xml:space="preserve">for some very good reasons. In ad hoc tribunals, victims have been used as tools of the prosecution or the defence rather than being given due consideration in light of their own circumstances. The International Criminal Court has therefore set up an extensive guidance and counselling system for victims of physical violence, with specialized services for cases involving sexual crimes and those involving children, for example. Victims can participate in every stage in the proceedings, from the Pre-Trial Chamber on. There are systems providing financial compensation for victims, based on assets used by the War Crimes Commission, and a trust fund as well. So the victims will play a major role, but the Court must make sure that it is not paralyzed by large numbers of victims and the generous treatment they receive. </w:t>
      </w:r>
      <w:r w:rsidRPr="00CB6529">
        <w:rPr>
          <w:rStyle w:val="StyleBoldUnderline"/>
        </w:rPr>
        <w:t>In cases involving crimes against humanity, war crimes, and genocide, we can expect thousands of victims</w:t>
      </w:r>
      <w:r w:rsidRPr="00CB6529">
        <w:t xml:space="preserve"> to appear before the Court, so </w:t>
      </w:r>
      <w:r w:rsidRPr="004D2238">
        <w:rPr>
          <w:rStyle w:val="StyleBoldUnderline"/>
          <w:highlight w:val="magenta"/>
        </w:rPr>
        <w:t>the proceedings will be difficult to manage</w:t>
      </w:r>
      <w:r w:rsidRPr="004D2238">
        <w:rPr>
          <w:highlight w:val="magenta"/>
        </w:rPr>
        <w:t xml:space="preserve">. </w:t>
      </w:r>
      <w:r w:rsidRPr="004D2238">
        <w:rPr>
          <w:rStyle w:val="StyleBoldUnderline"/>
          <w:highlight w:val="magenta"/>
        </w:rPr>
        <w:t>To establish</w:t>
      </w:r>
      <w:r w:rsidRPr="004D2238">
        <w:rPr>
          <w:highlight w:val="magenta"/>
        </w:rPr>
        <w:t xml:space="preserve"> </w:t>
      </w:r>
      <w:r w:rsidRPr="00CB6529">
        <w:t xml:space="preserve">its </w:t>
      </w:r>
      <w:r w:rsidRPr="004D2238">
        <w:rPr>
          <w:rStyle w:val="StyleBoldUnderline"/>
          <w:highlight w:val="magenta"/>
        </w:rPr>
        <w:t>credibility, the Court will not only have to act fairly</w:t>
      </w:r>
      <w:r w:rsidRPr="004D2238">
        <w:rPr>
          <w:highlight w:val="magenta"/>
        </w:rPr>
        <w:t xml:space="preserve"> </w:t>
      </w:r>
      <w:r w:rsidRPr="00CB6529">
        <w:t xml:space="preserve">and effectively </w:t>
      </w:r>
      <w:r w:rsidRPr="004D2238">
        <w:rPr>
          <w:rStyle w:val="StyleBoldUnderline"/>
          <w:highlight w:val="magenta"/>
        </w:rPr>
        <w:t>but also appear to be doing so</w:t>
      </w:r>
      <w:r w:rsidRPr="004D2238">
        <w:rPr>
          <w:highlight w:val="magenta"/>
        </w:rPr>
        <w:t>.</w:t>
      </w:r>
    </w:p>
    <w:p w14:paraId="192516E4" w14:textId="77777777" w:rsidR="001327A3" w:rsidRPr="00CB6529" w:rsidRDefault="001327A3" w:rsidP="001327A3"/>
    <w:p w14:paraId="3EEBF268" w14:textId="77777777" w:rsidR="001327A3" w:rsidRPr="00CB6529" w:rsidRDefault="001327A3" w:rsidP="001327A3">
      <w:pPr>
        <w:pStyle w:val="Heading3"/>
        <w:rPr>
          <w:rFonts w:cs="Times New Roman"/>
        </w:rPr>
      </w:pPr>
      <w:r w:rsidRPr="00CB6529">
        <w:rPr>
          <w:rFonts w:cs="Times New Roman"/>
        </w:rPr>
        <w:t>2AC US Doesn’t Enforce</w:t>
      </w:r>
    </w:p>
    <w:p w14:paraId="7CBF67DA" w14:textId="77777777" w:rsidR="001327A3" w:rsidRPr="00CB6529" w:rsidRDefault="001327A3" w:rsidP="001327A3">
      <w:pPr>
        <w:pStyle w:val="Heading4"/>
        <w:rPr>
          <w:rFonts w:cs="Times New Roman"/>
        </w:rPr>
      </w:pPr>
      <w:r w:rsidRPr="00CB6529">
        <w:rPr>
          <w:rFonts w:cs="Times New Roman"/>
        </w:rPr>
        <w:t xml:space="preserve">US may </w:t>
      </w:r>
      <w:r w:rsidRPr="00CB6529">
        <w:rPr>
          <w:rFonts w:cs="Times New Roman"/>
          <w:u w:val="single"/>
        </w:rPr>
        <w:t>consent</w:t>
      </w:r>
      <w:r w:rsidRPr="00CB6529">
        <w:rPr>
          <w:rFonts w:cs="Times New Roman"/>
        </w:rPr>
        <w:t xml:space="preserve"> but not </w:t>
      </w:r>
      <w:r w:rsidRPr="00CB6529">
        <w:rPr>
          <w:rFonts w:cs="Times New Roman"/>
          <w:u w:val="single"/>
        </w:rPr>
        <w:t>enforce</w:t>
      </w:r>
      <w:r w:rsidRPr="00CB6529">
        <w:rPr>
          <w:rFonts w:cs="Times New Roman"/>
        </w:rPr>
        <w:t xml:space="preserve"> an icj decision</w:t>
      </w:r>
    </w:p>
    <w:p w14:paraId="560021DC" w14:textId="77777777" w:rsidR="001327A3" w:rsidRPr="00CB6529" w:rsidRDefault="001327A3" w:rsidP="001327A3">
      <w:pPr>
        <w:rPr>
          <w:b/>
        </w:rPr>
      </w:pPr>
      <w:r w:rsidRPr="00CB6529">
        <w:rPr>
          <w:b/>
        </w:rPr>
        <w:t>Coleman 3</w:t>
      </w:r>
    </w:p>
    <w:p w14:paraId="5E1FE4F0" w14:textId="77777777" w:rsidR="001327A3" w:rsidRPr="00CB6529" w:rsidRDefault="001327A3" w:rsidP="001327A3">
      <w:r w:rsidRPr="00CB6529">
        <w:t xml:space="preserve">Andrew, </w:t>
      </w:r>
      <w:hyperlink r:id="rId104" w:history="1">
        <w:r w:rsidRPr="00CB6529">
          <w:t>The International Court of Justice and highly political matters.</w:t>
        </w:r>
      </w:hyperlink>
      <w:r w:rsidRPr="00CB6529">
        <w:t>, Melbourne Journal of International Law, Lexis</w:t>
      </w:r>
    </w:p>
    <w:p w14:paraId="089EBA3C" w14:textId="77777777" w:rsidR="001327A3" w:rsidRPr="00CB6529" w:rsidRDefault="001327A3" w:rsidP="001327A3">
      <w:r w:rsidRPr="00CB6529">
        <w:t xml:space="preserve">It could be argued that the disadvantages caused by non-appearance where the ease proceeds to judgment are a concern only for the non-appearing party and are entirely self-inflicted. What non-appearance does, however, is raise a perception in the broader international community of the irrelevance of the ICJ in resolving international disputes. If it is perceived that a party is the victor simply by virtue of its appearance in the absence of the other party, rather than due to the strength of its claim, then this raises serious concerns about the validity of the Court's findings, undermining the Court's credibility in the eyes of the international community. </w:t>
      </w:r>
      <w:r w:rsidRPr="004D2238">
        <w:rPr>
          <w:rStyle w:val="StyleBoldUnderline"/>
          <w:highlight w:val="magenta"/>
        </w:rPr>
        <w:t>Credibility is important to all courts, but particularly to the ICJ</w:t>
      </w:r>
      <w:r w:rsidRPr="00CB6529">
        <w:rPr>
          <w:rStyle w:val="StyleBoldUnderline"/>
        </w:rPr>
        <w:t xml:space="preserve"> </w:t>
      </w:r>
      <w:r w:rsidRPr="004D2238">
        <w:rPr>
          <w:rStyle w:val="Emphasis"/>
          <w:highlight w:val="magenta"/>
        </w:rPr>
        <w:t>given the problems of enforceability</w:t>
      </w:r>
      <w:r w:rsidRPr="00CB6529">
        <w:rPr>
          <w:rStyle w:val="StyleBoldUnderline"/>
        </w:rPr>
        <w:t xml:space="preserve"> that it faces</w:t>
      </w:r>
      <w:r w:rsidRPr="00CB6529">
        <w:t xml:space="preserve">.   </w:t>
      </w:r>
      <w:r w:rsidRPr="004D2238">
        <w:rPr>
          <w:rStyle w:val="Emphasis"/>
          <w:highlight w:val="magenta"/>
        </w:rPr>
        <w:t>Even if states do consent</w:t>
      </w:r>
      <w:r w:rsidRPr="00CB6529">
        <w:rPr>
          <w:rStyle w:val="StyleBoldUnderline"/>
        </w:rPr>
        <w:t xml:space="preserve"> </w:t>
      </w:r>
      <w:r w:rsidRPr="004D2238">
        <w:rPr>
          <w:rStyle w:val="Emphasis"/>
          <w:highlight w:val="magenta"/>
        </w:rPr>
        <w:t>to the ICJ's jurisdiction,</w:t>
      </w:r>
      <w:r w:rsidRPr="004D2238">
        <w:rPr>
          <w:rStyle w:val="Emphasis"/>
        </w:rPr>
        <w:t xml:space="preserve"> </w:t>
      </w:r>
      <w:r w:rsidRPr="00CB6529">
        <w:rPr>
          <w:rStyle w:val="StyleBoldUnderline"/>
        </w:rPr>
        <w:t xml:space="preserve">who or </w:t>
      </w:r>
      <w:r w:rsidRPr="004D2238">
        <w:rPr>
          <w:rStyle w:val="Emphasis"/>
          <w:highlight w:val="magenta"/>
        </w:rPr>
        <w:t>what enforces the Court's decision</w:t>
      </w:r>
      <w:r w:rsidRPr="00CB6529">
        <w:rPr>
          <w:rStyle w:val="StyleBoldUnderline"/>
        </w:rPr>
        <w:t>? Whilst provision is made in both the Statute of the ICJ</w:t>
      </w:r>
      <w:r w:rsidRPr="00CB6529">
        <w:t xml:space="preserve"> and the UN Charter for the Court's judgments and advisory opinions to be enforced through resolutions of the Security Council, (58) </w:t>
      </w:r>
      <w:r w:rsidRPr="004D2238">
        <w:rPr>
          <w:rStyle w:val="StyleBoldUnderline"/>
          <w:highlight w:val="magenta"/>
        </w:rPr>
        <w:t>there is no international police force that will actually ensure compliance with the resolution itself</w:t>
      </w:r>
      <w:r w:rsidRPr="00CB6529">
        <w:rPr>
          <w:rStyle w:val="StyleBoldUnderline"/>
        </w:rPr>
        <w:t xml:space="preserve">. </w:t>
      </w:r>
      <w:r w:rsidRPr="00CB6529">
        <w:t xml:space="preserve">As Couvreur notes, </w:t>
      </w:r>
      <w:r w:rsidRPr="00CB6529">
        <w:rPr>
          <w:rStyle w:val="StyleBoldUnderline"/>
        </w:rPr>
        <w:t>in municipal orders, the court,</w:t>
      </w:r>
      <w:r w:rsidRPr="00CB6529">
        <w:t xml:space="preserve"> whose </w:t>
      </w:r>
      <w:r w:rsidRPr="00CB6529">
        <w:rPr>
          <w:rStyle w:val="StyleBoldUnderline"/>
        </w:rPr>
        <w:t>jurisdiction is compulsory</w:t>
      </w:r>
      <w:r w:rsidRPr="00CB6529">
        <w:t xml:space="preserve">, acts on behalf of and in the capacity of ... the fully integrated sovereign state; the latter is responsible for the continuity and efficacy of the peacemaking process initiated by the court ... </w:t>
      </w:r>
      <w:r w:rsidRPr="004D2238">
        <w:rPr>
          <w:rStyle w:val="StyleBoldUnderline"/>
          <w:highlight w:val="magenta"/>
        </w:rPr>
        <w:t>The case is patently quite different in the international order:</w:t>
      </w:r>
      <w:r w:rsidRPr="004D2238">
        <w:rPr>
          <w:highlight w:val="magenta"/>
        </w:rPr>
        <w:t xml:space="preserve"> </w:t>
      </w:r>
      <w:r w:rsidRPr="00CB6529">
        <w:t xml:space="preserve">... </w:t>
      </w:r>
      <w:r w:rsidRPr="004D2238">
        <w:rPr>
          <w:rStyle w:val="StyleBoldUnderline"/>
          <w:highlight w:val="magenta"/>
        </w:rPr>
        <w:t xml:space="preserve">this community, which is not integrated, or scarcely so, and which itself is entirely based on a juxtaposition of sovereignties, </w:t>
      </w:r>
      <w:r w:rsidRPr="00CB6529">
        <w:rPr>
          <w:rStyle w:val="StyleBoldUnderline"/>
        </w:rPr>
        <w:t>is in no wise</w:t>
      </w:r>
      <w:r w:rsidRPr="00CB6529">
        <w:t xml:space="preserve"> [sic] </w:t>
      </w:r>
      <w:r w:rsidRPr="00CB6529">
        <w:rPr>
          <w:rStyle w:val="StyleBoldUnderline"/>
        </w:rPr>
        <w:t>comparable to a sovereign state</w:t>
      </w:r>
      <w:r w:rsidRPr="00CB6529">
        <w:t>. (59)</w:t>
      </w:r>
    </w:p>
    <w:p w14:paraId="4C5B4A9D" w14:textId="77777777" w:rsidR="001327A3" w:rsidRPr="00CB6529" w:rsidRDefault="001327A3" w:rsidP="001327A3">
      <w:pPr>
        <w:pStyle w:val="Heading4"/>
        <w:rPr>
          <w:rFonts w:cs="Times New Roman"/>
        </w:rPr>
      </w:pPr>
      <w:r>
        <w:rPr>
          <w:rFonts w:cs="Times New Roman"/>
        </w:rPr>
        <w:t>Historically likely- we already did that once</w:t>
      </w:r>
    </w:p>
    <w:p w14:paraId="654A596D" w14:textId="77777777" w:rsidR="001327A3" w:rsidRPr="00CB6529" w:rsidRDefault="001327A3" w:rsidP="001327A3">
      <w:pPr>
        <w:rPr>
          <w:b/>
        </w:rPr>
      </w:pPr>
      <w:r w:rsidRPr="00CB6529">
        <w:rPr>
          <w:b/>
        </w:rPr>
        <w:t>Ereli 9</w:t>
      </w:r>
    </w:p>
    <w:p w14:paraId="7055961E" w14:textId="77777777" w:rsidR="001327A3" w:rsidRPr="00CB6529" w:rsidRDefault="001327A3" w:rsidP="001327A3">
      <w:r w:rsidRPr="00CB6529">
        <w:t>Anthony, Deputy Chief of Mission at the U.S. Embassy in Doha, Qatar, THE UNITED STATES’ WITHDRAWAL FROM INTERNATIONAL COURT OF JUSTICE JURISDICTION IN CONSULAR CASES: REASONS AND CONSEQUENCES, Duke Journal of Int’l Law, Lexis</w:t>
      </w:r>
    </w:p>
    <w:p w14:paraId="1E6CEFD7" w14:textId="77777777" w:rsidR="001327A3" w:rsidRPr="00CB6529" w:rsidRDefault="001327A3" w:rsidP="001327A3"/>
    <w:p w14:paraId="5439D728" w14:textId="77777777" w:rsidR="001327A3" w:rsidRPr="00CB6529" w:rsidRDefault="001327A3" w:rsidP="001327A3">
      <w:r w:rsidRPr="00CB6529">
        <w:t xml:space="preserve">On 7 March 2005, the Secretary-General received from the Government of the United States of America, a communication notifying its withdrawal from the Optional Protocol. The communication reads as follows: “. . . the Government of the United States of America [refers] to the Optional Protocol to the Vienna Convention on Consular Relations Concerning the Compulsory Settlement of Disputes, done at Vienna April 24, 1963. This letter constitutes notification by </w:t>
      </w:r>
      <w:r w:rsidRPr="004D2238">
        <w:rPr>
          <w:rStyle w:val="StyleBoldUnderline"/>
          <w:highlight w:val="magenta"/>
        </w:rPr>
        <w:t>the U</w:t>
      </w:r>
      <w:r w:rsidRPr="00CB6529">
        <w:rPr>
          <w:rStyle w:val="StyleBoldUnderline"/>
        </w:rPr>
        <w:t xml:space="preserve">nited </w:t>
      </w:r>
      <w:r w:rsidRPr="004D2238">
        <w:rPr>
          <w:rStyle w:val="StyleBoldUnderline"/>
          <w:highlight w:val="magenta"/>
        </w:rPr>
        <w:t>S</w:t>
      </w:r>
      <w:r w:rsidRPr="00CB6529">
        <w:rPr>
          <w:rStyle w:val="StyleBoldUnderline"/>
        </w:rPr>
        <w:t>tates of America</w:t>
      </w:r>
      <w:r w:rsidRPr="00CB6529">
        <w:t xml:space="preserve"> that it </w:t>
      </w:r>
      <w:r w:rsidRPr="00CB6529">
        <w:rPr>
          <w:rStyle w:val="StyleBoldUnderline"/>
        </w:rPr>
        <w:t xml:space="preserve">hereby </w:t>
      </w:r>
      <w:r w:rsidRPr="004D2238">
        <w:rPr>
          <w:rStyle w:val="StyleBoldUnderline"/>
          <w:highlight w:val="magenta"/>
        </w:rPr>
        <w:t>withdraws from the aforesaid Protocol. As a consequence of this withdrawal, the United States will no longer recognize the jurisdiction of the I</w:t>
      </w:r>
      <w:r w:rsidRPr="00CB6529">
        <w:rPr>
          <w:rStyle w:val="StyleBoldUnderline"/>
        </w:rPr>
        <w:t xml:space="preserve">nternational </w:t>
      </w:r>
      <w:r w:rsidRPr="004D2238">
        <w:rPr>
          <w:rStyle w:val="StyleBoldUnderline"/>
          <w:highlight w:val="magenta"/>
        </w:rPr>
        <w:t>C</w:t>
      </w:r>
      <w:r w:rsidRPr="00CB6529">
        <w:rPr>
          <w:rStyle w:val="StyleBoldUnderline"/>
        </w:rPr>
        <w:t xml:space="preserve">ourt of </w:t>
      </w:r>
      <w:r w:rsidRPr="004D2238">
        <w:rPr>
          <w:rStyle w:val="StyleBoldUnderline"/>
          <w:highlight w:val="magenta"/>
        </w:rPr>
        <w:t>J</w:t>
      </w:r>
      <w:r w:rsidRPr="00CB6529">
        <w:rPr>
          <w:rStyle w:val="StyleBoldUnderline"/>
        </w:rPr>
        <w:t>ustice reflected in that Protocol</w:t>
      </w:r>
      <w:r w:rsidRPr="00CB6529">
        <w:t xml:space="preserve">.” </w:t>
      </w:r>
    </w:p>
    <w:p w14:paraId="4A000162" w14:textId="77777777" w:rsidR="001327A3" w:rsidRPr="00CB6529" w:rsidRDefault="001327A3" w:rsidP="001327A3">
      <w:pPr>
        <w:pStyle w:val="Heading4"/>
        <w:rPr>
          <w:rFonts w:cs="Times New Roman"/>
        </w:rPr>
      </w:pPr>
      <w:r w:rsidRPr="00CB6529">
        <w:rPr>
          <w:rFonts w:cs="Times New Roman"/>
        </w:rPr>
        <w:t>Can’t just rely on int’l pressure</w:t>
      </w:r>
    </w:p>
    <w:p w14:paraId="7D41DCFF" w14:textId="77777777" w:rsidR="001327A3" w:rsidRPr="00CB6529" w:rsidRDefault="001327A3" w:rsidP="001327A3">
      <w:pPr>
        <w:rPr>
          <w:b/>
        </w:rPr>
      </w:pPr>
      <w:r w:rsidRPr="00CB6529">
        <w:rPr>
          <w:b/>
        </w:rPr>
        <w:t>Coleman 3</w:t>
      </w:r>
    </w:p>
    <w:p w14:paraId="62C81F04" w14:textId="77777777" w:rsidR="001327A3" w:rsidRPr="00CB6529" w:rsidRDefault="001327A3" w:rsidP="001327A3">
      <w:r w:rsidRPr="00CB6529">
        <w:t xml:space="preserve">Andrew, </w:t>
      </w:r>
      <w:hyperlink r:id="rId105" w:history="1">
        <w:r w:rsidRPr="00CB6529">
          <w:t>The International Court of Justice and highly political matters.</w:t>
        </w:r>
      </w:hyperlink>
      <w:r w:rsidRPr="00CB6529">
        <w:t>, Melbourne Journal of International Law, Lexis</w:t>
      </w:r>
    </w:p>
    <w:p w14:paraId="325ACA60" w14:textId="77777777" w:rsidR="001327A3" w:rsidRPr="00CB6529" w:rsidRDefault="001327A3" w:rsidP="001327A3"/>
    <w:p w14:paraId="60128A42" w14:textId="77777777" w:rsidR="001327A3" w:rsidRPr="00CB6529" w:rsidRDefault="001327A3" w:rsidP="001327A3">
      <w:r w:rsidRPr="00CB6529">
        <w:rPr>
          <w:rStyle w:val="StyleBoldUnderline"/>
        </w:rPr>
        <w:t>The lack of a</w:t>
      </w:r>
      <w:r w:rsidRPr="00CB6529">
        <w:t xml:space="preserve">n overall </w:t>
      </w:r>
      <w:r w:rsidRPr="00CB6529">
        <w:rPr>
          <w:rStyle w:val="StyleBoldUnderline"/>
        </w:rPr>
        <w:t>sovereign means there is no real means of enforcement other than 'peer group pressure' from other nation states</w:t>
      </w:r>
      <w:r w:rsidRPr="00CB6529">
        <w:t xml:space="preserve">. (60) Indeed, </w:t>
      </w:r>
      <w:r w:rsidRPr="00CB6529">
        <w:rPr>
          <w:rStyle w:val="StyleBoldUnderline"/>
        </w:rPr>
        <w:t>Ojo writes that '[t]here is no independent international legal system, capable of enforcing agreements and international law. The system is defective because it depend</w:t>
      </w:r>
      <w:r w:rsidRPr="00CB6529">
        <w:t xml:space="preserve"> [sic] so much </w:t>
      </w:r>
      <w:r w:rsidRPr="00CB6529">
        <w:rPr>
          <w:rStyle w:val="StyleBoldUnderline"/>
        </w:rPr>
        <w:t>on the behavior and attitude of those it is suppose</w:t>
      </w:r>
      <w:r w:rsidRPr="00CB6529">
        <w:t xml:space="preserve"> [sic] </w:t>
      </w:r>
      <w:r w:rsidRPr="00CB6529">
        <w:rPr>
          <w:rStyle w:val="StyleBoldUnderline"/>
        </w:rPr>
        <w:t>to regulate</w:t>
      </w:r>
      <w:r w:rsidRPr="00CB6529">
        <w:t xml:space="preserve">.' (61) </w:t>
      </w:r>
    </w:p>
    <w:p w14:paraId="424EE775" w14:textId="77777777" w:rsidR="001327A3" w:rsidRPr="00CB6529" w:rsidRDefault="001327A3" w:rsidP="001327A3">
      <w:pPr>
        <w:pStyle w:val="Heading4"/>
        <w:rPr>
          <w:rFonts w:cs="Times New Roman"/>
        </w:rPr>
      </w:pPr>
      <w:r w:rsidRPr="00CB6529">
        <w:rPr>
          <w:rFonts w:cs="Times New Roman"/>
        </w:rPr>
        <w:t>Large history of non-comliance</w:t>
      </w:r>
    </w:p>
    <w:p w14:paraId="68125967" w14:textId="77777777" w:rsidR="001327A3" w:rsidRPr="00CB6529" w:rsidRDefault="001327A3" w:rsidP="001327A3">
      <w:pPr>
        <w:rPr>
          <w:b/>
        </w:rPr>
      </w:pPr>
      <w:r w:rsidRPr="00CB6529">
        <w:rPr>
          <w:b/>
        </w:rPr>
        <w:t>Coleman 3</w:t>
      </w:r>
    </w:p>
    <w:p w14:paraId="22FCC5D2" w14:textId="77777777" w:rsidR="001327A3" w:rsidRPr="00CB6529" w:rsidRDefault="001327A3" w:rsidP="001327A3">
      <w:r w:rsidRPr="00CB6529">
        <w:t xml:space="preserve">Andrew, </w:t>
      </w:r>
      <w:hyperlink r:id="rId106" w:history="1">
        <w:r w:rsidRPr="00CB6529">
          <w:t>The International Court of Justice and highly political matters.</w:t>
        </w:r>
      </w:hyperlink>
      <w:r w:rsidRPr="00CB6529">
        <w:t>, Melbourne Journal of International Law, Lexis</w:t>
      </w:r>
    </w:p>
    <w:p w14:paraId="563DD75D" w14:textId="77777777" w:rsidR="001327A3" w:rsidRPr="00CB6529" w:rsidRDefault="001327A3" w:rsidP="001327A3"/>
    <w:p w14:paraId="1D7BEEF7" w14:textId="77777777" w:rsidR="001327A3" w:rsidRPr="00CB6529" w:rsidRDefault="001327A3" w:rsidP="001327A3">
      <w:r w:rsidRPr="00CB6529">
        <w:rPr>
          <w:rStyle w:val="StyleBoldUnderline"/>
        </w:rPr>
        <w:t>This dependency provides states with the ability, unheard of in domestic legal systems, to avoid the ICJ's authority</w:t>
      </w:r>
      <w:r w:rsidRPr="00CB6529">
        <w:t xml:space="preserve"> (62) </w:t>
      </w:r>
      <w:r w:rsidRPr="00CB6529">
        <w:rPr>
          <w:rStyle w:val="StyleBoldUnderline"/>
        </w:rPr>
        <w:t>to a degree that leads some to argue that the expectations placed upon international adjudication as an instrument of international dispute resolution have been unable to be realised</w:t>
      </w:r>
      <w:r w:rsidRPr="00CB6529">
        <w:t xml:space="preserve">. (63) </w:t>
      </w:r>
      <w:r w:rsidRPr="00CB6529">
        <w:rPr>
          <w:rStyle w:val="StyleBoldUnderline"/>
        </w:rPr>
        <w:t>The history of noncompliance with the Court's rulings strengthens this already substantial argument</w:t>
      </w:r>
      <w:r w:rsidRPr="00CB6529">
        <w:t>.</w:t>
      </w:r>
    </w:p>
    <w:p w14:paraId="368B4DF3" w14:textId="77777777" w:rsidR="001327A3" w:rsidRPr="00CB6529" w:rsidRDefault="001327A3" w:rsidP="001327A3"/>
    <w:p w14:paraId="193A436A" w14:textId="77777777" w:rsidR="00B45FE9" w:rsidRPr="00AF5046" w:rsidRDefault="00B45FE9" w:rsidP="00624281">
      <w:pPr>
        <w:pStyle w:val="Heading4"/>
      </w:pPr>
    </w:p>
    <w:sectPr w:rsidR="00B45FE9" w:rsidRPr="00AF5046" w:rsidSect="00D3625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56106D0" w14:textId="77777777" w:rsidR="001327A3" w:rsidRDefault="001327A3" w:rsidP="00E46E7E">
      <w:r>
        <w:separator/>
      </w:r>
    </w:p>
  </w:endnote>
  <w:endnote w:type="continuationSeparator" w:id="0">
    <w:p w14:paraId="27CA0436" w14:textId="77777777" w:rsidR="001327A3" w:rsidRDefault="001327A3" w:rsidP="00E46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ＭＳ ゴシック">
    <w:panose1 w:val="00000000000000000000"/>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 w:name="Arial Narrow">
    <w:panose1 w:val="020B06060202020302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Baoli SC Regular">
    <w:panose1 w:val="02010800040101010101"/>
    <w:charset w:val="00"/>
    <w:family w:val="auto"/>
    <w:pitch w:val="variable"/>
    <w:sig w:usb0="00000003" w:usb1="080F0000" w:usb2="00000000" w:usb3="00000000" w:csb0="00040001" w:csb1="00000000"/>
  </w:font>
  <w:font w:name="Helvetica">
    <w:panose1 w:val="00000000000000000000"/>
    <w:charset w:val="00"/>
    <w:family w:val="auto"/>
    <w:pitch w:val="variable"/>
    <w:sig w:usb0="00000003" w:usb1="00000000" w:usb2="00000000" w:usb3="00000000" w:csb0="00000001" w:csb1="00000000"/>
  </w:font>
  <w:font w:name=".TimesLTMM_1_Wt_1_Wd">
    <w:charset w:val="00"/>
    <w:family w:val="auto"/>
    <w:pitch w:val="variable"/>
    <w:sig w:usb0="00000003" w:usb1="00000000" w:usb2="00000000" w:usb3="00000000" w:csb0="00000001" w:csb1="00000000"/>
  </w:font>
  <w:font w:name="Times">
    <w:panose1 w:val="02000500000000000000"/>
    <w:charset w:val="00"/>
    <w:family w:val="auto"/>
    <w:pitch w:val="variable"/>
    <w:sig w:usb0="00000003" w:usb1="00000000" w:usb2="00000000" w:usb3="00000000" w:csb0="00000001" w:csb1="00000000"/>
  </w:font>
  <w:font w:name="Tahoma">
    <w:panose1 w:val="020B0604030504040204"/>
    <w:charset w:val="00"/>
    <w:family w:val="auto"/>
    <w:pitch w:val="variable"/>
    <w:sig w:usb0="00000003" w:usb1="00000000" w:usb2="00000000" w:usb3="00000000" w:csb0="00000001" w:csb1="00000000"/>
  </w:font>
  <w:font w:name="Century">
    <w:panose1 w:val="020406040505050203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B38EEB4" w14:textId="77777777" w:rsidR="001327A3" w:rsidRDefault="001327A3" w:rsidP="00E46E7E">
      <w:r>
        <w:separator/>
      </w:r>
    </w:p>
  </w:footnote>
  <w:footnote w:type="continuationSeparator" w:id="0">
    <w:p w14:paraId="30D42E4B" w14:textId="77777777" w:rsidR="001327A3" w:rsidRDefault="001327A3" w:rsidP="00E46E7E">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nsid w:val="7C0D404E"/>
    <w:multiLevelType w:val="hybridMultilevel"/>
    <w:tmpl w:val="9A4CF90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1"/>
  </w:num>
  <w:num w:numId="3">
    <w:abstractNumId w:val="0"/>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88"/>
  <w:attachedTemplate r:id="rId1"/>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327A3"/>
    <w:rsid w:val="000140EC"/>
    <w:rsid w:val="00015BD9"/>
    <w:rsid w:val="00016A35"/>
    <w:rsid w:val="00074364"/>
    <w:rsid w:val="000C16B3"/>
    <w:rsid w:val="001327A3"/>
    <w:rsid w:val="00135B9D"/>
    <w:rsid w:val="001408C0"/>
    <w:rsid w:val="00143FD7"/>
    <w:rsid w:val="001463FB"/>
    <w:rsid w:val="001710E3"/>
    <w:rsid w:val="00186DB7"/>
    <w:rsid w:val="001D7626"/>
    <w:rsid w:val="002613DA"/>
    <w:rsid w:val="002920C7"/>
    <w:rsid w:val="002B6353"/>
    <w:rsid w:val="002B68C8"/>
    <w:rsid w:val="002F35F4"/>
    <w:rsid w:val="002F3E28"/>
    <w:rsid w:val="002F40E6"/>
    <w:rsid w:val="00303E5B"/>
    <w:rsid w:val="00313226"/>
    <w:rsid w:val="0031425E"/>
    <w:rsid w:val="00325059"/>
    <w:rsid w:val="00357719"/>
    <w:rsid w:val="00374144"/>
    <w:rsid w:val="00386F7A"/>
    <w:rsid w:val="003A6B53"/>
    <w:rsid w:val="003B3EC7"/>
    <w:rsid w:val="003F42AF"/>
    <w:rsid w:val="00412F6D"/>
    <w:rsid w:val="004218FA"/>
    <w:rsid w:val="0042635A"/>
    <w:rsid w:val="00466B6F"/>
    <w:rsid w:val="004724D1"/>
    <w:rsid w:val="004743F4"/>
    <w:rsid w:val="004B3188"/>
    <w:rsid w:val="004B3DB3"/>
    <w:rsid w:val="004C63B5"/>
    <w:rsid w:val="004D176B"/>
    <w:rsid w:val="004D461E"/>
    <w:rsid w:val="004D635E"/>
    <w:rsid w:val="00500D4E"/>
    <w:rsid w:val="00517479"/>
    <w:rsid w:val="0052291B"/>
    <w:rsid w:val="005A0BE5"/>
    <w:rsid w:val="005C0E1F"/>
    <w:rsid w:val="005E0D2B"/>
    <w:rsid w:val="005E2C99"/>
    <w:rsid w:val="00624281"/>
    <w:rsid w:val="00672258"/>
    <w:rsid w:val="0067575B"/>
    <w:rsid w:val="00692C26"/>
    <w:rsid w:val="006938B8"/>
    <w:rsid w:val="006C4DB1"/>
    <w:rsid w:val="006F2D3D"/>
    <w:rsid w:val="00700835"/>
    <w:rsid w:val="007040D3"/>
    <w:rsid w:val="00726F87"/>
    <w:rsid w:val="007333B9"/>
    <w:rsid w:val="00791B7D"/>
    <w:rsid w:val="00795F3A"/>
    <w:rsid w:val="007A3515"/>
    <w:rsid w:val="007D7924"/>
    <w:rsid w:val="007E470C"/>
    <w:rsid w:val="007E5F71"/>
    <w:rsid w:val="00821415"/>
    <w:rsid w:val="0083768F"/>
    <w:rsid w:val="008C48AB"/>
    <w:rsid w:val="0091595A"/>
    <w:rsid w:val="009165EA"/>
    <w:rsid w:val="009829F2"/>
    <w:rsid w:val="00993F61"/>
    <w:rsid w:val="009B0746"/>
    <w:rsid w:val="009C198B"/>
    <w:rsid w:val="009D207E"/>
    <w:rsid w:val="009E5822"/>
    <w:rsid w:val="009E691A"/>
    <w:rsid w:val="009E7A3B"/>
    <w:rsid w:val="00A074CB"/>
    <w:rsid w:val="00A16912"/>
    <w:rsid w:val="00A17358"/>
    <w:rsid w:val="00A369C4"/>
    <w:rsid w:val="00A47986"/>
    <w:rsid w:val="00A85A44"/>
    <w:rsid w:val="00A90B4A"/>
    <w:rsid w:val="00A91A24"/>
    <w:rsid w:val="00AC0E99"/>
    <w:rsid w:val="00AF1E67"/>
    <w:rsid w:val="00AF5046"/>
    <w:rsid w:val="00AF70D4"/>
    <w:rsid w:val="00B169A1"/>
    <w:rsid w:val="00B33E0C"/>
    <w:rsid w:val="00B4489B"/>
    <w:rsid w:val="00B45FE9"/>
    <w:rsid w:val="00B55D49"/>
    <w:rsid w:val="00B65E97"/>
    <w:rsid w:val="00B70F71"/>
    <w:rsid w:val="00B84180"/>
    <w:rsid w:val="00B93E7F"/>
    <w:rsid w:val="00BE63EA"/>
    <w:rsid w:val="00C42A3C"/>
    <w:rsid w:val="00CD2C6D"/>
    <w:rsid w:val="00CF1A0F"/>
    <w:rsid w:val="00D24372"/>
    <w:rsid w:val="00D26FB3"/>
    <w:rsid w:val="00D36252"/>
    <w:rsid w:val="00D4330B"/>
    <w:rsid w:val="00D460F1"/>
    <w:rsid w:val="00D51B44"/>
    <w:rsid w:val="00D6085D"/>
    <w:rsid w:val="00D66D57"/>
    <w:rsid w:val="00D81480"/>
    <w:rsid w:val="00DA2E40"/>
    <w:rsid w:val="00DA5BF8"/>
    <w:rsid w:val="00DC71AA"/>
    <w:rsid w:val="00DD2FAB"/>
    <w:rsid w:val="00DE627C"/>
    <w:rsid w:val="00DF1850"/>
    <w:rsid w:val="00E46E7E"/>
    <w:rsid w:val="00E95631"/>
    <w:rsid w:val="00EC1D04"/>
    <w:rsid w:val="00F1173B"/>
    <w:rsid w:val="00F45F2E"/>
    <w:rsid w:val="00FA538E"/>
    <w:rsid w:val="00FD50BA"/>
    <w:rsid w:val="00FE480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7"/>
    <o:shapelayout v:ext="edit">
      <o:idmap v:ext="edit" data="1"/>
    </o:shapelayout>
  </w:shapeDefaults>
  <w:decimalSymbol w:val="."/>
  <w:listSeparator w:val=","/>
  <w14:docId w14:val="716C068D"/>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0"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Body Text" w:uiPriority="0"/>
    <w:lsdException w:name="Subtitle" w:semiHidden="0" w:uiPriority="11" w:unhideWhenUsed="0"/>
    <w:lsdException w:name="Hyperlink" w:uiPriority="0"/>
    <w:lsdException w:name="Strong" w:semiHidden="0" w:uiPriority="22" w:unhideWhenUsed="0"/>
    <w:lsdException w:name="Emphasis" w:semiHidden="0" w:uiPriority="7" w:unhideWhenUsed="0" w:qFormat="1"/>
    <w:lsdException w:name="Plain Text" w:uiPriority="0"/>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6C4DB1"/>
    <w:rPr>
      <w:rFonts w:ascii="Times New Roman" w:hAnsi="Times New Roman"/>
      <w:sz w:val="16"/>
    </w:rPr>
  </w:style>
  <w:style w:type="paragraph" w:styleId="Heading1">
    <w:name w:val="heading 1"/>
    <w:aliases w:val="Pocket"/>
    <w:basedOn w:val="Normal"/>
    <w:next w:val="Normal"/>
    <w:link w:val="Heading1Char"/>
    <w:uiPriority w:val="9"/>
    <w:qFormat/>
    <w:rsid w:val="00624281"/>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52"/>
    </w:rPr>
  </w:style>
  <w:style w:type="paragraph" w:styleId="Heading2">
    <w:name w:val="heading 2"/>
    <w:aliases w:val="Hat"/>
    <w:basedOn w:val="Normal"/>
    <w:next w:val="Normal"/>
    <w:link w:val="Heading2Char"/>
    <w:uiPriority w:val="9"/>
    <w:unhideWhenUsed/>
    <w:qFormat/>
    <w:rsid w:val="00624281"/>
    <w:pPr>
      <w:keepNext/>
      <w:keepLines/>
      <w:pageBreakBefore/>
      <w:spacing w:before="20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624281"/>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small text,Big card,body,Normal Tag,no read,heading 2,Heading 2 Char2 Char,Heading 2 Char1 Char Char,Heading 2 Char Char Char Char,TAG, Ch,Ch,No Spacing211,No Spacing12,No Spacing2111,No Spacing111111,No Spacing4,No Spacing11111,ta,Card"/>
    <w:basedOn w:val="Normal"/>
    <w:next w:val="Normal"/>
    <w:link w:val="Heading4Char"/>
    <w:unhideWhenUsed/>
    <w:qFormat/>
    <w:rsid w:val="00624281"/>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
    <w:basedOn w:val="DefaultParagraphFont"/>
    <w:uiPriority w:val="7"/>
    <w:qFormat/>
    <w:rsid w:val="00624281"/>
    <w:rPr>
      <w:rFonts w:ascii="Times New Roman" w:hAnsi="Times New Roman" w:cs="Times New Roman"/>
      <w:b/>
      <w:i w:val="0"/>
      <w:iCs/>
      <w:sz w:val="24"/>
      <w:u w:val="single"/>
      <w:bdr w:val="single" w:sz="6" w:space="0" w:color="auto"/>
    </w:rPr>
  </w:style>
  <w:style w:type="character" w:customStyle="1" w:styleId="Heading1Char">
    <w:name w:val="Heading 1 Char"/>
    <w:aliases w:val="Pocket Char"/>
    <w:basedOn w:val="DefaultParagraphFont"/>
    <w:link w:val="Heading1"/>
    <w:uiPriority w:val="9"/>
    <w:rsid w:val="00624281"/>
    <w:rPr>
      <w:rFonts w:ascii="Times New Roman" w:eastAsiaTheme="majorEastAsia" w:hAnsi="Times New Roman" w:cstheme="majorBidi"/>
      <w:b/>
      <w:bCs/>
      <w:sz w:val="52"/>
      <w:szCs w:val="52"/>
    </w:rPr>
  </w:style>
  <w:style w:type="character" w:customStyle="1" w:styleId="Heading2Char">
    <w:name w:val="Heading 2 Char"/>
    <w:aliases w:val="Hat Char"/>
    <w:basedOn w:val="DefaultParagraphFont"/>
    <w:link w:val="Heading2"/>
    <w:uiPriority w:val="9"/>
    <w:rsid w:val="00624281"/>
    <w:rPr>
      <w:rFonts w:ascii="Times New Roman" w:eastAsiaTheme="majorEastAsia" w:hAnsi="Times New Roman" w:cstheme="majorBidi"/>
      <w:b/>
      <w:bCs/>
      <w:sz w:val="44"/>
      <w:szCs w:val="44"/>
      <w:u w:val="double"/>
    </w:rPr>
  </w:style>
  <w:style w:type="character" w:customStyle="1" w:styleId="Heading3Char">
    <w:name w:val="Heading 3 Char"/>
    <w:aliases w:val="Block Char"/>
    <w:basedOn w:val="DefaultParagraphFont"/>
    <w:link w:val="Heading3"/>
    <w:uiPriority w:val="9"/>
    <w:rsid w:val="00624281"/>
    <w:rPr>
      <w:rFonts w:ascii="Times New Roman" w:eastAsiaTheme="majorEastAsia" w:hAnsi="Times New Roman" w:cstheme="majorBidi"/>
      <w:b/>
      <w:bCs/>
      <w:sz w:val="32"/>
      <w:szCs w:val="22"/>
      <w:u w:val="single"/>
    </w:rPr>
  </w:style>
  <w:style w:type="character" w:customStyle="1" w:styleId="Heading4Char">
    <w:name w:val="Heading 4 Char"/>
    <w:aliases w:val="Tag Char,small text Char,Big card Char,body Char,Normal Tag Char,no read Char,heading 2 Char,Heading 2 Char2 Char Char,Heading 2 Char1 Char Char Char,Heading 2 Char Char Char Char Char,TAG Char, Ch Char,Ch Char,No Spacing211 Char,ta Char"/>
    <w:basedOn w:val="DefaultParagraphFont"/>
    <w:link w:val="Heading4"/>
    <w:qFormat/>
    <w:rsid w:val="00624281"/>
    <w:rPr>
      <w:rFonts w:ascii="Times New Roman" w:eastAsiaTheme="majorEastAsia" w:hAnsi="Times New Roman" w:cstheme="majorBidi"/>
      <w:b/>
      <w:bCs/>
      <w:iCs/>
      <w:sz w:val="26"/>
      <w:szCs w:val="22"/>
    </w:rPr>
  </w:style>
  <w:style w:type="paragraph" w:styleId="NoSpacing">
    <w:name w:val="No Spacing"/>
    <w:uiPriority w:val="1"/>
    <w:rsid w:val="00A17358"/>
  </w:style>
  <w:style w:type="character" w:customStyle="1" w:styleId="StyleStyleBold12pt">
    <w:name w:val="Style Style Bold + 12 pt"/>
    <w:aliases w:val="Cite,Style Style Bold,Style Style Bold + 12pt,Style Style + 12 pt,Style Style Bo... +,Old Cite,Style Style Bold + 10 pt,tagld + 12 pt,Style Style Bold + 13 pt,Style Style Bold + 11 pt,Style 13 pt Bold"/>
    <w:basedOn w:val="DefaultParagraphFont"/>
    <w:uiPriority w:val="5"/>
    <w:qFormat/>
    <w:rsid w:val="00624281"/>
    <w:rPr>
      <w:rFonts w:ascii="Times New Roman" w:hAnsi="Times New Roman"/>
      <w:b/>
      <w:sz w:val="26"/>
      <w:u w:val="none"/>
    </w:rPr>
  </w:style>
  <w:style w:type="character" w:customStyle="1" w:styleId="StyleBoldUnderline">
    <w:name w:val="Style Bold Underline"/>
    <w:aliases w:val="Underline,Intense Emphasis1,apple-style-span + 6 pt,Bold,Kern at 16 pt,Intense Emphasis11,Intense Emphasis2,HHeading 3 + 12 pt,Cards + Font: 12 pt Char,Style,Underline Char,Title Char,Bold Cite Char,Citation Char Char Char,ci,c,Bo,B"/>
    <w:basedOn w:val="DefaultParagraphFont"/>
    <w:uiPriority w:val="6"/>
    <w:qFormat/>
    <w:rsid w:val="00624281"/>
    <w:rPr>
      <w:rFonts w:ascii="Times New Roman" w:hAnsi="Times New Roman"/>
      <w:b w:val="0"/>
      <w:sz w:val="20"/>
      <w:u w:val="single"/>
    </w:rPr>
  </w:style>
  <w:style w:type="paragraph" w:styleId="DocumentMap">
    <w:name w:val="Document Map"/>
    <w:basedOn w:val="Normal"/>
    <w:link w:val="DocumentMapChar"/>
    <w:uiPriority w:val="99"/>
    <w:semiHidden/>
    <w:unhideWhenUsed/>
    <w:rsid w:val="00A17358"/>
    <w:rPr>
      <w:rFonts w:ascii="Lucida Grande" w:hAnsi="Lucida Grande" w:cs="Lucida Grande"/>
    </w:rPr>
  </w:style>
  <w:style w:type="character" w:customStyle="1" w:styleId="DocumentMapChar">
    <w:name w:val="Document Map Char"/>
    <w:basedOn w:val="DefaultParagraphFont"/>
    <w:link w:val="DocumentMap"/>
    <w:uiPriority w:val="99"/>
    <w:semiHidden/>
    <w:rsid w:val="00A17358"/>
    <w:rPr>
      <w:rFonts w:ascii="Lucida Grande" w:eastAsiaTheme="minorHAnsi" w:hAnsi="Lucida Grande" w:cs="Lucida Grande"/>
      <w:sz w:val="22"/>
      <w:szCs w:val="22"/>
    </w:rPr>
  </w:style>
  <w:style w:type="paragraph" w:styleId="ListParagraph">
    <w:name w:val="List Paragraph"/>
    <w:basedOn w:val="Normal"/>
    <w:rsid w:val="00A17358"/>
    <w:pPr>
      <w:ind w:left="720"/>
      <w:contextualSpacing/>
    </w:pPr>
  </w:style>
  <w:style w:type="paragraph" w:styleId="Header">
    <w:name w:val="header"/>
    <w:basedOn w:val="Normal"/>
    <w:link w:val="HeaderChar"/>
    <w:uiPriority w:val="99"/>
    <w:unhideWhenUsed/>
    <w:rsid w:val="00A17358"/>
    <w:pPr>
      <w:tabs>
        <w:tab w:val="center" w:pos="4320"/>
        <w:tab w:val="right" w:pos="8640"/>
      </w:tabs>
    </w:pPr>
  </w:style>
  <w:style w:type="character" w:customStyle="1" w:styleId="HeaderChar">
    <w:name w:val="Header Char"/>
    <w:basedOn w:val="DefaultParagraphFont"/>
    <w:link w:val="Header"/>
    <w:uiPriority w:val="99"/>
    <w:rsid w:val="00A17358"/>
    <w:rPr>
      <w:rFonts w:ascii="Times New Roman" w:eastAsiaTheme="minorHAnsi" w:hAnsi="Times New Roman" w:cs="Times New Roman"/>
      <w:sz w:val="22"/>
      <w:szCs w:val="22"/>
    </w:rPr>
  </w:style>
  <w:style w:type="paragraph" w:styleId="Footer">
    <w:name w:val="footer"/>
    <w:basedOn w:val="Normal"/>
    <w:link w:val="FooterChar"/>
    <w:uiPriority w:val="99"/>
    <w:unhideWhenUsed/>
    <w:rsid w:val="00A17358"/>
    <w:pPr>
      <w:tabs>
        <w:tab w:val="center" w:pos="4320"/>
        <w:tab w:val="right" w:pos="8640"/>
      </w:tabs>
    </w:pPr>
  </w:style>
  <w:style w:type="character" w:customStyle="1" w:styleId="FooterChar">
    <w:name w:val="Footer Char"/>
    <w:basedOn w:val="DefaultParagraphFont"/>
    <w:link w:val="Footer"/>
    <w:uiPriority w:val="99"/>
    <w:rsid w:val="00A17358"/>
    <w:rPr>
      <w:rFonts w:ascii="Times New Roman" w:eastAsiaTheme="minorHAnsi" w:hAnsi="Times New Roman" w:cs="Times New Roman"/>
      <w:sz w:val="22"/>
      <w:szCs w:val="22"/>
    </w:rPr>
  </w:style>
  <w:style w:type="character" w:styleId="PageNumber">
    <w:name w:val="page number"/>
    <w:basedOn w:val="DefaultParagraphFont"/>
    <w:uiPriority w:val="99"/>
    <w:semiHidden/>
    <w:unhideWhenUsed/>
    <w:rsid w:val="00A17358"/>
  </w:style>
  <w:style w:type="character" w:styleId="Hyperlink">
    <w:name w:val="Hyperlink"/>
    <w:aliases w:val="heading 1 (block title),Card Text,Important,Read,Internet Link"/>
    <w:basedOn w:val="DefaultParagraphFont"/>
    <w:unhideWhenUsed/>
    <w:rsid w:val="00A17358"/>
    <w:rPr>
      <w:color w:val="0000FF" w:themeColor="hyperlink"/>
      <w:u w:val="single"/>
    </w:rPr>
  </w:style>
  <w:style w:type="paragraph" w:customStyle="1" w:styleId="card">
    <w:name w:val="card"/>
    <w:basedOn w:val="Normal"/>
    <w:next w:val="Normal"/>
    <w:link w:val="cardChar"/>
    <w:qFormat/>
    <w:rsid w:val="001327A3"/>
    <w:pPr>
      <w:ind w:left="288" w:right="288"/>
    </w:pPr>
    <w:rPr>
      <w:rFonts w:eastAsia="Times New Roman" w:cs="Times New Roman"/>
    </w:rPr>
  </w:style>
  <w:style w:type="character" w:customStyle="1" w:styleId="cardChar">
    <w:name w:val="card Char"/>
    <w:link w:val="card"/>
    <w:rsid w:val="001327A3"/>
    <w:rPr>
      <w:rFonts w:ascii="Calibri" w:eastAsia="Times New Roman" w:hAnsi="Calibri" w:cs="Times New Roman"/>
      <w:sz w:val="22"/>
    </w:rPr>
  </w:style>
  <w:style w:type="character" w:customStyle="1" w:styleId="underline">
    <w:name w:val="underline"/>
    <w:basedOn w:val="DefaultParagraphFont"/>
    <w:link w:val="textbold"/>
    <w:qFormat/>
    <w:rsid w:val="001327A3"/>
    <w:rPr>
      <w:rFonts w:ascii="Times New Roman" w:hAnsi="Times New Roman"/>
      <w:u w:val="single"/>
    </w:rPr>
  </w:style>
  <w:style w:type="paragraph" w:customStyle="1" w:styleId="textbold">
    <w:name w:val="text bold"/>
    <w:basedOn w:val="Normal"/>
    <w:link w:val="underline"/>
    <w:qFormat/>
    <w:rsid w:val="001327A3"/>
    <w:pPr>
      <w:ind w:left="720"/>
      <w:jc w:val="both"/>
    </w:pPr>
    <w:rPr>
      <w:sz w:val="24"/>
      <w:u w:val="single"/>
    </w:rPr>
  </w:style>
  <w:style w:type="paragraph" w:styleId="Title">
    <w:name w:val="Title"/>
    <w:aliases w:val="Bold Underlined,UNDERLINE,Cites and Cards"/>
    <w:basedOn w:val="Normal"/>
    <w:next w:val="Normal"/>
    <w:link w:val="TitleChar1"/>
    <w:qFormat/>
    <w:rsid w:val="001327A3"/>
    <w:pPr>
      <w:pBdr>
        <w:bottom w:val="single" w:sz="8" w:space="4" w:color="4F81BD"/>
      </w:pBdr>
      <w:spacing w:after="300"/>
      <w:contextualSpacing/>
    </w:pPr>
    <w:rPr>
      <w:rFonts w:asciiTheme="minorHAnsi" w:hAnsiTheme="minorHAnsi"/>
      <w:bCs/>
      <w:u w:val="single"/>
    </w:rPr>
  </w:style>
  <w:style w:type="character" w:customStyle="1" w:styleId="TitleChar1">
    <w:name w:val="Title Char1"/>
    <w:aliases w:val="Bold Underlined Char,UNDERLINE Char,Cites and Cards Char"/>
    <w:basedOn w:val="DefaultParagraphFont"/>
    <w:link w:val="Title"/>
    <w:rsid w:val="001327A3"/>
    <w:rPr>
      <w:bCs/>
      <w:sz w:val="22"/>
      <w:u w:val="single"/>
    </w:rPr>
  </w:style>
  <w:style w:type="paragraph" w:customStyle="1" w:styleId="Shrink8">
    <w:name w:val="Shrink8"/>
    <w:basedOn w:val="Normal"/>
    <w:qFormat/>
    <w:rsid w:val="001327A3"/>
    <w:rPr>
      <w:rFonts w:eastAsia="Cambria" w:cs="Times New Roman"/>
      <w:szCs w:val="22"/>
    </w:rPr>
  </w:style>
  <w:style w:type="character" w:styleId="CommentReference">
    <w:name w:val="annotation reference"/>
    <w:basedOn w:val="DefaultParagraphFont"/>
    <w:uiPriority w:val="99"/>
    <w:semiHidden/>
    <w:unhideWhenUsed/>
    <w:rsid w:val="001327A3"/>
    <w:rPr>
      <w:sz w:val="18"/>
      <w:szCs w:val="18"/>
    </w:rPr>
  </w:style>
  <w:style w:type="paragraph" w:styleId="CommentText">
    <w:name w:val="annotation text"/>
    <w:basedOn w:val="Normal"/>
    <w:link w:val="CommentTextChar"/>
    <w:uiPriority w:val="99"/>
    <w:semiHidden/>
    <w:unhideWhenUsed/>
    <w:rsid w:val="001327A3"/>
    <w:rPr>
      <w:sz w:val="24"/>
    </w:rPr>
  </w:style>
  <w:style w:type="character" w:customStyle="1" w:styleId="CommentTextChar">
    <w:name w:val="Comment Text Char"/>
    <w:basedOn w:val="DefaultParagraphFont"/>
    <w:link w:val="CommentText"/>
    <w:uiPriority w:val="99"/>
    <w:semiHidden/>
    <w:rsid w:val="001327A3"/>
    <w:rPr>
      <w:rFonts w:ascii="Calibri" w:hAnsi="Calibri"/>
    </w:rPr>
  </w:style>
  <w:style w:type="paragraph" w:styleId="CommentSubject">
    <w:name w:val="annotation subject"/>
    <w:basedOn w:val="CommentText"/>
    <w:next w:val="CommentText"/>
    <w:link w:val="CommentSubjectChar"/>
    <w:uiPriority w:val="99"/>
    <w:semiHidden/>
    <w:unhideWhenUsed/>
    <w:rsid w:val="001327A3"/>
    <w:rPr>
      <w:b/>
      <w:bCs/>
      <w:sz w:val="20"/>
      <w:szCs w:val="20"/>
    </w:rPr>
  </w:style>
  <w:style w:type="character" w:customStyle="1" w:styleId="CommentSubjectChar">
    <w:name w:val="Comment Subject Char"/>
    <w:basedOn w:val="CommentTextChar"/>
    <w:link w:val="CommentSubject"/>
    <w:uiPriority w:val="99"/>
    <w:semiHidden/>
    <w:rsid w:val="001327A3"/>
    <w:rPr>
      <w:rFonts w:ascii="Calibri" w:hAnsi="Calibri"/>
      <w:b/>
      <w:bCs/>
      <w:sz w:val="20"/>
      <w:szCs w:val="20"/>
    </w:rPr>
  </w:style>
  <w:style w:type="paragraph" w:styleId="Revision">
    <w:name w:val="Revision"/>
    <w:hidden/>
    <w:uiPriority w:val="99"/>
    <w:semiHidden/>
    <w:rsid w:val="001327A3"/>
    <w:rPr>
      <w:rFonts w:ascii="Calibri" w:hAnsi="Calibri"/>
      <w:sz w:val="22"/>
    </w:rPr>
  </w:style>
  <w:style w:type="paragraph" w:styleId="BalloonText">
    <w:name w:val="Balloon Text"/>
    <w:basedOn w:val="Normal"/>
    <w:link w:val="BalloonTextChar"/>
    <w:uiPriority w:val="99"/>
    <w:semiHidden/>
    <w:unhideWhenUsed/>
    <w:rsid w:val="001327A3"/>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1327A3"/>
    <w:rPr>
      <w:rFonts w:ascii="Lucida Grande" w:hAnsi="Lucida Grande" w:cs="Lucida Grande"/>
      <w:sz w:val="18"/>
      <w:szCs w:val="18"/>
    </w:rPr>
  </w:style>
  <w:style w:type="character" w:customStyle="1" w:styleId="apple-converted-space">
    <w:name w:val="apple-converted-space"/>
    <w:basedOn w:val="DefaultParagraphFont"/>
    <w:rsid w:val="001327A3"/>
  </w:style>
  <w:style w:type="character" w:styleId="SubtleEmphasis">
    <w:name w:val="Subtle Emphasis"/>
    <w:basedOn w:val="DefaultParagraphFont"/>
    <w:uiPriority w:val="19"/>
    <w:qFormat/>
    <w:rsid w:val="001327A3"/>
    <w:rPr>
      <w:rFonts w:ascii="Arial" w:hAnsi="Arial"/>
      <w:b/>
      <w:iCs/>
      <w:color w:val="auto"/>
      <w:sz w:val="20"/>
    </w:rPr>
  </w:style>
  <w:style w:type="character" w:customStyle="1" w:styleId="underlining">
    <w:name w:val="underlining"/>
    <w:basedOn w:val="DefaultParagraphFont"/>
    <w:rsid w:val="001327A3"/>
    <w:rPr>
      <w:u w:val="single"/>
    </w:rPr>
  </w:style>
  <w:style w:type="paragraph" w:customStyle="1" w:styleId="Style4">
    <w:name w:val="Style4"/>
    <w:basedOn w:val="Normal"/>
    <w:link w:val="Style4Char"/>
    <w:rsid w:val="001327A3"/>
    <w:rPr>
      <w:rFonts w:ascii="Arial Narrow" w:eastAsia="Times New Roman" w:hAnsi="Arial Narrow" w:cs="Times New Roman"/>
      <w:sz w:val="20"/>
      <w:u w:val="single"/>
    </w:rPr>
  </w:style>
  <w:style w:type="character" w:customStyle="1" w:styleId="Style4Char">
    <w:name w:val="Style4 Char"/>
    <w:basedOn w:val="DefaultParagraphFont"/>
    <w:link w:val="Style4"/>
    <w:rsid w:val="001327A3"/>
    <w:rPr>
      <w:rFonts w:ascii="Arial Narrow" w:eastAsia="Times New Roman" w:hAnsi="Arial Narrow" w:cs="Times New Roman"/>
      <w:sz w:val="20"/>
      <w:u w:val="single"/>
    </w:rPr>
  </w:style>
  <w:style w:type="character" w:customStyle="1" w:styleId="CardChar0">
    <w:name w:val="Card Char"/>
    <w:basedOn w:val="DefaultParagraphFont"/>
    <w:rsid w:val="001327A3"/>
    <w:rPr>
      <w:rFonts w:ascii="Arial" w:hAnsi="Arial"/>
      <w:sz w:val="20"/>
    </w:rPr>
  </w:style>
  <w:style w:type="paragraph" w:styleId="PlainText">
    <w:name w:val="Plain Text"/>
    <w:basedOn w:val="Normal"/>
    <w:link w:val="PlainTextChar"/>
    <w:rsid w:val="001327A3"/>
    <w:rPr>
      <w:rFonts w:ascii="Courier New" w:eastAsia="Times New Roman" w:hAnsi="Courier New" w:cs="Courier New"/>
      <w:sz w:val="20"/>
      <w:szCs w:val="20"/>
    </w:rPr>
  </w:style>
  <w:style w:type="character" w:customStyle="1" w:styleId="PlainTextChar">
    <w:name w:val="Plain Text Char"/>
    <w:basedOn w:val="DefaultParagraphFont"/>
    <w:link w:val="PlainText"/>
    <w:rsid w:val="001327A3"/>
    <w:rPr>
      <w:rFonts w:ascii="Courier New" w:eastAsia="Times New Roman" w:hAnsi="Courier New" w:cs="Courier New"/>
      <w:sz w:val="20"/>
      <w:szCs w:val="20"/>
    </w:rPr>
  </w:style>
  <w:style w:type="paragraph" w:styleId="BodyText">
    <w:name w:val="Body Text"/>
    <w:basedOn w:val="Normal"/>
    <w:link w:val="BodyTextChar"/>
    <w:rsid w:val="001327A3"/>
    <w:rPr>
      <w:rFonts w:eastAsia="Times New Roman" w:cs="Times New Roman"/>
      <w:b/>
      <w:bCs/>
      <w:sz w:val="20"/>
    </w:rPr>
  </w:style>
  <w:style w:type="character" w:customStyle="1" w:styleId="BodyTextChar">
    <w:name w:val="Body Text Char"/>
    <w:basedOn w:val="DefaultParagraphFont"/>
    <w:link w:val="BodyText"/>
    <w:rsid w:val="001327A3"/>
    <w:rPr>
      <w:rFonts w:ascii="Times New Roman" w:eastAsia="Times New Roman" w:hAnsi="Times New Roman" w:cs="Times New Roman"/>
      <w:b/>
      <w:bCs/>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0"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Body Text" w:uiPriority="0"/>
    <w:lsdException w:name="Subtitle" w:semiHidden="0" w:uiPriority="11" w:unhideWhenUsed="0"/>
    <w:lsdException w:name="Hyperlink" w:uiPriority="0"/>
    <w:lsdException w:name="Strong" w:semiHidden="0" w:uiPriority="22" w:unhideWhenUsed="0"/>
    <w:lsdException w:name="Emphasis" w:semiHidden="0" w:uiPriority="7" w:unhideWhenUsed="0" w:qFormat="1"/>
    <w:lsdException w:name="Plain Text" w:uiPriority="0"/>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6C4DB1"/>
    <w:rPr>
      <w:rFonts w:ascii="Times New Roman" w:hAnsi="Times New Roman"/>
      <w:sz w:val="16"/>
    </w:rPr>
  </w:style>
  <w:style w:type="paragraph" w:styleId="Heading1">
    <w:name w:val="heading 1"/>
    <w:aliases w:val="Pocket"/>
    <w:basedOn w:val="Normal"/>
    <w:next w:val="Normal"/>
    <w:link w:val="Heading1Char"/>
    <w:uiPriority w:val="9"/>
    <w:qFormat/>
    <w:rsid w:val="00624281"/>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52"/>
    </w:rPr>
  </w:style>
  <w:style w:type="paragraph" w:styleId="Heading2">
    <w:name w:val="heading 2"/>
    <w:aliases w:val="Hat"/>
    <w:basedOn w:val="Normal"/>
    <w:next w:val="Normal"/>
    <w:link w:val="Heading2Char"/>
    <w:uiPriority w:val="9"/>
    <w:unhideWhenUsed/>
    <w:qFormat/>
    <w:rsid w:val="00624281"/>
    <w:pPr>
      <w:keepNext/>
      <w:keepLines/>
      <w:pageBreakBefore/>
      <w:spacing w:before="20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624281"/>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small text,Big card,body,Normal Tag,no read,heading 2,Heading 2 Char2 Char,Heading 2 Char1 Char Char,Heading 2 Char Char Char Char,TAG, Ch,Ch,No Spacing211,No Spacing12,No Spacing2111,No Spacing111111,No Spacing4,No Spacing11111,ta,Card"/>
    <w:basedOn w:val="Normal"/>
    <w:next w:val="Normal"/>
    <w:link w:val="Heading4Char"/>
    <w:unhideWhenUsed/>
    <w:qFormat/>
    <w:rsid w:val="00624281"/>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
    <w:basedOn w:val="DefaultParagraphFont"/>
    <w:uiPriority w:val="7"/>
    <w:qFormat/>
    <w:rsid w:val="00624281"/>
    <w:rPr>
      <w:rFonts w:ascii="Times New Roman" w:hAnsi="Times New Roman" w:cs="Times New Roman"/>
      <w:b/>
      <w:i w:val="0"/>
      <w:iCs/>
      <w:sz w:val="24"/>
      <w:u w:val="single"/>
      <w:bdr w:val="single" w:sz="6" w:space="0" w:color="auto"/>
    </w:rPr>
  </w:style>
  <w:style w:type="character" w:customStyle="1" w:styleId="Heading1Char">
    <w:name w:val="Heading 1 Char"/>
    <w:aliases w:val="Pocket Char"/>
    <w:basedOn w:val="DefaultParagraphFont"/>
    <w:link w:val="Heading1"/>
    <w:uiPriority w:val="9"/>
    <w:rsid w:val="00624281"/>
    <w:rPr>
      <w:rFonts w:ascii="Times New Roman" w:eastAsiaTheme="majorEastAsia" w:hAnsi="Times New Roman" w:cstheme="majorBidi"/>
      <w:b/>
      <w:bCs/>
      <w:sz w:val="52"/>
      <w:szCs w:val="52"/>
    </w:rPr>
  </w:style>
  <w:style w:type="character" w:customStyle="1" w:styleId="Heading2Char">
    <w:name w:val="Heading 2 Char"/>
    <w:aliases w:val="Hat Char"/>
    <w:basedOn w:val="DefaultParagraphFont"/>
    <w:link w:val="Heading2"/>
    <w:uiPriority w:val="9"/>
    <w:rsid w:val="00624281"/>
    <w:rPr>
      <w:rFonts w:ascii="Times New Roman" w:eastAsiaTheme="majorEastAsia" w:hAnsi="Times New Roman" w:cstheme="majorBidi"/>
      <w:b/>
      <w:bCs/>
      <w:sz w:val="44"/>
      <w:szCs w:val="44"/>
      <w:u w:val="double"/>
    </w:rPr>
  </w:style>
  <w:style w:type="character" w:customStyle="1" w:styleId="Heading3Char">
    <w:name w:val="Heading 3 Char"/>
    <w:aliases w:val="Block Char"/>
    <w:basedOn w:val="DefaultParagraphFont"/>
    <w:link w:val="Heading3"/>
    <w:uiPriority w:val="9"/>
    <w:rsid w:val="00624281"/>
    <w:rPr>
      <w:rFonts w:ascii="Times New Roman" w:eastAsiaTheme="majorEastAsia" w:hAnsi="Times New Roman" w:cstheme="majorBidi"/>
      <w:b/>
      <w:bCs/>
      <w:sz w:val="32"/>
      <w:szCs w:val="22"/>
      <w:u w:val="single"/>
    </w:rPr>
  </w:style>
  <w:style w:type="character" w:customStyle="1" w:styleId="Heading4Char">
    <w:name w:val="Heading 4 Char"/>
    <w:aliases w:val="Tag Char,small text Char,Big card Char,body Char,Normal Tag Char,no read Char,heading 2 Char,Heading 2 Char2 Char Char,Heading 2 Char1 Char Char Char,Heading 2 Char Char Char Char Char,TAG Char, Ch Char,Ch Char,No Spacing211 Char,ta Char"/>
    <w:basedOn w:val="DefaultParagraphFont"/>
    <w:link w:val="Heading4"/>
    <w:qFormat/>
    <w:rsid w:val="00624281"/>
    <w:rPr>
      <w:rFonts w:ascii="Times New Roman" w:eastAsiaTheme="majorEastAsia" w:hAnsi="Times New Roman" w:cstheme="majorBidi"/>
      <w:b/>
      <w:bCs/>
      <w:iCs/>
      <w:sz w:val="26"/>
      <w:szCs w:val="22"/>
    </w:rPr>
  </w:style>
  <w:style w:type="paragraph" w:styleId="NoSpacing">
    <w:name w:val="No Spacing"/>
    <w:uiPriority w:val="1"/>
    <w:rsid w:val="00A17358"/>
  </w:style>
  <w:style w:type="character" w:customStyle="1" w:styleId="StyleStyleBold12pt">
    <w:name w:val="Style Style Bold + 12 pt"/>
    <w:aliases w:val="Cite,Style Style Bold,Style Style Bold + 12pt,Style Style + 12 pt,Style Style Bo... +,Old Cite,Style Style Bold + 10 pt,tagld + 12 pt,Style Style Bold + 13 pt,Style Style Bold + 11 pt,Style 13 pt Bold"/>
    <w:basedOn w:val="DefaultParagraphFont"/>
    <w:uiPriority w:val="5"/>
    <w:qFormat/>
    <w:rsid w:val="00624281"/>
    <w:rPr>
      <w:rFonts w:ascii="Times New Roman" w:hAnsi="Times New Roman"/>
      <w:b/>
      <w:sz w:val="26"/>
      <w:u w:val="none"/>
    </w:rPr>
  </w:style>
  <w:style w:type="character" w:customStyle="1" w:styleId="StyleBoldUnderline">
    <w:name w:val="Style Bold Underline"/>
    <w:aliases w:val="Underline,Intense Emphasis1,apple-style-span + 6 pt,Bold,Kern at 16 pt,Intense Emphasis11,Intense Emphasis2,HHeading 3 + 12 pt,Cards + Font: 12 pt Char,Style,Underline Char,Title Char,Bold Cite Char,Citation Char Char Char,ci,c,Bo,B"/>
    <w:basedOn w:val="DefaultParagraphFont"/>
    <w:uiPriority w:val="6"/>
    <w:qFormat/>
    <w:rsid w:val="00624281"/>
    <w:rPr>
      <w:rFonts w:ascii="Times New Roman" w:hAnsi="Times New Roman"/>
      <w:b w:val="0"/>
      <w:sz w:val="20"/>
      <w:u w:val="single"/>
    </w:rPr>
  </w:style>
  <w:style w:type="paragraph" w:styleId="DocumentMap">
    <w:name w:val="Document Map"/>
    <w:basedOn w:val="Normal"/>
    <w:link w:val="DocumentMapChar"/>
    <w:uiPriority w:val="99"/>
    <w:semiHidden/>
    <w:unhideWhenUsed/>
    <w:rsid w:val="00A17358"/>
    <w:rPr>
      <w:rFonts w:ascii="Lucida Grande" w:hAnsi="Lucida Grande" w:cs="Lucida Grande"/>
    </w:rPr>
  </w:style>
  <w:style w:type="character" w:customStyle="1" w:styleId="DocumentMapChar">
    <w:name w:val="Document Map Char"/>
    <w:basedOn w:val="DefaultParagraphFont"/>
    <w:link w:val="DocumentMap"/>
    <w:uiPriority w:val="99"/>
    <w:semiHidden/>
    <w:rsid w:val="00A17358"/>
    <w:rPr>
      <w:rFonts w:ascii="Lucida Grande" w:eastAsiaTheme="minorHAnsi" w:hAnsi="Lucida Grande" w:cs="Lucida Grande"/>
      <w:sz w:val="22"/>
      <w:szCs w:val="22"/>
    </w:rPr>
  </w:style>
  <w:style w:type="paragraph" w:styleId="ListParagraph">
    <w:name w:val="List Paragraph"/>
    <w:basedOn w:val="Normal"/>
    <w:rsid w:val="00A17358"/>
    <w:pPr>
      <w:ind w:left="720"/>
      <w:contextualSpacing/>
    </w:pPr>
  </w:style>
  <w:style w:type="paragraph" w:styleId="Header">
    <w:name w:val="header"/>
    <w:basedOn w:val="Normal"/>
    <w:link w:val="HeaderChar"/>
    <w:uiPriority w:val="99"/>
    <w:unhideWhenUsed/>
    <w:rsid w:val="00A17358"/>
    <w:pPr>
      <w:tabs>
        <w:tab w:val="center" w:pos="4320"/>
        <w:tab w:val="right" w:pos="8640"/>
      </w:tabs>
    </w:pPr>
  </w:style>
  <w:style w:type="character" w:customStyle="1" w:styleId="HeaderChar">
    <w:name w:val="Header Char"/>
    <w:basedOn w:val="DefaultParagraphFont"/>
    <w:link w:val="Header"/>
    <w:uiPriority w:val="99"/>
    <w:rsid w:val="00A17358"/>
    <w:rPr>
      <w:rFonts w:ascii="Times New Roman" w:eastAsiaTheme="minorHAnsi" w:hAnsi="Times New Roman" w:cs="Times New Roman"/>
      <w:sz w:val="22"/>
      <w:szCs w:val="22"/>
    </w:rPr>
  </w:style>
  <w:style w:type="paragraph" w:styleId="Footer">
    <w:name w:val="footer"/>
    <w:basedOn w:val="Normal"/>
    <w:link w:val="FooterChar"/>
    <w:uiPriority w:val="99"/>
    <w:unhideWhenUsed/>
    <w:rsid w:val="00A17358"/>
    <w:pPr>
      <w:tabs>
        <w:tab w:val="center" w:pos="4320"/>
        <w:tab w:val="right" w:pos="8640"/>
      </w:tabs>
    </w:pPr>
  </w:style>
  <w:style w:type="character" w:customStyle="1" w:styleId="FooterChar">
    <w:name w:val="Footer Char"/>
    <w:basedOn w:val="DefaultParagraphFont"/>
    <w:link w:val="Footer"/>
    <w:uiPriority w:val="99"/>
    <w:rsid w:val="00A17358"/>
    <w:rPr>
      <w:rFonts w:ascii="Times New Roman" w:eastAsiaTheme="minorHAnsi" w:hAnsi="Times New Roman" w:cs="Times New Roman"/>
      <w:sz w:val="22"/>
      <w:szCs w:val="22"/>
    </w:rPr>
  </w:style>
  <w:style w:type="character" w:styleId="PageNumber">
    <w:name w:val="page number"/>
    <w:basedOn w:val="DefaultParagraphFont"/>
    <w:uiPriority w:val="99"/>
    <w:semiHidden/>
    <w:unhideWhenUsed/>
    <w:rsid w:val="00A17358"/>
  </w:style>
  <w:style w:type="character" w:styleId="Hyperlink">
    <w:name w:val="Hyperlink"/>
    <w:aliases w:val="heading 1 (block title),Card Text,Important,Read,Internet Link"/>
    <w:basedOn w:val="DefaultParagraphFont"/>
    <w:unhideWhenUsed/>
    <w:rsid w:val="00A17358"/>
    <w:rPr>
      <w:color w:val="0000FF" w:themeColor="hyperlink"/>
      <w:u w:val="single"/>
    </w:rPr>
  </w:style>
  <w:style w:type="paragraph" w:customStyle="1" w:styleId="card">
    <w:name w:val="card"/>
    <w:basedOn w:val="Normal"/>
    <w:next w:val="Normal"/>
    <w:link w:val="cardChar"/>
    <w:qFormat/>
    <w:rsid w:val="001327A3"/>
    <w:pPr>
      <w:ind w:left="288" w:right="288"/>
    </w:pPr>
    <w:rPr>
      <w:rFonts w:eastAsia="Times New Roman" w:cs="Times New Roman"/>
    </w:rPr>
  </w:style>
  <w:style w:type="character" w:customStyle="1" w:styleId="cardChar">
    <w:name w:val="card Char"/>
    <w:link w:val="card"/>
    <w:rsid w:val="001327A3"/>
    <w:rPr>
      <w:rFonts w:ascii="Calibri" w:eastAsia="Times New Roman" w:hAnsi="Calibri" w:cs="Times New Roman"/>
      <w:sz w:val="22"/>
    </w:rPr>
  </w:style>
  <w:style w:type="character" w:customStyle="1" w:styleId="underline">
    <w:name w:val="underline"/>
    <w:basedOn w:val="DefaultParagraphFont"/>
    <w:link w:val="textbold"/>
    <w:qFormat/>
    <w:rsid w:val="001327A3"/>
    <w:rPr>
      <w:rFonts w:ascii="Times New Roman" w:hAnsi="Times New Roman"/>
      <w:u w:val="single"/>
    </w:rPr>
  </w:style>
  <w:style w:type="paragraph" w:customStyle="1" w:styleId="textbold">
    <w:name w:val="text bold"/>
    <w:basedOn w:val="Normal"/>
    <w:link w:val="underline"/>
    <w:qFormat/>
    <w:rsid w:val="001327A3"/>
    <w:pPr>
      <w:ind w:left="720"/>
      <w:jc w:val="both"/>
    </w:pPr>
    <w:rPr>
      <w:sz w:val="24"/>
      <w:u w:val="single"/>
    </w:rPr>
  </w:style>
  <w:style w:type="paragraph" w:styleId="Title">
    <w:name w:val="Title"/>
    <w:aliases w:val="Bold Underlined,UNDERLINE,Cites and Cards"/>
    <w:basedOn w:val="Normal"/>
    <w:next w:val="Normal"/>
    <w:link w:val="TitleChar1"/>
    <w:qFormat/>
    <w:rsid w:val="001327A3"/>
    <w:pPr>
      <w:pBdr>
        <w:bottom w:val="single" w:sz="8" w:space="4" w:color="4F81BD"/>
      </w:pBdr>
      <w:spacing w:after="300"/>
      <w:contextualSpacing/>
    </w:pPr>
    <w:rPr>
      <w:rFonts w:asciiTheme="minorHAnsi" w:hAnsiTheme="minorHAnsi"/>
      <w:bCs/>
      <w:u w:val="single"/>
    </w:rPr>
  </w:style>
  <w:style w:type="character" w:customStyle="1" w:styleId="TitleChar1">
    <w:name w:val="Title Char1"/>
    <w:aliases w:val="Bold Underlined Char,UNDERLINE Char,Cites and Cards Char"/>
    <w:basedOn w:val="DefaultParagraphFont"/>
    <w:link w:val="Title"/>
    <w:rsid w:val="001327A3"/>
    <w:rPr>
      <w:bCs/>
      <w:sz w:val="22"/>
      <w:u w:val="single"/>
    </w:rPr>
  </w:style>
  <w:style w:type="paragraph" w:customStyle="1" w:styleId="Shrink8">
    <w:name w:val="Shrink8"/>
    <w:basedOn w:val="Normal"/>
    <w:qFormat/>
    <w:rsid w:val="001327A3"/>
    <w:rPr>
      <w:rFonts w:eastAsia="Cambria" w:cs="Times New Roman"/>
      <w:szCs w:val="22"/>
    </w:rPr>
  </w:style>
  <w:style w:type="character" w:styleId="CommentReference">
    <w:name w:val="annotation reference"/>
    <w:basedOn w:val="DefaultParagraphFont"/>
    <w:uiPriority w:val="99"/>
    <w:semiHidden/>
    <w:unhideWhenUsed/>
    <w:rsid w:val="001327A3"/>
    <w:rPr>
      <w:sz w:val="18"/>
      <w:szCs w:val="18"/>
    </w:rPr>
  </w:style>
  <w:style w:type="paragraph" w:styleId="CommentText">
    <w:name w:val="annotation text"/>
    <w:basedOn w:val="Normal"/>
    <w:link w:val="CommentTextChar"/>
    <w:uiPriority w:val="99"/>
    <w:semiHidden/>
    <w:unhideWhenUsed/>
    <w:rsid w:val="001327A3"/>
    <w:rPr>
      <w:sz w:val="24"/>
    </w:rPr>
  </w:style>
  <w:style w:type="character" w:customStyle="1" w:styleId="CommentTextChar">
    <w:name w:val="Comment Text Char"/>
    <w:basedOn w:val="DefaultParagraphFont"/>
    <w:link w:val="CommentText"/>
    <w:uiPriority w:val="99"/>
    <w:semiHidden/>
    <w:rsid w:val="001327A3"/>
    <w:rPr>
      <w:rFonts w:ascii="Calibri" w:hAnsi="Calibri"/>
    </w:rPr>
  </w:style>
  <w:style w:type="paragraph" w:styleId="CommentSubject">
    <w:name w:val="annotation subject"/>
    <w:basedOn w:val="CommentText"/>
    <w:next w:val="CommentText"/>
    <w:link w:val="CommentSubjectChar"/>
    <w:uiPriority w:val="99"/>
    <w:semiHidden/>
    <w:unhideWhenUsed/>
    <w:rsid w:val="001327A3"/>
    <w:rPr>
      <w:b/>
      <w:bCs/>
      <w:sz w:val="20"/>
      <w:szCs w:val="20"/>
    </w:rPr>
  </w:style>
  <w:style w:type="character" w:customStyle="1" w:styleId="CommentSubjectChar">
    <w:name w:val="Comment Subject Char"/>
    <w:basedOn w:val="CommentTextChar"/>
    <w:link w:val="CommentSubject"/>
    <w:uiPriority w:val="99"/>
    <w:semiHidden/>
    <w:rsid w:val="001327A3"/>
    <w:rPr>
      <w:rFonts w:ascii="Calibri" w:hAnsi="Calibri"/>
      <w:b/>
      <w:bCs/>
      <w:sz w:val="20"/>
      <w:szCs w:val="20"/>
    </w:rPr>
  </w:style>
  <w:style w:type="paragraph" w:styleId="Revision">
    <w:name w:val="Revision"/>
    <w:hidden/>
    <w:uiPriority w:val="99"/>
    <w:semiHidden/>
    <w:rsid w:val="001327A3"/>
    <w:rPr>
      <w:rFonts w:ascii="Calibri" w:hAnsi="Calibri"/>
      <w:sz w:val="22"/>
    </w:rPr>
  </w:style>
  <w:style w:type="paragraph" w:styleId="BalloonText">
    <w:name w:val="Balloon Text"/>
    <w:basedOn w:val="Normal"/>
    <w:link w:val="BalloonTextChar"/>
    <w:uiPriority w:val="99"/>
    <w:semiHidden/>
    <w:unhideWhenUsed/>
    <w:rsid w:val="001327A3"/>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1327A3"/>
    <w:rPr>
      <w:rFonts w:ascii="Lucida Grande" w:hAnsi="Lucida Grande" w:cs="Lucida Grande"/>
      <w:sz w:val="18"/>
      <w:szCs w:val="18"/>
    </w:rPr>
  </w:style>
  <w:style w:type="character" w:customStyle="1" w:styleId="apple-converted-space">
    <w:name w:val="apple-converted-space"/>
    <w:basedOn w:val="DefaultParagraphFont"/>
    <w:rsid w:val="001327A3"/>
  </w:style>
  <w:style w:type="character" w:styleId="SubtleEmphasis">
    <w:name w:val="Subtle Emphasis"/>
    <w:basedOn w:val="DefaultParagraphFont"/>
    <w:uiPriority w:val="19"/>
    <w:qFormat/>
    <w:rsid w:val="001327A3"/>
    <w:rPr>
      <w:rFonts w:ascii="Arial" w:hAnsi="Arial"/>
      <w:b/>
      <w:iCs/>
      <w:color w:val="auto"/>
      <w:sz w:val="20"/>
    </w:rPr>
  </w:style>
  <w:style w:type="character" w:customStyle="1" w:styleId="underlining">
    <w:name w:val="underlining"/>
    <w:basedOn w:val="DefaultParagraphFont"/>
    <w:rsid w:val="001327A3"/>
    <w:rPr>
      <w:u w:val="single"/>
    </w:rPr>
  </w:style>
  <w:style w:type="paragraph" w:customStyle="1" w:styleId="Style4">
    <w:name w:val="Style4"/>
    <w:basedOn w:val="Normal"/>
    <w:link w:val="Style4Char"/>
    <w:rsid w:val="001327A3"/>
    <w:rPr>
      <w:rFonts w:ascii="Arial Narrow" w:eastAsia="Times New Roman" w:hAnsi="Arial Narrow" w:cs="Times New Roman"/>
      <w:sz w:val="20"/>
      <w:u w:val="single"/>
    </w:rPr>
  </w:style>
  <w:style w:type="character" w:customStyle="1" w:styleId="Style4Char">
    <w:name w:val="Style4 Char"/>
    <w:basedOn w:val="DefaultParagraphFont"/>
    <w:link w:val="Style4"/>
    <w:rsid w:val="001327A3"/>
    <w:rPr>
      <w:rFonts w:ascii="Arial Narrow" w:eastAsia="Times New Roman" w:hAnsi="Arial Narrow" w:cs="Times New Roman"/>
      <w:sz w:val="20"/>
      <w:u w:val="single"/>
    </w:rPr>
  </w:style>
  <w:style w:type="character" w:customStyle="1" w:styleId="CardChar0">
    <w:name w:val="Card Char"/>
    <w:basedOn w:val="DefaultParagraphFont"/>
    <w:rsid w:val="001327A3"/>
    <w:rPr>
      <w:rFonts w:ascii="Arial" w:hAnsi="Arial"/>
      <w:sz w:val="20"/>
    </w:rPr>
  </w:style>
  <w:style w:type="paragraph" w:styleId="PlainText">
    <w:name w:val="Plain Text"/>
    <w:basedOn w:val="Normal"/>
    <w:link w:val="PlainTextChar"/>
    <w:rsid w:val="001327A3"/>
    <w:rPr>
      <w:rFonts w:ascii="Courier New" w:eastAsia="Times New Roman" w:hAnsi="Courier New" w:cs="Courier New"/>
      <w:sz w:val="20"/>
      <w:szCs w:val="20"/>
    </w:rPr>
  </w:style>
  <w:style w:type="character" w:customStyle="1" w:styleId="PlainTextChar">
    <w:name w:val="Plain Text Char"/>
    <w:basedOn w:val="DefaultParagraphFont"/>
    <w:link w:val="PlainText"/>
    <w:rsid w:val="001327A3"/>
    <w:rPr>
      <w:rFonts w:ascii="Courier New" w:eastAsia="Times New Roman" w:hAnsi="Courier New" w:cs="Courier New"/>
      <w:sz w:val="20"/>
      <w:szCs w:val="20"/>
    </w:rPr>
  </w:style>
  <w:style w:type="paragraph" w:styleId="BodyText">
    <w:name w:val="Body Text"/>
    <w:basedOn w:val="Normal"/>
    <w:link w:val="BodyTextChar"/>
    <w:rsid w:val="001327A3"/>
    <w:rPr>
      <w:rFonts w:eastAsia="Times New Roman" w:cs="Times New Roman"/>
      <w:b/>
      <w:bCs/>
      <w:sz w:val="20"/>
    </w:rPr>
  </w:style>
  <w:style w:type="character" w:customStyle="1" w:styleId="BodyTextChar">
    <w:name w:val="Body Text Char"/>
    <w:basedOn w:val="DefaultParagraphFont"/>
    <w:link w:val="BodyText"/>
    <w:rsid w:val="001327A3"/>
    <w:rPr>
      <w:rFonts w:ascii="Times New Roman" w:eastAsia="Times New Roman" w:hAnsi="Times New Roman" w:cs="Times New Roman"/>
      <w:b/>
      <w:bCs/>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01" Type="http://schemas.openxmlformats.org/officeDocument/2006/relationships/hyperlink" Target="http://www.lexisnexis.com.ezp-prod1.hul.harvard.edu/us/lnacademic/frame.do?tokenKey=rsh-20.904619.6096480313&amp;target=results_DocumentContent&amp;reloadEntirePage=true&amp;rand=1252615949081&amp;returnToKey=20_T7313613293&amp;parent=docview" TargetMode="External"/><Relationship Id="rId102" Type="http://schemas.openxmlformats.org/officeDocument/2006/relationships/hyperlink" Target="http://www.lexisnexis.com.ezp-prod1.hul.harvard.edu/us/lnacademic/frame.do?tokenKey=rsh-20.904619.6096480313&amp;target=results_DocumentContent&amp;reloadEntirePage=true&amp;rand=1252615949081&amp;returnToKey=20_T7313613293&amp;parent=docview" TargetMode="External"/><Relationship Id="rId103" Type="http://schemas.openxmlformats.org/officeDocument/2006/relationships/hyperlink" Target="http://www.lexisnexis.com.ezp-prod1.hul.harvard.edu/us/lnacademic/frame.do?tokenKey=rsh-20.904619.6096480313&amp;target=results_DocumentContent&amp;reloadEntirePage=true&amp;rand=1252615949081&amp;returnToKey=20_T7313613293&amp;parent=docview" TargetMode="External"/><Relationship Id="rId104" Type="http://schemas.openxmlformats.org/officeDocument/2006/relationships/hyperlink" Target="http://goliath.ecnext.com/coms2/gi_0199-3247546/The-International-Court-of-Justice.html" TargetMode="External"/><Relationship Id="rId105" Type="http://schemas.openxmlformats.org/officeDocument/2006/relationships/hyperlink" Target="http://goliath.ecnext.com/coms2/gi_0199-3247546/The-International-Court-of-Justice.html" TargetMode="External"/><Relationship Id="rId106" Type="http://schemas.openxmlformats.org/officeDocument/2006/relationships/hyperlink" Target="http://goliath.ecnext.com/coms2/gi_0199-3247546/The-International-Court-of-Justice.html" TargetMode="External"/><Relationship Id="rId107" Type="http://schemas.openxmlformats.org/officeDocument/2006/relationships/fontTable" Target="fontTable.xm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customXml" Target="../customXml/item3.xml"/><Relationship Id="rId4" Type="http://schemas.openxmlformats.org/officeDocument/2006/relationships/numbering" Target="numbering.xml"/><Relationship Id="rId5" Type="http://schemas.openxmlformats.org/officeDocument/2006/relationships/styles" Target="styles.xml"/><Relationship Id="rId6" Type="http://schemas.microsoft.com/office/2007/relationships/stylesWithEffects" Target="stylesWithEffects.xml"/><Relationship Id="rId7" Type="http://schemas.openxmlformats.org/officeDocument/2006/relationships/settings" Target="settings.xml"/><Relationship Id="rId8" Type="http://schemas.openxmlformats.org/officeDocument/2006/relationships/webSettings" Target="webSettings.xml"/><Relationship Id="rId9" Type="http://schemas.openxmlformats.org/officeDocument/2006/relationships/footnotes" Target="footnotes.xml"/><Relationship Id="rId108" Type="http://schemas.openxmlformats.org/officeDocument/2006/relationships/theme" Target="theme/theme1.xml"/><Relationship Id="rId10" Type="http://schemas.openxmlformats.org/officeDocument/2006/relationships/endnotes" Target="endnotes.xml"/><Relationship Id="rId11" Type="http://schemas.openxmlformats.org/officeDocument/2006/relationships/hyperlink" Target="http://www.michiganlawreview.org/assets/pdfs/111/3/Brecher.pdf" TargetMode="External"/><Relationship Id="rId12" Type="http://schemas.openxmlformats.org/officeDocument/2006/relationships/hyperlink" Target="http://www.badhoneywell.org/blog_index.html" TargetMode="External"/><Relationship Id="rId13" Type="http://schemas.openxmlformats.org/officeDocument/2006/relationships/hyperlink" Target="http://blog.oup.com/2013/11/drone-technology-international-humanitarian-human-rights-law/" TargetMode="External"/><Relationship Id="rId14" Type="http://schemas.openxmlformats.org/officeDocument/2006/relationships/hyperlink" Target="http://www.asil.org/insights/volume/14/issue/37/international-law-drones" TargetMode="External"/><Relationship Id="rId15" Type="http://schemas.openxmlformats.org/officeDocument/2006/relationships/hyperlink" Target="http://www.scirp.org/journal/PaperDownload.aspx?paperID=50570" TargetMode="External"/><Relationship Id="rId16" Type="http://schemas.openxmlformats.org/officeDocument/2006/relationships/hyperlink" Target="http://www.asil.org/insights/volume/8/issue/17/world-court-rules-israels-west-bank-barrier-violates-international-law" TargetMode="External"/><Relationship Id="rId17" Type="http://schemas.openxmlformats.org/officeDocument/2006/relationships/hyperlink" Target="http://www.aaron-zimmerman.com/wp-content/uploads/2014/01/Privacy-Supplement-1-Sinha.pdf" TargetMode="External"/><Relationship Id="rId18" Type="http://schemas.openxmlformats.org/officeDocument/2006/relationships/hyperlink" Target="http://www.aaron-zimmerman.com/wp-content/uploads/2014/01/Privacy-Supplement-1-Sinha.pdf" TargetMode="External"/><Relationship Id="rId19" Type="http://schemas.openxmlformats.org/officeDocument/2006/relationships/hyperlink" Target="http://www.utrechtjournal.org/articles/10.5334/ujiel.cr/" TargetMode="External"/><Relationship Id="rId30" Type="http://schemas.openxmlformats.org/officeDocument/2006/relationships/hyperlink" Target="http://bcjournal.org/volume-14/breaking-the-logjam.html?printerFriendly=true" TargetMode="External"/><Relationship Id="rId31" Type="http://schemas.openxmlformats.org/officeDocument/2006/relationships/hyperlink" Target="http://www.chathamhouse.org.uk/files/16489_us0510_lee_grubb.pdf" TargetMode="External"/><Relationship Id="rId32" Type="http://schemas.openxmlformats.org/officeDocument/2006/relationships/hyperlink" Target="http://goliath.ecnext.com/coms2/gi_0199-3247546/The-International-Court-of-Justice.html" TargetMode="External"/><Relationship Id="rId33" Type="http://schemas.openxmlformats.org/officeDocument/2006/relationships/hyperlink" Target="http://www.law.northwestern.edu/journals/jihr/v1/4/" TargetMode="External"/><Relationship Id="rId34" Type="http://schemas.openxmlformats.org/officeDocument/2006/relationships/hyperlink" Target="http://www.law.northwestern.edu/journals/jihr/v1/4/" TargetMode="External"/><Relationship Id="rId35" Type="http://schemas.openxmlformats.org/officeDocument/2006/relationships/hyperlink" Target="http://www.law.northwestern.edu/journals/jihr/v1/4/" TargetMode="External"/><Relationship Id="rId36" Type="http://schemas.openxmlformats.org/officeDocument/2006/relationships/hyperlink" Target="http://www.law.northwestern.edu/journals/jihr/v1/4/" TargetMode="External"/><Relationship Id="rId37" Type="http://schemas.openxmlformats.org/officeDocument/2006/relationships/hyperlink" Target="http://www.law.northwestern.edu/journals/jihr/v1/4/" TargetMode="External"/><Relationship Id="rId38" Type="http://schemas.openxmlformats.org/officeDocument/2006/relationships/hyperlink" Target="http://www.law.northwestern.edu/journals/jihr/v1/4/" TargetMode="External"/><Relationship Id="rId39" Type="http://schemas.openxmlformats.org/officeDocument/2006/relationships/hyperlink" Target="http://www.law.northwestern.edu/journals/jihr/v1/4/" TargetMode="External"/><Relationship Id="rId50" Type="http://schemas.openxmlformats.org/officeDocument/2006/relationships/hyperlink" Target="http://www.law.northwestern.edu/journals/jihr/v1/4/" TargetMode="External"/><Relationship Id="rId51" Type="http://schemas.openxmlformats.org/officeDocument/2006/relationships/hyperlink" Target="http://www.law.northwestern.edu/journals/jihr/v1/4/" TargetMode="External"/><Relationship Id="rId52" Type="http://schemas.openxmlformats.org/officeDocument/2006/relationships/hyperlink" Target="http://www.law.northwestern.edu/journals/jihr/v1/4/" TargetMode="External"/><Relationship Id="rId53" Type="http://schemas.openxmlformats.org/officeDocument/2006/relationships/hyperlink" Target="http://www.law.northwestern.edu/journals/jihr/v1/4/" TargetMode="External"/><Relationship Id="rId54" Type="http://schemas.openxmlformats.org/officeDocument/2006/relationships/hyperlink" Target="http://www.law.northwestern.edu/journals/jihr/v1/4/" TargetMode="External"/><Relationship Id="rId55" Type="http://schemas.openxmlformats.org/officeDocument/2006/relationships/hyperlink" Target="http://www.law.northwestern.edu/journals/jihr/v1/4/" TargetMode="External"/><Relationship Id="rId56" Type="http://schemas.openxmlformats.org/officeDocument/2006/relationships/hyperlink" Target="http://www.law.northwestern.edu/journals/jihr/v1/4/" TargetMode="External"/><Relationship Id="rId57" Type="http://schemas.openxmlformats.org/officeDocument/2006/relationships/hyperlink" Target="http://www.law.northwestern.edu/journals/jihr/v1/4/" TargetMode="External"/><Relationship Id="rId58" Type="http://schemas.openxmlformats.org/officeDocument/2006/relationships/hyperlink" Target="http://www.law.northwestern.edu/journals/jihr/v1/4/" TargetMode="External"/><Relationship Id="rId59" Type="http://schemas.openxmlformats.org/officeDocument/2006/relationships/hyperlink" Target="http://www.law.northwestern.edu/journals/jihr/v1/4/" TargetMode="External"/><Relationship Id="rId70" Type="http://schemas.openxmlformats.org/officeDocument/2006/relationships/hyperlink" Target="http://www.law.northwestern.edu/journals/jihr/v1/4/" TargetMode="External"/><Relationship Id="rId71" Type="http://schemas.openxmlformats.org/officeDocument/2006/relationships/hyperlink" Target="http://www.law.northwestern.edu/journals/jihr/v1/4/" TargetMode="External"/><Relationship Id="rId72" Type="http://schemas.openxmlformats.org/officeDocument/2006/relationships/hyperlink" Target="http://www.law.northwestern.edu/journals/jihr/v1/4/" TargetMode="External"/><Relationship Id="rId73" Type="http://schemas.openxmlformats.org/officeDocument/2006/relationships/hyperlink" Target="http://www.law.northwestern.edu/journals/jihr/v1/4/" TargetMode="External"/><Relationship Id="rId74" Type="http://schemas.openxmlformats.org/officeDocument/2006/relationships/hyperlink" Target="http://www.law.northwestern.edu/journals/jihr/v1/4/" TargetMode="External"/><Relationship Id="rId75" Type="http://schemas.openxmlformats.org/officeDocument/2006/relationships/hyperlink" Target="http://www.law.northwestern.edu/journals/jihr/v1/4/" TargetMode="External"/><Relationship Id="rId76" Type="http://schemas.openxmlformats.org/officeDocument/2006/relationships/hyperlink" Target="http://www.law.northwestern.edu/journals/jihr/v1/4/" TargetMode="External"/><Relationship Id="rId77" Type="http://schemas.openxmlformats.org/officeDocument/2006/relationships/hyperlink" Target="http://www.law.northwestern.edu/journals/jihr/v1/4/" TargetMode="External"/><Relationship Id="rId78" Type="http://schemas.openxmlformats.org/officeDocument/2006/relationships/hyperlink" Target="http://www.law.northwestern.edu/journals/jihr/v1/4/" TargetMode="External"/><Relationship Id="rId79" Type="http://schemas.openxmlformats.org/officeDocument/2006/relationships/hyperlink" Target="http://www.law.northwestern.edu/journals/jihr/v1/4/" TargetMode="External"/><Relationship Id="rId90" Type="http://schemas.openxmlformats.org/officeDocument/2006/relationships/hyperlink" Target="http://www.law.northwestern.edu/journals/jihr/v1/4/" TargetMode="External"/><Relationship Id="rId91" Type="http://schemas.openxmlformats.org/officeDocument/2006/relationships/hyperlink" Target="http://www.law.northwestern.edu/journals/jihr/v1/4/" TargetMode="External"/><Relationship Id="rId92" Type="http://schemas.openxmlformats.org/officeDocument/2006/relationships/hyperlink" Target="http://www.law.northwestern.edu/journals/jihr/v1/4/" TargetMode="External"/><Relationship Id="rId93" Type="http://schemas.openxmlformats.org/officeDocument/2006/relationships/hyperlink" Target="http://www.law.northwestern.edu/journals/jihr/v1/4/" TargetMode="External"/><Relationship Id="rId94" Type="http://schemas.openxmlformats.org/officeDocument/2006/relationships/hyperlink" Target="http://www.law.northwestern.edu/journals/jihr/v1/4/" TargetMode="External"/><Relationship Id="rId95" Type="http://schemas.openxmlformats.org/officeDocument/2006/relationships/hyperlink" Target="http://www.law.northwestern.edu/journals/jihr/v1/4/" TargetMode="External"/><Relationship Id="rId96" Type="http://schemas.openxmlformats.org/officeDocument/2006/relationships/hyperlink" Target="http://www.law.northwestern.edu/journals/jihr/v1/4/" TargetMode="External"/><Relationship Id="rId97" Type="http://schemas.openxmlformats.org/officeDocument/2006/relationships/hyperlink" Target="http://www.law.northwestern.edu/journals/jihr/v1/4/" TargetMode="External"/><Relationship Id="rId98" Type="http://schemas.openxmlformats.org/officeDocument/2006/relationships/hyperlink" Target="http://www.law.northwestern.edu/journals/jihr/v1/4/" TargetMode="External"/><Relationship Id="rId99" Type="http://schemas.openxmlformats.org/officeDocument/2006/relationships/hyperlink" Target="http://www.law.northwestern.edu/journals/jihr/v1/4/" TargetMode="External"/><Relationship Id="rId20" Type="http://schemas.openxmlformats.org/officeDocument/2006/relationships/hyperlink" Target="http://www.washingtonsblog.com/2014/07/un-mass-surveillance-violates-international-law.html" TargetMode="External"/><Relationship Id="rId21" Type="http://schemas.openxmlformats.org/officeDocument/2006/relationships/hyperlink" Target="http://america.aljazeera.com/articles/2014/9/6/elbit-systems-bordermilitarizationusmexico.html" TargetMode="External"/><Relationship Id="rId22" Type="http://schemas.openxmlformats.org/officeDocument/2006/relationships/hyperlink" Target="http://dss.ucsd.edu/~dlake/documents/LakeMakingAmericaSafe.pdf" TargetMode="External"/><Relationship Id="rId23" Type="http://schemas.openxmlformats.org/officeDocument/2006/relationships/hyperlink" Target="http://www.princeton.edu/~slaughtr/Articles/IntlTribunals.pdf" TargetMode="External"/><Relationship Id="rId24" Type="http://schemas.openxmlformats.org/officeDocument/2006/relationships/hyperlink" Target="http://www.benferencz.org/coming.htm" TargetMode="External"/><Relationship Id="rId25" Type="http://schemas.openxmlformats.org/officeDocument/2006/relationships/hyperlink" Target="http://dss.ucsd.edu/~dlake/documents/LakeMakingAmericaSafe.pdf" TargetMode="External"/><Relationship Id="rId26" Type="http://schemas.openxmlformats.org/officeDocument/2006/relationships/hyperlink" Target="http://www.huffingtonpost.com/luis-carlos-montalvan/multilateralism-is-essent_b_550332.html" TargetMode="External"/><Relationship Id="rId27" Type="http://schemas.openxmlformats.org/officeDocument/2006/relationships/hyperlink" Target="http://sobek.colorado.edu/~lewiso/Kugler%20-%20The%20Asian%20Ascent.pdf" TargetMode="External"/><Relationship Id="rId28" Type="http://schemas.openxmlformats.org/officeDocument/2006/relationships/hyperlink" Target="http://www.commondreams.org/views04/1230-05.htm)//NG" TargetMode="External"/><Relationship Id="rId29" Type="http://schemas.openxmlformats.org/officeDocument/2006/relationships/hyperlink" Target="http://www.iadb.org/intal/intalcdi/PE/2010/06396.pdf" TargetMode="External"/><Relationship Id="rId40" Type="http://schemas.openxmlformats.org/officeDocument/2006/relationships/hyperlink" Target="http://www.law.northwestern.edu/journals/jihr/v1/4/" TargetMode="External"/><Relationship Id="rId41" Type="http://schemas.openxmlformats.org/officeDocument/2006/relationships/hyperlink" Target="http://www.law.northwestern.edu/journals/jihr/v1/4/" TargetMode="External"/><Relationship Id="rId42" Type="http://schemas.openxmlformats.org/officeDocument/2006/relationships/hyperlink" Target="http://www.law.northwestern.edu/journals/jihr/v1/4/" TargetMode="External"/><Relationship Id="rId43" Type="http://schemas.openxmlformats.org/officeDocument/2006/relationships/hyperlink" Target="http://www.law.northwestern.edu/journals/jihr/v1/4/" TargetMode="External"/><Relationship Id="rId44" Type="http://schemas.openxmlformats.org/officeDocument/2006/relationships/hyperlink" Target="http://www.law.northwestern.edu/journals/jihr/v1/4/" TargetMode="External"/><Relationship Id="rId45" Type="http://schemas.openxmlformats.org/officeDocument/2006/relationships/hyperlink" Target="http://www.law.northwestern.edu/journals/jihr/v1/4/" TargetMode="External"/><Relationship Id="rId46" Type="http://schemas.openxmlformats.org/officeDocument/2006/relationships/hyperlink" Target="http://www.law.northwestern.edu/journals/jihr/v1/4/" TargetMode="External"/><Relationship Id="rId47" Type="http://schemas.openxmlformats.org/officeDocument/2006/relationships/hyperlink" Target="http://www.law.northwestern.edu/journals/jihr/v1/4/" TargetMode="External"/><Relationship Id="rId48" Type="http://schemas.openxmlformats.org/officeDocument/2006/relationships/hyperlink" Target="http://www.law.northwestern.edu/journals/jihr/v1/4/" TargetMode="External"/><Relationship Id="rId49" Type="http://schemas.openxmlformats.org/officeDocument/2006/relationships/hyperlink" Target="http://www.law.northwestern.edu/journals/jihr/v1/4/" TargetMode="External"/><Relationship Id="rId60" Type="http://schemas.openxmlformats.org/officeDocument/2006/relationships/hyperlink" Target="http://www.law.northwestern.edu/journals/jihr/v1/4/" TargetMode="External"/><Relationship Id="rId61" Type="http://schemas.openxmlformats.org/officeDocument/2006/relationships/hyperlink" Target="http://www.law.northwestern.edu/journals/jihr/v1/4/" TargetMode="External"/><Relationship Id="rId62" Type="http://schemas.openxmlformats.org/officeDocument/2006/relationships/hyperlink" Target="http://www.law.northwestern.edu/journals/jihr/v1/4/" TargetMode="External"/><Relationship Id="rId63" Type="http://schemas.openxmlformats.org/officeDocument/2006/relationships/hyperlink" Target="http://www.law.northwestern.edu/journals/jihr/v1/4/" TargetMode="External"/><Relationship Id="rId64" Type="http://schemas.openxmlformats.org/officeDocument/2006/relationships/hyperlink" Target="http://www.law.northwestern.edu/journals/jihr/v1/4/" TargetMode="External"/><Relationship Id="rId65" Type="http://schemas.openxmlformats.org/officeDocument/2006/relationships/hyperlink" Target="http://www.law.northwestern.edu/journals/jihr/v1/4/" TargetMode="External"/><Relationship Id="rId66" Type="http://schemas.openxmlformats.org/officeDocument/2006/relationships/hyperlink" Target="http://www.law.northwestern.edu/journals/jihr/v1/4/" TargetMode="External"/><Relationship Id="rId67" Type="http://schemas.openxmlformats.org/officeDocument/2006/relationships/hyperlink" Target="http://www.law.northwestern.edu/journals/jihr/v1/4/" TargetMode="External"/><Relationship Id="rId68" Type="http://schemas.openxmlformats.org/officeDocument/2006/relationships/hyperlink" Target="http://www.law.northwestern.edu/journals/jihr/v1/4/" TargetMode="External"/><Relationship Id="rId69" Type="http://schemas.openxmlformats.org/officeDocument/2006/relationships/hyperlink" Target="http://www.law.northwestern.edu/journals/jihr/v1/4/" TargetMode="External"/><Relationship Id="rId100" Type="http://schemas.openxmlformats.org/officeDocument/2006/relationships/hyperlink" Target="http://www.law.northwestern.edu/journals/jihr/v1/4/" TargetMode="External"/><Relationship Id="rId80" Type="http://schemas.openxmlformats.org/officeDocument/2006/relationships/hyperlink" Target="http://www.law.northwestern.edu/journals/jihr/v1/4/" TargetMode="External"/><Relationship Id="rId81" Type="http://schemas.openxmlformats.org/officeDocument/2006/relationships/hyperlink" Target="http://www.law.northwestern.edu/journals/jihr/v1/4/" TargetMode="External"/><Relationship Id="rId82" Type="http://schemas.openxmlformats.org/officeDocument/2006/relationships/hyperlink" Target="http://www.law.northwestern.edu/journals/jihr/v1/4/" TargetMode="External"/><Relationship Id="rId83" Type="http://schemas.openxmlformats.org/officeDocument/2006/relationships/hyperlink" Target="http://www.law.northwestern.edu/journals/jihr/v1/4/" TargetMode="External"/><Relationship Id="rId84" Type="http://schemas.openxmlformats.org/officeDocument/2006/relationships/hyperlink" Target="http://www.law.northwestern.edu/journals/jihr/v1/4/" TargetMode="External"/><Relationship Id="rId85" Type="http://schemas.openxmlformats.org/officeDocument/2006/relationships/hyperlink" Target="http://www.law.northwestern.edu/journals/jihr/v1/4/" TargetMode="External"/><Relationship Id="rId86" Type="http://schemas.openxmlformats.org/officeDocument/2006/relationships/hyperlink" Target="http://www.law.northwestern.edu/journals/jihr/v1/4/" TargetMode="External"/><Relationship Id="rId87" Type="http://schemas.openxmlformats.org/officeDocument/2006/relationships/hyperlink" Target="http://www.law.northwestern.edu/journals/jihr/v1/4/" TargetMode="External"/><Relationship Id="rId88" Type="http://schemas.openxmlformats.org/officeDocument/2006/relationships/hyperlink" Target="http://www.law.northwestern.edu/journals/jihr/v1/4/" TargetMode="External"/><Relationship Id="rId89" Type="http://schemas.openxmlformats.org/officeDocument/2006/relationships/hyperlink" Target="http://www.law.northwestern.edu/journals/jihr/v1/4/"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Applications:Microsoft%20Office%202011:Office:Media: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5C1E4D0C89AAD3448E103B72807B400B" ma:contentTypeVersion="0" ma:contentTypeDescription="Create a new document." ma:contentTypeScope="" ma:versionID="5062665f6a20b8997db5a8ac6dccbe29">
  <xsd:schema xmlns:xsd="http://www.w3.org/2001/XMLSchema" xmlns:xs="http://www.w3.org/2001/XMLSchema" xmlns:p="http://schemas.microsoft.com/office/2006/metadata/properties" targetNamespace="http://schemas.microsoft.com/office/2006/metadata/properties" ma:root="true" ma:fieldsID="1b05d82d297216baf5b26c55225140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3F73E28-685D-4D29-99C2-299804058FB5}">
  <ds:schemaRefs>
    <ds:schemaRef ds:uri="http://schemas.microsoft.com/sharepoint/v3/contenttype/forms"/>
  </ds:schemaRefs>
</ds:datastoreItem>
</file>

<file path=customXml/itemProps2.xml><?xml version="1.0" encoding="utf-8"?>
<ds:datastoreItem xmlns:ds="http://schemas.openxmlformats.org/officeDocument/2006/customXml" ds:itemID="{6CCA20A3-9BFB-456C-9936-A9E89041E57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609799D0-7F22-4040-A242-DB17D1E0EAD5}">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49</Pages>
  <Words>77172</Words>
  <Characters>439882</Characters>
  <Application>Microsoft Macintosh Word</Application>
  <DocSecurity>0</DocSecurity>
  <Lines>3665</Lines>
  <Paragraphs>1032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516022</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Patrick Kennedy</dc:creator>
  <cp:keywords/>
  <dc:description/>
  <cp:lastModifiedBy>Patrick Kennedy</cp:lastModifiedBy>
  <cp:revision>5</cp:revision>
  <dcterms:created xsi:type="dcterms:W3CDTF">2015-06-28T21:37:00Z</dcterms:created>
  <dcterms:modified xsi:type="dcterms:W3CDTF">2015-07-03T15:39:00Z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0x0101005C1E4D0C89AAD3448E103B72807B400B</vt:lpwstr>
  </property>
</Properties>
</file>