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284401" w:rsidP="00284401">
      <w:pPr>
        <w:pStyle w:val="Heading1"/>
      </w:pPr>
      <w:r>
        <w:t>Moten Neg</w:t>
      </w:r>
    </w:p>
    <w:p w:rsidR="00443194" w:rsidRDefault="00443194" w:rsidP="00DE6C6D">
      <w:pPr>
        <w:pStyle w:val="Heading2"/>
      </w:pPr>
      <w:r>
        <w:t>Notes</w:t>
      </w:r>
    </w:p>
    <w:p w:rsidR="00443194" w:rsidRPr="00443194" w:rsidRDefault="00443194" w:rsidP="00443194">
      <w:r>
        <w:t>One very interesting combination of strategies is global local and the neoliberalism PIK. Their use of the word neoliberalism posits that it is some monolithic structure that is “out there” – we should recognize that it exists in contingent relationships in our own lives.</w:t>
      </w:r>
    </w:p>
    <w:p w:rsidR="0076276F" w:rsidRDefault="0076276F" w:rsidP="00DE6C6D">
      <w:pPr>
        <w:pStyle w:val="Heading2"/>
      </w:pPr>
      <w:r>
        <w:t>T-USFG</w:t>
      </w:r>
    </w:p>
    <w:p w:rsidR="0076276F" w:rsidRDefault="0076276F" w:rsidP="0076276F">
      <w:pPr>
        <w:pStyle w:val="Heading3"/>
      </w:pPr>
      <w:r>
        <w:t>1NC</w:t>
      </w:r>
    </w:p>
    <w:p w:rsidR="0076276F" w:rsidRDefault="0076276F" w:rsidP="0076276F">
      <w:r>
        <w:t>Take from the file</w:t>
      </w:r>
    </w:p>
    <w:p w:rsidR="0076276F" w:rsidRDefault="0076276F" w:rsidP="0076276F">
      <w:pPr>
        <w:pStyle w:val="Heading3"/>
      </w:pPr>
      <w:r>
        <w:t>2NC</w:t>
      </w:r>
    </w:p>
    <w:p w:rsidR="0076276F" w:rsidRDefault="0076276F" w:rsidP="0076276F">
      <w:r>
        <w:t>Link contextualization</w:t>
      </w:r>
    </w:p>
    <w:p w:rsidR="0076276F" w:rsidRPr="0076276F" w:rsidRDefault="0076276F" w:rsidP="0076276F">
      <w:pPr>
        <w:pStyle w:val="ListParagraph"/>
        <w:numPr>
          <w:ilvl w:val="0"/>
          <w:numId w:val="11"/>
        </w:numPr>
      </w:pPr>
      <w:r>
        <w:t>The neolib good arguments + credit reform is a thing arguments prove that working within mechanisms to solve is possible, which is solvency for your model of debate</w:t>
      </w:r>
    </w:p>
    <w:p w:rsidR="0064078B" w:rsidRDefault="0064078B" w:rsidP="00DE6C6D">
      <w:pPr>
        <w:pStyle w:val="Heading2"/>
      </w:pPr>
      <w:r>
        <w:t>T-Its</w:t>
      </w:r>
    </w:p>
    <w:p w:rsidR="004B0060" w:rsidRDefault="004B0060" w:rsidP="004B0060">
      <w:pPr>
        <w:pStyle w:val="Heading3"/>
      </w:pPr>
      <w:r>
        <w:t xml:space="preserve">1NC </w:t>
      </w:r>
    </w:p>
    <w:p w:rsidR="004F3BF2" w:rsidRPr="004F3BF2" w:rsidRDefault="004F3BF2" w:rsidP="00071019">
      <w:pPr>
        <w:pStyle w:val="Heading4"/>
      </w:pPr>
      <w:r>
        <w:t>T – Its</w:t>
      </w:r>
    </w:p>
    <w:p w:rsidR="009D355E" w:rsidRPr="00A304AE" w:rsidRDefault="004F3BF2" w:rsidP="00071019">
      <w:pPr>
        <w:pStyle w:val="Heading4"/>
      </w:pPr>
      <w:r>
        <w:t xml:space="preserve">A. </w:t>
      </w:r>
      <w:r w:rsidR="009D355E" w:rsidRPr="00A304AE">
        <w:t>USFG is the government established in the constitution</w:t>
      </w:r>
    </w:p>
    <w:p w:rsidR="009D355E" w:rsidRPr="00A304AE" w:rsidRDefault="009D355E" w:rsidP="009D355E">
      <w:r w:rsidRPr="00A304AE">
        <w:rPr>
          <w:rStyle w:val="Style13ptBold"/>
        </w:rPr>
        <w:t>US Legal 13</w:t>
      </w:r>
      <w:r w:rsidRPr="00A304AE">
        <w:t xml:space="preserve">  "Legal Terms, Definitions, and Dictionary"  http://definitions.uslegal.com/u/united-states-federal-government/ </w:t>
      </w:r>
    </w:p>
    <w:p w:rsidR="009D355E" w:rsidRDefault="009D355E" w:rsidP="009D355E">
      <w:pPr>
        <w:pStyle w:val="CardIndented"/>
        <w:ind w:left="0"/>
        <w:rPr>
          <w:sz w:val="16"/>
        </w:rPr>
      </w:pPr>
      <w:r w:rsidRPr="00A304AE">
        <w:rPr>
          <w:rStyle w:val="StyleUnderline"/>
        </w:rPr>
        <w:t xml:space="preserve"> The United States Federal Government is established by the US Constitution. The Federal Government shares sovereignty over the United Sates with the individual governments of the States of US. The Federal government has three branches</w:t>
      </w:r>
      <w:r w:rsidRPr="009D355E">
        <w:rPr>
          <w:sz w:val="16"/>
        </w:rPr>
        <w:t>: i) the legislature, which is the US Congress, ii) Executive, comprised of the President and Vice president of the US and iii) Judiciary.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w:t>
      </w:r>
    </w:p>
    <w:p w:rsidR="009D355E" w:rsidRPr="00A304AE" w:rsidRDefault="009D355E" w:rsidP="00071019">
      <w:pPr>
        <w:pStyle w:val="Heading4"/>
      </w:pPr>
      <w:r w:rsidRPr="00A304AE">
        <w:t>Its means belonging to</w:t>
      </w:r>
    </w:p>
    <w:p w:rsidR="009D355E" w:rsidRPr="00A304AE" w:rsidRDefault="009D355E" w:rsidP="009D355E">
      <w:r w:rsidRPr="00A304AE">
        <w:rPr>
          <w:rStyle w:val="Style13ptBold"/>
        </w:rPr>
        <w:t>Oxford English Dictionary, 2013  http://www.oed.com/view/Entry/100354?redirectedFrom=its#eid</w:t>
      </w:r>
    </w:p>
    <w:p w:rsidR="009D355E" w:rsidRPr="00A304AE" w:rsidRDefault="009D355E" w:rsidP="009D355E">
      <w:r w:rsidRPr="00A304AE">
        <w:rPr>
          <w:rStyle w:val="StyleUnderline"/>
        </w:rPr>
        <w:t>its</w:t>
      </w:r>
      <w:r w:rsidRPr="00A304AE">
        <w:t>, adj. and pron.  Pronunciation:  /ɪts/</w:t>
      </w:r>
    </w:p>
    <w:p w:rsidR="009D355E" w:rsidRPr="00A304AE" w:rsidRDefault="009D355E" w:rsidP="009D355E">
      <w:r w:rsidRPr="00A304AE">
        <w:t>A. adj. As genitive of the pronoun, now possessive adjective.</w:t>
      </w:r>
    </w:p>
    <w:p w:rsidR="009D355E" w:rsidRPr="00A304AE" w:rsidRDefault="009D355E" w:rsidP="009D355E">
      <w:r w:rsidRPr="00A304AE">
        <w:t xml:space="preserve">  </w:t>
      </w:r>
      <w:r w:rsidRPr="00A304AE">
        <w:rPr>
          <w:rStyle w:val="StyleUnderline"/>
        </w:rPr>
        <w:t>Of or belonging to it</w:t>
      </w:r>
      <w:r w:rsidRPr="00A304AE">
        <w:t>, or that thing (Latin ejus); also refl., Of or belonging to itself, its own (Latin suus).The reflexive is often more fully its own, for which in earlier times the own, it own, were used: see own adj. and pron.</w:t>
      </w:r>
    </w:p>
    <w:p w:rsidR="009D355E" w:rsidRPr="00A304AE" w:rsidRDefault="009D355E" w:rsidP="009D355E">
      <w:r w:rsidRPr="00A304AE">
        <w:t>B. pron. As possessive pronoun.</w:t>
      </w:r>
    </w:p>
    <w:p w:rsidR="009D355E" w:rsidRPr="00A304AE" w:rsidRDefault="009D355E" w:rsidP="009D355E">
      <w:r w:rsidRPr="00A304AE">
        <w:t xml:space="preserve">   [Compare his pron.2] The absolute form of prec., used when no n. follows: Its one, its ones. rare.</w:t>
      </w:r>
    </w:p>
    <w:p w:rsidR="004F3BF2" w:rsidRDefault="004F3BF2" w:rsidP="00071019">
      <w:pPr>
        <w:pStyle w:val="Heading4"/>
      </w:pPr>
      <w:r>
        <w:t>B. The affirmative interpretation is bad for debate</w:t>
      </w:r>
    </w:p>
    <w:p w:rsidR="0031140F" w:rsidRDefault="004F3BF2" w:rsidP="00071019">
      <w:pPr>
        <w:pStyle w:val="Heading4"/>
      </w:pPr>
      <w:r>
        <w:t xml:space="preserve">Limits are necessary for negative preparation and clash, and their interpretation makes the topic too big.  </w:t>
      </w:r>
      <w:r w:rsidR="0031140F">
        <w:t xml:space="preserve">There are literally </w:t>
      </w:r>
      <w:r w:rsidR="009F62BD">
        <w:t xml:space="preserve">infinite actors of surveillance – state governments, foreign governments, schoolteachers, </w:t>
      </w:r>
      <w:r w:rsidR="0031506A">
        <w:t>and security guards.  They don’t have to defend USFG action, but limiting critique to USFG surveillance is a necessary check on topic explosion.</w:t>
      </w:r>
    </w:p>
    <w:p w:rsidR="009D355E" w:rsidRPr="0031140F" w:rsidRDefault="0031140F" w:rsidP="00071019">
      <w:pPr>
        <w:pStyle w:val="Heading4"/>
      </w:pPr>
      <w:r>
        <w:t>C. T IS A VOTER because the opportunity to prepare promotes better debating</w:t>
      </w:r>
    </w:p>
    <w:p w:rsidR="00FB3F3E" w:rsidRDefault="00FB3F3E" w:rsidP="00FB3F3E">
      <w:pPr>
        <w:pStyle w:val="Heading2"/>
      </w:pPr>
      <w:r>
        <w:t>Model Minority C/A</w:t>
      </w:r>
    </w:p>
    <w:p w:rsidR="00875B41" w:rsidRDefault="00875B41" w:rsidP="00FB3F3E">
      <w:pPr>
        <w:pStyle w:val="Heading3"/>
      </w:pPr>
      <w:r>
        <w:t>CX</w:t>
      </w:r>
    </w:p>
    <w:p w:rsidR="00875B41" w:rsidRDefault="00875B41" w:rsidP="00875B41">
      <w:r>
        <w:t>Why is it that blacks are denied credit?</w:t>
      </w:r>
    </w:p>
    <w:p w:rsidR="000E6914" w:rsidRPr="00875B41" w:rsidRDefault="000E6914" w:rsidP="00875B41">
      <w:r>
        <w:t xml:space="preserve">If we win that the presentation of the 1AC was </w:t>
      </w:r>
      <w:r w:rsidR="00267478">
        <w:t xml:space="preserve">net </w:t>
      </w:r>
      <w:r>
        <w:t>bad, do we win the debate?</w:t>
      </w:r>
    </w:p>
    <w:p w:rsidR="00FB3F3E" w:rsidRDefault="00FB3F3E" w:rsidP="00FB3F3E">
      <w:pPr>
        <w:pStyle w:val="Heading3"/>
      </w:pPr>
      <w:r>
        <w:t>1NC</w:t>
      </w:r>
    </w:p>
    <w:p w:rsidR="009B1F11" w:rsidRDefault="009B1F11" w:rsidP="00071019">
      <w:pPr>
        <w:pStyle w:val="Heading4"/>
      </w:pPr>
      <w:r w:rsidRPr="007D02EA">
        <w:t>The myth of the model minority perpetuates other racial oppression</w:t>
      </w:r>
      <w:r>
        <w:t xml:space="preserve"> – whiteness has used it as a justification to demonize blacks and Latinos.</w:t>
      </w:r>
    </w:p>
    <w:p w:rsidR="00FB3F3E" w:rsidRPr="00086C34" w:rsidRDefault="00FB3F3E" w:rsidP="00FB3F3E">
      <w:r w:rsidRPr="00086C34">
        <w:t xml:space="preserve">Noy </w:t>
      </w:r>
      <w:r w:rsidRPr="00086C34">
        <w:rPr>
          <w:rStyle w:val="Style13ptBold"/>
        </w:rPr>
        <w:t>Thrupkaew</w:t>
      </w:r>
      <w:r w:rsidRPr="00086C34">
        <w:t>, 3-25-</w:t>
      </w:r>
      <w:r w:rsidRPr="00086C34">
        <w:rPr>
          <w:rStyle w:val="Style13ptBold"/>
        </w:rPr>
        <w:t>2002</w:t>
      </w:r>
      <w:r w:rsidRPr="00086C34">
        <w:t xml:space="preserve"> "The Myth of the Model Minority," American Prospect, </w:t>
      </w:r>
      <w:hyperlink r:id="rId5" w:history="1">
        <w:r w:rsidRPr="00086C34">
          <w:rPr>
            <w:rStyle w:val="Hyperlink"/>
          </w:rPr>
          <w:t>http://prospect.org/article/myth-model-minority</w:t>
        </w:r>
      </w:hyperlink>
      <w:r w:rsidRPr="00086C34">
        <w:t xml:space="preserve"> AC</w:t>
      </w:r>
    </w:p>
    <w:p w:rsidR="00FB3F3E" w:rsidRPr="0011104D" w:rsidRDefault="00FB3F3E" w:rsidP="00FB3F3E">
      <w:pPr>
        <w:rPr>
          <w:rStyle w:val="StyleUnderline"/>
          <w:color w:val="000000" w:themeColor="text1"/>
        </w:rPr>
      </w:pPr>
      <w:r w:rsidRPr="0011104D">
        <w:rPr>
          <w:rStyle w:val="StyleUnderline"/>
          <w:color w:val="000000" w:themeColor="text1"/>
          <w:sz w:val="16"/>
        </w:rPr>
        <w:t xml:space="preserve"> </w:t>
      </w:r>
      <w:r w:rsidRPr="007D02EA">
        <w:rPr>
          <w:sz w:val="16"/>
        </w:rPr>
        <w:t>The Southeast Asia Resource Action Center (SEARAC), an advocacy group in Washington, estimates that</w:t>
      </w:r>
      <w:r w:rsidRPr="007D02EA">
        <w:rPr>
          <w:b/>
          <w:color w:val="000000" w:themeColor="text1"/>
          <w:sz w:val="16"/>
        </w:rPr>
        <w:t xml:space="preserve"> </w:t>
      </w:r>
      <w:r w:rsidRPr="003C2406">
        <w:rPr>
          <w:rStyle w:val="StyleUnderline"/>
          <w:color w:val="000000" w:themeColor="text1"/>
          <w:highlight w:val="green"/>
        </w:rPr>
        <w:t>more than 2.2 million Southeast</w:t>
      </w:r>
      <w:r w:rsidRPr="0011104D">
        <w:rPr>
          <w:rStyle w:val="StyleUnderline"/>
          <w:color w:val="000000" w:themeColor="text1"/>
        </w:rPr>
        <w:t xml:space="preserve"> Asians now </w:t>
      </w:r>
      <w:r w:rsidRPr="003C2406">
        <w:rPr>
          <w:rStyle w:val="StyleUnderline"/>
          <w:color w:val="000000" w:themeColor="text1"/>
          <w:highlight w:val="green"/>
        </w:rPr>
        <w:t>live in the United States.</w:t>
      </w:r>
      <w:r w:rsidRPr="003C2406">
        <w:rPr>
          <w:b/>
          <w:color w:val="000000" w:themeColor="text1"/>
          <w:sz w:val="16"/>
          <w:highlight w:val="green"/>
        </w:rPr>
        <w:t xml:space="preserve"> </w:t>
      </w:r>
      <w:r w:rsidRPr="003C2406">
        <w:rPr>
          <w:rStyle w:val="StyleUnderline"/>
          <w:color w:val="000000" w:themeColor="text1"/>
          <w:highlight w:val="green"/>
        </w:rPr>
        <w:t>They are the</w:t>
      </w:r>
      <w:r w:rsidRPr="0011104D">
        <w:rPr>
          <w:rStyle w:val="StyleUnderline"/>
          <w:color w:val="000000" w:themeColor="text1"/>
        </w:rPr>
        <w:t xml:space="preserve"> largest group of refugees in the country and the </w:t>
      </w:r>
      <w:r w:rsidRPr="003C2406">
        <w:rPr>
          <w:rStyle w:val="StyleUnderline"/>
          <w:color w:val="000000" w:themeColor="text1"/>
          <w:highlight w:val="green"/>
        </w:rPr>
        <w:t>fastest-growing minority</w:t>
      </w:r>
      <w:r w:rsidRPr="0011104D">
        <w:rPr>
          <w:rStyle w:val="StyleUnderline"/>
          <w:color w:val="000000" w:themeColor="text1"/>
        </w:rPr>
        <w:t>.</w:t>
      </w:r>
      <w:r w:rsidRPr="007D02EA">
        <w:rPr>
          <w:b/>
          <w:color w:val="000000" w:themeColor="text1"/>
          <w:sz w:val="16"/>
        </w:rPr>
        <w:t xml:space="preserve"> </w:t>
      </w:r>
      <w:r w:rsidRPr="007D02EA">
        <w:rPr>
          <w:sz w:val="16"/>
        </w:rPr>
        <w:t>Yet for most policy makers</w:t>
      </w:r>
      <w:r w:rsidRPr="0011104D">
        <w:rPr>
          <w:rStyle w:val="StyleUnderline"/>
          <w:color w:val="000000" w:themeColor="text1"/>
        </w:rPr>
        <w:t>, t</w:t>
      </w:r>
      <w:r w:rsidRPr="003C2406">
        <w:rPr>
          <w:rStyle w:val="StyleUnderline"/>
          <w:color w:val="000000" w:themeColor="text1"/>
          <w:highlight w:val="green"/>
        </w:rPr>
        <w:t>he plight</w:t>
      </w:r>
      <w:r w:rsidRPr="007D02EA">
        <w:rPr>
          <w:sz w:val="16"/>
        </w:rPr>
        <w:t xml:space="preserve"> of the many Mali Keos </w:t>
      </w:r>
      <w:r w:rsidRPr="003C2406">
        <w:rPr>
          <w:rStyle w:val="StyleUnderline"/>
          <w:color w:val="000000" w:themeColor="text1"/>
          <w:highlight w:val="green"/>
        </w:rPr>
        <w:t>has been overshadowed by</w:t>
      </w:r>
      <w:r w:rsidRPr="0011104D">
        <w:rPr>
          <w:rStyle w:val="StyleUnderline"/>
          <w:color w:val="000000" w:themeColor="text1"/>
        </w:rPr>
        <w:t xml:space="preserve"> the well-known </w:t>
      </w:r>
      <w:r w:rsidRPr="003C2406">
        <w:rPr>
          <w:rStyle w:val="StyleUnderline"/>
          <w:color w:val="000000" w:themeColor="text1"/>
          <w:highlight w:val="green"/>
        </w:rPr>
        <w:t>success of</w:t>
      </w:r>
      <w:r w:rsidRPr="0011104D">
        <w:rPr>
          <w:rStyle w:val="StyleUnderline"/>
          <w:color w:val="000000" w:themeColor="text1"/>
        </w:rPr>
        <w:t xml:space="preserve"> the </w:t>
      </w:r>
      <w:r w:rsidRPr="003C2406">
        <w:rPr>
          <w:rStyle w:val="StyleUnderline"/>
          <w:color w:val="000000" w:themeColor="text1"/>
          <w:highlight w:val="green"/>
        </w:rPr>
        <w:t>Asian immigrants who came before and engendered the myth of the "model minority</w:t>
      </w:r>
      <w:r w:rsidRPr="007D02EA">
        <w:rPr>
          <w:sz w:val="16"/>
        </w:rPr>
        <w:t xml:space="preserve">." Indeed, </w:t>
      </w:r>
      <w:r w:rsidRPr="003C2406">
        <w:rPr>
          <w:rStyle w:val="StyleUnderline"/>
          <w:color w:val="000000" w:themeColor="text1"/>
          <w:highlight w:val="green"/>
        </w:rPr>
        <w:t>conservatives</w:t>
      </w:r>
      <w:r w:rsidRPr="0011104D">
        <w:rPr>
          <w:rStyle w:val="StyleUnderline"/>
          <w:color w:val="000000" w:themeColor="text1"/>
        </w:rPr>
        <w:t xml:space="preserve"> have </w:t>
      </w:r>
      <w:r w:rsidRPr="003C2406">
        <w:rPr>
          <w:rStyle w:val="StyleUnderline"/>
          <w:color w:val="000000" w:themeColor="text1"/>
          <w:highlight w:val="green"/>
        </w:rPr>
        <w:t>exploited this</w:t>
      </w:r>
      <w:r w:rsidRPr="0011104D">
        <w:rPr>
          <w:rStyle w:val="StyleUnderline"/>
          <w:color w:val="000000" w:themeColor="text1"/>
        </w:rPr>
        <w:t xml:space="preserve"> racial </w:t>
      </w:r>
      <w:r w:rsidRPr="003C2406">
        <w:rPr>
          <w:rStyle w:val="StyleUnderline"/>
          <w:color w:val="000000" w:themeColor="text1"/>
          <w:highlight w:val="green"/>
        </w:rPr>
        <w:t>stereotype</w:t>
      </w:r>
      <w:r w:rsidRPr="0011104D">
        <w:rPr>
          <w:rStyle w:val="StyleUnderline"/>
          <w:color w:val="000000" w:themeColor="text1"/>
        </w:rPr>
        <w:t xml:space="preserve"> -- </w:t>
      </w:r>
      <w:r w:rsidRPr="003C2406">
        <w:rPr>
          <w:rStyle w:val="StyleUnderline"/>
          <w:color w:val="000000" w:themeColor="text1"/>
          <w:highlight w:val="green"/>
        </w:rPr>
        <w:t>arguing that Asians fare well</w:t>
      </w:r>
      <w:r w:rsidRPr="0011104D">
        <w:rPr>
          <w:rStyle w:val="StyleUnderline"/>
          <w:color w:val="000000" w:themeColor="text1"/>
        </w:rPr>
        <w:t xml:space="preserve"> in the United States </w:t>
      </w:r>
      <w:r w:rsidRPr="003C2406">
        <w:rPr>
          <w:rStyle w:val="StyleUnderline"/>
          <w:color w:val="000000" w:themeColor="text1"/>
          <w:highlight w:val="green"/>
        </w:rPr>
        <w:t>because of their strong "family values" and work ethic</w:t>
      </w:r>
      <w:r w:rsidRPr="0011104D">
        <w:rPr>
          <w:rStyle w:val="StyleUnderline"/>
          <w:color w:val="000000" w:themeColor="text1"/>
        </w:rPr>
        <w:t>.</w:t>
      </w:r>
      <w:r>
        <w:rPr>
          <w:rStyle w:val="StyleUnderline"/>
          <w:color w:val="000000" w:themeColor="text1"/>
        </w:rPr>
        <w:t xml:space="preserve"> </w:t>
      </w:r>
      <w:r w:rsidRPr="007D02EA">
        <w:rPr>
          <w:sz w:val="16"/>
        </w:rPr>
        <w:t xml:space="preserve">These values, they say, and not government assistance, are what all minorities need in order to get ahead. Paradoxically, </w:t>
      </w:r>
      <w:r w:rsidRPr="003C2406">
        <w:rPr>
          <w:rStyle w:val="StyleUnderline"/>
          <w:color w:val="000000" w:themeColor="text1"/>
          <w:highlight w:val="green"/>
        </w:rPr>
        <w:t>Southeast Asians</w:t>
      </w:r>
      <w:r w:rsidRPr="0011104D">
        <w:rPr>
          <w:rStyle w:val="StyleUnderline"/>
          <w:color w:val="000000" w:themeColor="text1"/>
        </w:rPr>
        <w:t xml:space="preserve"> -- supposedly part of the model minority -- </w:t>
      </w:r>
      <w:r w:rsidRPr="003C2406">
        <w:rPr>
          <w:rStyle w:val="StyleUnderline"/>
          <w:color w:val="000000" w:themeColor="text1"/>
          <w:highlight w:val="green"/>
        </w:rPr>
        <w:t>may be suffering most</w:t>
      </w:r>
      <w:r w:rsidRPr="0011104D">
        <w:rPr>
          <w:rStyle w:val="StyleUnderline"/>
          <w:color w:val="000000" w:themeColor="text1"/>
        </w:rPr>
        <w:t xml:space="preserve"> from the resulting public policies</w:t>
      </w:r>
      <w:r w:rsidRPr="007D02EA">
        <w:rPr>
          <w:rFonts w:cs="Times New Roman"/>
          <w:b/>
          <w:color w:val="000000" w:themeColor="text1"/>
          <w:sz w:val="16"/>
        </w:rPr>
        <w:t>.</w:t>
      </w:r>
      <w:r w:rsidRPr="007D02EA">
        <w:rPr>
          <w:sz w:val="16"/>
        </w:rPr>
        <w:t xml:space="preserve"> They have been left in the hands of underfunded community-assistance programs and government agencies that, in one example of well-intentioned incompetence, churn out forms in Khmer and Lao for often illiterate populations. But fueled by outrage over bad services and a fraying social safety-net, Southeast Asian immigrants have started to embrace that most American of activities, political protest -- by pushing for research on their communities, advocating for their rights, and harnessing their political power. The model-minority myth has persisted in large part because political conservatives are so attached to it. "Asian Americans have become the darlings of the right," said Frank Wu, a law professor at Howard University and the author of Yellow: Race beyond Black and White. "</w:t>
      </w:r>
      <w:r w:rsidRPr="0011104D">
        <w:rPr>
          <w:rStyle w:val="StyleUnderline"/>
          <w:color w:val="000000" w:themeColor="text1"/>
        </w:rPr>
        <w:t>The model-minority myth and its depiction of Asian-American success</w:t>
      </w:r>
      <w:r w:rsidRPr="007D02EA">
        <w:rPr>
          <w:sz w:val="16"/>
        </w:rPr>
        <w:t xml:space="preserve"> </w:t>
      </w:r>
      <w:r w:rsidRPr="0011104D">
        <w:rPr>
          <w:rStyle w:val="StyleUnderline"/>
          <w:color w:val="000000" w:themeColor="text1"/>
        </w:rPr>
        <w:t>tells a reassuring story about our society working."</w:t>
      </w:r>
      <w:r>
        <w:rPr>
          <w:rStyle w:val="StyleUnderline"/>
          <w:color w:val="000000" w:themeColor="text1"/>
        </w:rPr>
        <w:t xml:space="preserve"> </w:t>
      </w:r>
      <w:r w:rsidRPr="007D02EA">
        <w:rPr>
          <w:sz w:val="16"/>
        </w:rPr>
        <w:t>The flip side is also appealing to the right</w:t>
      </w:r>
      <w:r w:rsidRPr="0011104D">
        <w:rPr>
          <w:rStyle w:val="StyleUnderline"/>
          <w:color w:val="000000" w:themeColor="text1"/>
        </w:rPr>
        <w:t xml:space="preserve">. Because Asian Americans' success stems from their strong families and their dedication to education and hard work, </w:t>
      </w:r>
      <w:r w:rsidRPr="003C2406">
        <w:rPr>
          <w:rStyle w:val="StyleUnderline"/>
          <w:color w:val="000000" w:themeColor="text1"/>
          <w:highlight w:val="green"/>
        </w:rPr>
        <w:t>conservatives say</w:t>
      </w:r>
      <w:r w:rsidRPr="007D02EA">
        <w:rPr>
          <w:sz w:val="16"/>
        </w:rPr>
        <w:t xml:space="preserve">, </w:t>
      </w:r>
      <w:r w:rsidRPr="0011104D">
        <w:rPr>
          <w:rStyle w:val="StyleUnderline"/>
          <w:color w:val="000000" w:themeColor="text1"/>
        </w:rPr>
        <w:t xml:space="preserve">then the </w:t>
      </w:r>
      <w:r w:rsidRPr="003C2406">
        <w:rPr>
          <w:rStyle w:val="StyleUnderline"/>
          <w:color w:val="000000" w:themeColor="text1"/>
          <w:highlight w:val="green"/>
        </w:rPr>
        <w:t>poverty of Latinos and African Americans must be explained by their own "values": They are poor because of their nonmarrying, school-skipping</w:t>
      </w:r>
      <w:r w:rsidRPr="0011104D">
        <w:rPr>
          <w:rStyle w:val="StyleUnderline"/>
          <w:color w:val="000000" w:themeColor="text1"/>
        </w:rPr>
        <w:t xml:space="preserve">, and generally </w:t>
      </w:r>
      <w:r w:rsidRPr="003C2406">
        <w:rPr>
          <w:rStyle w:val="StyleUnderline"/>
          <w:color w:val="000000" w:themeColor="text1"/>
          <w:highlight w:val="green"/>
        </w:rPr>
        <w:t>lazy and irresponsible behavior</w:t>
      </w:r>
      <w:r w:rsidRPr="0011104D">
        <w:rPr>
          <w:rStyle w:val="StyleUnderline"/>
          <w:color w:val="000000" w:themeColor="text1"/>
        </w:rPr>
        <w:t>, which government handouts only encourage.</w:t>
      </w:r>
    </w:p>
    <w:p w:rsidR="007D02EA" w:rsidRDefault="007D02EA" w:rsidP="00071019">
      <w:pPr>
        <w:pStyle w:val="Heading4"/>
      </w:pPr>
      <w:r w:rsidRPr="006D14BF">
        <w:t>The myth papers over Southeast Asian poverty</w:t>
      </w:r>
      <w:r>
        <w:t xml:space="preserve"> – that causes psychic violence against Asians.</w:t>
      </w:r>
    </w:p>
    <w:p w:rsidR="00FB3F3E" w:rsidRPr="00086C34" w:rsidRDefault="00FB3F3E" w:rsidP="00FB3F3E">
      <w:r w:rsidRPr="00086C34">
        <w:t xml:space="preserve">Noy </w:t>
      </w:r>
      <w:r w:rsidRPr="00086C34">
        <w:rPr>
          <w:rStyle w:val="Style13ptBold"/>
        </w:rPr>
        <w:t>Thrupkaew</w:t>
      </w:r>
      <w:r w:rsidRPr="00086C34">
        <w:t>, 3-25-</w:t>
      </w:r>
      <w:r w:rsidRPr="00086C34">
        <w:rPr>
          <w:rStyle w:val="Style13ptBold"/>
        </w:rPr>
        <w:t>2002</w:t>
      </w:r>
      <w:r w:rsidRPr="00086C34">
        <w:t xml:space="preserve"> "The Myth of the Model Minority," American Prospect, </w:t>
      </w:r>
      <w:hyperlink r:id="rId6" w:history="1">
        <w:r w:rsidRPr="00086C34">
          <w:rPr>
            <w:rStyle w:val="Hyperlink"/>
          </w:rPr>
          <w:t>http://prospect.org/article/myth-model-minority</w:t>
        </w:r>
      </w:hyperlink>
      <w:r w:rsidRPr="00086C34">
        <w:t xml:space="preserve"> AC</w:t>
      </w:r>
    </w:p>
    <w:p w:rsidR="00FB3F3E" w:rsidRPr="0011104D" w:rsidRDefault="00FB3F3E" w:rsidP="00FB3F3E">
      <w:pPr>
        <w:rPr>
          <w:rStyle w:val="StyleUnderline"/>
        </w:rPr>
      </w:pPr>
      <w:r w:rsidRPr="00057F11">
        <w:rPr>
          <w:rFonts w:cs="Times New Roman"/>
          <w:color w:val="000000" w:themeColor="text1"/>
          <w:sz w:val="16"/>
        </w:rPr>
        <w:t xml:space="preserve">What most dramatically skews the data, though, is the fact that about half the population of Asian (or, more precisely, Asian-Pacific Islander) Americans is made up of the highly educated immigrants who began arriving with their families in the 1960s. </w:t>
      </w:r>
      <w:r w:rsidRPr="006D14BF">
        <w:rPr>
          <w:rStyle w:val="StyleUnderline"/>
          <w:highlight w:val="green"/>
        </w:rPr>
        <w:t>The plight of refugees from Cambodia, Laos, and Vietnam</w:t>
      </w:r>
      <w:r w:rsidRPr="0011104D">
        <w:rPr>
          <w:rStyle w:val="StyleUnderline"/>
        </w:rPr>
        <w:t xml:space="preserve">, who make up less than 14 percent of Asian Americans, </w:t>
      </w:r>
      <w:r w:rsidRPr="006D14BF">
        <w:rPr>
          <w:rStyle w:val="StyleUnderline"/>
          <w:highlight w:val="green"/>
        </w:rPr>
        <w:t>gets lost</w:t>
      </w:r>
      <w:r w:rsidRPr="0011104D">
        <w:rPr>
          <w:rStyle w:val="StyleUnderline"/>
        </w:rPr>
        <w:t xml:space="preserve"> in the averaging</w:t>
      </w:r>
      <w:r w:rsidRPr="00057F11">
        <w:rPr>
          <w:rFonts w:cs="Times New Roman"/>
          <w:color w:val="000000" w:themeColor="text1"/>
          <w:sz w:val="16"/>
        </w:rPr>
        <w:t xml:space="preserve">. Yet these refugees, who started arriving in the United States after 1975, differ markedly from the professional-class Chinese and Indian immigrants who started coming 10 years earlier. </w:t>
      </w:r>
      <w:r w:rsidRPr="0011104D">
        <w:rPr>
          <w:rStyle w:val="StyleUnderline"/>
        </w:rPr>
        <w:t xml:space="preserve">The </w:t>
      </w:r>
      <w:r w:rsidRPr="0047351A">
        <w:rPr>
          <w:rStyle w:val="StyleUnderline"/>
          <w:highlight w:val="green"/>
        </w:rPr>
        <w:t>Southeast Asians were fleeing wartime persecution and had few resources</w:t>
      </w:r>
      <w:r w:rsidRPr="0011104D">
        <w:rPr>
          <w:rStyle w:val="StyleUnderline"/>
        </w:rPr>
        <w:t>. And those disadvantages have had devastating effects on their lives in the United States</w:t>
      </w:r>
      <w:r w:rsidRPr="00057F11">
        <w:rPr>
          <w:rFonts w:cs="Times New Roman"/>
          <w:color w:val="000000" w:themeColor="text1"/>
          <w:sz w:val="16"/>
        </w:rPr>
        <w:t>. The most recent census data available show that 47 percent of Cambodians, 66 percent of Hmong (an ethnic group that lived in the mountains of Laos), 67 percent of Laotians, and 34 percent of Vietnamese were impoverished in 1990 -- compared with 10 percent of all Americans and 14 percent of all Asian Americans. Significantly</w:t>
      </w:r>
      <w:r w:rsidRPr="0011104D">
        <w:rPr>
          <w:rStyle w:val="Emphasis"/>
        </w:rPr>
        <w:t xml:space="preserve">, </w:t>
      </w:r>
      <w:r w:rsidRPr="0047351A">
        <w:rPr>
          <w:rStyle w:val="Emphasis"/>
          <w:highlight w:val="green"/>
        </w:rPr>
        <w:t>poverty rates among Southeast Asian Americans were much</w:t>
      </w:r>
      <w:r w:rsidR="0047351A" w:rsidRPr="0047351A">
        <w:rPr>
          <w:rStyle w:val="Emphasis"/>
          <w:highlight w:val="green"/>
        </w:rPr>
        <w:t xml:space="preserve"> </w:t>
      </w:r>
      <w:r w:rsidRPr="0047351A">
        <w:rPr>
          <w:rStyle w:val="Emphasis"/>
          <w:highlight w:val="green"/>
        </w:rPr>
        <w:t>higher than those of</w:t>
      </w:r>
      <w:r w:rsidRPr="0011104D">
        <w:rPr>
          <w:rStyle w:val="Emphasis"/>
        </w:rPr>
        <w:t xml:space="preserve"> even the </w:t>
      </w:r>
      <w:r w:rsidRPr="0047351A">
        <w:rPr>
          <w:rStyle w:val="Emphasis"/>
          <w:highlight w:val="green"/>
        </w:rPr>
        <w:t>"nonmodel" minorities</w:t>
      </w:r>
      <w:r w:rsidRPr="00057F11">
        <w:rPr>
          <w:rFonts w:cs="Times New Roman"/>
          <w:color w:val="000000" w:themeColor="text1"/>
          <w:sz w:val="16"/>
        </w:rPr>
        <w:t xml:space="preserve">: 21 percent of </w:t>
      </w:r>
      <w:r w:rsidRPr="0011104D">
        <w:rPr>
          <w:rStyle w:val="StyleUnderline"/>
        </w:rPr>
        <w:t>African Americans and</w:t>
      </w:r>
      <w:r w:rsidRPr="00057F11">
        <w:rPr>
          <w:rFonts w:cs="Times New Roman"/>
          <w:color w:val="000000" w:themeColor="text1"/>
          <w:sz w:val="16"/>
        </w:rPr>
        <w:t xml:space="preserve"> 23 percent of </w:t>
      </w:r>
      <w:r w:rsidRPr="0011104D">
        <w:rPr>
          <w:rStyle w:val="StyleUnderline"/>
        </w:rPr>
        <w:t>Latinos</w:t>
      </w:r>
      <w:r w:rsidRPr="00057F11">
        <w:rPr>
          <w:rFonts w:cs="Times New Roman"/>
          <w:color w:val="000000" w:themeColor="text1"/>
          <w:sz w:val="16"/>
        </w:rPr>
        <w:t xml:space="preserve"> were poor. </w:t>
      </w:r>
      <w:r w:rsidRPr="00057F11">
        <w:rPr>
          <w:sz w:val="16"/>
        </w:rPr>
        <w:t xml:space="preserve">Yet despite the clear inaccuracies created by lumping populations together, the federal government still groups Southeast Asian refugees under the overbroad category of "Asian" for research and funding purposes. "We've labored under the shadow of this model myth for so long," said KaYing Yang, SEARAC's executive director. "There's so little research on us, or we're lumped in with all other Asians, so people don't know the specific needs and contributions of our communities." To get a sense of those needs, one has to go back to the beginning of the Southeast Asian refugees' story and the circumstances that forced their migration. In 1975, the fall of Saigon sent shock waves throughout Southeast Asia, as communist insurgents toppled U.S.-supported governments in Vietnam and Cambodia. In Laos, where the CIA had trained and funded the Hmong to fight Laotian and Vietnamese communists as U.S. proxies, the communists who took over vowed to purge the country of ethnic Hmong and punish all others who had workedwith the U.S. government. The first refugees to leave Southeast Asia tended to be the most educated and urban, English-speakers with close connections to the U.S. government. One of them was a man who wishes to be identified by the pseudonym John Askulraskul. He spent two years in a Laotian re-education camp -- punishment for his ability to speak English, his having been educated, and, most of all, his status as a former employee of the United States Agency for International Development (USAID). "They tried to brainwash you, to subdue you psychologically, to work you to death on two bowls of rice a day," Askulraskul told me recently. After being released, he decided to flee the country. He, his sister, and his eldest daughter, five and a half years old, slipped into the Mekong River with a few others. Clinging to an inflated garbage bag, Askulraskul swam alongside their boat out of fear that his weight would sink it. After they arrived on the shores of Thailand, Askulraskul and his daughter were placed in a refugee camp, where they waited to be reunited with his wife and his two other daughters. It was not to be. "My wife tried to escape with two small children. But my daughters couldn't make it" -- he paused, drawing a ragged breath -- "because the boat sank." Askulraskul's wife was swept back to Laos, where she was arrested and placed in jail for a month. She succeeded in her next escape attempt, rejoining her suddenly diminished family. Eventually, with the help of his former boss at USAID, they moved to Connecticut, where Askulraskul found work helping to resettle other refugees. His wife, who had been an elementary-school teacher, took up teaching English as a second language (ESL) to Laotian refugee children. His daughter adjusted quickly and went to school without incident. Askulraskul now manages a project that provides services for at-risk Southeast Asian children and their families. "The job I am doing now is not only a job," he said. "It is part of my life and my sacrifice. My daughter is 29 now, and I know raising kids in America is not easy. I cannot save everybody, but there is still something I can do." Like others among the first wave of refugees, Askulraskul considers himself one of the lucky ones. His education, U.S. ties, and English-language ability --everything that set off the tragic chain of events that culminated in his daughters' deaths -- proved enormously helpful once he was in the United States. But the majority of refugees from Southeast Asia had no such advantages. Subsequent waves frequently hailed from rural areas and lacked both financial resources and formal schooling. Their psychological scars were even deeper than the first group's, from their longer years in squalid refugee camps or the killing fields. The ethnic Chinese who began arriving from Vietnam had faced harsh discrimination as well, and the Amerasians -- the children of Vietnamese women and U.S. soldiers -- had lived for years as pariahs. Once here, these refugees often found themselves trapped in poverty, providing low-cost labor, and receiving no health or other benefits, while their lack of schooling made decent jobs almost impossible to come by. In 1990, two-thirds of Cambodian, Laotian, and Hmong adults in America had less than a high-school education -- compared with 14 percent of whites, 25 percent of African Americans, 45 percent of Latinos, and 15 percent of the general Asian-American population. Before the welfare-reform law cut many of them off, nearly 30 percent of Southeast Asian Americans were on welfare -- the highest participation rate of any ethnic group. And having such meager incomes, they usually lived in the worst neighborhoods, with the attendant crime, gang problems, and poor schools. But shouldn't the touted Asian dedication to schooling have overcome these disadvantages, lifting the refugees' children out of poverty and keeping them off the streets? Unfortunately, it didn't. "There is still a high number of dropouts for Southeast Asians," Yang said. "And if they do graduate, there is a low number going on to higher education." Their parents' difficulty in navigating American school systems may contribute to the problem. "The parents' lack of education leads to a lack of role models and guidance. Without those things, youth can turn to delinquent behavior and in some very extreme cases, gangs, instead of devoting themselves to education," said Narin Sihavong, director of SEARAC's Successful New Americans Project, which interviewed Mali Keo. "This underscores the need for Southeast Asian school administrators or counselors who can be role models, ease the cultural barrier, and serve as a bridge to their parents." </w:t>
      </w:r>
      <w:r w:rsidRPr="00057F11">
        <w:rPr>
          <w:rFonts w:cs="Times New Roman"/>
          <w:color w:val="000000" w:themeColor="text1"/>
          <w:sz w:val="16"/>
        </w:rPr>
        <w:t xml:space="preserve">"Sometimes families have to choose between education and employment, especially when money is tight," said Porthira Chimm, a former SEARAC project director. "And unfortunately, immediate money concerns often win out." </w:t>
      </w:r>
      <w:r w:rsidRPr="0011104D">
        <w:rPr>
          <w:rStyle w:val="StyleUnderline"/>
        </w:rPr>
        <w:t xml:space="preserve">The picture that emerges -- of high welfare participation and dropout rates, low levels of education and income -- is startlingly similar to the situation of the poorest members of "nonmodel" minority groups. </w:t>
      </w:r>
      <w:r w:rsidRPr="0047351A">
        <w:rPr>
          <w:rStyle w:val="StyleUnderline"/>
          <w:highlight w:val="green"/>
        </w:rPr>
        <w:t>Southeast Asians, Latinos, and African Americans</w:t>
      </w:r>
      <w:r w:rsidRPr="0011104D">
        <w:rPr>
          <w:rStyle w:val="StyleUnderline"/>
        </w:rPr>
        <w:t xml:space="preserve"> also </w:t>
      </w:r>
      <w:r w:rsidRPr="0047351A">
        <w:rPr>
          <w:rStyle w:val="StyleUnderline"/>
          <w:highlight w:val="green"/>
        </w:rPr>
        <w:t>have in common significant numbers of single-parent families</w:t>
      </w:r>
      <w:r w:rsidRPr="00057F11">
        <w:rPr>
          <w:rFonts w:cs="Times New Roman"/>
          <w:color w:val="000000" w:themeColor="text1"/>
          <w:sz w:val="16"/>
        </w:rPr>
        <w:t xml:space="preserve">. Largely as a result of the killing fields, nearly a quarter of Cambodian households are headed by single women. Other Southeast Asian families have similar stories. Sihavong's mother, for example, raised him and his five siblings on her own while his father was imprisoned in a Laotian re-education camp. </w:t>
      </w:r>
      <w:r w:rsidRPr="00057F11">
        <w:rPr>
          <w:color w:val="000000" w:themeColor="text1"/>
          <w:sz w:val="16"/>
        </w:rPr>
        <w:t>N</w:t>
      </w:r>
      <w:r w:rsidRPr="00057F11">
        <w:rPr>
          <w:rFonts w:cs="Times New Roman"/>
          <w:color w:val="000000" w:themeColor="text1"/>
          <w:sz w:val="16"/>
        </w:rPr>
        <w:t xml:space="preserve">o matter how "traditional" </w:t>
      </w:r>
      <w:r w:rsidRPr="0047351A">
        <w:rPr>
          <w:rStyle w:val="StyleUnderline"/>
          <w:highlight w:val="green"/>
        </w:rPr>
        <w:t>Southeast Asians</w:t>
      </w:r>
      <w:r w:rsidRPr="00057F11">
        <w:rPr>
          <w:rFonts w:cs="Times New Roman"/>
          <w:color w:val="000000" w:themeColor="text1"/>
          <w:sz w:val="16"/>
        </w:rPr>
        <w:t xml:space="preserve"> may be, </w:t>
      </w:r>
      <w:r w:rsidRPr="0011104D">
        <w:rPr>
          <w:rStyle w:val="StyleUnderline"/>
        </w:rPr>
        <w:t xml:space="preserve">they share the fate of other people of color when they </w:t>
      </w:r>
      <w:r w:rsidRPr="0047351A">
        <w:rPr>
          <w:rStyle w:val="StyleUnderline"/>
          <w:highlight w:val="green"/>
        </w:rPr>
        <w:t>are denied</w:t>
      </w:r>
      <w:r w:rsidRPr="0011104D">
        <w:rPr>
          <w:rStyle w:val="StyleUnderline"/>
        </w:rPr>
        <w:t xml:space="preserve"> access to </w:t>
      </w:r>
      <w:r w:rsidRPr="0047351A">
        <w:rPr>
          <w:rStyle w:val="StyleUnderline"/>
          <w:highlight w:val="green"/>
        </w:rPr>
        <w:t>good education, safe neighborhoods, and jobs that provide a living wage</w:t>
      </w:r>
      <w:r w:rsidRPr="0011104D">
        <w:rPr>
          <w:rStyle w:val="StyleUnderline"/>
        </w:rPr>
        <w:t xml:space="preserve"> and benefi</w:t>
      </w:r>
      <w:r w:rsidRPr="00057F11">
        <w:rPr>
          <w:rFonts w:cs="Times New Roman"/>
          <w:color w:val="000000" w:themeColor="text1"/>
          <w:sz w:val="16"/>
        </w:rPr>
        <w:t xml:space="preserve">ts. But </w:t>
      </w:r>
      <w:r w:rsidRPr="0047351A">
        <w:rPr>
          <w:rStyle w:val="StyleUnderline"/>
          <w:highlight w:val="green"/>
        </w:rPr>
        <w:t>for the sake of preserving the model-minority myth,</w:t>
      </w:r>
      <w:r w:rsidRPr="0011104D">
        <w:rPr>
          <w:rStyle w:val="StyleUnderline"/>
        </w:rPr>
        <w:t xml:space="preserve"> conservative </w:t>
      </w:r>
      <w:r w:rsidRPr="0047351A">
        <w:rPr>
          <w:rStyle w:val="StyleUnderline"/>
          <w:highlight w:val="green"/>
        </w:rPr>
        <w:t>policy makers have</w:t>
      </w:r>
      <w:r w:rsidRPr="0011104D">
        <w:rPr>
          <w:rStyle w:val="StyleUnderline"/>
        </w:rPr>
        <w:t xml:space="preserve"> largely </w:t>
      </w:r>
      <w:r w:rsidRPr="0047351A">
        <w:rPr>
          <w:rStyle w:val="StyleUnderline"/>
          <w:highlight w:val="green"/>
        </w:rPr>
        <w:t>ignored</w:t>
      </w:r>
      <w:r w:rsidRPr="0011104D">
        <w:rPr>
          <w:rStyle w:val="StyleUnderline"/>
        </w:rPr>
        <w:t xml:space="preserve"> the needs of </w:t>
      </w:r>
      <w:r w:rsidRPr="0047351A">
        <w:rPr>
          <w:rStyle w:val="StyleUnderline"/>
          <w:highlight w:val="green"/>
        </w:rPr>
        <w:t>Southeast Asian communities</w:t>
      </w:r>
      <w:r w:rsidRPr="0011104D">
        <w:rPr>
          <w:rStyle w:val="StyleUnderline"/>
        </w:rPr>
        <w:t>.</w:t>
      </w:r>
      <w:r>
        <w:rPr>
          <w:rStyle w:val="StyleUnderline"/>
        </w:rPr>
        <w:t xml:space="preserve"> </w:t>
      </w:r>
      <w:r w:rsidRPr="00057F11">
        <w:rPr>
          <w:sz w:val="16"/>
        </w:rPr>
        <w:t xml:space="preserve">One such need is for psychological care. Wartime trauma and "lack of English proficiency, acculturative stress, prejudice, discrimination, and racial hate crimes" place Southeast Asians "at risk for emotional and behavioral problems," according to the U.S. surgeon general's 2001 report on race and mental health. One random sample of Cambodian adults found that 45 percent had post-traumatic stress disorder and 51 percent suffered from depression. John Askulraskul's past reflects trauma as well, but his education, English-language ability, and U.S. connections helped level the playing field. Less fortunate refugees need literacy training and language assistance. They also need social supports like welfare and strong community-assistance groups. But misled by the model-minority myth, many government agencies seem to be unaware that Southeast Asians require their services, and officials have done little to find these needy refugees or accommodate them. Considering that nearly two-thirds of Southeast Asians say they do not speak English very well and more than 50 percent live in linguistically isolated ethnic enclaves, the lack of outreach and translators effectively denies them many public services. The problem extends beyond antipoverty programs, as Mali Keo's story illustrates. After her husband left her, she formed a relationship with another man and had two more children. But he beat the family for years, until she asked an organization that served Cambodian refugees to help her file a restraining order. If she had known that a shelter was available, she told her interviewer, even one without Khmer-speaking counselors, she would have escaped much earlier. </w:t>
      </w:r>
      <w:r w:rsidRPr="00057F11">
        <w:rPr>
          <w:color w:val="000000" w:themeColor="text1"/>
          <w:sz w:val="16"/>
        </w:rPr>
        <w:t>Wh</w:t>
      </w:r>
      <w:r w:rsidRPr="00057F11">
        <w:rPr>
          <w:rFonts w:cs="Times New Roman"/>
          <w:color w:val="000000" w:themeColor="text1"/>
          <w:sz w:val="16"/>
        </w:rPr>
        <w:t xml:space="preserve">ere the government hasn't turned a blind eye, it has often wielded an iron fist. The welfare-reform law of 1996, which cut off welfare, SSI, and food-stamp benefits for most noncitizens -- even those who are legal permanent residents -- sent Southeast Asian communities into an uproar. Several elderly Hmong in California committed suicide, fearing that they would become burdens to their families. Meanwhile, </w:t>
      </w:r>
      <w:r w:rsidRPr="0011104D">
        <w:rPr>
          <w:rStyle w:val="StyleUnderline"/>
        </w:rPr>
        <w:t>the lack of literacy programs prevented (and still does prevent) many refugees from passing the written test that would gain them citizenship and the right to public assistance.</w:t>
      </w:r>
    </w:p>
    <w:p w:rsidR="00A94E6D" w:rsidRDefault="00A94E6D" w:rsidP="00071019">
      <w:pPr>
        <w:pStyle w:val="Heading4"/>
      </w:pPr>
      <w:r>
        <w:t>We advocate a counterhegemonic exposure of the myth of the model minority – challenging it is key to rupture dominant discourses and solve the aff.</w:t>
      </w:r>
    </w:p>
    <w:p w:rsidR="00FB3F3E" w:rsidRPr="00057F11" w:rsidRDefault="00FB3F3E" w:rsidP="00FB3F3E">
      <w:r w:rsidRPr="00057F11">
        <w:t xml:space="preserve">Caroline </w:t>
      </w:r>
      <w:r w:rsidRPr="00057F11">
        <w:rPr>
          <w:rStyle w:val="Style13ptBold"/>
        </w:rPr>
        <w:t>Hargreaves</w:t>
      </w:r>
      <w:r w:rsidRPr="00057F11">
        <w:t>, 20</w:t>
      </w:r>
      <w:r w:rsidRPr="00057F11">
        <w:rPr>
          <w:rStyle w:val="Style13ptBold"/>
        </w:rPr>
        <w:t>10</w:t>
      </w:r>
      <w:r w:rsidRPr="00057F11">
        <w:t>, "How Important is Discourse to Social Change? Case: Micro-blogging Community Tumblr,"</w:t>
      </w:r>
      <w:r>
        <w:t xml:space="preserve"> </w:t>
      </w:r>
      <w:r w:rsidRPr="00057F11">
        <w:t>London School of Economics and Political Science</w:t>
      </w:r>
      <w:r>
        <w:t xml:space="preserve"> </w:t>
      </w:r>
      <w:r w:rsidRPr="00057F11">
        <w:t>https://www.academia.edu/1635691/How_Important_is_Discourse_to_Social_Change_Case_Micro-blogging_Community_Tumblr</w:t>
      </w:r>
    </w:p>
    <w:p w:rsidR="00FB3F3E" w:rsidRPr="00714B32" w:rsidRDefault="00FB3F3E" w:rsidP="00FB3F3E">
      <w:pPr>
        <w:rPr>
          <w:rFonts w:eastAsia="Times New Roman" w:cs="Times New Roman"/>
          <w:sz w:val="16"/>
        </w:rPr>
      </w:pPr>
      <w:r w:rsidRPr="00714B32">
        <w:rPr>
          <w:rFonts w:eastAsia="Times New Roman" w:cs="Times New Roman"/>
          <w:sz w:val="16"/>
        </w:rPr>
        <w:t xml:space="preserve">Discourse can be described as a set of values and beliefs that informs our social responses and actions, More importantly, </w:t>
      </w:r>
      <w:r w:rsidRPr="00714B32">
        <w:rPr>
          <w:rStyle w:val="StyleUnderline"/>
        </w:rPr>
        <w:t xml:space="preserve">a thorough </w:t>
      </w:r>
      <w:r w:rsidRPr="00714B32">
        <w:rPr>
          <w:rStyle w:val="StyleUnderline"/>
          <w:highlight w:val="green"/>
        </w:rPr>
        <w:t>understanding of</w:t>
      </w:r>
      <w:r w:rsidRPr="00714B32">
        <w:rPr>
          <w:rStyle w:val="StyleUnderline"/>
        </w:rPr>
        <w:t xml:space="preserve"> the </w:t>
      </w:r>
      <w:r w:rsidRPr="00714B32">
        <w:rPr>
          <w:rStyle w:val="StyleUnderline"/>
          <w:highlight w:val="green"/>
        </w:rPr>
        <w:t>discursive forces that shape our social fabric presents a valuable opportunity</w:t>
      </w:r>
      <w:r w:rsidRPr="00714B32">
        <w:rPr>
          <w:rStyle w:val="StyleUnderline"/>
        </w:rPr>
        <w:t xml:space="preserve"> and instrument </w:t>
      </w:r>
      <w:r w:rsidRPr="00714B32">
        <w:rPr>
          <w:rStyle w:val="StyleUnderline"/>
          <w:highlight w:val="green"/>
        </w:rPr>
        <w:t>for resistance groups to challenge dominant discourses</w:t>
      </w:r>
      <w:r w:rsidRPr="00714B32">
        <w:rPr>
          <w:rFonts w:eastAsia="Times New Roman" w:cs="Times New Roman"/>
          <w:sz w:val="16"/>
        </w:rPr>
        <w:t xml:space="preserve">. Foucault's famous work on the relationship between power and knowledge brings the debate to another level, where discourses serve as the meeting place of these two forces. This conception opens up possibilities to bring about change, as power in a Foucauldian perspective is ubiquitous and operates without agency, beyond traditional notions of the state and through culturally embedded factors. Foucault rejects the liberal notion that knowledge can flourish only in the absence of power (see Evans, 2005), which allows alternative discursive methods onto the scene. </w:t>
      </w:r>
      <w:r w:rsidRPr="00714B32">
        <w:rPr>
          <w:rStyle w:val="StyleUnderline"/>
          <w:highlight w:val="green"/>
        </w:rPr>
        <w:t xml:space="preserve">These can </w:t>
      </w:r>
      <w:r w:rsidRPr="00714B32">
        <w:rPr>
          <w:rStyle w:val="Emphasis"/>
          <w:highlight w:val="green"/>
        </w:rPr>
        <w:t>challenge</w:t>
      </w:r>
      <w:r w:rsidRPr="00714B32">
        <w:rPr>
          <w:rStyle w:val="Emphasis"/>
        </w:rPr>
        <w:t xml:space="preserve"> the way in which </w:t>
      </w:r>
      <w:r w:rsidRPr="00714B32">
        <w:rPr>
          <w:rStyle w:val="Emphasis"/>
          <w:highlight w:val="green"/>
        </w:rPr>
        <w:t>relations and structures of power</w:t>
      </w:r>
      <w:r w:rsidRPr="00714B32">
        <w:rPr>
          <w:rStyle w:val="Emphasis"/>
        </w:rPr>
        <w:t xml:space="preserve"> are </w:t>
      </w:r>
      <w:r w:rsidRPr="00714B32">
        <w:rPr>
          <w:rStyle w:val="Emphasis"/>
          <w:highlight w:val="green"/>
        </w:rPr>
        <w:t>embedded in everyday life</w:t>
      </w:r>
      <w:r w:rsidRPr="00714B32">
        <w:rPr>
          <w:rStyle w:val="Emphasis"/>
        </w:rPr>
        <w:t xml:space="preserve"> by providing alternative values and norms </w:t>
      </w:r>
      <w:r w:rsidRPr="00714B32">
        <w:rPr>
          <w:rStyle w:val="Emphasis"/>
          <w:highlight w:val="green"/>
        </w:rPr>
        <w:t>as well as morally validating</w:t>
      </w:r>
      <w:r w:rsidRPr="00714B32">
        <w:rPr>
          <w:rStyle w:val="Emphasis"/>
        </w:rPr>
        <w:t xml:space="preserve"> the </w:t>
      </w:r>
      <w:r w:rsidRPr="00714B32">
        <w:rPr>
          <w:rStyle w:val="Emphasis"/>
          <w:highlight w:val="green"/>
        </w:rPr>
        <w:t>identities and perspectives of those oppressed</w:t>
      </w:r>
      <w:r w:rsidRPr="00714B32">
        <w:rPr>
          <w:rStyle w:val="Emphasis"/>
        </w:rPr>
        <w:t xml:space="preserve"> by the existing relations and structures of powe</w:t>
      </w:r>
      <w:r w:rsidRPr="00714B32">
        <w:rPr>
          <w:rStyle w:val="StyleUnderline"/>
        </w:rPr>
        <w:t>r</w:t>
      </w:r>
      <w:r w:rsidRPr="00714B32">
        <w:rPr>
          <w:rFonts w:eastAsia="Times New Roman" w:cs="Times New Roman"/>
          <w:sz w:val="16"/>
        </w:rPr>
        <w:t xml:space="preserve"> (Stammers, 1999). </w:t>
      </w:r>
      <w:r w:rsidRPr="00714B32">
        <w:rPr>
          <w:rStyle w:val="StyleUnderline"/>
        </w:rPr>
        <w:t>This is why much attention should be paid</w:t>
      </w:r>
      <w:r w:rsidRPr="00714B32">
        <w:rPr>
          <w:rFonts w:eastAsia="Times New Roman" w:cs="Times New Roman"/>
          <w:sz w:val="16"/>
        </w:rPr>
        <w:t xml:space="preserve"> (by actors seeking to challenge the status quo) </w:t>
      </w:r>
      <w:r w:rsidRPr="00714B32">
        <w:rPr>
          <w:rStyle w:val="StyleUnderline"/>
        </w:rPr>
        <w:t>towards discourse in particular in terms of locating both opportunities and constraints for social change.</w:t>
      </w:r>
      <w:r w:rsidRPr="00714B32">
        <w:rPr>
          <w:rFonts w:eastAsia="Times New Roman" w:cs="Times New Roman"/>
          <w:sz w:val="16"/>
        </w:rPr>
        <w:t xml:space="preserve"> As argued by Hacking (1999:58) "Politics, ideology and power matter more than metaphysics to most advocates of construction. Talk of construction tends to undermine the authority of knowledge and categorization. It challenges complacent ways of doing things not by refuting or proposing better, but by ‘unmasking’." This </w:t>
      </w:r>
      <w:r w:rsidRPr="00714B32">
        <w:rPr>
          <w:rStyle w:val="StyleUnderline"/>
        </w:rPr>
        <w:t>will reveal how categories of knowledge are used in power relationships and towards moulding the global society in a particular way</w:t>
      </w:r>
      <w:r w:rsidRPr="00714B32">
        <w:rPr>
          <w:rFonts w:eastAsia="Times New Roman" w:cs="Times New Roman"/>
          <w:sz w:val="16"/>
        </w:rPr>
        <w:t>. With reference to the discourse of human rights, Hunt (1990) argues that the Gramscian concepts of hegemony and counter-hegemony make it possible to advance a positive evaluation certain strategies within progressive politics. The 'discursive war of position' is here seen as taking practical measurements to bring about shifts and modifications in popular consciousness. In discourse specifically, Mouffe (2005:18) explains that "[e</w:t>
      </w:r>
      <w:r w:rsidRPr="00714B32">
        <w:rPr>
          <w:rStyle w:val="StyleUnderline"/>
        </w:rPr>
        <w:t xml:space="preserve">]very </w:t>
      </w:r>
      <w:r w:rsidRPr="00714B32">
        <w:rPr>
          <w:rStyle w:val="StyleUnderline"/>
          <w:highlight w:val="green"/>
        </w:rPr>
        <w:t>hegemonic order is susceptible of being challenged by counter-hegemonic practices</w:t>
      </w:r>
      <w:r w:rsidRPr="00714B32">
        <w:rPr>
          <w:rStyle w:val="StyleUnderline"/>
        </w:rPr>
        <w:t xml:space="preserve">, i.e. </w:t>
      </w:r>
      <w:r w:rsidRPr="00714B32">
        <w:rPr>
          <w:rStyle w:val="StyleUnderline"/>
          <w:highlight w:val="green"/>
        </w:rPr>
        <w:t>practices which</w:t>
      </w:r>
      <w:r w:rsidRPr="00714B32">
        <w:rPr>
          <w:rStyle w:val="StyleUnderline"/>
        </w:rPr>
        <w:t xml:space="preserve"> will attempt to </w:t>
      </w:r>
      <w:r w:rsidRPr="00714B32">
        <w:rPr>
          <w:rStyle w:val="StyleUnderline"/>
          <w:highlight w:val="green"/>
        </w:rPr>
        <w:t>disarticulate the existing order</w:t>
      </w:r>
      <w:r w:rsidRPr="00714B32">
        <w:rPr>
          <w:rStyle w:val="StyleUnderline"/>
        </w:rPr>
        <w:t xml:space="preserve"> so as to install other forms of hegemony." </w:t>
      </w:r>
      <w:r w:rsidRPr="00714B32">
        <w:rPr>
          <w:rStyle w:val="StyleUnderline"/>
          <w:highlight w:val="green"/>
        </w:rPr>
        <w:t>Hegemony</w:t>
      </w:r>
      <w:r w:rsidRPr="00714B32">
        <w:rPr>
          <w:rStyle w:val="StyleUnderline"/>
        </w:rPr>
        <w:t xml:space="preserve"> then </w:t>
      </w:r>
      <w:r w:rsidRPr="00714B32">
        <w:rPr>
          <w:rStyle w:val="StyleUnderline"/>
          <w:highlight w:val="green"/>
        </w:rPr>
        <w:t>becomes a process that generates a question of</w:t>
      </w:r>
      <w:r w:rsidRPr="00714B32">
        <w:rPr>
          <w:rStyle w:val="StyleUnderline"/>
        </w:rPr>
        <w:t xml:space="preserve"> culturally altering </w:t>
      </w:r>
      <w:r w:rsidRPr="00714B32">
        <w:rPr>
          <w:rStyle w:val="StyleUnderline"/>
          <w:highlight w:val="green"/>
        </w:rPr>
        <w:t>social consciousness, reworking what already exists</w:t>
      </w:r>
      <w:r w:rsidRPr="00714B32">
        <w:rPr>
          <w:rStyle w:val="StyleUnderline"/>
        </w:rPr>
        <w:t xml:space="preserve"> and introducing elements that transcend dominant narratives of issues and movements.</w:t>
      </w:r>
      <w:r w:rsidRPr="00714B32">
        <w:rPr>
          <w:rFonts w:eastAsia="Times New Roman" w:cs="Times New Roman"/>
          <w:sz w:val="16"/>
        </w:rPr>
        <w:t xml:space="preserve"> </w:t>
      </w:r>
      <w:r w:rsidRPr="00714B32">
        <w:rPr>
          <w:sz w:val="16"/>
        </w:rPr>
        <w:t>Without going too far into the reasons behind resisting the mainstream media logic, the main concerns are to what extent this logic can be seen as representative of the larger voice of society, locally and globally. Mass culture has been perceived to be an instrument of ideological dominance over ‘social consciousness’ (see Gramsci, 1971), or what Hirst (1976:386) later labeled the ‘imaginary’, shaping social subjects</w:t>
      </w:r>
      <w:r w:rsidRPr="00714B32">
        <w:rPr>
          <w:rFonts w:eastAsia="Times New Roman" w:cs="Times New Roman"/>
          <w:sz w:val="16"/>
        </w:rPr>
        <w:t xml:space="preserve">. </w:t>
      </w:r>
      <w:r w:rsidRPr="00714B32">
        <w:rPr>
          <w:rStyle w:val="StyleUnderline"/>
          <w:highlight w:val="green"/>
        </w:rPr>
        <w:t>Discourses are</w:t>
      </w:r>
      <w:r w:rsidRPr="00714B32">
        <w:rPr>
          <w:rStyle w:val="StyleUnderline"/>
        </w:rPr>
        <w:t xml:space="preserve"> therefore not deliberately created narratives, but rather </w:t>
      </w:r>
      <w:r w:rsidRPr="00714B32">
        <w:rPr>
          <w:rStyle w:val="StyleUnderline"/>
          <w:highlight w:val="green"/>
        </w:rPr>
        <w:t>ideological extensions of</w:t>
      </w:r>
      <w:r w:rsidRPr="00714B32">
        <w:rPr>
          <w:rStyle w:val="StyleUnderline"/>
        </w:rPr>
        <w:t xml:space="preserve"> the </w:t>
      </w:r>
      <w:r w:rsidRPr="00714B32">
        <w:rPr>
          <w:rStyle w:val="StyleUnderline"/>
          <w:highlight w:val="green"/>
        </w:rPr>
        <w:t>hegemonic forces in</w:t>
      </w:r>
      <w:r w:rsidRPr="00714B32">
        <w:rPr>
          <w:rStyle w:val="StyleUnderline"/>
        </w:rPr>
        <w:t xml:space="preserve"> play on both macro- and micro levels of society</w:t>
      </w:r>
      <w:r w:rsidRPr="00714B32">
        <w:rPr>
          <w:rFonts w:eastAsia="Times New Roman" w:cs="Times New Roman"/>
          <w:sz w:val="16"/>
        </w:rPr>
        <w:t>. The democratic deficits inherent in a media system dominated by corporate and commercial structures are apparent alongside inequalities of access, representation and ideological power (Carroll and Hackett, 2006</w:t>
      </w:r>
      <w:r w:rsidRPr="00714B32">
        <w:rPr>
          <w:rStyle w:val="StyleUnderline"/>
        </w:rPr>
        <w:t>). At every point in history when a larger minority has felt oppressed by a smaller majority, revolutions have taken place, often manifested in large social movements.</w:t>
      </w:r>
      <w:r w:rsidRPr="00714B32">
        <w:rPr>
          <w:rFonts w:eastAsia="Times New Roman" w:cs="Times New Roman"/>
          <w:sz w:val="16"/>
        </w:rPr>
        <w:t xml:space="preserve"> Melucci (1996:84) also takes the constructivist approach and writes that at the core of social movements is the construction of collective identity, an interactive process that addresses the question of how a collective becomes a collective. </w:t>
      </w:r>
      <w:r w:rsidRPr="00714B32">
        <w:rPr>
          <w:rStyle w:val="StyleUnderline"/>
          <w:highlight w:val="green"/>
        </w:rPr>
        <w:t>Since</w:t>
      </w:r>
      <w:r w:rsidRPr="00714B32">
        <w:rPr>
          <w:rStyle w:val="StyleUnderline"/>
        </w:rPr>
        <w:t xml:space="preserve"> our </w:t>
      </w:r>
      <w:r w:rsidRPr="00714B32">
        <w:rPr>
          <w:rStyle w:val="StyleUnderline"/>
          <w:highlight w:val="green"/>
        </w:rPr>
        <w:t>identities and cultures are</w:t>
      </w:r>
      <w:r w:rsidRPr="00714B32">
        <w:rPr>
          <w:rStyle w:val="StyleUnderline"/>
        </w:rPr>
        <w:t xml:space="preserve"> ultimately </w:t>
      </w:r>
      <w:r w:rsidRPr="00714B32">
        <w:rPr>
          <w:rStyle w:val="StyleUnderline"/>
          <w:highlight w:val="green"/>
        </w:rPr>
        <w:t>shaped through cognitive perceptions</w:t>
      </w:r>
      <w:r w:rsidRPr="00714B32">
        <w:rPr>
          <w:rStyle w:val="StyleUnderline"/>
        </w:rPr>
        <w:t xml:space="preserve"> and flows of information, </w:t>
      </w:r>
      <w:r w:rsidRPr="00714B32">
        <w:rPr>
          <w:rStyle w:val="StyleUnderline"/>
          <w:highlight w:val="green"/>
        </w:rPr>
        <w:t>its democratization is integral to</w:t>
      </w:r>
      <w:r w:rsidRPr="00714B32">
        <w:rPr>
          <w:rStyle w:val="StyleUnderline"/>
        </w:rPr>
        <w:t xml:space="preserve"> the </w:t>
      </w:r>
      <w:r w:rsidRPr="00714B32">
        <w:rPr>
          <w:rStyle w:val="StyleUnderline"/>
          <w:highlight w:val="green"/>
        </w:rPr>
        <w:t>collective welfare</w:t>
      </w:r>
      <w:r w:rsidRPr="00714B32">
        <w:rPr>
          <w:rStyle w:val="StyleUnderline"/>
        </w:rPr>
        <w:t xml:space="preserve"> and progression. </w:t>
      </w:r>
      <w:r w:rsidRPr="00714B32">
        <w:rPr>
          <w:rFonts w:eastAsia="Times New Roman" w:cs="Times New Roman"/>
          <w:sz w:val="16"/>
        </w:rPr>
        <w:t xml:space="preserve">Collective action therefore becomes a way of communicating a message to the rest of society. As argued by Faiclough and Wodak (1997: 258), </w:t>
      </w:r>
      <w:r w:rsidRPr="00714B32">
        <w:rPr>
          <w:rStyle w:val="StyleUnderline"/>
        </w:rPr>
        <w:t>discourse is “constitutive both in the sense that it helps to sustain and reproduce the social status quo, and in the sense that it contributes to transforming</w:t>
      </w:r>
      <w:r w:rsidRPr="00714B32">
        <w:rPr>
          <w:rFonts w:eastAsia="Times New Roman" w:cs="Times New Roman"/>
          <w:sz w:val="16"/>
        </w:rPr>
        <w:t xml:space="preserve"> it.” From the mere conception of ideas to the distribution of messages through e.g. self-mediation, policy-makers, marketing-companies, social movements and NGOs, the </w:t>
      </w:r>
      <w:r w:rsidRPr="00714B32">
        <w:rPr>
          <w:rStyle w:val="StyleUnderline"/>
        </w:rPr>
        <w:t>significance of discourse to progressive social change is clear.</w:t>
      </w:r>
    </w:p>
    <w:p w:rsidR="00FB3F3E" w:rsidRDefault="00875B41" w:rsidP="00875B41">
      <w:pPr>
        <w:pStyle w:val="Heading3"/>
      </w:pPr>
      <w:r>
        <w:t>2NC</w:t>
      </w:r>
    </w:p>
    <w:p w:rsidR="00E60079" w:rsidRDefault="00875B41" w:rsidP="00071019">
      <w:pPr>
        <w:pStyle w:val="Heading4"/>
      </w:pPr>
      <w:r>
        <w:t>Whites deny credit to blacks because they can say “look at these hardworking Asians, be like them”</w:t>
      </w:r>
      <w:r w:rsidR="00DA1A90">
        <w:t xml:space="preserve"> – alt is a better starting point</w:t>
      </w:r>
    </w:p>
    <w:p w:rsidR="00DA1A90" w:rsidRDefault="00DA1A90" w:rsidP="00071019">
      <w:pPr>
        <w:pStyle w:val="Heading4"/>
      </w:pPr>
      <w:r>
        <w:t xml:space="preserve">Their silence provides legitimacy to </w:t>
      </w:r>
      <w:r w:rsidR="00DA2EED">
        <w:t>the myth of the model minority – they single out blacks and Latinx, ignores Southeast Asians who face the same problems</w:t>
      </w:r>
    </w:p>
    <w:p w:rsidR="007A3510" w:rsidRPr="007A3510" w:rsidRDefault="007A3510" w:rsidP="00071019">
      <w:pPr>
        <w:pStyle w:val="Heading4"/>
      </w:pPr>
      <w:r>
        <w:t xml:space="preserve">Link of silence is uniquely justified – the myth of the model minority reproduces itself because of its seeming facticity. </w:t>
      </w:r>
      <w:r w:rsidR="000E6914">
        <w:t>Any attempt to discuss something like lack of credit without considering the myth is doomed to failure – at worst, it’s a solvency takeout to the aff.</w:t>
      </w:r>
    </w:p>
    <w:p w:rsidR="00B403C2" w:rsidRDefault="00B403C2" w:rsidP="00B403C2">
      <w:pPr>
        <w:pStyle w:val="Heading2"/>
      </w:pPr>
      <w:r>
        <w:t>Global Local</w:t>
      </w:r>
    </w:p>
    <w:p w:rsidR="00B403C2" w:rsidRPr="00B403C2" w:rsidRDefault="00B403C2" w:rsidP="00B403C2">
      <w:pPr>
        <w:pStyle w:val="Heading3"/>
      </w:pPr>
      <w:r>
        <w:t>1NC</w:t>
      </w:r>
    </w:p>
    <w:p w:rsidR="00B403C2" w:rsidRDefault="00B403C2" w:rsidP="00071019">
      <w:pPr>
        <w:pStyle w:val="Heading4"/>
      </w:pPr>
      <w:r>
        <w:t>The 1AC is an act of world ordering – images of disempowering structures produce a vision of the world that negates activism at the level of the self.  The I-In-Relationship is a necessary starting point for changing larger structures</w:t>
      </w:r>
    </w:p>
    <w:p w:rsidR="00B403C2" w:rsidRDefault="00B403C2" w:rsidP="00B403C2">
      <w:r>
        <w:t xml:space="preserve">Jayan </w:t>
      </w:r>
      <w:r w:rsidRPr="00B720DD">
        <w:rPr>
          <w:rStyle w:val="Style13ptBold"/>
        </w:rPr>
        <w:t>Nayar</w:t>
      </w:r>
      <w:r>
        <w:t xml:space="preserve">, Law—University of Warwick, </w:t>
      </w:r>
      <w:r w:rsidRPr="00B720DD">
        <w:rPr>
          <w:rStyle w:val="Style13ptBold"/>
        </w:rPr>
        <w:t>1999</w:t>
      </w:r>
      <w:r>
        <w:rPr>
          <w:rStyle w:val="Style13ptBold"/>
        </w:rPr>
        <w:t xml:space="preserve"> </w:t>
      </w:r>
      <w:r>
        <w:t>“SYMPOSIUM: RE-FRAMING INTERNATIONAL LAW FOR THE 21ST CENTURY: Orders of Inhumanity ,” 9 Transnat'l L. &amp; Contemp. Probs. 599</w:t>
      </w:r>
    </w:p>
    <w:p w:rsidR="00B403C2" w:rsidRDefault="00B403C2" w:rsidP="00B403C2">
      <w:pPr>
        <w:rPr>
          <w:rStyle w:val="StyleUnderline"/>
        </w:rPr>
      </w:pPr>
      <w:r w:rsidRPr="009F2F60">
        <w:rPr>
          <w:sz w:val="16"/>
        </w:rPr>
        <w:t xml:space="preserve">Despite the fixation of the beneficiaries of ordered worlds, even the ordered "critic," with the prescribed languages, visions and possibilities of human socialities, other realities of humanity nevertheless persist. Notwithstanding the globalization of social concern and the transnationalization of professionalized critique and reformatory action, struggles against violence remain energized, persistent and located. They are waged through the bodies of lives lived in experiential locations against real instruments of terror, functioning within embodied sites of violence. Non-information and non-representation of the existence of such struggles, and non-learning of the wisdoms thus generated do not negate their truths or the vibrancy of their socialities. </w:t>
      </w:r>
      <w:bookmarkStart w:id="0" w:name="r51"/>
      <w:r w:rsidRPr="009F2F60">
        <w:rPr>
          <w:sz w:val="16"/>
        </w:rPr>
        <w:fldChar w:fldCharType="begin"/>
      </w:r>
      <w:r w:rsidRPr="009F2F60">
        <w:rPr>
          <w:sz w:val="16"/>
        </w:rPr>
        <w:instrText xml:space="preserve"> HYPERLINK "https://www.lexis.com/research/retrieve?_m=7cbb43c6c45b52d15e729135748f3f9e&amp;csvc=bl&amp;cform=searchForm&amp;_fmtstr=FULL&amp;docnum=1&amp;_startdoc=1&amp;wchp=dGLbVzW-zSkAl&amp;_md5=b25a19e5a965f11cd703cdaeac6cd47c" \l "n51#n51" \t "_self" </w:instrText>
      </w:r>
      <w:r w:rsidRPr="009F2F60">
        <w:rPr>
          <w:sz w:val="16"/>
        </w:rPr>
        <w:fldChar w:fldCharType="separate"/>
      </w:r>
      <w:r w:rsidRPr="009F2F60">
        <w:rPr>
          <w:sz w:val="16"/>
        </w:rPr>
        <w:t>51</w:t>
      </w:r>
      <w:r w:rsidRPr="009F2F60">
        <w:rPr>
          <w:sz w:val="16"/>
        </w:rPr>
        <w:fldChar w:fldCharType="end"/>
      </w:r>
      <w:bookmarkEnd w:id="0"/>
      <w:r w:rsidRPr="009F2F60">
        <w:rPr>
          <w:sz w:val="16"/>
        </w:rPr>
        <w:t xml:space="preserve"> </w:t>
      </w:r>
      <w:r w:rsidRPr="00B720DD">
        <w:rPr>
          <w:rStyle w:val="StyleUnderline"/>
          <w:highlight w:val="cyan"/>
        </w:rPr>
        <w:t>"We" are participants in ordered worlds, not merely observers. The choice is whether we wish to recognize our own locations of ordered violence and participate in the struggle to resist their orderings, or whether we wish merely to observe violence in far-off worlds</w:t>
      </w:r>
      <w:r w:rsidRPr="00B720DD">
        <w:rPr>
          <w:rStyle w:val="StyleUnderline"/>
        </w:rPr>
        <w:t xml:space="preserve"> in order that our interventionary participation "out there" never destabilizes the ground upon which we stand. I suggest that we betray the spirit of transformatory struggle, despite all our expressions of support and even actions of professionalized expertise, if our own locations, within which are ordered and from which we ourselves order, remain unscrutinized. And so, what might I contribute to the present collective exercise toward a futuristic imaging of human possibilities? I am unsure. </w:t>
      </w:r>
      <w:r w:rsidRPr="00B720DD">
        <w:rPr>
          <w:rStyle w:val="StyleUnderline"/>
          <w:highlight w:val="cyan"/>
        </w:rPr>
        <w:t>It is only from my view of the "world,"</w:t>
      </w:r>
      <w:r w:rsidRPr="00B720DD">
        <w:rPr>
          <w:rStyle w:val="StyleUnderline"/>
        </w:rPr>
        <w:t xml:space="preserve"> after all, </w:t>
      </w:r>
      <w:r w:rsidRPr="00B720DD">
        <w:rPr>
          <w:rStyle w:val="StyleUnderline"/>
          <w:highlight w:val="cyan"/>
        </w:rPr>
        <w:t>that I can project my visions</w:t>
      </w:r>
      <w:r w:rsidRPr="00B720DD">
        <w:rPr>
          <w:rStyle w:val="StyleUnderline"/>
        </w:rPr>
        <w:t>. These visions do not go so far as to visualize any "world" in its totality; they are uncertain even with regard to worlds closer to home, worlds requiring transformatory actions all the same. Instead of fulfilling this task of imagining future therefore I simply submit the following two "poems." [*629]</w:t>
      </w:r>
      <w:bookmarkStart w:id="1" w:name="8106-629"/>
      <w:bookmarkEnd w:id="1"/>
      <w:r w:rsidRPr="00B720DD">
        <w:rPr>
          <w:rStyle w:val="StyleUnderline"/>
        </w:rPr>
        <w:t xml:space="preserve"> Changing the "I" of the World: The Essential Message of Mahatmas?" </w:t>
      </w:r>
      <w:r w:rsidRPr="00B720DD">
        <w:rPr>
          <w:rStyle w:val="StyleUnderline"/>
          <w:highlight w:val="cyan"/>
        </w:rPr>
        <w:t>We are today bombarded by images of our "one world."</w:t>
      </w:r>
      <w:r w:rsidRPr="00C855A8">
        <w:rPr>
          <w:rStyle w:val="StyleUnderline"/>
        </w:rPr>
        <w:t xml:space="preserve"> We speak of the world as "shrinking" into a "global village."</w:t>
      </w:r>
      <w:r w:rsidRPr="00B720DD">
        <w:rPr>
          <w:rStyle w:val="StyleUnderline"/>
        </w:rPr>
        <w:t xml:space="preserve"> We are not all fooled by the implicit benign-ness of this image of "time-space" contracted--so we also speak of "global pillage." This astuteness of our perceptions, however, does not prevent us from our delusion of the "global;" </w:t>
      </w:r>
      <w:r w:rsidRPr="00B720DD">
        <w:rPr>
          <w:rStyle w:val="StyleUnderline"/>
          <w:highlight w:val="cyan"/>
        </w:rPr>
        <w:t>the image of the "global" world persists even for many activists amongst us who struggle to "change" the world.</w:t>
      </w:r>
      <w:r w:rsidRPr="00B720DD">
        <w:rPr>
          <w:rStyle w:val="StyleUnderline"/>
        </w:rPr>
        <w:t xml:space="preserve"> This is recent delusion. </w:t>
      </w:r>
      <w:r w:rsidRPr="00B720DD">
        <w:rPr>
          <w:rStyle w:val="StyleUnderline"/>
          <w:highlight w:val="cyan"/>
        </w:rPr>
        <w:t>It is a delusion which anesthetizes us from the only world which we can ever locate ourselves in and know</w:t>
      </w:r>
      <w:r w:rsidRPr="00B720DD">
        <w:rPr>
          <w:rStyle w:val="StyleUnderline"/>
        </w:rPr>
        <w:t xml:space="preserve">--the worlds of "I"-in relationships. </w:t>
      </w:r>
      <w:r w:rsidRPr="00B720DD">
        <w:rPr>
          <w:rStyle w:val="StyleUnderline"/>
          <w:highlight w:val="cyan"/>
        </w:rPr>
        <w:t>The "I" is seldom present in "emancipatory" projects to change the world</w:t>
      </w:r>
      <w:r w:rsidRPr="00B720DD">
        <w:rPr>
          <w:rStyle w:val="StyleUnderline"/>
        </w:rPr>
        <w:t xml:space="preserve">. This is </w:t>
      </w:r>
      <w:r w:rsidRPr="00B720DD">
        <w:rPr>
          <w:rStyle w:val="StyleUnderline"/>
          <w:highlight w:val="cyan"/>
        </w:rPr>
        <w:t>because the "relational I"-world and the "global"-world are negations of one another</w:t>
      </w:r>
      <w:r w:rsidRPr="00B720DD">
        <w:rPr>
          <w:rStyle w:val="StyleUnderline"/>
        </w:rPr>
        <w:t xml:space="preserve">; the former negates the concept of the latter whilst the latter negates the life of the former. And concepts are more amenable to scrutiny than life. The advance in technologies of image-ing enables a distanciation of scrutiny, from the "I"-world of relationships to the "global"-world of abstractions. As we become fixated with the distant, as we consume the images of "world" as other than here and now, </w:t>
      </w:r>
      <w:r w:rsidRPr="00C855A8">
        <w:rPr>
          <w:rStyle w:val="StyleUnderline"/>
          <w:highlight w:val="cyan"/>
        </w:rPr>
        <w:t>as we project ourselves</w:t>
      </w:r>
      <w:r w:rsidRPr="00B720DD">
        <w:rPr>
          <w:rStyle w:val="StyleUnderline"/>
        </w:rPr>
        <w:t xml:space="preserve"> through technological time-space </w:t>
      </w:r>
      <w:r w:rsidRPr="00C855A8">
        <w:rPr>
          <w:rStyle w:val="StyleUnderline"/>
          <w:highlight w:val="cyan"/>
        </w:rPr>
        <w:t>into worlds apart from our here and now, as we become "global," we are relieved of the gravity of our present. We, thus, cease the activism of self</w:t>
      </w:r>
      <w:r w:rsidRPr="00B720DD">
        <w:rPr>
          <w:rStyle w:val="StyleUnderline"/>
        </w:rPr>
        <w:t xml:space="preserve"> (being) and take on the mantle of the "activist" (doing). This is a significant displacement.  </w:t>
      </w:r>
      <w:bookmarkStart w:id="2" w:name="_Toc109449510"/>
      <w:r w:rsidRPr="00B720DD">
        <w:rPr>
          <w:rStyle w:val="StyleUnderline"/>
        </w:rPr>
        <w:t>1NC</w:t>
      </w:r>
      <w:bookmarkEnd w:id="2"/>
      <w:r w:rsidRPr="00B720DD">
        <w:rPr>
          <w:rStyle w:val="StyleUnderline"/>
        </w:rPr>
        <w:t xml:space="preserve"> That there is suffering all over the world has indeed been made more visible by the technologies of image-ing. Yet for all its consequent fostering of "networks," </w:t>
      </w:r>
      <w:r w:rsidRPr="00C855A8">
        <w:rPr>
          <w:rStyle w:val="StyleUnderline"/>
          <w:highlight w:val="cyan"/>
        </w:rPr>
        <w:t>images of "global" suffering have also served to disempower.</w:t>
      </w:r>
      <w:r w:rsidRPr="00B720DD">
        <w:rPr>
          <w:rStyle w:val="StyleUnderline"/>
        </w:rPr>
        <w:t xml:space="preserve"> By this, we mean not merely that we are filled with the sense that the forces against which the struggle for emancipations from injustice and exploitation are waged are pervasive and, therefore, often impenetrable, but, more importantly, that </w:t>
      </w:r>
      <w:r w:rsidRPr="00C855A8">
        <w:rPr>
          <w:rStyle w:val="StyleUnderline"/>
          <w:highlight w:val="cyan"/>
        </w:rPr>
        <w:t>it diverts our gaze away from the only true power that is in our disposal--the power of self-change in relationships of solidarities.</w:t>
      </w:r>
      <w:r w:rsidRPr="00B720DD">
        <w:rPr>
          <w:rStyle w:val="StyleUnderline"/>
        </w:rPr>
        <w:t xml:space="preserve">  The "world," as we perceive it today, did not exist in times past. It does not exist today. </w:t>
      </w:r>
      <w:r w:rsidRPr="00C855A8">
        <w:rPr>
          <w:rStyle w:val="StyleUnderline"/>
          <w:highlight w:val="cyan"/>
        </w:rPr>
        <w:t>There is no such thing as the global "one world." The world can only exist in the locations and experiences revealed through and in human relationships</w:t>
      </w:r>
      <w:r w:rsidRPr="00B720DD">
        <w:rPr>
          <w:rStyle w:val="StyleUnderline"/>
        </w:rPr>
        <w:t xml:space="preserve">. It is often that we think that to change the world it is necessary to change the way power is exercised in the world; so we go about the business of exposing and denouncing the many power configurations that dominate. Power indeed does lie at the core of human misery, yet </w:t>
      </w:r>
      <w:r w:rsidRPr="00C855A8">
        <w:rPr>
          <w:rStyle w:val="StyleUnderline"/>
          <w:highlight w:val="cyan"/>
        </w:rPr>
        <w:t>we blind ourselves if we regard this power as the power out there. Power</w:t>
      </w:r>
      <w:r w:rsidRPr="00B720DD">
        <w:rPr>
          <w:rStyle w:val="StyleUnderline"/>
        </w:rPr>
        <w:t xml:space="preserve">, when all the complex networks of its reach are untangled, </w:t>
      </w:r>
      <w:r w:rsidRPr="00C855A8">
        <w:rPr>
          <w:rStyle w:val="StyleUnderline"/>
          <w:highlight w:val="cyan"/>
        </w:rPr>
        <w:t>is personal; power does not exist out there</w:t>
      </w:r>
      <w:r w:rsidRPr="00B720DD">
        <w:rPr>
          <w:rStyle w:val="StyleUnderline"/>
        </w:rPr>
        <w:t xml:space="preserve">, </w:t>
      </w:r>
      <w:bookmarkStart w:id="3" w:name="8106-630"/>
      <w:r w:rsidRPr="009F2F60">
        <w:rPr>
          <w:sz w:val="16"/>
        </w:rPr>
        <w:t>[*630]</w:t>
      </w:r>
      <w:bookmarkEnd w:id="3"/>
      <w:r w:rsidRPr="009F2F60">
        <w:rPr>
          <w:sz w:val="16"/>
        </w:rPr>
        <w:t xml:space="preserve"> it only exists in relationship. To say the word, power, is to describe relationship, to acknowledge power, is to acknowledge our subservience in that relationship. There can exist no power if the subservient relationship is refused--then power can only achieve its ambitions through its naked form, as violence. </w:t>
      </w:r>
      <w:r w:rsidRPr="00C855A8">
        <w:rPr>
          <w:rStyle w:val="StyleUnderline"/>
          <w:highlight w:val="cyan"/>
        </w:rPr>
        <w:t>Changing the world therefore is a misnomer for</w:t>
      </w:r>
      <w:r w:rsidRPr="00B720DD">
        <w:rPr>
          <w:rStyle w:val="StyleUnderline"/>
        </w:rPr>
        <w:t xml:space="preserve"> in truth </w:t>
      </w:r>
      <w:r w:rsidRPr="00C855A8">
        <w:rPr>
          <w:rStyle w:val="StyleUnderline"/>
          <w:highlight w:val="cyan"/>
        </w:rPr>
        <w:t>it is</w:t>
      </w:r>
      <w:r w:rsidRPr="00B720DD">
        <w:rPr>
          <w:rStyle w:val="StyleUnderline"/>
        </w:rPr>
        <w:t xml:space="preserve"> </w:t>
      </w:r>
      <w:r w:rsidRPr="00C855A8">
        <w:rPr>
          <w:rStyle w:val="StyleUnderline"/>
          <w:highlight w:val="cyan"/>
        </w:rPr>
        <w:t>relationships that are to be changed. And the only relationships that we can change for sure are our own. And the constant in our relationships is ourselves</w:t>
      </w:r>
      <w:r w:rsidRPr="00B720DD">
        <w:rPr>
          <w:rStyle w:val="StyleUnderline"/>
        </w:rPr>
        <w:t xml:space="preserve">--the "I" of all of us. And so, to change our relationships, </w:t>
      </w:r>
      <w:r w:rsidRPr="00C855A8">
        <w:rPr>
          <w:rStyle w:val="StyleUnderline"/>
          <w:highlight w:val="cyan"/>
        </w:rPr>
        <w:t>we must change the "I"</w:t>
      </w:r>
      <w:r w:rsidRPr="00B720DD">
        <w:rPr>
          <w:rStyle w:val="StyleUnderline"/>
        </w:rPr>
        <w:t xml:space="preserve"> that is each of us. </w:t>
      </w:r>
      <w:r w:rsidRPr="00C855A8">
        <w:rPr>
          <w:rStyle w:val="StyleUnderline"/>
          <w:highlight w:val="cyan"/>
        </w:rPr>
        <w:t>Transformations of "structures" will soon follow. This is</w:t>
      </w:r>
      <w:r w:rsidRPr="00B720DD">
        <w:rPr>
          <w:rStyle w:val="StyleUnderline"/>
        </w:rPr>
        <w:t>, perhaps</w:t>
      </w:r>
      <w:r w:rsidRPr="00C855A8">
        <w:rPr>
          <w:rStyle w:val="StyleUnderline"/>
          <w:highlight w:val="cyan"/>
        </w:rPr>
        <w:t>, the beginning of all emancipations</w:t>
      </w:r>
      <w:r w:rsidRPr="00B720DD">
        <w:rPr>
          <w:rStyle w:val="StyleUnderline"/>
        </w:rPr>
        <w:t>. This is, perhaps, the essential message of Mahatmas.</w:t>
      </w:r>
    </w:p>
    <w:p w:rsidR="00B403C2" w:rsidRDefault="00B403C2" w:rsidP="00071019">
      <w:pPr>
        <w:pStyle w:val="Heading4"/>
      </w:pPr>
      <w:r>
        <w:t>World-ordering is the ordering of worlds – a civilizing mission that subdues assimilates and eradicates the other</w:t>
      </w:r>
    </w:p>
    <w:p w:rsidR="00B403C2" w:rsidRPr="00161A26" w:rsidRDefault="00B403C2" w:rsidP="00B403C2">
      <w:r w:rsidRPr="00161A26">
        <w:t xml:space="preserve">Jayan </w:t>
      </w:r>
      <w:r w:rsidRPr="003D2CA5">
        <w:rPr>
          <w:rStyle w:val="Style13ptBold"/>
        </w:rPr>
        <w:t>Nayar</w:t>
      </w:r>
      <w:r w:rsidRPr="00161A26">
        <w:t xml:space="preserve">, Law—University of Warwick, </w:t>
      </w:r>
      <w:r w:rsidRPr="003D2CA5">
        <w:rPr>
          <w:rStyle w:val="Style13ptBold"/>
        </w:rPr>
        <w:t>1999</w:t>
      </w:r>
      <w:r w:rsidRPr="00161A26">
        <w:t xml:space="preserve"> “SYMPOSIUM: RE-FRAMING INTERNATIONAL LAW FOR THE 21ST CENTURY: Orders of Inhumanity ,” 9 Transnat'l L. &amp; Contemp. Probs. 599</w:t>
      </w:r>
    </w:p>
    <w:p w:rsidR="00B403C2" w:rsidRPr="009F2F60" w:rsidRDefault="00B403C2" w:rsidP="00B403C2">
      <w:pPr>
        <w:rPr>
          <w:sz w:val="16"/>
        </w:rPr>
      </w:pPr>
      <w:r w:rsidRPr="009F2F60">
        <w:rPr>
          <w:sz w:val="16"/>
        </w:rPr>
        <w:t xml:space="preserve">[*606] Distinguishing these two meanings of "order" provides us with radically opposed directions of analysis and orientations for future imagings of social relations. </w:t>
      </w:r>
      <w:r w:rsidRPr="00161A26">
        <w:rPr>
          <w:rStyle w:val="StyleUnderline"/>
        </w:rPr>
        <w:t>Although the rhetoric of world-order would focus on visions of some projected "world" that provides the aspiration for collective endeavors, "order" does not come to be without necessary "ordering;" the "world" of "world-order" has not come to be without the necessary ordering of many worlds. The ordering and the ordered</w:t>
      </w:r>
      <w:r w:rsidRPr="009F2F60">
        <w:rPr>
          <w:sz w:val="16"/>
        </w:rPr>
        <w:t xml:space="preserve">, the world of order and the ordered world, all </w:t>
      </w:r>
      <w:r w:rsidRPr="00161A26">
        <w:rPr>
          <w:rStyle w:val="StyleUnderline"/>
        </w:rPr>
        <w:t>are inextricable parts of</w:t>
      </w:r>
      <w:r w:rsidRPr="009F2F60">
        <w:rPr>
          <w:sz w:val="16"/>
        </w:rPr>
        <w:t xml:space="preserve"> the past and the present of </w:t>
      </w:r>
      <w:r w:rsidRPr="00161A26">
        <w:rPr>
          <w:rStyle w:val="StyleUnderline"/>
        </w:rPr>
        <w:t>"civilization."</w:t>
      </w:r>
      <w:r>
        <w:rPr>
          <w:rStyle w:val="StyleUnderline"/>
        </w:rPr>
        <w:t xml:space="preserve"> </w:t>
      </w:r>
      <w:r w:rsidRPr="00161A26">
        <w:rPr>
          <w:rStyle w:val="StyleUnderline"/>
        </w:rPr>
        <w:t>Despite the vision of world-order founded on a notion of a universal society of humankind aspiring toward a universal common good,</w:t>
      </w:r>
      <w:r w:rsidRPr="009F2F60">
        <w:rPr>
          <w:sz w:val="16"/>
        </w:rPr>
        <w:t xml:space="preserve"> (first given meaning within a conceptual political-legal framework through the birth of the so-called "Westphalian" state system n14 ), </w:t>
      </w:r>
      <w:r w:rsidRPr="00161A26">
        <w:rPr>
          <w:rStyle w:val="StyleUnderline"/>
        </w:rPr>
        <w:t>the materialities of "ordering" were of a different complexion altogether. Contrary to the disembodied rhetoric of world-order as bloodless evolution, the new images of the world and languages of "globality" did not evolve out of a sense of "hospitality"</w:t>
      </w:r>
      <w:r w:rsidRPr="009F2F60">
        <w:rPr>
          <w:sz w:val="16"/>
        </w:rPr>
        <w:t xml:space="preserve"> n15 </w:t>
      </w:r>
      <w:r w:rsidRPr="00161A26">
        <w:rPr>
          <w:rStyle w:val="StyleUnderline"/>
        </w:rPr>
        <w:t>to the "other,"</w:t>
      </w:r>
      <w:r w:rsidRPr="009F2F60">
        <w:rPr>
          <w:sz w:val="16"/>
        </w:rPr>
        <w:t xml:space="preserve"> the "stranger." </w:t>
      </w:r>
      <w:r w:rsidRPr="00161A26">
        <w:rPr>
          <w:rStyle w:val="StyleUnderline"/>
        </w:rPr>
        <w:t xml:space="preserve">Rather, the history of the creation of the post-Westphalian "world" </w:t>
      </w:r>
      <w:r w:rsidRPr="009F2F60">
        <w:rPr>
          <w:sz w:val="16"/>
        </w:rPr>
        <w:t xml:space="preserve">as one world, </w:t>
      </w:r>
      <w:r w:rsidRPr="00161A26">
        <w:rPr>
          <w:rStyle w:val="StyleUnderline"/>
        </w:rPr>
        <w:t xml:space="preserve">can be seen to be most intimately connected with the rise of an expansionist and colonizing world-view and practice. </w:t>
      </w:r>
      <w:r w:rsidRPr="009F2F60">
        <w:rPr>
          <w:sz w:val="16"/>
        </w:rPr>
        <w:t xml:space="preserve">Voyages of "discovery" provided the necessary reconnaissance to image this "new world." </w:t>
      </w:r>
      <w:r w:rsidRPr="00161A26">
        <w:rPr>
          <w:rStyle w:val="StyleUnderline"/>
        </w:rPr>
        <w:t>Bit by bit,</w:t>
      </w:r>
      <w:r w:rsidRPr="009F2F60">
        <w:rPr>
          <w:sz w:val="16"/>
        </w:rPr>
        <w:t xml:space="preserve"> piece by piece, </w:t>
      </w:r>
      <w:r w:rsidRPr="00161A26">
        <w:rPr>
          <w:rStyle w:val="StyleUnderline"/>
        </w:rPr>
        <w:t>the jigsaw of the globe was completed. With the advance of the "discoverer," the "colonizer," the "invader," the "new" territories were given meaning within the hermeneutic construct that was the new "world."</w:t>
      </w:r>
      <w:r>
        <w:rPr>
          <w:rStyle w:val="StyleUnderline"/>
        </w:rPr>
        <w:t xml:space="preserve"> </w:t>
      </w:r>
      <w:r w:rsidRPr="009F2F60">
        <w:rPr>
          <w:sz w:val="16"/>
        </w:rPr>
        <w:t xml:space="preserve">[*607] The significance of this evolution of the world does not, however, lie merely in its acquiring meaning. It is not simply the "idea" of the world that was brought to prominence through acts of colonization. The construction of the "stage" of the world has also occurred, albeit amid the performance of a violent drama upon it. </w:t>
      </w:r>
      <w:r w:rsidRPr="00161A26">
        <w:rPr>
          <w:rStyle w:val="StyleUnderline"/>
        </w:rPr>
        <w:t>The idea of a single world in need of order was followed by a succession of chained and brutalized bodies of the "other." The embodied world that has been in creation from the "colonial" times to the present could not, and does not, accommodate plurality. The very idea of "one world" contains the necessary impetus for the absorption, assimilation, if not destruction, of existing worlds and the genocide of existing socialities. This violence of "order-ing" within the historical epoch of colonialism is now plainly visible.</w:t>
      </w:r>
      <w:r>
        <w:rPr>
          <w:rStyle w:val="StyleUnderline"/>
        </w:rPr>
        <w:t xml:space="preserve"> </w:t>
      </w:r>
      <w:r w:rsidRPr="009F2F60">
        <w:rPr>
          <w:sz w:val="16"/>
        </w:rPr>
        <w:t xml:space="preserve">Through "colonialism" was reshaped the material basis of exchange that determined human relationships. Put differently, </w:t>
      </w:r>
      <w:r w:rsidRPr="00161A26">
        <w:rPr>
          <w:rStyle w:val="StyleUnderline"/>
        </w:rPr>
        <w:t>the very idea of what is "human" was recast by the imposed value-systems of the "civilizing" process that was colonialism.</w:t>
      </w:r>
      <w:r w:rsidRPr="009F2F60">
        <w:rPr>
          <w:sz w:val="16"/>
        </w:rPr>
        <w:t xml:space="preserve"> To be human, to live, and to relate to others, thus, both lost and gained meaning. </w:t>
      </w:r>
      <w:r w:rsidRPr="00161A26">
        <w:rPr>
          <w:rStyle w:val="StyleUnderline"/>
        </w:rPr>
        <w:t>Lost were many pre-colonial and indigenous conceptions of human dignity, of subsistence, production, consumption, wealth and poverty. Gained was the advent of the human "self" as an objective "economic" agent and, with it, the universals of commodification as the basis for human relations.</w:t>
      </w:r>
      <w:r>
        <w:rPr>
          <w:rStyle w:val="StyleUnderline"/>
        </w:rPr>
        <w:t xml:space="preserve"> </w:t>
      </w:r>
      <w:r w:rsidRPr="00161A26">
        <w:rPr>
          <w:rStyle w:val="StyleUnderline"/>
        </w:rPr>
        <w:t>Following this transformation of the material political-economy of the colonized, or "ordered," colonialism entrenched the "state" as the symbolic "political" institution of "public" social relations. The effect of this "colonization of the mind" was that the "political-economic" form of social organization--the state--was universalized as common, if not "natural," resulting in a homogenization of "political" imagination and language. Thus, diversity was unified, while at the same time, unity was diversified. The particularities and inconveniences of human diversity--culture and tradition--were subordinated to the "civilized" discourse of secular myths (to which the "rule of law" is central),</w:t>
      </w:r>
      <w:r w:rsidRPr="009F2F60">
        <w:rPr>
          <w:sz w:val="16"/>
        </w:rPr>
        <w:t xml:space="preserve"> n16 while concurrently, humanity was formally segregated into artificial "states," enclosures of mythic solidarities and common destinies.</w:t>
      </w:r>
      <w:r>
        <w:rPr>
          <w:b/>
          <w:u w:val="single"/>
        </w:rPr>
        <w:t xml:space="preserve"> </w:t>
      </w:r>
      <w:r w:rsidRPr="009F2F60">
        <w:rPr>
          <w:sz w:val="16"/>
        </w:rPr>
        <w:t xml:space="preserve">This brief remembering of colonialism as an historic process, provides us with the most explicit lessons on the violence of the "ordering" of "worlds." From its history we see that an important feature of ordering prevails. </w:t>
      </w:r>
      <w:r w:rsidRPr="00161A26">
        <w:rPr>
          <w:rStyle w:val="StyleUnderline"/>
        </w:rPr>
        <w:t>The world of those who "order" is the destruction of the "worlds" of those ordered. So many ideologies of negation and (re)creation served to justify this "beginning"--terra nullius, the "savage" native, the "civilizing mission."</w:t>
      </w:r>
      <w:r w:rsidRPr="009F2F60">
        <w:rPr>
          <w:sz w:val="16"/>
        </w:rPr>
        <w:t xml:space="preserve"> n17 The [*608] "world," after all, had to be created out of all this "unworldly" miasma, all for the common good of the universal society of humankind. </w:t>
      </w:r>
      <w:r w:rsidRPr="00161A26">
        <w:rPr>
          <w:rStyle w:val="StyleUnderline"/>
        </w:rPr>
        <w:t>Although historical colonialism as a formal structure of politico-legal ordering of humanity has come and gone, the violence of colonization is very much a persistent reality.</w:t>
      </w:r>
      <w:r w:rsidRPr="009F2F60">
        <w:rPr>
          <w:sz w:val="16"/>
        </w:rPr>
        <w:t xml:space="preserve"> A striking feature of historical world-orderings was the confidence with which the "new world" was projected upon human imagination. Colonialism was not a tentative process. The "right" of colonization, both as a right of the colonizer and as a right thing to do by the colonizer, was passionately believed and confidently asserted. Thus, for the most part, this "right" was uncontested, this confidence unchallenged. "World-order" today is similarly asserted with confidence and rectitude. </w:t>
      </w:r>
      <w:r w:rsidRPr="00161A26">
        <w:rPr>
          <w:rStyle w:val="StyleUnderline"/>
        </w:rPr>
        <w:t>Contemporary world-orderings, consistent with those of the past, are implemented using a range of civilizational legitimization.</w:t>
      </w:r>
      <w:r w:rsidRPr="009F2F60">
        <w:rPr>
          <w:sz w:val="16"/>
        </w:rPr>
        <w:t xml:space="preserve"> With the advent of an ideology of "humanity," a "post-colonial" concession to human dignity demanded by the previously colonized, new languages of the civilizational project had to be conceived of and projected. </w:t>
      </w:r>
      <w:r w:rsidRPr="00161A26">
        <w:rPr>
          <w:rStyle w:val="StyleUnderline"/>
        </w:rPr>
        <w:t>"Freed" from the brutalities of the order of historical colonialism, the "ordered" now are subjected to the colonizing force of the "post-colonial," and increasingly, globalization-inspired ideologies of development and security.</w:t>
      </w:r>
      <w:r w:rsidRPr="009F2F60">
        <w:rPr>
          <w:sz w:val="16"/>
        </w:rPr>
        <w:t xml:space="preserve"> Visible, still, is the legitimization of "order" as coercive command through the rhetoric of "order" as evolutionary structure.</w:t>
      </w:r>
    </w:p>
    <w:p w:rsidR="00B403C2" w:rsidRPr="00E125D3" w:rsidRDefault="00B403C2" w:rsidP="00071019">
      <w:pPr>
        <w:pStyle w:val="Heading4"/>
      </w:pPr>
      <w:r>
        <w:t>Reject the 1AC in order to politicize our own relationships with structures – this is the first step towards liberation</w:t>
      </w:r>
    </w:p>
    <w:p w:rsidR="00B403C2" w:rsidRPr="00161A26" w:rsidRDefault="00B403C2" w:rsidP="00B403C2">
      <w:r w:rsidRPr="003D2CA5">
        <w:rPr>
          <w:rStyle w:val="Style13ptBold"/>
        </w:rPr>
        <w:t>Nayar</w:t>
      </w:r>
      <w:r w:rsidRPr="00161A26">
        <w:t xml:space="preserve">, Law—University of Warwick, </w:t>
      </w:r>
      <w:r w:rsidRPr="003D2CA5">
        <w:rPr>
          <w:rStyle w:val="Style13ptBold"/>
        </w:rPr>
        <w:t>1999</w:t>
      </w:r>
      <w:r w:rsidRPr="00161A26">
        <w:t xml:space="preserve"> “SYMPOSIUM: RE-FRAMING INTERNATIONAL LAW FOR THE 21ST CENTURY: Orders of Inhumanity ,” 9 Transnat'l L. &amp; Contemp. Probs. 599</w:t>
      </w:r>
    </w:p>
    <w:p w:rsidR="00B403C2" w:rsidRPr="009F2F60" w:rsidRDefault="00B403C2" w:rsidP="00B403C2">
      <w:pPr>
        <w:rPr>
          <w:sz w:val="16"/>
        </w:rPr>
      </w:pPr>
      <w:r w:rsidRPr="009F2F60">
        <w:rPr>
          <w:sz w:val="16"/>
        </w:rPr>
        <w:t xml:space="preserve">So, back to the question: to what extent, for this, "our world," do we contemplate change when "we" imagine transformed "world-orders?" </w:t>
      </w:r>
      <w:r w:rsidRPr="00E125D3">
        <w:rPr>
          <w:rStyle w:val="StyleUnderline"/>
        </w:rPr>
        <w:t>In addition to the familiar culprits of violent orderings, such as government, financial institutions</w:t>
      </w:r>
      <w:r w:rsidRPr="009F2F60">
        <w:rPr>
          <w:sz w:val="16"/>
        </w:rPr>
        <w:t xml:space="preserve">, transnational corporations, the World Bank, the IMF, and the WTO (as significant culprits they indeed are), </w:t>
      </w:r>
      <w:r w:rsidRPr="00E125D3">
        <w:rPr>
          <w:rStyle w:val="StyleUnderline"/>
        </w:rPr>
        <w:t>do we, in our contemplations of violent orders, vision our locations within corporate "educational" institutions as "professional academics" and "researchers,"</w:t>
      </w:r>
      <w:r w:rsidRPr="009F2F60">
        <w:rPr>
          <w:sz w:val="16"/>
        </w:rPr>
        <w:t xml:space="preserve"> our locations within corporate NGOs as "professional activists," our locations within "think-tanks" and "research organizations" as "professional policy-formulators," </w:t>
      </w:r>
      <w:r w:rsidRPr="00E125D3">
        <w:rPr>
          <w:rStyle w:val="StyleUnderline"/>
        </w:rPr>
        <w:t>and whatever other locations of elite "expertise" we have been "trained" to possess, as ordered sites, complicit and parasitic, within a violent "world-order"? Do we see in our critiques of world-orderings, out there, the orderings we find, right here, in our bodies, minds, relationships, expectations, fears and hopes?</w:t>
      </w:r>
      <w:r w:rsidRPr="009F2F60">
        <w:rPr>
          <w:sz w:val="16"/>
        </w:rPr>
        <w:t xml:space="preserve"> Would we be willing to see "our (ordered) world" dismantled in order that other worlds, wherein our "privileges" become extinguished, may flourish? </w:t>
      </w:r>
      <w:r w:rsidRPr="00E125D3">
        <w:rPr>
          <w:rStyle w:val="StyleUnderline"/>
        </w:rPr>
        <w:t>These concerns are</w:t>
      </w:r>
      <w:r w:rsidRPr="009F2F60">
        <w:rPr>
          <w:sz w:val="16"/>
        </w:rPr>
        <w:t xml:space="preserve">, then, I believe, </w:t>
      </w:r>
      <w:r w:rsidRPr="00E125D3">
        <w:rPr>
          <w:rStyle w:val="StyleUnderline"/>
        </w:rPr>
        <w:t>the real complexities of judgment and action. Consideration should be given, not only to those of the political-structural,</w:t>
      </w:r>
      <w:r w:rsidRPr="009F2F60">
        <w:rPr>
          <w:sz w:val="16"/>
        </w:rPr>
        <w:t xml:space="preserve"> so often honed in on, </w:t>
      </w:r>
      <w:r w:rsidRPr="00E125D3">
        <w:rPr>
          <w:rStyle w:val="StyleUnderline"/>
        </w:rPr>
        <w:t>but also to the</w:t>
      </w:r>
      <w:r w:rsidRPr="009F2F60">
        <w:rPr>
          <w:sz w:val="16"/>
        </w:rPr>
        <w:t xml:space="preserve"> [*628] issue of the </w:t>
      </w:r>
      <w:r w:rsidRPr="00E125D3">
        <w:rPr>
          <w:rStyle w:val="StyleUnderline"/>
        </w:rPr>
        <w:t>political-personal, which ultimately is the "unit" of "worlds" and of "orders."</w:t>
      </w:r>
      <w:r w:rsidRPr="009F2F60">
        <w:rPr>
          <w:sz w:val="16"/>
        </w:rPr>
        <w:t xml:space="preserve"> If "globalization," as a recent obsession of intellectual minds, has contributed anything to an understanding of the ways of the "world," I suggest, it is that we cannot escape "our" implication within the violence of "world (mis)orders." IV. A WORLD FOR TRANSFORMATION: TWO POEMS Despite the fixation of the beneficiaries of ordered worlds, </w:t>
      </w:r>
      <w:r w:rsidRPr="00E125D3">
        <w:rPr>
          <w:rStyle w:val="StyleUnderline"/>
        </w:rPr>
        <w:t>even the ordered "critic,"</w:t>
      </w:r>
      <w:r w:rsidRPr="009F2F60">
        <w:rPr>
          <w:sz w:val="16"/>
        </w:rPr>
        <w:t xml:space="preserve"> with the prescribed languages, visions and possibilities of human socialities, other realities of humanity nevertheless persist. Notwithstanding the globalization of social concern and the transnationalization of professionalized critique and reformatory action, struggles against violence remain energized, persistent and located. They are waged through the bodies of lives lived in experiential locations against real instruments of terror, functioning within embodied sites of violence. Non-information and non-representation of the existence of such struggles, and non-learning of the wisdoms thus generated do not negate their truths or the vibrancy of their socialities. n51 </w:t>
      </w:r>
      <w:r w:rsidRPr="00E125D3">
        <w:rPr>
          <w:rStyle w:val="StyleUnderline"/>
        </w:rPr>
        <w:t>"We" are participants in ordered worlds, not merely observers. The choice is whether we wish to recognize our own locations of ordered violence and participate in the struggle to resist their orderings, or whether we wish merely to observe violence in far-off worlds in order that our interventionary participation "out there" never destabilizes the ground upon which we stand.</w:t>
      </w:r>
      <w:r w:rsidRPr="009F2F60">
        <w:rPr>
          <w:sz w:val="16"/>
        </w:rPr>
        <w:t xml:space="preserve"> I suggest that </w:t>
      </w:r>
      <w:r w:rsidRPr="00E125D3">
        <w:rPr>
          <w:rStyle w:val="StyleUnderline"/>
        </w:rPr>
        <w:t>we betray the spirit of transformatory struggle, despite all our expressions of support</w:t>
      </w:r>
      <w:r w:rsidRPr="009F2F60">
        <w:rPr>
          <w:sz w:val="16"/>
        </w:rPr>
        <w:t xml:space="preserve"> and even actions of professionalized expertise, </w:t>
      </w:r>
      <w:r w:rsidRPr="00E125D3">
        <w:rPr>
          <w:rStyle w:val="StyleUnderline"/>
        </w:rPr>
        <w:t>if our own locations</w:t>
      </w:r>
      <w:r w:rsidRPr="009F2F60">
        <w:rPr>
          <w:sz w:val="16"/>
        </w:rPr>
        <w:t xml:space="preserve">, within which are ordered and from which we ourselves order, </w:t>
      </w:r>
      <w:r w:rsidRPr="00E125D3">
        <w:rPr>
          <w:rStyle w:val="StyleUnderline"/>
        </w:rPr>
        <w:t>remain unscrutinized.</w:t>
      </w:r>
    </w:p>
    <w:p w:rsidR="00B403C2" w:rsidRDefault="00B403C2" w:rsidP="00B403C2">
      <w:pPr>
        <w:pStyle w:val="Heading3"/>
      </w:pPr>
      <w:r>
        <w:t>2NC</w:t>
      </w:r>
    </w:p>
    <w:p w:rsidR="00B403C2" w:rsidRDefault="00B403C2" w:rsidP="00071019">
      <w:pPr>
        <w:pStyle w:val="Heading4"/>
      </w:pPr>
      <w:r>
        <w:t>Link to idea of “gift” – posits cap as something external rather than as a logic that exists in us</w:t>
      </w:r>
    </w:p>
    <w:p w:rsidR="00BF3DF7" w:rsidRPr="00BF3DF7" w:rsidRDefault="00BF3DF7" w:rsidP="00071019">
      <w:pPr>
        <w:pStyle w:val="Heading4"/>
      </w:pPr>
      <w:r>
        <w:t xml:space="preserve">This is </w:t>
      </w:r>
      <w:r w:rsidR="00CE0E6D">
        <w:t>could become</w:t>
      </w:r>
      <w:r>
        <w:t xml:space="preserve"> a floating pik – the politics of brokenness is fine, </w:t>
      </w:r>
      <w:r w:rsidR="00A0694A">
        <w:t>but the starting point of analyzing larger institutions is problematic</w:t>
      </w:r>
      <w:r w:rsidR="00BD761B">
        <w:t>; neoliberalism is not external</w:t>
      </w:r>
    </w:p>
    <w:p w:rsidR="00B403C2" w:rsidRPr="00CA066B" w:rsidRDefault="00B403C2" w:rsidP="00071019">
      <w:pPr>
        <w:pStyle w:val="Heading4"/>
      </w:pPr>
      <w:r>
        <w:t xml:space="preserve">Focusing on larger </w:t>
      </w:r>
      <w:r w:rsidR="00CE0E6D">
        <w:t xml:space="preserve">structures of power obscures our individual responsibility. </w:t>
      </w:r>
    </w:p>
    <w:p w:rsidR="00B403C2" w:rsidRDefault="00B403C2" w:rsidP="00B403C2">
      <w:pPr>
        <w:jc w:val="both"/>
        <w:rPr>
          <w:kern w:val="32"/>
          <w:sz w:val="14"/>
        </w:rPr>
      </w:pPr>
      <w:r w:rsidRPr="00677D94">
        <w:rPr>
          <w:b/>
          <w:highlight w:val="green"/>
        </w:rPr>
        <w:t>Kappeler, 95</w:t>
      </w:r>
      <w:r w:rsidRPr="00C23821">
        <w:rPr>
          <w:sz w:val="14"/>
        </w:rPr>
        <w:t xml:space="preserve"> –</w:t>
      </w:r>
      <w:r w:rsidRPr="00C23821">
        <w:rPr>
          <w:kern w:val="32"/>
          <w:sz w:val="14"/>
        </w:rPr>
        <w:t xml:space="preserve"> [Susanne, The Will to Violence, p. 10-11]</w:t>
      </w:r>
    </w:p>
    <w:p w:rsidR="00B403C2" w:rsidRPr="00887AE3" w:rsidRDefault="00B403C2" w:rsidP="00B403C2">
      <w:r w:rsidRPr="00C23821">
        <w:rPr>
          <w:kern w:val="32"/>
          <w:sz w:val="14"/>
        </w:rPr>
        <w:t>We are the war' does not mean that the responsibility for a war is shared collectively and diffusely by an entire society - which would be equivalent to exonerating warlords and politicians and profiteers or, as Ulrich Beck says, upholding the notion of `collective irresponsibility', where people are no longer held responsible for their actions, and where the conception of universal responsibility becomes the equival</w:t>
      </w:r>
      <w:r w:rsidRPr="00C23821">
        <w:rPr>
          <w:kern w:val="32"/>
          <w:sz w:val="14"/>
        </w:rPr>
        <w:softHyphen/>
        <w:t>ent of a universal acquittal.' On the contrary, the object is precisely to analyse the specific and differential responsibility of everyone in their diverse situations. Decisions to unleash a war are indeed taken at particular levels of power by those in a position to make them and to command such collective action. We need to hold them clearly responsible for their decisions and actions without lessening theirs by any colle</w:t>
      </w:r>
      <w:r w:rsidR="00BF3DF7">
        <w:rPr>
          <w:kern w:val="32"/>
          <w:sz w:val="14"/>
        </w:rPr>
        <w:tab/>
      </w:r>
      <w:r w:rsidRPr="00C23821">
        <w:rPr>
          <w:kern w:val="32"/>
          <w:sz w:val="14"/>
        </w:rPr>
        <w:t xml:space="preserve">ctive `assumption' of responsibility. Yet </w:t>
      </w:r>
      <w:r w:rsidRPr="00C23821">
        <w:rPr>
          <w:kern w:val="32"/>
          <w:u w:val="single"/>
        </w:rPr>
        <w:t xml:space="preserve">our habit of </w:t>
      </w:r>
      <w:r w:rsidRPr="0060108E">
        <w:rPr>
          <w:kern w:val="32"/>
          <w:highlight w:val="green"/>
          <w:u w:val="single"/>
        </w:rPr>
        <w:t>focusing on</w:t>
      </w:r>
      <w:r w:rsidRPr="00C23821">
        <w:rPr>
          <w:kern w:val="32"/>
          <w:u w:val="single"/>
        </w:rPr>
        <w:t xml:space="preserve"> the stage where the </w:t>
      </w:r>
      <w:r w:rsidRPr="0060108E">
        <w:rPr>
          <w:kern w:val="32"/>
          <w:highlight w:val="green"/>
          <w:u w:val="single"/>
        </w:rPr>
        <w:t>major dramas of power</w:t>
      </w:r>
      <w:r w:rsidRPr="00C23821">
        <w:rPr>
          <w:kern w:val="32"/>
          <w:u w:val="single"/>
        </w:rPr>
        <w:t xml:space="preserve"> take place </w:t>
      </w:r>
      <w:r w:rsidRPr="0060108E">
        <w:rPr>
          <w:kern w:val="32"/>
          <w:highlight w:val="green"/>
          <w:u w:val="single"/>
        </w:rPr>
        <w:t>tends to obscure our</w:t>
      </w:r>
      <w:r w:rsidRPr="00C23821">
        <w:rPr>
          <w:kern w:val="32"/>
          <w:u w:val="single"/>
        </w:rPr>
        <w:t xml:space="preserve"> sight in relation to our own sphere of competence, our </w:t>
      </w:r>
      <w:r w:rsidRPr="0060108E">
        <w:rPr>
          <w:kern w:val="32"/>
          <w:highlight w:val="green"/>
          <w:u w:val="single"/>
        </w:rPr>
        <w:t>own power</w:t>
      </w:r>
      <w:r w:rsidRPr="00C23821">
        <w:rPr>
          <w:kern w:val="32"/>
          <w:u w:val="single"/>
        </w:rPr>
        <w:t xml:space="preserve"> </w:t>
      </w:r>
      <w:r w:rsidRPr="0060108E">
        <w:rPr>
          <w:kern w:val="32"/>
          <w:highlight w:val="green"/>
          <w:u w:val="single"/>
        </w:rPr>
        <w:t>and</w:t>
      </w:r>
      <w:r w:rsidRPr="00C23821">
        <w:rPr>
          <w:kern w:val="32"/>
          <w:u w:val="single"/>
        </w:rPr>
        <w:t xml:space="preserve"> our own </w:t>
      </w:r>
      <w:r w:rsidRPr="0060108E">
        <w:rPr>
          <w:kern w:val="32"/>
          <w:highlight w:val="green"/>
          <w:u w:val="single"/>
        </w:rPr>
        <w:t>responsibility - leading to the</w:t>
      </w:r>
      <w:r w:rsidRPr="00C23821">
        <w:rPr>
          <w:kern w:val="32"/>
          <w:u w:val="single"/>
        </w:rPr>
        <w:t xml:space="preserve"> well-known </w:t>
      </w:r>
      <w:r w:rsidRPr="0060108E">
        <w:rPr>
          <w:b/>
          <w:kern w:val="32"/>
          <w:highlight w:val="green"/>
          <w:u w:val="single"/>
        </w:rPr>
        <w:t>illusion of</w:t>
      </w:r>
      <w:r w:rsidRPr="00C23821">
        <w:rPr>
          <w:b/>
          <w:kern w:val="32"/>
          <w:u w:val="single"/>
        </w:rPr>
        <w:t xml:space="preserve"> our apparent `</w:t>
      </w:r>
      <w:r w:rsidRPr="0060108E">
        <w:rPr>
          <w:b/>
          <w:kern w:val="32"/>
          <w:highlight w:val="green"/>
          <w:u w:val="single"/>
        </w:rPr>
        <w:t>powerlessness’</w:t>
      </w:r>
      <w:r w:rsidRPr="00C23821">
        <w:rPr>
          <w:kern w:val="32"/>
          <w:u w:val="single"/>
        </w:rPr>
        <w:t xml:space="preserve"> and</w:t>
      </w:r>
      <w:r w:rsidRPr="00C23821">
        <w:rPr>
          <w:kern w:val="32"/>
          <w:sz w:val="14"/>
        </w:rPr>
        <w:t xml:space="preserve"> its accompanying phe</w:t>
      </w:r>
      <w:r w:rsidRPr="00C23821">
        <w:rPr>
          <w:kern w:val="32"/>
          <w:sz w:val="14"/>
        </w:rPr>
        <w:softHyphen/>
        <w:t>nomenon,</w:t>
      </w:r>
      <w:r w:rsidRPr="00C23821">
        <w:rPr>
          <w:kern w:val="32"/>
          <w:u w:val="single"/>
        </w:rPr>
        <w:t xml:space="preserve"> our so-called political disillusionment. Single </w:t>
      </w:r>
      <w:r w:rsidRPr="00677D94">
        <w:rPr>
          <w:kern w:val="32"/>
          <w:highlight w:val="green"/>
          <w:u w:val="single"/>
        </w:rPr>
        <w:t>citizens</w:t>
      </w:r>
      <w:r w:rsidRPr="00C23821">
        <w:rPr>
          <w:kern w:val="32"/>
          <w:sz w:val="14"/>
        </w:rPr>
        <w:t xml:space="preserve"> - even more so those of other nations - </w:t>
      </w:r>
      <w:r w:rsidRPr="00C23821">
        <w:rPr>
          <w:kern w:val="32"/>
          <w:u w:val="single"/>
        </w:rPr>
        <w:t xml:space="preserve">have </w:t>
      </w:r>
      <w:r w:rsidRPr="00677D94">
        <w:rPr>
          <w:kern w:val="32"/>
          <w:highlight w:val="green"/>
          <w:u w:val="single"/>
        </w:rPr>
        <w:t xml:space="preserve">come to feel secure in their </w:t>
      </w:r>
      <w:r w:rsidRPr="00677D94">
        <w:rPr>
          <w:b/>
          <w:kern w:val="32"/>
          <w:highlight w:val="green"/>
          <w:u w:val="single"/>
        </w:rPr>
        <w:t>obvious non-responsibility for</w:t>
      </w:r>
      <w:r w:rsidRPr="00C23821">
        <w:rPr>
          <w:b/>
          <w:kern w:val="32"/>
          <w:u w:val="single"/>
        </w:rPr>
        <w:t xml:space="preserve"> such large-scale </w:t>
      </w:r>
      <w:r w:rsidRPr="00677D94">
        <w:rPr>
          <w:b/>
          <w:kern w:val="32"/>
          <w:highlight w:val="green"/>
          <w:u w:val="single"/>
        </w:rPr>
        <w:t>political events</w:t>
      </w:r>
      <w:r w:rsidRPr="00C23821">
        <w:rPr>
          <w:kern w:val="32"/>
          <w:sz w:val="14"/>
        </w:rPr>
        <w:t xml:space="preserve"> as, say, the wars in Croatia and Bosnia-Hercegovina or Somalia - </w:t>
      </w:r>
      <w:r w:rsidRPr="00677D94">
        <w:rPr>
          <w:kern w:val="32"/>
          <w:highlight w:val="green"/>
          <w:u w:val="single"/>
        </w:rPr>
        <w:t>since</w:t>
      </w:r>
      <w:r w:rsidRPr="00C23821">
        <w:rPr>
          <w:kern w:val="32"/>
          <w:u w:val="single"/>
        </w:rPr>
        <w:t xml:space="preserve"> the </w:t>
      </w:r>
      <w:r w:rsidRPr="00677D94">
        <w:rPr>
          <w:kern w:val="32"/>
          <w:highlight w:val="green"/>
          <w:u w:val="single"/>
        </w:rPr>
        <w:t>decisions</w:t>
      </w:r>
      <w:r w:rsidRPr="00C23821">
        <w:rPr>
          <w:kern w:val="32"/>
          <w:u w:val="single"/>
        </w:rPr>
        <w:t xml:space="preserve"> for such events </w:t>
      </w:r>
      <w:r w:rsidRPr="00677D94">
        <w:rPr>
          <w:kern w:val="32"/>
          <w:highlight w:val="green"/>
          <w:u w:val="single"/>
        </w:rPr>
        <w:t>are</w:t>
      </w:r>
      <w:r w:rsidRPr="00C23821">
        <w:rPr>
          <w:kern w:val="32"/>
          <w:u w:val="single"/>
        </w:rPr>
        <w:t xml:space="preserve"> always </w:t>
      </w:r>
      <w:r w:rsidRPr="00677D94">
        <w:rPr>
          <w:kern w:val="32"/>
          <w:highlight w:val="green"/>
          <w:u w:val="single"/>
        </w:rPr>
        <w:t>made elsewhere</w:t>
      </w:r>
      <w:r w:rsidRPr="00C23821">
        <w:rPr>
          <w:kern w:val="32"/>
          <w:u w:val="single"/>
        </w:rPr>
        <w:t>.</w:t>
      </w:r>
      <w:r w:rsidRPr="00C23821">
        <w:rPr>
          <w:kern w:val="32"/>
          <w:sz w:val="14"/>
        </w:rPr>
        <w:t xml:space="preserve"> Yet our insight that indeed we are not responsible for the decisions of a Serbian general or a Croatian president tends to mislead us into thinking that therefore we have no responsibility at all, not even for forming our own judgement, and thus into underrating the respons</w:t>
      </w:r>
      <w:r w:rsidRPr="00C23821">
        <w:rPr>
          <w:kern w:val="32"/>
          <w:sz w:val="14"/>
        </w:rPr>
        <w:softHyphen/>
        <w:t xml:space="preserve">ibility we do have within our own sphere of action. In particular, </w:t>
      </w:r>
      <w:r w:rsidRPr="00C23821">
        <w:rPr>
          <w:kern w:val="32"/>
          <w:u w:val="single"/>
        </w:rPr>
        <w:t>it seems to absolve us from having to try to see any relation between our own actions and those events, or to recognize the connections between those political decisions and our own personal decisions.</w:t>
      </w:r>
      <w:r w:rsidRPr="00C23821">
        <w:rPr>
          <w:kern w:val="32"/>
          <w:sz w:val="14"/>
        </w:rPr>
        <w:t xml:space="preserve"> It not only shows that we participate in what Beck calls `organized irresponsibility', upholding the apparent lack of connection between bureaucratically, institutionally, nationally and also individually or</w:t>
      </w:r>
      <w:r w:rsidRPr="00C23821">
        <w:rPr>
          <w:kern w:val="32"/>
          <w:sz w:val="14"/>
        </w:rPr>
        <w:softHyphen/>
        <w:t xml:space="preserve">ganized separate competences. It also proves the phenomenal and unquestioned alliance of our personal thinking with the thinking of the major powermongers: </w:t>
      </w:r>
      <w:r w:rsidRPr="00C23821">
        <w:rPr>
          <w:b/>
          <w:kern w:val="32"/>
          <w:u w:val="single"/>
        </w:rPr>
        <w:t xml:space="preserve">For </w:t>
      </w:r>
      <w:r w:rsidRPr="00677D94">
        <w:rPr>
          <w:b/>
          <w:kern w:val="32"/>
          <w:highlight w:val="green"/>
          <w:u w:val="single"/>
        </w:rPr>
        <w:t>we</w:t>
      </w:r>
      <w:r w:rsidRPr="00C23821">
        <w:rPr>
          <w:b/>
          <w:kern w:val="32"/>
          <w:u w:val="single"/>
        </w:rPr>
        <w:t xml:space="preserve"> tend to </w:t>
      </w:r>
      <w:r w:rsidRPr="00677D94">
        <w:rPr>
          <w:b/>
          <w:kern w:val="32"/>
          <w:highlight w:val="green"/>
          <w:u w:val="single"/>
        </w:rPr>
        <w:t>think</w:t>
      </w:r>
      <w:r w:rsidRPr="00C23821">
        <w:rPr>
          <w:b/>
          <w:kern w:val="32"/>
          <w:u w:val="single"/>
        </w:rPr>
        <w:t xml:space="preserve"> that </w:t>
      </w:r>
      <w:r w:rsidRPr="00677D94">
        <w:rPr>
          <w:b/>
          <w:kern w:val="32"/>
          <w:highlight w:val="green"/>
          <w:u w:val="single"/>
        </w:rPr>
        <w:t>we cannot `do' anything</w:t>
      </w:r>
      <w:r w:rsidRPr="00C23821">
        <w:rPr>
          <w:kern w:val="32"/>
          <w:u w:val="single"/>
        </w:rPr>
        <w:t xml:space="preserve">, say, </w:t>
      </w:r>
      <w:r w:rsidRPr="00677D94">
        <w:rPr>
          <w:kern w:val="32"/>
          <w:highlight w:val="green"/>
          <w:u w:val="single"/>
        </w:rPr>
        <w:t>about</w:t>
      </w:r>
      <w:r w:rsidRPr="00C23821">
        <w:rPr>
          <w:kern w:val="32"/>
          <w:u w:val="single"/>
        </w:rPr>
        <w:t xml:space="preserve"> a </w:t>
      </w:r>
      <w:r w:rsidRPr="00677D94">
        <w:rPr>
          <w:kern w:val="32"/>
          <w:highlight w:val="green"/>
          <w:u w:val="single"/>
        </w:rPr>
        <w:t>war</w:t>
      </w:r>
      <w:r w:rsidRPr="00C23821">
        <w:rPr>
          <w:kern w:val="32"/>
          <w:u w:val="single"/>
        </w:rPr>
        <w:t xml:space="preserve">, </w:t>
      </w:r>
      <w:r w:rsidRPr="00C23821">
        <w:rPr>
          <w:kern w:val="32"/>
          <w:sz w:val="14"/>
        </w:rPr>
        <w:t xml:space="preserve">because we deem ourselves to be in the wrong situation; </w:t>
      </w:r>
      <w:r w:rsidRPr="00677D94">
        <w:rPr>
          <w:kern w:val="32"/>
          <w:highlight w:val="green"/>
          <w:u w:val="single"/>
        </w:rPr>
        <w:t>because we are not where the major decisions are made</w:t>
      </w:r>
      <w:r w:rsidRPr="00C23821">
        <w:rPr>
          <w:kern w:val="32"/>
          <w:u w:val="single"/>
        </w:rPr>
        <w:t xml:space="preserve">. Which is why </w:t>
      </w:r>
      <w:r w:rsidRPr="00677D94">
        <w:rPr>
          <w:kern w:val="32"/>
          <w:highlight w:val="green"/>
          <w:u w:val="single"/>
        </w:rPr>
        <w:t>many</w:t>
      </w:r>
      <w:r w:rsidRPr="00C23821">
        <w:rPr>
          <w:kern w:val="32"/>
          <w:u w:val="single"/>
        </w:rPr>
        <w:t xml:space="preserve"> of those not yet entirely disillusioned with politics tend to </w:t>
      </w:r>
      <w:r w:rsidRPr="00677D94">
        <w:rPr>
          <w:kern w:val="32"/>
          <w:highlight w:val="green"/>
          <w:u w:val="single"/>
        </w:rPr>
        <w:t>engage in</w:t>
      </w:r>
      <w:r w:rsidRPr="00C23821">
        <w:rPr>
          <w:kern w:val="32"/>
          <w:u w:val="single"/>
        </w:rPr>
        <w:t xml:space="preserve"> a form of mental deputy politics, in the style of `</w:t>
      </w:r>
      <w:r w:rsidRPr="00677D94">
        <w:rPr>
          <w:kern w:val="32"/>
          <w:highlight w:val="green"/>
          <w:u w:val="single"/>
        </w:rPr>
        <w:t>What would I do if I were</w:t>
      </w:r>
      <w:r w:rsidRPr="00C23821">
        <w:rPr>
          <w:kern w:val="32"/>
          <w:sz w:val="14"/>
        </w:rPr>
        <w:t xml:space="preserve"> the general, the prime minister, </w:t>
      </w:r>
      <w:r w:rsidRPr="00C23821">
        <w:rPr>
          <w:kern w:val="32"/>
          <w:u w:val="single"/>
        </w:rPr>
        <w:t xml:space="preserve">the </w:t>
      </w:r>
      <w:r w:rsidRPr="00677D94">
        <w:rPr>
          <w:kern w:val="32"/>
          <w:highlight w:val="green"/>
          <w:u w:val="single"/>
        </w:rPr>
        <w:t>president</w:t>
      </w:r>
      <w:r w:rsidRPr="00C23821">
        <w:rPr>
          <w:kern w:val="32"/>
          <w:sz w:val="14"/>
        </w:rPr>
        <w:t xml:space="preserve">, the foreign minister or the minister of defence?' </w:t>
      </w:r>
      <w:r w:rsidRPr="00C23821">
        <w:rPr>
          <w:kern w:val="32"/>
          <w:u w:val="single"/>
        </w:rPr>
        <w:t xml:space="preserve">Since we seem to regard their mega spheres of action as the only worthwhile and truly effective ones, </w:t>
      </w:r>
      <w:r w:rsidRPr="00C23821">
        <w:rPr>
          <w:kern w:val="32"/>
          <w:sz w:val="14"/>
        </w:rPr>
        <w:t xml:space="preserve">and since our political analyses tend to dwell there first of all, </w:t>
      </w:r>
      <w:r w:rsidRPr="00677D94">
        <w:rPr>
          <w:b/>
          <w:kern w:val="32"/>
          <w:highlight w:val="green"/>
          <w:u w:val="single"/>
        </w:rPr>
        <w:t>any question of what I would do</w:t>
      </w:r>
      <w:r w:rsidRPr="00C23821">
        <w:rPr>
          <w:b/>
          <w:kern w:val="32"/>
          <w:u w:val="single"/>
        </w:rPr>
        <w:t xml:space="preserve"> if I were indeed myself </w:t>
      </w:r>
      <w:r w:rsidRPr="00677D94">
        <w:rPr>
          <w:b/>
          <w:kern w:val="32"/>
          <w:highlight w:val="green"/>
          <w:u w:val="single"/>
        </w:rPr>
        <w:t>tends to peter out in</w:t>
      </w:r>
      <w:r w:rsidRPr="00C23821">
        <w:rPr>
          <w:b/>
          <w:kern w:val="32"/>
          <w:u w:val="single"/>
        </w:rPr>
        <w:t xml:space="preserve"> the </w:t>
      </w:r>
      <w:r w:rsidRPr="00677D94">
        <w:rPr>
          <w:b/>
          <w:kern w:val="32"/>
          <w:highlight w:val="green"/>
          <w:u w:val="single"/>
        </w:rPr>
        <w:t>comparative insignificance</w:t>
      </w:r>
      <w:r w:rsidRPr="00C23821">
        <w:rPr>
          <w:kern w:val="32"/>
          <w:u w:val="single"/>
        </w:rPr>
        <w:t xml:space="preserve"> of having what is perceived as `virtually no possibilities': </w:t>
      </w:r>
      <w:r w:rsidRPr="00677D94">
        <w:rPr>
          <w:kern w:val="32"/>
          <w:highlight w:val="green"/>
          <w:u w:val="single"/>
        </w:rPr>
        <w:t>what I could do seems petty</w:t>
      </w:r>
      <w:r w:rsidRPr="00C23821">
        <w:rPr>
          <w:kern w:val="32"/>
          <w:u w:val="single"/>
        </w:rPr>
        <w:t xml:space="preserve"> and futile.</w:t>
      </w:r>
      <w:r w:rsidRPr="00C23821">
        <w:rPr>
          <w:kern w:val="32"/>
          <w:sz w:val="14"/>
        </w:rPr>
        <w:t xml:space="preserve"> For my own action I obviously desire the range of action of a general, a prime minister, or a General Secretary of the UN - finding expression in ever more prevalent formulations like `I want to stop this war', `I want military intervention', `I want to stop this backlash', or `I want a moral revolution." </w:t>
      </w:r>
      <w:r w:rsidRPr="00677D94">
        <w:rPr>
          <w:kern w:val="32"/>
          <w:highlight w:val="green"/>
          <w:u w:val="single"/>
        </w:rPr>
        <w:t>'We are this war'</w:t>
      </w:r>
      <w:r w:rsidRPr="00C23821">
        <w:rPr>
          <w:kern w:val="32"/>
          <w:sz w:val="14"/>
        </w:rPr>
        <w:t xml:space="preserve">, however, </w:t>
      </w:r>
      <w:r w:rsidRPr="00677D94">
        <w:rPr>
          <w:kern w:val="32"/>
          <w:highlight w:val="green"/>
          <w:u w:val="single"/>
        </w:rPr>
        <w:t>even if we do not command the troops</w:t>
      </w:r>
      <w:r w:rsidRPr="00C23821">
        <w:rPr>
          <w:kern w:val="32"/>
          <w:u w:val="single"/>
        </w:rPr>
        <w:t xml:space="preserve"> or participate in so-called peace talks, namely</w:t>
      </w:r>
      <w:r w:rsidRPr="00C23821">
        <w:rPr>
          <w:kern w:val="32"/>
          <w:sz w:val="14"/>
        </w:rPr>
        <w:t xml:space="preserve"> as Drakulic says, </w:t>
      </w:r>
      <w:r w:rsidRPr="00677D94">
        <w:rPr>
          <w:kern w:val="32"/>
          <w:highlight w:val="green"/>
          <w:u w:val="single"/>
        </w:rPr>
        <w:t>in our</w:t>
      </w:r>
      <w:r w:rsidRPr="00C23821">
        <w:rPr>
          <w:kern w:val="32"/>
          <w:sz w:val="14"/>
        </w:rPr>
        <w:t xml:space="preserve"> `non-comprehension’: our </w:t>
      </w:r>
      <w:r w:rsidRPr="00677D94">
        <w:rPr>
          <w:b/>
          <w:kern w:val="32"/>
          <w:highlight w:val="green"/>
          <w:u w:val="single"/>
        </w:rPr>
        <w:t>willed refusal to feel responsible for our own thinking</w:t>
      </w:r>
      <w:r w:rsidRPr="00C23821">
        <w:rPr>
          <w:kern w:val="32"/>
          <w:sz w:val="14"/>
        </w:rPr>
        <w:t xml:space="preserve"> and for working out our own understanding, </w:t>
      </w:r>
      <w:r w:rsidRPr="00C23821">
        <w:rPr>
          <w:kern w:val="32"/>
          <w:u w:val="single"/>
        </w:rPr>
        <w:t>preferring innocently to drift along the ideological current of prefabricated arguments</w:t>
      </w:r>
      <w:r w:rsidRPr="00C23821">
        <w:rPr>
          <w:kern w:val="32"/>
          <w:sz w:val="14"/>
        </w:rPr>
        <w:t xml:space="preserve"> or less than innocently taking advantage of the advantages these offer. And we `are' the war in our `unconscious cruelty towards you', our tolerance of the `fact that you have a yellow form for refugees and I don't' - our readiness, in other words, to build ident</w:t>
      </w:r>
      <w:r w:rsidRPr="00C23821">
        <w:rPr>
          <w:kern w:val="32"/>
          <w:sz w:val="14"/>
        </w:rPr>
        <w:softHyphen/>
        <w:t xml:space="preserve">ities, one for ourselves and one for refugees, one of our own and one for the `others'. </w:t>
      </w:r>
      <w:r w:rsidRPr="00677D94">
        <w:rPr>
          <w:b/>
          <w:kern w:val="32"/>
          <w:highlight w:val="green"/>
          <w:u w:val="single"/>
        </w:rPr>
        <w:t>We share in the responsibility</w:t>
      </w:r>
      <w:r w:rsidRPr="00677D94">
        <w:rPr>
          <w:kern w:val="32"/>
          <w:highlight w:val="green"/>
          <w:u w:val="single"/>
        </w:rPr>
        <w:t xml:space="preserve"> for</w:t>
      </w:r>
      <w:r w:rsidRPr="00C23821">
        <w:rPr>
          <w:kern w:val="32"/>
          <w:u w:val="single"/>
        </w:rPr>
        <w:t xml:space="preserve"> this war and its </w:t>
      </w:r>
      <w:r w:rsidRPr="00677D94">
        <w:rPr>
          <w:kern w:val="32"/>
          <w:highlight w:val="green"/>
          <w:u w:val="single"/>
        </w:rPr>
        <w:t>violence in the way we let them grow inside</w:t>
      </w:r>
      <w:r w:rsidRPr="00C23821">
        <w:rPr>
          <w:kern w:val="32"/>
          <w:u w:val="single"/>
        </w:rPr>
        <w:t xml:space="preserve"> us, that is, </w:t>
      </w:r>
      <w:r w:rsidRPr="00677D94">
        <w:rPr>
          <w:kern w:val="32"/>
          <w:highlight w:val="green"/>
          <w:u w:val="single"/>
        </w:rPr>
        <w:t>in the way we shape</w:t>
      </w:r>
      <w:r w:rsidRPr="00C23821">
        <w:rPr>
          <w:kern w:val="32"/>
          <w:u w:val="single"/>
        </w:rPr>
        <w:t xml:space="preserve"> `our feelings, our relationships, our values' according to the </w:t>
      </w:r>
      <w:r w:rsidRPr="00677D94">
        <w:rPr>
          <w:kern w:val="32"/>
          <w:highlight w:val="green"/>
          <w:u w:val="single"/>
        </w:rPr>
        <w:t>structures and the values of war and violence</w:t>
      </w:r>
      <w:r w:rsidRPr="00C23821">
        <w:rPr>
          <w:kern w:val="32"/>
          <w:sz w:val="14"/>
        </w:rPr>
        <w:t>.</w:t>
      </w:r>
    </w:p>
    <w:p w:rsidR="00B403C2" w:rsidRDefault="00CE0E6D" w:rsidP="00071019">
      <w:pPr>
        <w:pStyle w:val="Heading4"/>
      </w:pPr>
      <w:r>
        <w:t>Huge offense against perm – focus tradeoff argument in first card – the idea of a global world and a large system of neoliberalism is a myth – neoliberalism exists in several contingent relationships</w:t>
      </w:r>
      <w:r w:rsidR="00443194">
        <w:t>.</w:t>
      </w:r>
    </w:p>
    <w:p w:rsidR="00627D9C" w:rsidRDefault="00627D9C" w:rsidP="00417A70">
      <w:pPr>
        <w:pStyle w:val="Heading2"/>
      </w:pPr>
      <w:r>
        <w:t>Settlerism</w:t>
      </w:r>
    </w:p>
    <w:p w:rsidR="00627D9C" w:rsidRDefault="00627D9C" w:rsidP="00627D9C">
      <w:pPr>
        <w:pStyle w:val="Heading3"/>
      </w:pPr>
      <w:r>
        <w:t>Link</w:t>
      </w:r>
    </w:p>
    <w:p w:rsidR="00627D9C" w:rsidRDefault="00627D9C" w:rsidP="00627D9C">
      <w:pPr>
        <w:pStyle w:val="Heading2"/>
      </w:pPr>
      <w:r>
        <w:t>Settlerism</w:t>
      </w:r>
    </w:p>
    <w:p w:rsidR="00627D9C" w:rsidRDefault="00627D9C" w:rsidP="00627D9C">
      <w:pPr>
        <w:pStyle w:val="Heading3"/>
      </w:pPr>
      <w:r>
        <w:t>Link</w:t>
      </w:r>
    </w:p>
    <w:p w:rsidR="00627D9C" w:rsidRPr="00C131F6" w:rsidRDefault="00627D9C" w:rsidP="00627D9C">
      <w:pPr>
        <w:pStyle w:val="Heading4"/>
      </w:pPr>
      <w:r>
        <w:t>They ignore the fact that all the wealth accumulated by the US is really based on native land – that papers over settler theft of America.</w:t>
      </w:r>
    </w:p>
    <w:p w:rsidR="00627D9C" w:rsidRDefault="00627D9C" w:rsidP="00627D9C">
      <w:pPr>
        <w:rPr>
          <w:rFonts w:asciiTheme="minorHAnsi" w:hAnsiTheme="minorHAnsi"/>
        </w:rPr>
      </w:pPr>
      <w:r>
        <w:rPr>
          <w:rStyle w:val="Style13ptBold"/>
          <w:rFonts w:asciiTheme="minorHAnsi" w:hAnsiTheme="minorHAnsi"/>
        </w:rPr>
        <w:t>Tuck &amp; Yang ’12</w:t>
      </w:r>
      <w:r>
        <w:rPr>
          <w:rFonts w:asciiTheme="minorHAnsi" w:hAnsiTheme="minorHAnsi"/>
        </w:rPr>
        <w:t xml:space="preserve"> </w:t>
      </w:r>
      <w:r>
        <w:rPr>
          <w:rFonts w:asciiTheme="minorHAnsi" w:hAnsiTheme="minorHAnsi"/>
          <w:sz w:val="16"/>
          <w:szCs w:val="16"/>
        </w:rPr>
        <w:t>(Eve, K. Wayne; Associate Professor of Educational Foundations and Coordinator of Native American Studies at the State University of New York at New Paltz, Associate Professor of Ethnic Studies at UC San Diego; Decolonization: Indigeneity, Education and Society, Vol. 1, No. 1, 2012, “Decolonization is not a metaphor”, pp. 1-40)</w:t>
      </w:r>
    </w:p>
    <w:p w:rsidR="00627D9C" w:rsidRPr="00627D9C" w:rsidRDefault="00627D9C" w:rsidP="00627D9C">
      <w:pPr>
        <w:rPr>
          <w:rFonts w:asciiTheme="minorHAnsi" w:hAnsiTheme="minorHAnsi"/>
          <w:sz w:val="16"/>
        </w:rPr>
      </w:pPr>
      <w:r>
        <w:rPr>
          <w:rFonts w:asciiTheme="minorHAnsi" w:hAnsiTheme="minorHAnsi"/>
          <w:sz w:val="16"/>
        </w:rPr>
        <w:t xml:space="preserve">Moves to innocence VI: Re-occupation and urban homesteading The Occupy </w:t>
      </w:r>
      <w:r>
        <w:rPr>
          <w:rStyle w:val="StyleUnderline"/>
          <w:rFonts w:asciiTheme="minorHAnsi" w:hAnsiTheme="minorHAnsi"/>
          <w:highlight w:val="green"/>
        </w:rPr>
        <w:t>movement for</w:t>
      </w:r>
      <w:r>
        <w:rPr>
          <w:rStyle w:val="StyleUnderline"/>
          <w:rFonts w:asciiTheme="minorHAnsi" w:hAnsiTheme="minorHAnsi"/>
        </w:rPr>
        <w:t xml:space="preserve"> many </w:t>
      </w:r>
      <w:r>
        <w:rPr>
          <w:rStyle w:val="StyleUnderline"/>
          <w:rFonts w:asciiTheme="minorHAnsi" w:hAnsiTheme="minorHAnsi"/>
          <w:highlight w:val="green"/>
        </w:rPr>
        <w:t>economically marginalized</w:t>
      </w:r>
      <w:r>
        <w:rPr>
          <w:rStyle w:val="StyleUnderline"/>
          <w:rFonts w:asciiTheme="minorHAnsi" w:hAnsiTheme="minorHAnsi"/>
        </w:rPr>
        <w:t xml:space="preserve"> people </w:t>
      </w:r>
      <w:r>
        <w:rPr>
          <w:rStyle w:val="StyleUnderline"/>
          <w:rFonts w:asciiTheme="minorHAnsi" w:hAnsiTheme="minorHAnsi"/>
          <w:highlight w:val="green"/>
        </w:rPr>
        <w:t>has been a</w:t>
      </w:r>
      <w:r>
        <w:rPr>
          <w:rStyle w:val="StyleUnderline"/>
          <w:rFonts w:asciiTheme="minorHAnsi" w:hAnsiTheme="minorHAnsi"/>
        </w:rPr>
        <w:t xml:space="preserve"> welcome </w:t>
      </w:r>
      <w:r>
        <w:rPr>
          <w:rStyle w:val="StyleUnderline"/>
          <w:rFonts w:asciiTheme="minorHAnsi" w:hAnsiTheme="minorHAnsi"/>
          <w:highlight w:val="green"/>
        </w:rPr>
        <w:t>expression of resistance to the massive disparities in the distribution of wealth; for</w:t>
      </w:r>
      <w:r>
        <w:rPr>
          <w:rStyle w:val="StyleUnderline"/>
          <w:rFonts w:asciiTheme="minorHAnsi" w:hAnsiTheme="minorHAnsi"/>
        </w:rPr>
        <w:t xml:space="preserve"> many </w:t>
      </w:r>
      <w:r>
        <w:rPr>
          <w:rStyle w:val="StyleUnderline"/>
          <w:rFonts w:asciiTheme="minorHAnsi" w:hAnsiTheme="minorHAnsi"/>
          <w:highlight w:val="green"/>
        </w:rPr>
        <w:t>Indigenous people</w:t>
      </w:r>
      <w:r>
        <w:rPr>
          <w:rStyle w:val="StyleUnderline"/>
          <w:rFonts w:asciiTheme="minorHAnsi" w:hAnsiTheme="minorHAnsi"/>
        </w:rPr>
        <w:t xml:space="preserve">, </w:t>
      </w:r>
      <w:r>
        <w:rPr>
          <w:rFonts w:asciiTheme="minorHAnsi" w:hAnsiTheme="minorHAnsi"/>
          <w:sz w:val="16"/>
        </w:rPr>
        <w:t xml:space="preserve">Occupy </w:t>
      </w:r>
      <w:r>
        <w:rPr>
          <w:rStyle w:val="StyleUnderline"/>
          <w:rFonts w:asciiTheme="minorHAnsi" w:hAnsiTheme="minorHAnsi"/>
          <w:highlight w:val="green"/>
        </w:rPr>
        <w:t xml:space="preserve">is another settler re-occupation on stolen land. </w:t>
      </w:r>
      <w:r>
        <w:rPr>
          <w:rStyle w:val="StyleUnderline"/>
          <w:rFonts w:asciiTheme="minorHAnsi" w:hAnsiTheme="minorHAnsi"/>
        </w:rPr>
        <w:t>The rhetoric</w:t>
      </w:r>
      <w:r>
        <w:rPr>
          <w:rFonts w:asciiTheme="minorHAnsi" w:hAnsiTheme="minorHAnsi"/>
          <w:sz w:val="16"/>
        </w:rPr>
        <w:t xml:space="preserve"> of the movement </w:t>
      </w:r>
      <w:r>
        <w:rPr>
          <w:rStyle w:val="StyleUnderline"/>
          <w:rFonts w:asciiTheme="minorHAnsi" w:hAnsiTheme="minorHAnsi"/>
        </w:rPr>
        <w:t xml:space="preserve">relies upon problematic assumptions about social justice </w:t>
      </w:r>
      <w:r>
        <w:rPr>
          <w:rFonts w:asciiTheme="minorHAnsi" w:hAnsiTheme="minorHAnsi"/>
          <w:sz w:val="16"/>
        </w:rPr>
        <w:t xml:space="preserve">and is a prime example of the incommensurability between “re/occupy” and “decolonize” as political agendas. </w:t>
      </w:r>
      <w:r>
        <w:rPr>
          <w:rStyle w:val="StyleUnderline"/>
          <w:rFonts w:asciiTheme="minorHAnsi" w:hAnsiTheme="minorHAnsi"/>
          <w:highlight w:val="green"/>
        </w:rPr>
        <w:t>The pursuit of worker rights</w:t>
      </w:r>
      <w:r>
        <w:rPr>
          <w:rStyle w:val="StyleUnderline"/>
          <w:rFonts w:asciiTheme="minorHAnsi" w:hAnsiTheme="minorHAnsi"/>
        </w:rPr>
        <w:t xml:space="preserve"> (and rights to work) and minoritized people’s rights in a settler colonial context </w:t>
      </w:r>
      <w:r>
        <w:rPr>
          <w:rStyle w:val="StyleUnderline"/>
          <w:rFonts w:asciiTheme="minorHAnsi" w:hAnsiTheme="minorHAnsi"/>
          <w:highlight w:val="green"/>
        </w:rPr>
        <w:t>can appear to be anti-capitalist, but</w:t>
      </w:r>
      <w:r>
        <w:rPr>
          <w:rStyle w:val="StyleUnderline"/>
          <w:rFonts w:asciiTheme="minorHAnsi" w:hAnsiTheme="minorHAnsi"/>
        </w:rPr>
        <w:t xml:space="preserve"> this pursuit </w:t>
      </w:r>
      <w:r>
        <w:rPr>
          <w:rStyle w:val="StyleUnderline"/>
          <w:rFonts w:asciiTheme="minorHAnsi" w:hAnsiTheme="minorHAnsi"/>
          <w:highlight w:val="green"/>
        </w:rPr>
        <w:t>is</w:t>
      </w:r>
      <w:r>
        <w:rPr>
          <w:rStyle w:val="StyleUnderline"/>
          <w:rFonts w:asciiTheme="minorHAnsi" w:hAnsiTheme="minorHAnsi"/>
        </w:rPr>
        <w:t xml:space="preserve"> nonetheless largely </w:t>
      </w:r>
      <w:r>
        <w:rPr>
          <w:rStyle w:val="StyleUnderline"/>
          <w:rFonts w:asciiTheme="minorHAnsi" w:hAnsiTheme="minorHAnsi"/>
          <w:highlight w:val="green"/>
        </w:rPr>
        <w:t xml:space="preserve">pro-colonial. </w:t>
      </w:r>
      <w:r>
        <w:rPr>
          <w:rStyle w:val="StyleUnderline"/>
          <w:rFonts w:asciiTheme="minorHAnsi" w:hAnsiTheme="minorHAnsi"/>
        </w:rPr>
        <w:t xml:space="preserve">That is, </w:t>
      </w:r>
      <w:r>
        <w:rPr>
          <w:rStyle w:val="StyleUnderline"/>
          <w:rFonts w:asciiTheme="minorHAnsi" w:hAnsiTheme="minorHAnsi"/>
          <w:highlight w:val="green"/>
        </w:rPr>
        <w:t>the ideal of “redistribution of wealth” camouflages how much of that wealth is land, Native land.</w:t>
      </w:r>
      <w:r>
        <w:rPr>
          <w:rStyle w:val="StyleUnderline"/>
          <w:rFonts w:asciiTheme="minorHAnsi" w:hAnsiTheme="minorHAnsi"/>
        </w:rPr>
        <w:t xml:space="preserve"> In Occupy, </w:t>
      </w:r>
      <w:r>
        <w:rPr>
          <w:rStyle w:val="StyleUnderline"/>
          <w:rFonts w:asciiTheme="minorHAnsi" w:hAnsiTheme="minorHAnsi"/>
          <w:highlight w:val="green"/>
        </w:rPr>
        <w:t>the “99%” is invoked as a deserving supermajority, in contrast to the</w:t>
      </w:r>
      <w:r>
        <w:rPr>
          <w:rStyle w:val="StyleUnderline"/>
          <w:rFonts w:asciiTheme="minorHAnsi" w:hAnsiTheme="minorHAnsi"/>
        </w:rPr>
        <w:t xml:space="preserve"> unearned wealth of the </w:t>
      </w:r>
      <w:r>
        <w:rPr>
          <w:rStyle w:val="StyleUnderline"/>
          <w:rFonts w:asciiTheme="minorHAnsi" w:hAnsiTheme="minorHAnsi"/>
          <w:highlight w:val="green"/>
        </w:rPr>
        <w:t>“1%”. It renders Indigenous peoples (a 0.9% ‘super-minority’) completely invisible</w:t>
      </w:r>
      <w:r>
        <w:rPr>
          <w:rStyle w:val="StyleUnderline"/>
          <w:rFonts w:asciiTheme="minorHAnsi" w:hAnsiTheme="minorHAnsi"/>
        </w:rPr>
        <w:t xml:space="preserve"> and absorbed, just </w:t>
      </w:r>
      <w:r>
        <w:rPr>
          <w:rStyle w:val="StyleUnderline"/>
          <w:rFonts w:asciiTheme="minorHAnsi" w:hAnsiTheme="minorHAnsi"/>
          <w:highlight w:val="green"/>
        </w:rPr>
        <w:t>an asterisk group to be subsumed into the legion of occupiers</w:t>
      </w:r>
      <w:r>
        <w:rPr>
          <w:rStyle w:val="StyleUnderline"/>
          <w:rFonts w:asciiTheme="minorHAnsi" w:hAnsiTheme="minorHAnsi"/>
        </w:rPr>
        <w:t>.</w:t>
      </w:r>
      <w:r>
        <w:rPr>
          <w:rFonts w:asciiTheme="minorHAnsi" w:hAnsiTheme="minorHAnsi"/>
          <w:sz w:val="16"/>
        </w:rPr>
        <w:t xml:space="preserve"> For example, “If U.S. land were divided like U.S. wealth” (figure 1.1) is a popular graphic that was electronically circulated on the Internet in late 2011 in connection with the Occupy movement. The image reveals inherent assumptions about land, including: land is property; land is/belongs to the United States; land should be distributed democratically. </w:t>
      </w:r>
      <w:r>
        <w:rPr>
          <w:rStyle w:val="StyleUnderline"/>
          <w:rFonts w:asciiTheme="minorHAnsi" w:hAnsiTheme="minorHAnsi"/>
          <w:highlight w:val="green"/>
        </w:rPr>
        <w:t>The beliefs that land can be owned by people,</w:t>
      </w:r>
      <w:r>
        <w:rPr>
          <w:rStyle w:val="StyleUnderline"/>
          <w:rFonts w:asciiTheme="minorHAnsi" w:hAnsiTheme="minorHAnsi"/>
        </w:rPr>
        <w:t xml:space="preserve"> and that occupation is a right, </w:t>
      </w:r>
      <w:r>
        <w:rPr>
          <w:rStyle w:val="StyleUnderline"/>
          <w:rFonts w:asciiTheme="minorHAnsi" w:hAnsiTheme="minorHAnsi"/>
          <w:highlight w:val="green"/>
        </w:rPr>
        <w:t>reflect a profoundly settling, anthropocentric, colonial view</w:t>
      </w:r>
      <w:r>
        <w:rPr>
          <w:rStyle w:val="StyleUnderline"/>
          <w:rFonts w:asciiTheme="minorHAnsi" w:hAnsiTheme="minorHAnsi"/>
        </w:rPr>
        <w:t xml:space="preserve"> of the world</w:t>
      </w:r>
      <w:r>
        <w:rPr>
          <w:rFonts w:asciiTheme="minorHAnsi" w:hAnsiTheme="minorHAnsi"/>
          <w:sz w:val="16"/>
        </w:rPr>
        <w:t xml:space="preserve">. In figure 1.1, the irony of mapping of wealth onto land seems to escape most of those who re-posted the images on their social networking sites and blogs: Land is already wealth; it is already divided; and its distribution is the greatest indicator of racial inequality17. Indeed the current wealth crisis facing the 99% spiraled with the crash in home/land ownership. </w:t>
      </w:r>
      <w:r>
        <w:rPr>
          <w:rStyle w:val="StyleUnderline"/>
          <w:rFonts w:asciiTheme="minorHAnsi" w:hAnsiTheme="minorHAnsi"/>
          <w:highlight w:val="green"/>
        </w:rPr>
        <w:t>Land (not money) is</w:t>
      </w:r>
      <w:r>
        <w:rPr>
          <w:rStyle w:val="StyleUnderline"/>
          <w:rFonts w:asciiTheme="minorHAnsi" w:hAnsiTheme="minorHAnsi"/>
        </w:rPr>
        <w:t xml:space="preserve"> actually </w:t>
      </w:r>
      <w:r>
        <w:rPr>
          <w:rStyle w:val="StyleUnderline"/>
          <w:rFonts w:asciiTheme="minorHAnsi" w:hAnsiTheme="minorHAnsi"/>
          <w:highlight w:val="green"/>
        </w:rPr>
        <w:t>the basis for U.S. wealth</w:t>
      </w:r>
      <w:r>
        <w:rPr>
          <w:rStyle w:val="StyleUnderline"/>
          <w:rFonts w:asciiTheme="minorHAnsi" w:hAnsiTheme="minorHAnsi"/>
        </w:rPr>
        <w:t>. If we took away land, there would be little wealth left to redistribute</w:t>
      </w:r>
      <w:r>
        <w:rPr>
          <w:rFonts w:asciiTheme="minorHAnsi" w:hAnsiTheme="minorHAnsi"/>
          <w:sz w:val="16"/>
        </w:rPr>
        <w:t>.</w:t>
      </w:r>
      <w:bookmarkStart w:id="4" w:name="_GoBack"/>
      <w:bookmarkEnd w:id="4"/>
    </w:p>
    <w:p w:rsidR="00443194" w:rsidRDefault="00443194" w:rsidP="00417A70">
      <w:pPr>
        <w:pStyle w:val="Heading2"/>
      </w:pPr>
      <w:r>
        <w:t>Neoliberalism PIK</w:t>
      </w:r>
    </w:p>
    <w:p w:rsidR="00F06EF4" w:rsidRDefault="00F06EF4" w:rsidP="00F06EF4">
      <w:pPr>
        <w:pStyle w:val="Heading3"/>
      </w:pPr>
      <w:r>
        <w:t>1NC</w:t>
      </w:r>
    </w:p>
    <w:p w:rsidR="00F06EF4" w:rsidRPr="00F06EF4" w:rsidRDefault="00F06EF4" w:rsidP="00071019">
      <w:pPr>
        <w:pStyle w:val="Heading4"/>
      </w:pPr>
      <w:r w:rsidRPr="00F06EF4">
        <w:t xml:space="preserve">Power is exercised through specific local networks and relationships, not monolithic structures like neoliberalism. </w:t>
      </w:r>
      <w:r>
        <w:t>Their impact framing is wrong and</w:t>
      </w:r>
      <w:r w:rsidRPr="00F06EF4">
        <w:t xml:space="preserve"> </w:t>
      </w:r>
      <w:r>
        <w:t>counterproductive.</w:t>
      </w:r>
    </w:p>
    <w:p w:rsidR="00F06EF4" w:rsidRDefault="00F06EF4" w:rsidP="00F06EF4">
      <w:r w:rsidRPr="00543FFC">
        <w:rPr>
          <w:rStyle w:val="Style13ptBold"/>
        </w:rPr>
        <w:t xml:space="preserve">Bryant </w:t>
      </w:r>
      <w:r>
        <w:rPr>
          <w:rStyle w:val="Style13ptBold"/>
        </w:rPr>
        <w:t>9</w:t>
      </w:r>
      <w:r>
        <w:t xml:space="preserve"> — </w:t>
      </w:r>
      <w:r w:rsidRPr="00543FFC">
        <w:t>Levi R. Bryant</w:t>
      </w:r>
      <w:r>
        <w:t xml:space="preserve">, </w:t>
      </w:r>
      <w:r w:rsidRPr="00543FFC">
        <w:t>Professor of Philosophy at Collin College</w:t>
      </w:r>
      <w:r>
        <w:t xml:space="preserve">, holds a Ph.D. in Philosophy from Loyola University in Chicago, 2009 (“Fruit and Hubs,” </w:t>
      </w:r>
      <w:r>
        <w:rPr>
          <w:i/>
        </w:rPr>
        <w:t>Larval Subjects</w:t>
      </w:r>
      <w:r>
        <w:t>—Levi R. Bryant’s philosophy blog, October 2</w:t>
      </w:r>
      <w:r w:rsidRPr="009B3720">
        <w:rPr>
          <w:vertAlign w:val="superscript"/>
        </w:rPr>
        <w:t>nd</w:t>
      </w:r>
      <w:r>
        <w:t xml:space="preserve">, </w:t>
      </w:r>
      <w:r w:rsidRPr="00424FAE">
        <w:t>https://larvalsubjects.wordpress.com/2009/10/02/fruit-and-hubs/</w:t>
      </w:r>
      <w:r w:rsidR="00C41E50">
        <w:t>)</w:t>
      </w:r>
    </w:p>
    <w:p w:rsidR="00F06EF4" w:rsidRDefault="00F06EF4" w:rsidP="00F06EF4">
      <w:pPr>
        <w:rPr>
          <w:sz w:val="16"/>
        </w:rPr>
      </w:pPr>
      <w:r w:rsidRPr="00960C48">
        <w:rPr>
          <w:sz w:val="16"/>
        </w:rPr>
        <w:t xml:space="preserve">Perhaps what Nick is getting at with his rejection of politics based on grand abstraction can be fleshed out through an anecdote about a young child. A while back </w:t>
      </w:r>
      <w:r w:rsidRPr="00960C48">
        <w:rPr>
          <w:rStyle w:val="StyleUnderline"/>
          <w:highlight w:val="cyan"/>
        </w:rPr>
        <w:t>an exasperated co-worker told me an amusing story about how her child had</w:t>
      </w:r>
      <w:r w:rsidRPr="00AA7C69">
        <w:rPr>
          <w:rStyle w:val="StyleUnderline"/>
        </w:rPr>
        <w:t xml:space="preserve"> had </w:t>
      </w:r>
      <w:r w:rsidRPr="00960C48">
        <w:rPr>
          <w:rStyle w:val="StyleUnderline"/>
          <w:highlight w:val="cyan"/>
        </w:rPr>
        <w:t>a melt down</w:t>
      </w:r>
      <w:r w:rsidRPr="00AA7C69">
        <w:rPr>
          <w:rStyle w:val="StyleUnderline"/>
        </w:rPr>
        <w:t xml:space="preserve"> the night before </w:t>
      </w:r>
      <w:r w:rsidRPr="00960C48">
        <w:rPr>
          <w:rStyle w:val="StyleUnderline"/>
          <w:highlight w:val="cyan"/>
        </w:rPr>
        <w:t>because she wanted fruit. The mother first tried to give her</w:t>
      </w:r>
      <w:r w:rsidRPr="00AA7C69">
        <w:rPr>
          <w:rStyle w:val="StyleUnderline"/>
        </w:rPr>
        <w:t xml:space="preserve"> child </w:t>
      </w:r>
      <w:r w:rsidRPr="00960C48">
        <w:rPr>
          <w:rStyle w:val="StyleUnderline"/>
          <w:highlight w:val="cyan"/>
        </w:rPr>
        <w:t>grapes, then melons, then apple, then oranges, but with each attempt</w:t>
      </w:r>
      <w:r w:rsidRPr="00AA7C69">
        <w:rPr>
          <w:rStyle w:val="StyleUnderline"/>
        </w:rPr>
        <w:t xml:space="preserve"> to appease the child </w:t>
      </w:r>
      <w:r w:rsidRPr="00960C48">
        <w:rPr>
          <w:rStyle w:val="StyleUnderline"/>
          <w:highlight w:val="cyan"/>
        </w:rPr>
        <w:t>the child’s face grew a darker shade of purple, clouded with anger and frustration. The whole time the child screamed “</w:t>
      </w:r>
      <w:r w:rsidRPr="00960C48">
        <w:rPr>
          <w:rStyle w:val="Emphasis"/>
          <w:highlight w:val="cyan"/>
        </w:rPr>
        <w:t>No! I want fruit!</w:t>
      </w:r>
      <w:r w:rsidRPr="00960C48">
        <w:rPr>
          <w:rStyle w:val="StyleUnderline"/>
          <w:highlight w:val="cyan"/>
        </w:rPr>
        <w:t>”</w:t>
      </w:r>
      <w:r w:rsidRPr="00960C48">
        <w:rPr>
          <w:sz w:val="16"/>
        </w:rPr>
        <w:t xml:space="preserve"> I was, of course, delighted by this anecdote because it is an exact version of Hegel’s joke about the universal and the man who goes to the market trying to buy fruit. I was astonished to hear that this mistake could genuinely be made.</w:t>
      </w:r>
      <w:r w:rsidRPr="00960C48">
        <w:rPr>
          <w:sz w:val="12"/>
        </w:rPr>
        <w:t>¶</w:t>
      </w:r>
      <w:r w:rsidRPr="00960C48">
        <w:rPr>
          <w:sz w:val="16"/>
        </w:rPr>
        <w:t xml:space="preserve"> </w:t>
      </w:r>
      <w:r w:rsidRPr="00AA7C69">
        <w:rPr>
          <w:rStyle w:val="StyleUnderline"/>
        </w:rPr>
        <w:t>When Nick denounces grand abstractions</w:t>
      </w:r>
      <w:r w:rsidRPr="00960C48">
        <w:rPr>
          <w:sz w:val="16"/>
        </w:rPr>
        <w:t xml:space="preserve"> it seems like </w:t>
      </w:r>
      <w:r w:rsidRPr="00AA7C69">
        <w:rPr>
          <w:rStyle w:val="StyleUnderline"/>
        </w:rPr>
        <w:t xml:space="preserve">he’s gesturing at something like the error of trying to eat fruit. </w:t>
      </w:r>
      <w:r w:rsidRPr="00960C48">
        <w:rPr>
          <w:rStyle w:val="StyleUnderline"/>
          <w:highlight w:val="cyan"/>
        </w:rPr>
        <w:t>You can’t fight</w:t>
      </w:r>
      <w:r w:rsidRPr="00247AD0">
        <w:rPr>
          <w:rStyle w:val="StyleUnderline"/>
        </w:rPr>
        <w:t xml:space="preserve"> capitalism, nor can you fight </w:t>
      </w:r>
      <w:r w:rsidRPr="00960C48">
        <w:rPr>
          <w:rStyle w:val="StyleUnderline"/>
          <w:highlight w:val="cyan"/>
        </w:rPr>
        <w:t xml:space="preserve">neoliberalism. </w:t>
      </w:r>
      <w:r w:rsidRPr="00960C48">
        <w:rPr>
          <w:rStyle w:val="Emphasis"/>
          <w:highlight w:val="cyan"/>
        </w:rPr>
        <w:t>Asking how to</w:t>
      </w:r>
      <w:r w:rsidRPr="00247AD0">
        <w:rPr>
          <w:rStyle w:val="Emphasis"/>
        </w:rPr>
        <w:t xml:space="preserve"> turn over capitalism or how we can </w:t>
      </w:r>
      <w:r w:rsidRPr="00960C48">
        <w:rPr>
          <w:rStyle w:val="Emphasis"/>
          <w:highlight w:val="cyan"/>
        </w:rPr>
        <w:t>overcome neoliberalism is like trying to eat fruit</w:t>
      </w:r>
      <w:r w:rsidRPr="00960C48">
        <w:rPr>
          <w:rStyle w:val="StyleUnderline"/>
          <w:highlight w:val="cyan"/>
        </w:rPr>
        <w:t>. The real issue is</w:t>
      </w:r>
      <w:r w:rsidRPr="00AA7C69">
        <w:rPr>
          <w:rStyle w:val="StyleUnderline"/>
        </w:rPr>
        <w:t xml:space="preserve"> that of </w:t>
      </w:r>
      <w:r w:rsidRPr="00960C48">
        <w:rPr>
          <w:rStyle w:val="StyleUnderline"/>
          <w:highlight w:val="cyan"/>
        </w:rPr>
        <w:t xml:space="preserve">how </w:t>
      </w:r>
      <w:r w:rsidRPr="00960C48">
        <w:rPr>
          <w:rStyle w:val="Emphasis"/>
          <w:highlight w:val="cyan"/>
        </w:rPr>
        <w:t>the local relations in a network</w:t>
      </w:r>
      <w:r w:rsidRPr="00960C48">
        <w:rPr>
          <w:rStyle w:val="StyleUnderline"/>
          <w:highlight w:val="cyan"/>
        </w:rPr>
        <w:t xml:space="preserve"> can be used to produce effects on global relations within a network</w:t>
      </w:r>
      <w:r w:rsidRPr="00960C48">
        <w:rPr>
          <w:sz w:val="16"/>
        </w:rPr>
        <w:t xml:space="preserve">. So </w:t>
      </w:r>
      <w:r w:rsidRPr="00AA7C69">
        <w:rPr>
          <w:rStyle w:val="StyleUnderline"/>
        </w:rPr>
        <w:t xml:space="preserve">suppose you’re an oppressed worker in a corporation. </w:t>
      </w:r>
      <w:r w:rsidRPr="00960C48">
        <w:rPr>
          <w:rStyle w:val="StyleUnderline"/>
        </w:rPr>
        <w:t xml:space="preserve">Just as you can’t fight capitalism and you can’t eat fruit, you can’t fight a corporation. Where is the corporation? It is </w:t>
      </w:r>
      <w:r w:rsidRPr="00960C48">
        <w:rPr>
          <w:rStyle w:val="Emphasis"/>
        </w:rPr>
        <w:t>everywhere and nowhere</w:t>
      </w:r>
      <w:r w:rsidRPr="00960C48">
        <w:rPr>
          <w:sz w:val="16"/>
        </w:rPr>
        <w:t>.</w:t>
      </w:r>
      <w:r w:rsidRPr="00960C48">
        <w:rPr>
          <w:sz w:val="12"/>
        </w:rPr>
        <w:t>¶</w:t>
      </w:r>
      <w:r w:rsidRPr="00960C48">
        <w:rPr>
          <w:sz w:val="16"/>
        </w:rPr>
        <w:t xml:space="preserve"> However, </w:t>
      </w:r>
      <w:r w:rsidRPr="00960C48">
        <w:rPr>
          <w:rStyle w:val="StyleUnderline"/>
        </w:rPr>
        <w:t xml:space="preserve">while you can’t get at the corporation </w:t>
      </w:r>
      <w:r w:rsidRPr="00960C48">
        <w:rPr>
          <w:rStyle w:val="Emphasis"/>
        </w:rPr>
        <w:t>itself</w:t>
      </w:r>
      <w:r w:rsidRPr="00960C48">
        <w:rPr>
          <w:rStyle w:val="StyleUnderline"/>
        </w:rPr>
        <w:t xml:space="preserve">, within the corporation there are all sorts of </w:t>
      </w:r>
      <w:r w:rsidRPr="00960C48">
        <w:rPr>
          <w:rStyle w:val="Emphasis"/>
        </w:rPr>
        <w:t>local networks and nodes</w:t>
      </w:r>
      <w:r w:rsidRPr="00960C48">
        <w:rPr>
          <w:rStyle w:val="StyleUnderline"/>
        </w:rPr>
        <w:t xml:space="preserve"> that you can act upon. Just as there are strawberries, grapes, apples, and so on, there are </w:t>
      </w:r>
      <w:r w:rsidRPr="00960C48">
        <w:rPr>
          <w:rStyle w:val="Emphasis"/>
        </w:rPr>
        <w:t>local interactive relations</w:t>
      </w:r>
      <w:r w:rsidRPr="00960C48">
        <w:rPr>
          <w:rStyle w:val="StyleUnderline"/>
        </w:rPr>
        <w:t xml:space="preserve"> that make up the endo-consistency of the corporation in its ongoing existence. These can be </w:t>
      </w:r>
      <w:r w:rsidRPr="00960C48">
        <w:rPr>
          <w:rStyle w:val="Emphasis"/>
        </w:rPr>
        <w:t>targeted</w:t>
      </w:r>
      <w:r w:rsidRPr="00960C48">
        <w:rPr>
          <w:rStyle w:val="StyleUnderline"/>
        </w:rPr>
        <w:t xml:space="preserve">. Among these nodes there will be </w:t>
      </w:r>
      <w:r w:rsidRPr="00960C48">
        <w:rPr>
          <w:rStyle w:val="Emphasis"/>
        </w:rPr>
        <w:t>hubs</w:t>
      </w:r>
      <w:r w:rsidRPr="00960C48">
        <w:rPr>
          <w:rStyle w:val="StyleUnderline"/>
        </w:rPr>
        <w:t>, through which many axial or radiating elements are connected. For example, in the U</w:t>
      </w:r>
      <w:r w:rsidRPr="00960C48">
        <w:rPr>
          <w:sz w:val="16"/>
        </w:rPr>
        <w:t xml:space="preserve">nited </w:t>
      </w:r>
      <w:r w:rsidRPr="00960C48">
        <w:rPr>
          <w:rStyle w:val="StyleUnderline"/>
        </w:rPr>
        <w:t>S</w:t>
      </w:r>
      <w:r w:rsidRPr="00960C48">
        <w:rPr>
          <w:sz w:val="16"/>
        </w:rPr>
        <w:t xml:space="preserve">tates </w:t>
      </w:r>
      <w:r w:rsidRPr="00960C48">
        <w:rPr>
          <w:rStyle w:val="StyleUnderline"/>
        </w:rPr>
        <w:t>there are major airports like Chicago International or D</w:t>
      </w:r>
      <w:r w:rsidRPr="00960C48">
        <w:rPr>
          <w:sz w:val="16"/>
        </w:rPr>
        <w:t xml:space="preserve">allas </w:t>
      </w:r>
      <w:r w:rsidRPr="00960C48">
        <w:rPr>
          <w:rStyle w:val="StyleUnderline"/>
        </w:rPr>
        <w:t>F</w:t>
      </w:r>
      <w:r w:rsidRPr="00960C48">
        <w:rPr>
          <w:sz w:val="16"/>
        </w:rPr>
        <w:t xml:space="preserve">ort </w:t>
      </w:r>
      <w:r w:rsidRPr="00960C48">
        <w:rPr>
          <w:rStyle w:val="StyleUnderline"/>
        </w:rPr>
        <w:t>W</w:t>
      </w:r>
      <w:r w:rsidRPr="00960C48">
        <w:rPr>
          <w:sz w:val="16"/>
        </w:rPr>
        <w:t xml:space="preserve">orth, </w:t>
      </w:r>
      <w:r w:rsidRPr="00960C48">
        <w:rPr>
          <w:rStyle w:val="StyleUnderline"/>
        </w:rPr>
        <w:t>and then all sorts of other smaller airports that radiate out from these</w:t>
      </w:r>
      <w:r w:rsidRPr="00960C48">
        <w:rPr>
          <w:sz w:val="16"/>
        </w:rPr>
        <w:t xml:space="preserve"> like Lynchburg, Virginia’s airport. </w:t>
      </w:r>
      <w:r w:rsidRPr="00960C48">
        <w:rPr>
          <w:rStyle w:val="StyleUnderline"/>
        </w:rPr>
        <w:t>If Chicago International Airport shuts down due to</w:t>
      </w:r>
      <w:r w:rsidRPr="00960C48">
        <w:rPr>
          <w:sz w:val="16"/>
        </w:rPr>
        <w:t xml:space="preserve"> ice or </w:t>
      </w:r>
      <w:r w:rsidRPr="00960C48">
        <w:rPr>
          <w:rStyle w:val="StyleUnderline"/>
        </w:rPr>
        <w:t xml:space="preserve">a snow storm, all of these other airports are </w:t>
      </w:r>
      <w:r w:rsidRPr="00960C48">
        <w:rPr>
          <w:rStyle w:val="Emphasis"/>
        </w:rPr>
        <w:t>effectively shut down as well</w:t>
      </w:r>
      <w:r w:rsidRPr="00960C48">
        <w:rPr>
          <w:sz w:val="16"/>
        </w:rPr>
        <w:t>. Similarly, in the blogosphere, there are blogs that function as hubs that regulate flows of connection and exchanges of information throughout the rest of the internet. If these shut down, then the sites that get their traffic from these hubs become separate. New “speciations” begin to take place as a result through topological isolation and “information drift”, new relations begin to come into being, and so on.</w:t>
      </w:r>
      <w:r w:rsidRPr="00960C48">
        <w:rPr>
          <w:sz w:val="12"/>
        </w:rPr>
        <w:t>¶</w:t>
      </w:r>
      <w:r w:rsidRPr="00960C48">
        <w:rPr>
          <w:sz w:val="16"/>
        </w:rPr>
        <w:t xml:space="preserve"> It seems to me that Nick is thus making two proposals. On the one hand, Nick is making the obvious observation that </w:t>
      </w:r>
      <w:r w:rsidRPr="00960C48">
        <w:rPr>
          <w:rStyle w:val="StyleUnderline"/>
          <w:highlight w:val="cyan"/>
        </w:rPr>
        <w:t>we need to know how</w:t>
      </w:r>
      <w:r w:rsidRPr="00AA7C69">
        <w:rPr>
          <w:rStyle w:val="StyleUnderline"/>
        </w:rPr>
        <w:t xml:space="preserve"> these </w:t>
      </w:r>
      <w:r w:rsidRPr="00960C48">
        <w:rPr>
          <w:rStyle w:val="StyleUnderline"/>
          <w:highlight w:val="cyan"/>
        </w:rPr>
        <w:t xml:space="preserve">networks are </w:t>
      </w:r>
      <w:r w:rsidRPr="00960C48">
        <w:rPr>
          <w:rStyle w:val="Emphasis"/>
          <w:highlight w:val="cyan"/>
        </w:rPr>
        <w:t>concretely organized</w:t>
      </w:r>
      <w:r w:rsidRPr="00960C48">
        <w:rPr>
          <w:rStyle w:val="StyleUnderline"/>
          <w:highlight w:val="cyan"/>
        </w:rPr>
        <w:t>, where their hubs are,</w:t>
      </w:r>
      <w:r w:rsidRPr="00AA7C69">
        <w:rPr>
          <w:rStyle w:val="StyleUnderline"/>
        </w:rPr>
        <w:t xml:space="preserve"> how interfaces among the elements in these hubs are interrelated, </w:t>
      </w:r>
      <w:r w:rsidRPr="00960C48">
        <w:rPr>
          <w:rStyle w:val="StyleUnderline"/>
          <w:highlight w:val="cyan"/>
        </w:rPr>
        <w:t xml:space="preserve">to strategize acting upon these networks. </w:t>
      </w:r>
      <w:r w:rsidRPr="00960C48">
        <w:rPr>
          <w:rStyle w:val="Emphasis"/>
          <w:highlight w:val="cyan"/>
        </w:rPr>
        <w:t>Absent that</w:t>
      </w:r>
      <w:r w:rsidRPr="009B3720">
        <w:rPr>
          <w:rStyle w:val="Emphasis"/>
        </w:rPr>
        <w:t xml:space="preserve"> sort of </w:t>
      </w:r>
      <w:r w:rsidRPr="00960C48">
        <w:rPr>
          <w:rStyle w:val="Emphasis"/>
          <w:highlight w:val="cyan"/>
        </w:rPr>
        <w:t>concrete knowledge we are like the child trying to eat fruit</w:t>
      </w:r>
      <w:r w:rsidRPr="00960C48">
        <w:rPr>
          <w:sz w:val="16"/>
        </w:rPr>
        <w:t xml:space="preserve">. On the other hand, </w:t>
      </w:r>
      <w:r w:rsidRPr="00AA7C69">
        <w:rPr>
          <w:rStyle w:val="StyleUnderline"/>
        </w:rPr>
        <w:t xml:space="preserve">in proposing that “we can see that </w:t>
      </w:r>
      <w:r w:rsidRPr="00960C48">
        <w:rPr>
          <w:rStyle w:val="StyleUnderline"/>
          <w:highlight w:val="cyan"/>
        </w:rPr>
        <w:t>what is needed</w:t>
      </w:r>
      <w:r w:rsidRPr="00AA7C69">
        <w:rPr>
          <w:rStyle w:val="StyleUnderline"/>
        </w:rPr>
        <w:t xml:space="preserve"> now </w:t>
      </w:r>
      <w:r w:rsidRPr="00960C48">
        <w:rPr>
          <w:rStyle w:val="StyleUnderline"/>
          <w:highlight w:val="cyan"/>
        </w:rPr>
        <w:t xml:space="preserve">is </w:t>
      </w:r>
      <w:r w:rsidRPr="00960C48">
        <w:rPr>
          <w:rStyle w:val="Emphasis"/>
          <w:highlight w:val="cyan"/>
        </w:rPr>
        <w:t>not</w:t>
      </w:r>
      <w:r w:rsidRPr="00960C48">
        <w:rPr>
          <w:rStyle w:val="StyleUnderline"/>
          <w:highlight w:val="cyan"/>
        </w:rPr>
        <w:t xml:space="preserve"> a full-scale revolution, </w:t>
      </w:r>
      <w:r w:rsidRPr="00960C48">
        <w:rPr>
          <w:rStyle w:val="StyleUnderline"/>
        </w:rPr>
        <w:t xml:space="preserve">nor an overthrowing of an </w:t>
      </w:r>
      <w:r w:rsidRPr="00960C48">
        <w:rPr>
          <w:rStyle w:val="Emphasis"/>
        </w:rPr>
        <w:t>entire</w:t>
      </w:r>
      <w:r w:rsidRPr="00960C48">
        <w:rPr>
          <w:rStyle w:val="StyleUnderline"/>
        </w:rPr>
        <w:t xml:space="preserve"> network</w:t>
      </w:r>
      <w:r w:rsidRPr="00960C48">
        <w:rPr>
          <w:rStyle w:val="StyleUnderline"/>
          <w:highlight w:val="cyan"/>
        </w:rPr>
        <w:t>, but</w:t>
      </w:r>
      <w:r w:rsidRPr="00AA7C69">
        <w:rPr>
          <w:rStyle w:val="StyleUnderline"/>
        </w:rPr>
        <w:t xml:space="preserve"> rather </w:t>
      </w:r>
      <w:r w:rsidRPr="00960C48">
        <w:rPr>
          <w:rStyle w:val="Emphasis"/>
          <w:highlight w:val="cyan"/>
        </w:rPr>
        <w:t>the piece-meal construction</w:t>
      </w:r>
      <w:r w:rsidRPr="00960C48">
        <w:rPr>
          <w:rStyle w:val="StyleUnderline"/>
          <w:highlight w:val="cyan"/>
        </w:rPr>
        <w:t xml:space="preserve"> of the conditions for a new system to emerge</w:t>
      </w:r>
      <w:r w:rsidRPr="00AA7C69">
        <w:rPr>
          <w:rStyle w:val="StyleUnderline"/>
        </w:rPr>
        <w:t>”,</w:t>
      </w:r>
      <w:r w:rsidRPr="00960C48">
        <w:rPr>
          <w:sz w:val="16"/>
        </w:rPr>
        <w:t xml:space="preserve"> I take it that </w:t>
      </w:r>
      <w:r w:rsidRPr="00AA7C69">
        <w:rPr>
          <w:rStyle w:val="StyleUnderline"/>
        </w:rPr>
        <w:t>Nick is asking how we go about producing new networks, nodes, and</w:t>
      </w:r>
      <w:r w:rsidRPr="00960C48">
        <w:rPr>
          <w:sz w:val="16"/>
        </w:rPr>
        <w:t xml:space="preserve">, perhaps most importantly </w:t>
      </w:r>
      <w:r w:rsidRPr="00AA7C69">
        <w:rPr>
          <w:rStyle w:val="StyleUnderline"/>
        </w:rPr>
        <w:t xml:space="preserve">hubs that act upon established networks that have become efficient at reproducing themselves over time. The point is that </w:t>
      </w:r>
      <w:r w:rsidRPr="00960C48">
        <w:rPr>
          <w:rStyle w:val="StyleUnderline"/>
          <w:highlight w:val="cyan"/>
        </w:rPr>
        <w:t>through this</w:t>
      </w:r>
      <w:r w:rsidRPr="00960C48">
        <w:rPr>
          <w:sz w:val="16"/>
        </w:rPr>
        <w:t xml:space="preserve"> sort of </w:t>
      </w:r>
      <w:r w:rsidRPr="00960C48">
        <w:rPr>
          <w:rStyle w:val="Emphasis"/>
          <w:highlight w:val="cyan"/>
        </w:rPr>
        <w:t>local action</w:t>
      </w:r>
      <w:r w:rsidRPr="00960C48">
        <w:rPr>
          <w:rStyle w:val="StyleUnderline"/>
          <w:highlight w:val="cyan"/>
        </w:rPr>
        <w:t xml:space="preserve"> the global network is acted upon. And</w:t>
      </w:r>
      <w:r w:rsidRPr="00960C48">
        <w:rPr>
          <w:sz w:val="16"/>
        </w:rPr>
        <w:t xml:space="preserve">, with any luck, </w:t>
      </w:r>
      <w:r w:rsidRPr="00AA7C69">
        <w:rPr>
          <w:rStyle w:val="StyleUnderline"/>
        </w:rPr>
        <w:t xml:space="preserve">a point emerges where </w:t>
      </w:r>
      <w:r w:rsidRPr="00960C48">
        <w:rPr>
          <w:rStyle w:val="StyleUnderline"/>
          <w:highlight w:val="cyan"/>
        </w:rPr>
        <w:t xml:space="preserve">a </w:t>
      </w:r>
      <w:r w:rsidRPr="00960C48">
        <w:rPr>
          <w:rStyle w:val="Emphasis"/>
          <w:highlight w:val="cyan"/>
        </w:rPr>
        <w:t>tipping point</w:t>
      </w:r>
      <w:r w:rsidRPr="00AA7C69">
        <w:rPr>
          <w:rStyle w:val="StyleUnderline"/>
        </w:rPr>
        <w:t xml:space="preserve"> or bifurcation point </w:t>
      </w:r>
      <w:r w:rsidRPr="00960C48">
        <w:rPr>
          <w:rStyle w:val="StyleUnderline"/>
          <w:highlight w:val="cyan"/>
        </w:rPr>
        <w:t xml:space="preserve">is reached, leading to a </w:t>
      </w:r>
      <w:r w:rsidRPr="00960C48">
        <w:rPr>
          <w:rStyle w:val="Emphasis"/>
          <w:highlight w:val="cyan"/>
        </w:rPr>
        <w:t>qualitative change in the object or social organization as a whole</w:t>
      </w:r>
      <w:r w:rsidRPr="00AA7C69">
        <w:rPr>
          <w:rStyle w:val="StyleUnderline"/>
        </w:rPr>
        <w:t>. The worry</w:t>
      </w:r>
      <w:r w:rsidRPr="00960C48">
        <w:rPr>
          <w:sz w:val="16"/>
        </w:rPr>
        <w:t xml:space="preserve"> here, however, </w:t>
      </w:r>
      <w:r w:rsidRPr="00AA7C69">
        <w:rPr>
          <w:rStyle w:val="StyleUnderline"/>
        </w:rPr>
        <w:t>is that what follows these tipping points is generally very difficult to calculate and predict</w:t>
      </w:r>
      <w:r w:rsidRPr="00960C48">
        <w:rPr>
          <w:sz w:val="16"/>
        </w:rPr>
        <w:t>.</w:t>
      </w:r>
      <w:r w:rsidRPr="00960C48">
        <w:rPr>
          <w:sz w:val="12"/>
        </w:rPr>
        <w:t>¶</w:t>
      </w:r>
      <w:r w:rsidRPr="00960C48">
        <w:rPr>
          <w:sz w:val="16"/>
        </w:rPr>
        <w:t xml:space="preserve"> * Nick = Nick Srnicek, Teaching Fellow in Geopolitics and Globalisation in the Department of Geography at University College London, holds a Ph.D. in International Relations from the London School of Economics</w:t>
      </w:r>
    </w:p>
    <w:p w:rsidR="00DC16DA" w:rsidRPr="00960C48" w:rsidRDefault="00DC16DA" w:rsidP="00071019">
      <w:pPr>
        <w:pStyle w:val="Heading4"/>
      </w:pPr>
      <w:r>
        <w:t>Their framing of “neoliberalism” as hegemonic inhibits political change.  Their abstract analysis oversimplifies contingent social relations, which turns case.</w:t>
      </w:r>
    </w:p>
    <w:p w:rsidR="00F06EF4" w:rsidRDefault="00F06EF4" w:rsidP="00F06EF4">
      <w:r>
        <w:rPr>
          <w:rStyle w:val="Style13ptBold"/>
        </w:rPr>
        <w:t>Barnett 5</w:t>
      </w:r>
      <w:r>
        <w:t xml:space="preserve"> — Clive Barnett, </w:t>
      </w:r>
      <w:r w:rsidRPr="000F5D68">
        <w:t>Professor of Geography at The Open University</w:t>
      </w:r>
      <w:r>
        <w:t xml:space="preserve"> (UK), 2005 (“</w:t>
      </w:r>
      <w:r w:rsidRPr="00685B69">
        <w:t xml:space="preserve">The </w:t>
      </w:r>
      <w:r>
        <w:t xml:space="preserve">consolations of ‘neoliberalism’,” </w:t>
      </w:r>
      <w:r w:rsidRPr="00685B69">
        <w:rPr>
          <w:i/>
        </w:rPr>
        <w:t>Geoforum</w:t>
      </w:r>
      <w:r w:rsidR="00071019">
        <w:t>, Volume 36, Issue 1, January</w:t>
      </w:r>
      <w:r>
        <w:t>)</w:t>
      </w:r>
    </w:p>
    <w:p w:rsidR="00F06EF4" w:rsidRDefault="00F06EF4" w:rsidP="00F06EF4">
      <w:pPr>
        <w:rPr>
          <w:sz w:val="16"/>
        </w:rPr>
      </w:pPr>
      <w:r w:rsidRPr="00960C48">
        <w:rPr>
          <w:sz w:val="16"/>
        </w:rPr>
        <w:t xml:space="preserve">None of these populist tendencies is simply an expression of a singular “hegemonic” project of “neoliberalization”. They are effects of much longer rhythms of socio-cultural change that emanate from the bottom-up. </w:t>
      </w:r>
      <w:r w:rsidRPr="000F5D68">
        <w:rPr>
          <w:rStyle w:val="StyleUnderline"/>
        </w:rPr>
        <w:t xml:space="preserve">It seems just as plausible to suppose that </w:t>
      </w:r>
      <w:r w:rsidRPr="00960C48">
        <w:rPr>
          <w:rStyle w:val="StyleUnderline"/>
          <w:highlight w:val="cyan"/>
        </w:rPr>
        <w:t>what we</w:t>
      </w:r>
      <w:r w:rsidRPr="000F5D68">
        <w:rPr>
          <w:rStyle w:val="StyleUnderline"/>
        </w:rPr>
        <w:t xml:space="preserve"> have come to </w:t>
      </w:r>
      <w:r w:rsidRPr="00960C48">
        <w:rPr>
          <w:rStyle w:val="StyleUnderline"/>
          <w:highlight w:val="cyan"/>
        </w:rPr>
        <w:t xml:space="preserve">recognise as “hegemonic neoliberalism” is a </w:t>
      </w:r>
      <w:r w:rsidRPr="00960C48">
        <w:rPr>
          <w:rStyle w:val="Emphasis"/>
          <w:highlight w:val="cyan"/>
        </w:rPr>
        <w:t>muddled set of ad hoc, opportunistic accommodations</w:t>
      </w:r>
      <w:r w:rsidRPr="00960C48">
        <w:rPr>
          <w:rStyle w:val="StyleUnderline"/>
          <w:highlight w:val="cyan"/>
        </w:rPr>
        <w:t xml:space="preserve"> to</w:t>
      </w:r>
      <w:r w:rsidRPr="000F5D68">
        <w:rPr>
          <w:rStyle w:val="StyleUnderline"/>
        </w:rPr>
        <w:t xml:space="preserve"> these </w:t>
      </w:r>
      <w:r w:rsidRPr="00960C48">
        <w:rPr>
          <w:rStyle w:val="StyleUnderline"/>
          <w:highlight w:val="cyan"/>
        </w:rPr>
        <w:t>unstable dynamics of social change</w:t>
      </w:r>
      <w:r w:rsidRPr="000F5D68">
        <w:rPr>
          <w:rStyle w:val="StyleUnderline"/>
        </w:rPr>
        <w:t xml:space="preserve"> as it is to think of it as the outcome of </w:t>
      </w:r>
      <w:r w:rsidRPr="00814D67">
        <w:rPr>
          <w:rStyle w:val="Emphasis"/>
        </w:rPr>
        <w:t>highly coherent</w:t>
      </w:r>
      <w:r w:rsidRPr="000F5D68">
        <w:rPr>
          <w:rStyle w:val="StyleUnderline"/>
        </w:rPr>
        <w:t xml:space="preserve"> political-ideological projects. Processes of privatization, market liberalization, and de-regulation have often</w:t>
      </w:r>
      <w:r w:rsidRPr="00960C48">
        <w:rPr>
          <w:sz w:val="16"/>
        </w:rPr>
        <w:t xml:space="preserve"> followed an ironic pattern in so far as they have </w:t>
      </w:r>
      <w:r w:rsidRPr="000F5D68">
        <w:rPr>
          <w:rStyle w:val="StyleUnderline"/>
        </w:rPr>
        <w:t xml:space="preserve">been triggered by citizens’ movements arguing </w:t>
      </w:r>
      <w:r w:rsidRPr="00960C48">
        <w:rPr>
          <w:rStyle w:val="StyleUnderline"/>
        </w:rPr>
        <w:t>from the left of the political spectrum against the rigidities of statist forms of social policy and welfare provision in the name of greater autonomy, equality, and participation</w:t>
      </w:r>
      <w:r w:rsidRPr="00960C48">
        <w:rPr>
          <w:sz w:val="16"/>
        </w:rPr>
        <w:t xml:space="preserve"> (e.g. Horwitz, 1989). </w:t>
      </w:r>
      <w:r w:rsidRPr="00960C48">
        <w:rPr>
          <w:rStyle w:val="StyleUnderline"/>
        </w:rPr>
        <w:t>The political re-alignments of the last</w:t>
      </w:r>
      <w:r w:rsidRPr="00960C48">
        <w:rPr>
          <w:sz w:val="16"/>
        </w:rPr>
        <w:t xml:space="preserve"> three or </w:t>
      </w:r>
      <w:r w:rsidRPr="00960C48">
        <w:rPr>
          <w:rStyle w:val="StyleUnderline"/>
        </w:rPr>
        <w:t xml:space="preserve">four decades </w:t>
      </w:r>
      <w:r w:rsidRPr="00960C48">
        <w:rPr>
          <w:rStyle w:val="Emphasis"/>
        </w:rPr>
        <w:t>cannot</w:t>
      </w:r>
      <w:r w:rsidRPr="00960C48">
        <w:rPr>
          <w:rStyle w:val="StyleUnderline"/>
        </w:rPr>
        <w:t xml:space="preserve"> therefore be adequately understood in terms of </w:t>
      </w:r>
      <w:r w:rsidRPr="00960C48">
        <w:rPr>
          <w:rStyle w:val="Emphasis"/>
        </w:rPr>
        <w:t>a straightforward shift from the left to the right</w:t>
      </w:r>
      <w:r w:rsidRPr="00960C48">
        <w:rPr>
          <w:rStyle w:val="StyleUnderline"/>
        </w:rPr>
        <w:t>, from values of collectivism to values of individualism, or as a re-imposition of class power. The emergence and generalization of this populist ethos has much longer, deeper, and wider roots than those ascribed to “hegemonic neoliberalism”.</w:t>
      </w:r>
      <w:r w:rsidRPr="00960C48">
        <w:rPr>
          <w:sz w:val="16"/>
        </w:rPr>
        <w:t xml:space="preserve"> And it also points towards the extent to which easily the most widely resonant political rationality in the world today is not right-wing market liberalism at all, but is, rather, the polyvalent discourse of “democracy” (see Barnett and Low, 2004).</w:t>
      </w:r>
      <w:r w:rsidRPr="00960C48">
        <w:rPr>
          <w:sz w:val="12"/>
        </w:rPr>
        <w:t>¶</w:t>
      </w:r>
      <w:r w:rsidRPr="00960C48">
        <w:rPr>
          <w:sz w:val="16"/>
        </w:rPr>
        <w:t xml:space="preserve"> </w:t>
      </w:r>
      <w:r w:rsidRPr="000F5D68">
        <w:rPr>
          <w:rStyle w:val="StyleUnderline"/>
        </w:rPr>
        <w:t xml:space="preserve">Recent </w:t>
      </w:r>
      <w:r w:rsidRPr="00960C48">
        <w:rPr>
          <w:rStyle w:val="StyleUnderline"/>
          <w:highlight w:val="cyan"/>
        </w:rPr>
        <w:t>theories of “neoliberalism” have retreated from</w:t>
      </w:r>
      <w:r w:rsidRPr="000F5D68">
        <w:rPr>
          <w:rStyle w:val="StyleUnderline"/>
        </w:rPr>
        <w:t xml:space="preserve"> the </w:t>
      </w:r>
      <w:r w:rsidRPr="00960C48">
        <w:rPr>
          <w:rStyle w:val="StyleUnderline"/>
          <w:highlight w:val="cyan"/>
        </w:rPr>
        <w:t xml:space="preserve">appreciation of the </w:t>
      </w:r>
      <w:r w:rsidRPr="00960C48">
        <w:rPr>
          <w:rStyle w:val="Emphasis"/>
          <w:highlight w:val="cyan"/>
        </w:rPr>
        <w:t>long-term rhythms of socio-cultural change</w:t>
      </w:r>
      <w:r w:rsidRPr="00960C48">
        <w:rPr>
          <w:sz w:val="16"/>
        </w:rPr>
        <w:t xml:space="preserve">, which Stuart Hall once developed in his influential account of Thatcherism as a variant of authoritarian populism. </w:t>
      </w:r>
      <w:r w:rsidRPr="000F5D68">
        <w:rPr>
          <w:rStyle w:val="StyleUnderline"/>
        </w:rPr>
        <w:t xml:space="preserve">Instead, </w:t>
      </w:r>
      <w:r w:rsidRPr="00960C48">
        <w:rPr>
          <w:rStyle w:val="StyleUnderline"/>
          <w:highlight w:val="cyan"/>
        </w:rPr>
        <w:t xml:space="preserve">they favour </w:t>
      </w:r>
      <w:r w:rsidRPr="00960C48">
        <w:rPr>
          <w:rStyle w:val="Emphasis"/>
          <w:highlight w:val="cyan"/>
        </w:rPr>
        <w:t>elite-focused analyses of state bureaucracies</w:t>
      </w:r>
      <w:r w:rsidRPr="00960C48">
        <w:rPr>
          <w:rStyle w:val="StyleUnderline"/>
          <w:highlight w:val="cyan"/>
        </w:rPr>
        <w:t xml:space="preserve">, </w:t>
      </w:r>
      <w:r w:rsidRPr="00960C48">
        <w:rPr>
          <w:rStyle w:val="Emphasis"/>
          <w:highlight w:val="cyan"/>
        </w:rPr>
        <w:t>policy networks</w:t>
      </w:r>
      <w:r w:rsidRPr="00960C48">
        <w:rPr>
          <w:rStyle w:val="StyleUnderline"/>
          <w:highlight w:val="cyan"/>
        </w:rPr>
        <w:t>, and the like</w:t>
      </w:r>
      <w:r w:rsidRPr="000F5D68">
        <w:rPr>
          <w:rStyle w:val="StyleUnderline"/>
        </w:rPr>
        <w:t xml:space="preserve">. One consequence of the residualization of the social </w:t>
      </w:r>
      <w:r w:rsidRPr="00960C48">
        <w:rPr>
          <w:rStyle w:val="StyleUnderline"/>
        </w:rPr>
        <w:t xml:space="preserve">is that theories of “neoliberalism” have </w:t>
      </w:r>
      <w:r w:rsidRPr="00960C48">
        <w:rPr>
          <w:rStyle w:val="Emphasis"/>
        </w:rPr>
        <w:t>great difficulty</w:t>
      </w:r>
      <w:r w:rsidRPr="00960C48">
        <w:rPr>
          <w:rStyle w:val="StyleUnderline"/>
        </w:rPr>
        <w:t xml:space="preserve"> accounting for, or indeed even in </w:t>
      </w:r>
      <w:r w:rsidRPr="00960C48">
        <w:rPr>
          <w:rStyle w:val="Emphasis"/>
        </w:rPr>
        <w:t>recognizing</w:t>
      </w:r>
      <w:r w:rsidRPr="00960C48">
        <w:rPr>
          <w:rStyle w:val="StyleUnderline"/>
        </w:rPr>
        <w:t>, new forms of “individualized collective-action”</w:t>
      </w:r>
      <w:r w:rsidRPr="00960C48">
        <w:rPr>
          <w:sz w:val="16"/>
        </w:rPr>
        <w:t xml:space="preserve"> (Marchetti, 2003) </w:t>
      </w:r>
      <w:r w:rsidRPr="00960C48">
        <w:rPr>
          <w:rStyle w:val="StyleUnderline"/>
        </w:rPr>
        <w:t xml:space="preserve">that have emerged in tandem with the apparent ascendancy of “neoliberal hegemony”: </w:t>
      </w:r>
      <w:r w:rsidRPr="00960C48">
        <w:rPr>
          <w:rStyle w:val="Emphasis"/>
        </w:rPr>
        <w:t>environmental politics</w:t>
      </w:r>
      <w:r w:rsidRPr="00960C48">
        <w:rPr>
          <w:rStyle w:val="StyleUnderline"/>
        </w:rPr>
        <w:t xml:space="preserve"> and the politics of sustainability; new forms of </w:t>
      </w:r>
      <w:r w:rsidRPr="00960C48">
        <w:rPr>
          <w:rStyle w:val="Emphasis"/>
        </w:rPr>
        <w:t>consumer activism</w:t>
      </w:r>
      <w:r w:rsidRPr="00960C48">
        <w:rPr>
          <w:rStyle w:val="StyleUnderline"/>
        </w:rPr>
        <w:t xml:space="preserve"> oriented by an ethics of assistance and global solidarity; the </w:t>
      </w:r>
      <w:r w:rsidRPr="00960C48">
        <w:rPr>
          <w:rStyle w:val="Emphasis"/>
        </w:rPr>
        <w:t>identity politics</w:t>
      </w:r>
      <w:r w:rsidRPr="00960C48">
        <w:rPr>
          <w:rStyle w:val="StyleUnderline"/>
        </w:rPr>
        <w:t xml:space="preserve"> of sexuality related to demands for changes in modes of health care provision, and so on</w:t>
      </w:r>
      <w:r w:rsidRPr="00960C48">
        <w:rPr>
          <w:sz w:val="16"/>
        </w:rPr>
        <w:t xml:space="preserve"> (see Norris, 2002). All of these might be thought of as variants of what we might want to call bottom-up governmentality. This refers to the notion that non-state and non-corporate actors are also engaged in trying to govern various fields of activity, both by acting on the conduct and contexts of ordinary everyday life, but also by acting on the conduct of state and corporate actors as well. Rose (1999, pp. 281–284) hints at the outlines of such an analysis, at the very end of his paradigmatic account of governmentality, but investigation of this phenomenon is poorly developed at present. Instead, </w:t>
      </w:r>
      <w:r w:rsidRPr="00960C48">
        <w:rPr>
          <w:rStyle w:val="StyleUnderline"/>
          <w:highlight w:val="cyan"/>
        </w:rPr>
        <w:t>the trouble-free amalgamation of</w:t>
      </w:r>
      <w:r w:rsidRPr="000F5D68">
        <w:rPr>
          <w:rStyle w:val="StyleUnderline"/>
        </w:rPr>
        <w:t xml:space="preserve"> Foucault’s ideas into the Marxist narrative of </w:t>
      </w:r>
      <w:r w:rsidRPr="00960C48">
        <w:rPr>
          <w:rStyle w:val="StyleUnderline"/>
          <w:highlight w:val="cyan"/>
        </w:rPr>
        <w:t xml:space="preserve">“neoliberalism” sets up </w:t>
      </w:r>
      <w:r w:rsidRPr="00960C48">
        <w:rPr>
          <w:rStyle w:val="Emphasis"/>
          <w:highlight w:val="cyan"/>
        </w:rPr>
        <w:t>a simplistic image of the world</w:t>
      </w:r>
      <w:r w:rsidRPr="000F5D68">
        <w:rPr>
          <w:rStyle w:val="StyleUnderline"/>
        </w:rPr>
        <w:t xml:space="preserve"> divided between the forces of hegemony and the spirits of subversion</w:t>
      </w:r>
      <w:r w:rsidRPr="00960C48">
        <w:rPr>
          <w:sz w:val="16"/>
        </w:rPr>
        <w:t xml:space="preserve"> (see Sedgwick, 2003, pp. 11–12). </w:t>
      </w:r>
      <w:r w:rsidRPr="000F5D68">
        <w:rPr>
          <w:rStyle w:val="StyleUnderline"/>
        </w:rPr>
        <w:t xml:space="preserve">And </w:t>
      </w:r>
      <w:r w:rsidRPr="00960C48">
        <w:rPr>
          <w:rStyle w:val="StyleUnderline"/>
          <w:highlight w:val="cyan"/>
        </w:rPr>
        <w:t>clinging to this image</w:t>
      </w:r>
      <w:r w:rsidRPr="000F5D68">
        <w:rPr>
          <w:rStyle w:val="StyleUnderline"/>
        </w:rPr>
        <w:t xml:space="preserve"> only </w:t>
      </w:r>
      <w:r w:rsidRPr="00960C48">
        <w:rPr>
          <w:rStyle w:val="StyleUnderline"/>
          <w:highlight w:val="cyan"/>
        </w:rPr>
        <w:t>makes it</w:t>
      </w:r>
      <w:r w:rsidRPr="000F5D68">
        <w:rPr>
          <w:rStyle w:val="StyleUnderline"/>
        </w:rPr>
        <w:t xml:space="preserve"> </w:t>
      </w:r>
      <w:r w:rsidRPr="00814D67">
        <w:rPr>
          <w:rStyle w:val="Emphasis"/>
        </w:rPr>
        <w:t xml:space="preserve">all the more </w:t>
      </w:r>
      <w:r w:rsidRPr="00960C48">
        <w:rPr>
          <w:rStyle w:val="Emphasis"/>
          <w:highlight w:val="cyan"/>
        </w:rPr>
        <w:t>difficult</w:t>
      </w:r>
      <w:r w:rsidRPr="00960C48">
        <w:rPr>
          <w:rStyle w:val="StyleUnderline"/>
          <w:highlight w:val="cyan"/>
        </w:rPr>
        <w:t xml:space="preserve"> to acknowledge the possibility of </w:t>
      </w:r>
      <w:r w:rsidRPr="00960C48">
        <w:rPr>
          <w:rStyle w:val="Emphasis"/>
          <w:highlight w:val="cyan"/>
        </w:rPr>
        <w:t>positive political action</w:t>
      </w:r>
      <w:r w:rsidRPr="00960C48">
        <w:rPr>
          <w:rStyle w:val="StyleUnderline"/>
          <w:highlight w:val="cyan"/>
        </w:rPr>
        <w:t xml:space="preserve"> that does not conform to </w:t>
      </w:r>
      <w:r w:rsidRPr="00960C48">
        <w:rPr>
          <w:rStyle w:val="Emphasis"/>
          <w:highlight w:val="cyan"/>
        </w:rPr>
        <w:t>a romanticized picture of rebellion, contestation, or protest against domination</w:t>
      </w:r>
      <w:r w:rsidRPr="00960C48">
        <w:rPr>
          <w:sz w:val="16"/>
        </w:rPr>
        <w:t xml:space="preserve"> (see Touraine, 2001).</w:t>
      </w:r>
    </w:p>
    <w:p w:rsidR="00DC16DA" w:rsidRPr="00960C48" w:rsidRDefault="00DC16DA" w:rsidP="00071019">
      <w:pPr>
        <w:pStyle w:val="Heading4"/>
      </w:pPr>
      <w:r>
        <w:t xml:space="preserve">Vote negative to </w:t>
      </w:r>
      <w:r w:rsidR="0030444F">
        <w:t>abandon the concept of “neoliberalism” – that opens up the recognition that power exists contingently.</w:t>
      </w:r>
    </w:p>
    <w:p w:rsidR="00F06EF4" w:rsidRDefault="00F06EF4" w:rsidP="00F06EF4">
      <w:r>
        <w:rPr>
          <w:rStyle w:val="Style13ptBold"/>
        </w:rPr>
        <w:t>Venugopal 14</w:t>
      </w:r>
      <w:r>
        <w:t xml:space="preserve"> — Rajesh Venugopal, Lecturer in International Development and Humanitarian Emergencies in the Department of International Development at the London School of Economics, holds a doctorate from the University of Oxford, 2014 (“</w:t>
      </w:r>
      <w:r w:rsidRPr="00A70BD2">
        <w:t>The Antinomies of Neoliberalism</w:t>
      </w:r>
      <w:r>
        <w:t xml:space="preserve">,” Draft Version of a Paper Under Review For Publication, March, </w:t>
      </w:r>
      <w:r w:rsidRPr="00A70BD2">
        <w:t>http://personal.lse.ac.uk/venugopr/venugopalantinomiesofneoliberalism.pdf</w:t>
      </w:r>
      <w:r>
        <w:t>, p. 16-17)</w:t>
      </w:r>
    </w:p>
    <w:p w:rsidR="00F06EF4" w:rsidRDefault="00F06EF4" w:rsidP="00F06EF4">
      <w:r>
        <w:t>6. Conclusions</w:t>
      </w:r>
    </w:p>
    <w:p w:rsidR="00F06EF4" w:rsidRPr="00960C48" w:rsidRDefault="00F06EF4" w:rsidP="00F06EF4">
      <w:pPr>
        <w:rPr>
          <w:sz w:val="16"/>
        </w:rPr>
      </w:pPr>
      <w:r w:rsidRPr="00960C48">
        <w:rPr>
          <w:sz w:val="16"/>
        </w:rPr>
        <w:t>This paper started by offering a different way of answering the question ‘what is neoliberalism’ based on its conceptual evolution. Through a critique that dwelt mainly on its uncoordinated and weakly grounded conceptual proliferation, and its one-sided usage by critics and non-economists, it has made four related points and claims:</w:t>
      </w:r>
      <w:r w:rsidRPr="00960C48">
        <w:rPr>
          <w:sz w:val="12"/>
        </w:rPr>
        <w:t>¶</w:t>
      </w:r>
      <w:r w:rsidRPr="00960C48">
        <w:rPr>
          <w:sz w:val="16"/>
        </w:rPr>
        <w:t xml:space="preserve"> Firstly, and most fundamentally, </w:t>
      </w:r>
      <w:r w:rsidRPr="00960C48">
        <w:rPr>
          <w:rStyle w:val="StyleUnderline"/>
          <w:highlight w:val="cyan"/>
        </w:rPr>
        <w:t>neoliberalism has proliferated</w:t>
      </w:r>
      <w:r w:rsidRPr="00FB38DF">
        <w:rPr>
          <w:rStyle w:val="StyleUnderline"/>
        </w:rPr>
        <w:t xml:space="preserve"> well beyond its conceptual crib</w:t>
      </w:r>
      <w:r w:rsidRPr="00960C48">
        <w:rPr>
          <w:sz w:val="16"/>
        </w:rPr>
        <w:t xml:space="preserve"> in political economy, </w:t>
      </w:r>
      <w:r w:rsidRPr="00960C48">
        <w:rPr>
          <w:rStyle w:val="StyleUnderline"/>
          <w:highlight w:val="cyan"/>
        </w:rPr>
        <w:t>and</w:t>
      </w:r>
      <w:r w:rsidRPr="00FB38DF">
        <w:rPr>
          <w:rStyle w:val="StyleUnderline"/>
        </w:rPr>
        <w:t xml:space="preserve"> has</w:t>
      </w:r>
      <w:r w:rsidRPr="00960C48">
        <w:rPr>
          <w:sz w:val="16"/>
        </w:rPr>
        <w:t xml:space="preserve"> as a result, </w:t>
      </w:r>
      <w:r w:rsidRPr="00960C48">
        <w:rPr>
          <w:rStyle w:val="StyleUnderline"/>
          <w:highlight w:val="cyan"/>
        </w:rPr>
        <w:t>become stretched</w:t>
      </w:r>
      <w:r w:rsidRPr="00FB38DF">
        <w:rPr>
          <w:rStyle w:val="StyleUnderline"/>
        </w:rPr>
        <w:t xml:space="preserve"> to the point where widespread concerns have been raised about its viability and relevance</w:t>
      </w:r>
      <w:r w:rsidRPr="00960C48">
        <w:rPr>
          <w:sz w:val="16"/>
        </w:rPr>
        <w:t xml:space="preserve">. Secondly, this critical concern has resulted in attempts to either purify the concept with reference to its original ideational essence, or to reconceptualise it with respect to a more complex actually-existing ontology. Thirdly, </w:t>
      </w:r>
      <w:r w:rsidRPr="00FB38DF">
        <w:rPr>
          <w:rStyle w:val="StyleUnderline"/>
        </w:rPr>
        <w:t xml:space="preserve">the incoherence in neoliberalism goes beyond the problems evident in many overused and stretched concepts, to the extent that </w:t>
      </w:r>
      <w:r w:rsidRPr="00960C48">
        <w:rPr>
          <w:rStyle w:val="StyleUnderline"/>
          <w:highlight w:val="cyan"/>
        </w:rPr>
        <w:t xml:space="preserve">it is deployed in </w:t>
      </w:r>
      <w:r w:rsidRPr="00960C48">
        <w:rPr>
          <w:rStyle w:val="Emphasis"/>
          <w:highlight w:val="cyan"/>
        </w:rPr>
        <w:t>entirely contradictory and opposite ways</w:t>
      </w:r>
      <w:r w:rsidRPr="00FB38DF">
        <w:rPr>
          <w:rStyle w:val="StyleUnderline"/>
        </w:rPr>
        <w:t xml:space="preserve">. This means </w:t>
      </w:r>
      <w:r w:rsidRPr="00960C48">
        <w:rPr>
          <w:rStyle w:val="StyleUnderline"/>
        </w:rPr>
        <w:t xml:space="preserve">that it creates </w:t>
      </w:r>
      <w:r w:rsidRPr="00960C48">
        <w:rPr>
          <w:rStyle w:val="Emphasis"/>
        </w:rPr>
        <w:t>analytical blind-spots</w:t>
      </w:r>
      <w:r w:rsidRPr="00960C48">
        <w:rPr>
          <w:rStyle w:val="StyleUnderline"/>
        </w:rPr>
        <w:t xml:space="preserve"> by conflating </w:t>
      </w:r>
      <w:r w:rsidRPr="00960C48">
        <w:rPr>
          <w:rStyle w:val="Emphasis"/>
        </w:rPr>
        <w:t>significantly different phenomena</w:t>
      </w:r>
      <w:r w:rsidRPr="00960C48">
        <w:rPr>
          <w:rStyle w:val="StyleUnderline"/>
        </w:rPr>
        <w:t xml:space="preserve"> under a common term</w:t>
      </w:r>
      <w:r w:rsidRPr="00960C48">
        <w:rPr>
          <w:sz w:val="16"/>
        </w:rPr>
        <w:t xml:space="preserve">. Fourthly, terminological dysfunction is not an end-point in itself, but can provide important insights on what functions it does perform, and what knowledge it produces. </w:t>
      </w:r>
      <w:r w:rsidRPr="00960C48">
        <w:rPr>
          <w:rStyle w:val="StyleUnderline"/>
          <w:highlight w:val="cyan"/>
        </w:rPr>
        <w:t xml:space="preserve">The </w:t>
      </w:r>
      <w:r w:rsidRPr="00960C48">
        <w:rPr>
          <w:rStyle w:val="Emphasis"/>
          <w:highlight w:val="cyan"/>
        </w:rPr>
        <w:t>morally loaded, one-sided deployment</w:t>
      </w:r>
      <w:r w:rsidRPr="00FB38DF">
        <w:rPr>
          <w:rStyle w:val="StyleUnderline"/>
        </w:rPr>
        <w:t xml:space="preserve"> of neoliberalism</w:t>
      </w:r>
      <w:r w:rsidRPr="00960C48">
        <w:rPr>
          <w:sz w:val="16"/>
        </w:rPr>
        <w:t xml:space="preserve"> speaks to such a function. In effect, neoliberalism </w:t>
      </w:r>
      <w:r w:rsidRPr="00960C48">
        <w:rPr>
          <w:rStyle w:val="StyleUnderline"/>
          <w:highlight w:val="cyan"/>
        </w:rPr>
        <w:t xml:space="preserve">serves as a </w:t>
      </w:r>
      <w:r w:rsidRPr="00960C48">
        <w:rPr>
          <w:rStyle w:val="Emphasis"/>
          <w:highlight w:val="cyan"/>
        </w:rPr>
        <w:t>rhetorical tool</w:t>
      </w:r>
      <w:r w:rsidRPr="00FB38DF">
        <w:rPr>
          <w:rStyle w:val="StyleUnderline"/>
        </w:rPr>
        <w:t xml:space="preserve"> and moral device </w:t>
      </w:r>
      <w:r w:rsidRPr="00960C48">
        <w:rPr>
          <w:rStyle w:val="StyleUnderline"/>
          <w:highlight w:val="cyan"/>
        </w:rPr>
        <w:t>for critical social scientists</w:t>
      </w:r>
      <w:r w:rsidRPr="00FB38DF">
        <w:rPr>
          <w:rStyle w:val="StyleUnderline"/>
        </w:rPr>
        <w:t xml:space="preserve"> outside of economics </w:t>
      </w:r>
      <w:r w:rsidRPr="00960C48">
        <w:rPr>
          <w:rStyle w:val="StyleUnderline"/>
          <w:highlight w:val="cyan"/>
        </w:rPr>
        <w:t>to conceive of</w:t>
      </w:r>
      <w:r w:rsidRPr="00FB38DF">
        <w:rPr>
          <w:rStyle w:val="StyleUnderline"/>
        </w:rPr>
        <w:t xml:space="preserve"> academic economics and a range of </w:t>
      </w:r>
      <w:r w:rsidRPr="00960C48">
        <w:rPr>
          <w:rStyle w:val="StyleUnderline"/>
          <w:highlight w:val="cyan"/>
        </w:rPr>
        <w:t xml:space="preserve">economic phenomena that are otherwise </w:t>
      </w:r>
      <w:r w:rsidRPr="00960C48">
        <w:rPr>
          <w:rStyle w:val="Emphasis"/>
          <w:highlight w:val="cyan"/>
        </w:rPr>
        <w:t>beyond their epistemological horizons</w:t>
      </w:r>
      <w:r w:rsidRPr="00FB38DF">
        <w:rPr>
          <w:rStyle w:val="StyleUnderline"/>
        </w:rPr>
        <w:t xml:space="preserve"> and which they cannot otherwise grasp or </w:t>
      </w:r>
      <w:r w:rsidRPr="00960C48">
        <w:rPr>
          <w:rStyle w:val="StyleUnderline"/>
        </w:rPr>
        <w:t>evaluate. It has</w:t>
      </w:r>
      <w:r w:rsidRPr="00960C48">
        <w:rPr>
          <w:sz w:val="16"/>
        </w:rPr>
        <w:t xml:space="preserve"> as a result, </w:t>
      </w:r>
      <w:r w:rsidRPr="00960C48">
        <w:rPr>
          <w:rStyle w:val="StyleUnderline"/>
        </w:rPr>
        <w:t>ended up</w:t>
      </w:r>
      <w:r w:rsidRPr="00960C48">
        <w:rPr>
          <w:sz w:val="16"/>
        </w:rPr>
        <w:t xml:space="preserve">, as Bob Jessop describes </w:t>
      </w:r>
      <w:r w:rsidRPr="00960C48">
        <w:rPr>
          <w:rStyle w:val="StyleUnderline"/>
        </w:rPr>
        <w:t xml:space="preserve">‘more as </w:t>
      </w:r>
      <w:r w:rsidRPr="00960C48">
        <w:rPr>
          <w:rStyle w:val="Emphasis"/>
        </w:rPr>
        <w:t xml:space="preserve">a socially constructed term of struggle </w:t>
      </w:r>
      <w:r w:rsidRPr="00960C48">
        <w:rPr>
          <w:sz w:val="16"/>
        </w:rPr>
        <w:t xml:space="preserve">(Kampfbegriff) </w:t>
      </w:r>
      <w:r w:rsidRPr="00960C48">
        <w:rPr>
          <w:rStyle w:val="StyleUnderline"/>
        </w:rPr>
        <w:t xml:space="preserve">that frames criticism and resistance than as a </w:t>
      </w:r>
      <w:r w:rsidRPr="00960C48">
        <w:rPr>
          <w:rStyle w:val="Emphasis"/>
        </w:rPr>
        <w:t>rigorously defined concept</w:t>
      </w:r>
      <w:r w:rsidRPr="00960C48">
        <w:rPr>
          <w:rStyle w:val="StyleUnderline"/>
        </w:rPr>
        <w:t xml:space="preserve"> that can guide research in anthropology and other social sciences’</w:t>
      </w:r>
      <w:r w:rsidRPr="00960C48">
        <w:rPr>
          <w:sz w:val="16"/>
        </w:rPr>
        <w:t xml:space="preserve"> (Jessop 2013:65).</w:t>
      </w:r>
      <w:r w:rsidRPr="00960C48">
        <w:rPr>
          <w:sz w:val="12"/>
        </w:rPr>
        <w:t>¶</w:t>
      </w:r>
      <w:r w:rsidRPr="00960C48">
        <w:rPr>
          <w:sz w:val="16"/>
        </w:rPr>
        <w:t xml:space="preserve"> </w:t>
      </w:r>
      <w:r w:rsidRPr="00960C48">
        <w:rPr>
          <w:rStyle w:val="StyleUnderline"/>
        </w:rPr>
        <w:t>As a res</w:t>
      </w:r>
      <w:r w:rsidRPr="00027861">
        <w:rPr>
          <w:rStyle w:val="StyleUnderline"/>
        </w:rPr>
        <w:t xml:space="preserve">ult, </w:t>
      </w:r>
      <w:r w:rsidRPr="00960C48">
        <w:rPr>
          <w:rStyle w:val="StyleUnderline"/>
          <w:highlight w:val="cyan"/>
        </w:rPr>
        <w:t xml:space="preserve">it lives on as </w:t>
      </w:r>
      <w:r w:rsidRPr="00960C48">
        <w:rPr>
          <w:rStyle w:val="Emphasis"/>
          <w:highlight w:val="cyan"/>
        </w:rPr>
        <w:t>a problematic signifier</w:t>
      </w:r>
      <w:r w:rsidRPr="00960C48">
        <w:rPr>
          <w:rStyle w:val="StyleUnderline"/>
          <w:highlight w:val="cyan"/>
        </w:rPr>
        <w:t xml:space="preserve"> that bundles together a proliferation of</w:t>
      </w:r>
      <w:r w:rsidRPr="00027861">
        <w:rPr>
          <w:rStyle w:val="StyleUnderline"/>
        </w:rPr>
        <w:t xml:space="preserve"> eclectic and </w:t>
      </w:r>
      <w:r w:rsidRPr="00960C48">
        <w:rPr>
          <w:rStyle w:val="Emphasis"/>
          <w:highlight w:val="cyan"/>
        </w:rPr>
        <w:t>contradictory concepts</w:t>
      </w:r>
      <w:r w:rsidRPr="00960C48">
        <w:rPr>
          <w:rStyle w:val="StyleUnderline"/>
          <w:highlight w:val="cyan"/>
        </w:rPr>
        <w:t xml:space="preserve">; </w:t>
      </w:r>
      <w:r w:rsidRPr="00960C48">
        <w:rPr>
          <w:rStyle w:val="StyleUnderline"/>
        </w:rPr>
        <w:t>a tableau of critical explorations of the material world</w:t>
      </w:r>
      <w:r w:rsidRPr="00960C48">
        <w:rPr>
          <w:sz w:val="16"/>
        </w:rPr>
        <w:t xml:space="preserve"> [end page 16] </w:t>
      </w:r>
      <w:r w:rsidRPr="00960C48">
        <w:rPr>
          <w:rStyle w:val="StyleUnderline"/>
        </w:rPr>
        <w:t xml:space="preserve">by non-economists, clustered together by a shared signifier that thematically links them to a broader set of </w:t>
      </w:r>
      <w:r w:rsidRPr="00960C48">
        <w:rPr>
          <w:rStyle w:val="Emphasis"/>
        </w:rPr>
        <w:t>morally devolved referents</w:t>
      </w:r>
      <w:r w:rsidRPr="00960C48">
        <w:rPr>
          <w:rStyle w:val="StyleUnderline"/>
        </w:rPr>
        <w:t xml:space="preserve"> about markets, economics, subjectivities, state authority, globalization or neo</w:t>
      </w:r>
      <w:r w:rsidRPr="00027861">
        <w:rPr>
          <w:rStyle w:val="StyleUnderline"/>
        </w:rPr>
        <w:t>-colonialism</w:t>
      </w:r>
      <w:r w:rsidRPr="00960C48">
        <w:rPr>
          <w:sz w:val="16"/>
        </w:rPr>
        <w:t>.</w:t>
      </w:r>
    </w:p>
    <w:p w:rsidR="00F06EF4" w:rsidRPr="00F06EF4" w:rsidRDefault="00F06EF4" w:rsidP="00F06EF4"/>
    <w:p w:rsidR="00514831" w:rsidRDefault="00514831" w:rsidP="00514831">
      <w:pPr>
        <w:pStyle w:val="Heading3"/>
      </w:pPr>
      <w:r>
        <w:t>2NC Epistemology</w:t>
      </w:r>
    </w:p>
    <w:p w:rsidR="00514831" w:rsidRPr="00514831" w:rsidRDefault="00514831" w:rsidP="00071019">
      <w:pPr>
        <w:pStyle w:val="Heading4"/>
      </w:pPr>
      <w:r w:rsidRPr="00514831">
        <w:t>Epistemology</w:t>
      </w:r>
      <w:r>
        <w:t xml:space="preserve"> is important –</w:t>
      </w:r>
      <w:r w:rsidRPr="00514831">
        <w:t xml:space="preserve"> if their method of knowledge formation is flawed, they’ll inevitably arrive at the wrong understanding of the problem. </w:t>
      </w:r>
    </w:p>
    <w:p w:rsidR="00514831" w:rsidRDefault="00514831" w:rsidP="00514831">
      <w:r>
        <w:rPr>
          <w:rStyle w:val="Style13ptBold"/>
        </w:rPr>
        <w:t>Barnett 5</w:t>
      </w:r>
      <w:r>
        <w:t xml:space="preserve"> — Clive Barnett, </w:t>
      </w:r>
      <w:r w:rsidRPr="000F5D68">
        <w:t>Professor of Geography at The Open University</w:t>
      </w:r>
      <w:r>
        <w:t xml:space="preserve"> (UK), 2005 (“</w:t>
      </w:r>
      <w:r w:rsidRPr="00685B69">
        <w:t xml:space="preserve">The </w:t>
      </w:r>
      <w:r>
        <w:t xml:space="preserve">consolations of ‘neoliberalism’,” </w:t>
      </w:r>
      <w:r w:rsidRPr="00685B69">
        <w:rPr>
          <w:i/>
        </w:rPr>
        <w:t>Geoforum</w:t>
      </w:r>
      <w:r w:rsidR="00071019">
        <w:t>, Volume 36, Issue 1, January</w:t>
      </w:r>
      <w:r>
        <w:t>)</w:t>
      </w:r>
    </w:p>
    <w:p w:rsidR="00514831" w:rsidRPr="00514831" w:rsidRDefault="00514831" w:rsidP="00514831">
      <w:pPr>
        <w:rPr>
          <w:sz w:val="16"/>
        </w:rPr>
      </w:pPr>
      <w:r w:rsidRPr="00E33021">
        <w:rPr>
          <w:sz w:val="16"/>
        </w:rPr>
        <w:t>3. There is no such thing as neoliberalism!</w:t>
      </w:r>
      <w:r w:rsidRPr="00E33021">
        <w:rPr>
          <w:sz w:val="12"/>
        </w:rPr>
        <w:t>¶</w:t>
      </w:r>
      <w:r w:rsidRPr="00E33021">
        <w:rPr>
          <w:sz w:val="16"/>
        </w:rPr>
        <w:t xml:space="preserve"> </w:t>
      </w:r>
      <w:r w:rsidRPr="00A2251A">
        <w:rPr>
          <w:rStyle w:val="StyleUnderline"/>
          <w:highlight w:val="cyan"/>
        </w:rPr>
        <w:t>The blind-spot</w:t>
      </w:r>
      <w:r w:rsidRPr="00685B69">
        <w:rPr>
          <w:rStyle w:val="StyleUnderline"/>
        </w:rPr>
        <w:t xml:space="preserve"> in theories of neoliberalism</w:t>
      </w:r>
      <w:r w:rsidRPr="00E33021">
        <w:rPr>
          <w:sz w:val="16"/>
        </w:rPr>
        <w:t>—whether neo-Marxist and Foucauldian—</w:t>
      </w:r>
      <w:r w:rsidRPr="00A2251A">
        <w:rPr>
          <w:rStyle w:val="StyleUnderline"/>
          <w:highlight w:val="cyan"/>
        </w:rPr>
        <w:t xml:space="preserve">comes with trying to account for how top-down initiatives </w:t>
      </w:r>
      <w:r w:rsidRPr="00A2251A">
        <w:rPr>
          <w:rStyle w:val="Emphasis"/>
          <w:highlight w:val="cyan"/>
        </w:rPr>
        <w:t>‘take’</w:t>
      </w:r>
      <w:r w:rsidRPr="00A2251A">
        <w:rPr>
          <w:rStyle w:val="StyleUnderline"/>
          <w:highlight w:val="cyan"/>
        </w:rPr>
        <w:t xml:space="preserve"> in </w:t>
      </w:r>
      <w:r w:rsidRPr="00A2251A">
        <w:rPr>
          <w:rStyle w:val="Emphasis"/>
          <w:highlight w:val="cyan"/>
        </w:rPr>
        <w:t>everyday situations</w:t>
      </w:r>
      <w:r w:rsidRPr="00E33021">
        <w:rPr>
          <w:sz w:val="16"/>
        </w:rPr>
        <w:t xml:space="preserve">. So perhaps </w:t>
      </w:r>
      <w:r w:rsidRPr="00A2251A">
        <w:rPr>
          <w:rStyle w:val="StyleUnderline"/>
          <w:highlight w:val="cyan"/>
        </w:rPr>
        <w:t>the best thing</w:t>
      </w:r>
      <w:r w:rsidRPr="00685B69">
        <w:rPr>
          <w:rStyle w:val="StyleUnderline"/>
        </w:rPr>
        <w:t xml:space="preserve"> to do </w:t>
      </w:r>
      <w:r w:rsidRPr="00A2251A">
        <w:rPr>
          <w:rStyle w:val="StyleUnderline"/>
          <w:highlight w:val="cyan"/>
        </w:rPr>
        <w:t xml:space="preserve">is to </w:t>
      </w:r>
      <w:r w:rsidRPr="00A2251A">
        <w:rPr>
          <w:rStyle w:val="Emphasis"/>
          <w:highlight w:val="cyan"/>
        </w:rPr>
        <w:t>stop thinking of “neoliberalism” as a coherent “hegemonic” project altogether</w:t>
      </w:r>
      <w:r w:rsidRPr="00685B69">
        <w:rPr>
          <w:rStyle w:val="StyleUnderline"/>
        </w:rPr>
        <w:t xml:space="preserve">. For all its apparent critical </w:t>
      </w:r>
      <w:r w:rsidRPr="00B371BF">
        <w:rPr>
          <w:rStyle w:val="StyleUnderline"/>
        </w:rPr>
        <w:t xml:space="preserve">force, the vocabulary of “neoliberalism” and “neoliberalization” in fact provides a </w:t>
      </w:r>
      <w:r w:rsidRPr="00B371BF">
        <w:rPr>
          <w:rStyle w:val="Emphasis"/>
        </w:rPr>
        <w:t>double consolation</w:t>
      </w:r>
      <w:r w:rsidRPr="00B371BF">
        <w:rPr>
          <w:rStyle w:val="StyleUnderline"/>
        </w:rPr>
        <w:t xml:space="preserve"> for leftist academics: it supplies us with plentiful opportunities for unveiling the real workings of hegemonic ideologies in a characteristic gesture of revelation; and in so doing, it invites us to align our own professional roles with the activities of various actors “out there”, who are always framed as engaging in resistance or contestation</w:t>
      </w:r>
      <w:r w:rsidRPr="00B371BF">
        <w:rPr>
          <w:sz w:val="16"/>
        </w:rPr>
        <w:t>. The conceptualization of “neoliberalism” as a “hegemonic” project does not need refining by adding a splash of Foucau</w:t>
      </w:r>
      <w:r w:rsidRPr="00E33021">
        <w:rPr>
          <w:sz w:val="16"/>
        </w:rPr>
        <w:t xml:space="preserve">lt. Perhaps </w:t>
      </w:r>
      <w:r w:rsidRPr="00A2251A">
        <w:rPr>
          <w:rStyle w:val="StyleUnderline"/>
          <w:highlight w:val="cyan"/>
        </w:rPr>
        <w:t>we should</w:t>
      </w:r>
      <w:r w:rsidRPr="000F5D68">
        <w:rPr>
          <w:rStyle w:val="StyleUnderline"/>
        </w:rPr>
        <w:t xml:space="preserve"> try to </w:t>
      </w:r>
      <w:r w:rsidRPr="00A2251A">
        <w:rPr>
          <w:rStyle w:val="Emphasis"/>
          <w:highlight w:val="cyan"/>
        </w:rPr>
        <w:t>do without the concept of “neoliberalism” altogether</w:t>
      </w:r>
      <w:r w:rsidRPr="000F5D68">
        <w:rPr>
          <w:rStyle w:val="StyleUnderline"/>
        </w:rPr>
        <w:t xml:space="preserve">, </w:t>
      </w:r>
      <w:r w:rsidRPr="00A2251A">
        <w:rPr>
          <w:rStyle w:val="StyleUnderline"/>
          <w:highlight w:val="cyan"/>
        </w:rPr>
        <w:t>because it might</w:t>
      </w:r>
      <w:r w:rsidRPr="000F5D68">
        <w:rPr>
          <w:rStyle w:val="StyleUnderline"/>
        </w:rPr>
        <w:t xml:space="preserve"> actually </w:t>
      </w:r>
      <w:r w:rsidRPr="00A2251A">
        <w:rPr>
          <w:rStyle w:val="Emphasis"/>
          <w:highlight w:val="cyan"/>
        </w:rPr>
        <w:t>compound rather than aid</w:t>
      </w:r>
      <w:r w:rsidRPr="000F5D68">
        <w:rPr>
          <w:rStyle w:val="StyleUnderline"/>
        </w:rPr>
        <w:t xml:space="preserve"> in </w:t>
      </w:r>
      <w:r w:rsidRPr="00A2251A">
        <w:rPr>
          <w:rStyle w:val="StyleUnderline"/>
          <w:highlight w:val="cyan"/>
        </w:rPr>
        <w:t>the task of figuring out how the world works and how it changes</w:t>
      </w:r>
      <w:r w:rsidRPr="00E33021">
        <w:rPr>
          <w:sz w:val="16"/>
        </w:rPr>
        <w:t xml:space="preserve">. One reason for this is that, </w:t>
      </w:r>
      <w:r w:rsidRPr="000F5D68">
        <w:rPr>
          <w:rStyle w:val="StyleUnderline"/>
        </w:rPr>
        <w:t xml:space="preserve">between an </w:t>
      </w:r>
      <w:r w:rsidRPr="00B371BF">
        <w:rPr>
          <w:rStyle w:val="StyleUnderline"/>
        </w:rPr>
        <w:t xml:space="preserve">overly economistic derivation of political economy and an overly statist rendition of governmentality, stories about “neoliberalism” manage to </w:t>
      </w:r>
      <w:r w:rsidRPr="00B371BF">
        <w:rPr>
          <w:rStyle w:val="Emphasis"/>
        </w:rPr>
        <w:t>reduce</w:t>
      </w:r>
      <w:r w:rsidRPr="00B371BF">
        <w:rPr>
          <w:rStyle w:val="StyleUnderline"/>
        </w:rPr>
        <w:t xml:space="preserve"> the understanding of social relations to a residual effect of hegemonic projects and/or governmental programmes of rule</w:t>
      </w:r>
      <w:r w:rsidRPr="00B371BF">
        <w:rPr>
          <w:sz w:val="16"/>
        </w:rPr>
        <w:t xml:space="preserve"> (see Clarke, 2004a). </w:t>
      </w:r>
      <w:r w:rsidRPr="00B371BF">
        <w:rPr>
          <w:rStyle w:val="StyleUnderline"/>
        </w:rPr>
        <w:t xml:space="preserve">Stories about “neoliberalism” pay </w:t>
      </w:r>
      <w:r w:rsidRPr="00B371BF">
        <w:rPr>
          <w:rStyle w:val="Emphasis"/>
        </w:rPr>
        <w:t>little attention</w:t>
      </w:r>
      <w:r w:rsidRPr="00B371BF">
        <w:rPr>
          <w:rStyle w:val="StyleUnderline"/>
        </w:rPr>
        <w:t xml:space="preserve"> to the pro-active role of socio-cultural processes in provoking changes in modes of governance, policy, and regulation</w:t>
      </w:r>
      <w:r w:rsidRPr="00B371BF">
        <w:rPr>
          <w:sz w:val="16"/>
        </w:rPr>
        <w:t>. Consider the example of the restructuring of public services such as health care, education, and criminal justice in the UK over the last two or three decades. This can easily be thought of in terms of a “hegemonic” project of “neoliberalization”, and certainly one dimension of this process has been a form of anti-statism that has rhetorically contrasted market provision against the rigidities of the state. But in fact these ongoing changes in the terms of public-policy debate involve a combination of different factors that add up to a much more dispersed populist reorientation in policy, politics</w:t>
      </w:r>
      <w:r w:rsidRPr="00E33021">
        <w:rPr>
          <w:sz w:val="16"/>
        </w:rPr>
        <w:t>, and culture. These factors include changing consumer expectations, involving shifts in expectations towards public entitlements which follow from the generalization of consumerism; the decline of deference, involving shifts in conventions and hierarchies of taste, trust, access, and expertise; and the refusals of the subordinated, referring to the emergence of anti-paternalist attitudes found in, for example, women’s health movements or anti-psychiatry movements. They include also the development of the politics of difference, involving the emergence of discourses of institutional discrimination based on gender, sexuality, race, and disability. This has disrupted the ways in which welfare agencies think about inequality, helping to generate the emergence of contested inequalities, in which policies aimed at addressing inequalities of class and income develop an ever more expansive dynamic of expectation that public services should address other kinds of inequality as well (see Clarke, 2004b).</w:t>
      </w:r>
      <w:r w:rsidRPr="00E33021">
        <w:rPr>
          <w:sz w:val="12"/>
        </w:rPr>
        <w:t>¶</w:t>
      </w:r>
      <w:r w:rsidRPr="00E33021">
        <w:rPr>
          <w:sz w:val="16"/>
        </w:rPr>
        <w:t xml:space="preserve"> We don’t need a large external impact, but </w:t>
      </w:r>
      <w:r w:rsidRPr="00C84C1B">
        <w:rPr>
          <w:u w:val="single"/>
        </w:rPr>
        <w:t>over</w:t>
      </w:r>
      <w:r>
        <w:rPr>
          <w:u w:val="single"/>
        </w:rPr>
        <w:t>-determining</w:t>
      </w:r>
      <w:r w:rsidRPr="00E33021">
        <w:rPr>
          <w:sz w:val="16"/>
        </w:rPr>
        <w:t xml:space="preserve"> neoliberalism as a “root cause” also results in </w:t>
      </w:r>
      <w:r>
        <w:rPr>
          <w:u w:val="single"/>
        </w:rPr>
        <w:t>violence</w:t>
      </w:r>
      <w:r w:rsidRPr="00E33021">
        <w:rPr>
          <w:sz w:val="16"/>
        </w:rPr>
        <w:t xml:space="preserve">. It’s </w:t>
      </w:r>
      <w:r>
        <w:rPr>
          <w:u w:val="single"/>
        </w:rPr>
        <w:t>totalitarian</w:t>
      </w:r>
      <w:r w:rsidRPr="00E33021">
        <w:rPr>
          <w:sz w:val="16"/>
        </w:rPr>
        <w:t xml:space="preserve"> thinking. </w:t>
      </w:r>
      <w:r w:rsidRPr="00E33021">
        <w:rPr>
          <w:sz w:val="12"/>
        </w:rPr>
        <w:t>¶</w:t>
      </w:r>
      <w:r w:rsidRPr="00E33021">
        <w:rPr>
          <w:sz w:val="16"/>
        </w:rPr>
        <w:t xml:space="preserve"> </w:t>
      </w:r>
      <w:r w:rsidRPr="00E33021">
        <w:rPr>
          <w:rStyle w:val="Style13ptBold"/>
          <w:sz w:val="16"/>
        </w:rPr>
        <w:t>Achterhuis 2</w:t>
      </w:r>
      <w:r w:rsidRPr="00E33021">
        <w:rPr>
          <w:sz w:val="16"/>
        </w:rPr>
        <w:t xml:space="preserve"> — Hans Achterhuis, Professor Emeritus in Systematic Philosophy at the University of Twente (Netherlands), 2002 (“Violent Utopias,” </w:t>
      </w:r>
      <w:r w:rsidRPr="00E33021">
        <w:rPr>
          <w:i/>
          <w:sz w:val="16"/>
        </w:rPr>
        <w:t>Peace Review</w:t>
      </w:r>
      <w:r w:rsidRPr="00E33021">
        <w:rPr>
          <w:sz w:val="16"/>
        </w:rPr>
        <w:t>, Volume 14, Issue 2, Available Online to Subscribing Institutions via InformaWorld, p. 157-158)</w:t>
      </w:r>
      <w:r w:rsidRPr="00E33021">
        <w:rPr>
          <w:sz w:val="12"/>
        </w:rPr>
        <w:t>¶</w:t>
      </w:r>
      <w:r w:rsidRPr="00E33021">
        <w:rPr>
          <w:sz w:val="16"/>
        </w:rPr>
        <w:t xml:space="preserve"> </w:t>
      </w:r>
      <w:r w:rsidRPr="00CB022D">
        <w:rPr>
          <w:rStyle w:val="StyleUnderline"/>
        </w:rPr>
        <w:t>Philosophy does not have a single outlook on violence and aggression. If it did, that outlook would be extremely violent</w:t>
      </w:r>
      <w:r w:rsidRPr="00E33021">
        <w:rPr>
          <w:sz w:val="16"/>
        </w:rPr>
        <w:t xml:space="preserve">. Instead, </w:t>
      </w:r>
      <w:r w:rsidRPr="00CB022D">
        <w:rPr>
          <w:rStyle w:val="StyleUnderline"/>
        </w:rPr>
        <w:t>we need multiple philosophical perspectives on the origins of violence</w:t>
      </w:r>
      <w:r w:rsidRPr="00E33021">
        <w:rPr>
          <w:sz w:val="16"/>
        </w:rPr>
        <w:t>. But even though I shall argue for plurality instead of unity in what follows, let me warn you against two possible misconceptions. First, while I’ll examine the views of several different thinkers, it will not produce a definitive idea of how to theorize philosophically about the origins and effects of violence. This cannot be accomplished even for the leading philosophers of the second half of the twentieth century, much less for those before then. Instead I’ll focus on a number of texts and thinkers I have collected in response to personal experiences, questions, and emotions. Over the years, they have helped me answer pressing questions I have had about the nature of violence.</w:t>
      </w:r>
      <w:r w:rsidRPr="00E33021">
        <w:rPr>
          <w:sz w:val="12"/>
        </w:rPr>
        <w:t>¶</w:t>
      </w:r>
      <w:r w:rsidRPr="00E33021">
        <w:rPr>
          <w:sz w:val="16"/>
        </w:rPr>
        <w:t xml:space="preserve"> While my academic participation in philosophical issues and debates has revealed to me the ways that violence has been thematized, my entry into these views is always personal and existential. Over the years, I’ve deepened my understanding of certain violent periods and episodes in the past, including the violence of the 1960s. Discussion of the latter has recently arisen again, in Germany, in response to the rise of the former stone-throwing rebel Joschka Fischer to become the German Foreign Minister. Other contemporary debates, such as over NATO’s use of violent intervention to provide humanitarian relief in Kosovo, provide some perspective, as well.</w:t>
      </w:r>
      <w:r w:rsidRPr="00E33021">
        <w:rPr>
          <w:sz w:val="12"/>
        </w:rPr>
        <w:t>¶</w:t>
      </w:r>
      <w:r w:rsidRPr="00E33021">
        <w:rPr>
          <w:sz w:val="16"/>
        </w:rPr>
        <w:t xml:space="preserve"> To guard against a second misconception, let me mention that the philosophers I’ll mention below have struggled to articulate the causes and functions of violence with varying degrees of success. I do not suggest that any of these theories succeeds more so than the others. Were that the case, we would be back to having a single outlook on violence, which arguably would itself be inherently violent. That paradox is the first of two important lessons I have learned in my explorations of the origins of violence; the second I shall relate in my conclusion.</w:t>
      </w:r>
      <w:r w:rsidRPr="00E33021">
        <w:rPr>
          <w:sz w:val="12"/>
        </w:rPr>
        <w:t>¶</w:t>
      </w:r>
      <w:r w:rsidRPr="00E33021">
        <w:rPr>
          <w:sz w:val="16"/>
        </w:rPr>
        <w:t xml:space="preserve"> My first important insight on violence—the need for multiple outlooks— stems from a text whose meaning emerged only a long time after I had read it. In Paul Valkenburgh’s Four-Way Dialogue on the Nature of War and Peace, the fictive interlocutors include a politician, an informed citizen, a scientist, and a sociologist. This combination gave Valkenburgh an effective forum for highlighting his own views, enlightening the concerned citizen and correcting the scientist’s narrow and exclusively logical reasoning. Thus the “dialogue” was staged and emphasized rhetorical flourishes. Still, this fictive set-up crystallized [end page 157] for me an appreciation for the multiple perspectives people hold on issues such as violence, war, and peace. There is no proper standpoint from which to view these issues. Different perspectives are possible and inevitable, they have no single cause or explanation, and these complementary and mutually correcting perspectives are necessary. If I possessed the rhetorical skill, I would have composed this contribution as a multiple dialogue, as well.</w:t>
      </w:r>
      <w:r w:rsidRPr="00E33021">
        <w:rPr>
          <w:sz w:val="12"/>
        </w:rPr>
        <w:t>¶</w:t>
      </w:r>
      <w:r w:rsidRPr="00E33021">
        <w:rPr>
          <w:sz w:val="16"/>
        </w:rPr>
        <w:t xml:space="preserve"> At base, </w:t>
      </w:r>
      <w:r w:rsidRPr="00A2251A">
        <w:rPr>
          <w:rStyle w:val="StyleUnderline"/>
          <w:highlight w:val="cyan"/>
        </w:rPr>
        <w:t>each person who</w:t>
      </w:r>
      <w:r w:rsidRPr="00CB022D">
        <w:rPr>
          <w:rStyle w:val="StyleUnderline"/>
        </w:rPr>
        <w:t xml:space="preserve"> has—or </w:t>
      </w:r>
      <w:r w:rsidRPr="00A2251A">
        <w:rPr>
          <w:rStyle w:val="StyleUnderline"/>
          <w:highlight w:val="cyan"/>
        </w:rPr>
        <w:t>claims to have</w:t>
      </w:r>
      <w:r w:rsidRPr="00CB022D">
        <w:rPr>
          <w:rStyle w:val="StyleUnderline"/>
        </w:rPr>
        <w:t>—</w:t>
      </w:r>
      <w:r w:rsidRPr="00A2251A">
        <w:rPr>
          <w:rStyle w:val="Emphasis"/>
          <w:highlight w:val="cyan"/>
        </w:rPr>
        <w:t>a single account for violence</w:t>
      </w:r>
      <w:r w:rsidRPr="00A2251A">
        <w:rPr>
          <w:rStyle w:val="StyleUnderline"/>
          <w:highlight w:val="cyan"/>
        </w:rPr>
        <w:t xml:space="preserve"> is proceeding in </w:t>
      </w:r>
      <w:r w:rsidRPr="00A2251A">
        <w:rPr>
          <w:rStyle w:val="Emphasis"/>
          <w:highlight w:val="cyan"/>
        </w:rPr>
        <w:t>an extremely violent manner</w:t>
      </w:r>
      <w:r w:rsidRPr="00A2251A">
        <w:rPr>
          <w:rStyle w:val="StyleUnderline"/>
          <w:highlight w:val="cyan"/>
        </w:rPr>
        <w:t>. Those who claim to know the origin of violence</w:t>
      </w:r>
      <w:r w:rsidRPr="00CB022D">
        <w:rPr>
          <w:rStyle w:val="StyleUnderline"/>
        </w:rPr>
        <w:t xml:space="preserve">, to know the root of all evil, </w:t>
      </w:r>
      <w:r w:rsidRPr="00A2251A">
        <w:rPr>
          <w:rStyle w:val="StyleUnderline"/>
          <w:highlight w:val="cyan"/>
        </w:rPr>
        <w:t>give themselves</w:t>
      </w:r>
      <w:r w:rsidRPr="00CB022D">
        <w:rPr>
          <w:rStyle w:val="StyleUnderline"/>
        </w:rPr>
        <w:t xml:space="preserve"> at the same stroke the moral right to reach back and root it out—thus providing</w:t>
      </w:r>
      <w:r w:rsidRPr="00E33021">
        <w:rPr>
          <w:sz w:val="16"/>
        </w:rPr>
        <w:t xml:space="preserve">, via a chain of reasoning with which we are all familiar, </w:t>
      </w:r>
      <w:r w:rsidRPr="00A2251A">
        <w:rPr>
          <w:rStyle w:val="Emphasis"/>
          <w:highlight w:val="cyan"/>
        </w:rPr>
        <w:t>the justification for using violence in order to drive violence from the world</w:t>
      </w:r>
      <w:r w:rsidRPr="00E33021">
        <w:rPr>
          <w:sz w:val="16"/>
        </w:rPr>
        <w:t>. If we know where its origin lies, what could be wrong with using violence for the (sole) purpose of obtaining eternal peace and prosperity?</w:t>
      </w:r>
      <w:r w:rsidRPr="00E33021">
        <w:rPr>
          <w:sz w:val="12"/>
        </w:rPr>
        <w:t>¶</w:t>
      </w:r>
      <w:r w:rsidRPr="00E33021">
        <w:rPr>
          <w:sz w:val="16"/>
        </w:rPr>
        <w:t xml:space="preserve"> </w:t>
      </w:r>
      <w:r w:rsidRPr="00A2251A">
        <w:rPr>
          <w:rStyle w:val="StyleUnderline"/>
          <w:highlight w:val="cyan"/>
        </w:rPr>
        <w:t>This</w:t>
      </w:r>
      <w:r w:rsidRPr="00CB022D">
        <w:rPr>
          <w:rStyle w:val="StyleUnderline"/>
        </w:rPr>
        <w:t xml:space="preserve"> is a </w:t>
      </w:r>
      <w:r w:rsidRPr="00A2251A">
        <w:rPr>
          <w:rStyle w:val="StyleUnderline"/>
          <w:highlight w:val="cyan"/>
        </w:rPr>
        <w:t>violent chain of reasoning</w:t>
      </w:r>
      <w:r w:rsidRPr="00CB022D">
        <w:rPr>
          <w:rStyle w:val="StyleUnderline"/>
        </w:rPr>
        <w:t xml:space="preserve">. Implicitly or explicitly, it </w:t>
      </w:r>
      <w:r w:rsidRPr="00A2251A">
        <w:rPr>
          <w:rStyle w:val="StyleUnderline"/>
          <w:highlight w:val="cyan"/>
        </w:rPr>
        <w:t>entails</w:t>
      </w:r>
      <w:r w:rsidRPr="00CB022D">
        <w:rPr>
          <w:rStyle w:val="StyleUnderline"/>
        </w:rPr>
        <w:t xml:space="preserve"> the call for </w:t>
      </w:r>
      <w:r w:rsidRPr="00A2251A">
        <w:rPr>
          <w:rStyle w:val="Emphasis"/>
          <w:highlight w:val="cyan"/>
        </w:rPr>
        <w:t>a relentless struggle against the</w:t>
      </w:r>
      <w:r w:rsidRPr="00CB022D">
        <w:rPr>
          <w:rStyle w:val="Emphasis"/>
        </w:rPr>
        <w:t xml:space="preserve"> discovered </w:t>
      </w:r>
      <w:r w:rsidRPr="00A2251A">
        <w:rPr>
          <w:rStyle w:val="Emphasis"/>
          <w:highlight w:val="cyan"/>
        </w:rPr>
        <w:t>origin of evil</w:t>
      </w:r>
      <w:r w:rsidRPr="00CB022D">
        <w:rPr>
          <w:rStyle w:val="StyleUnderline"/>
        </w:rPr>
        <w:t>, whether that be said to lie in a particular class, nation, or ethnic group; a particular social structure</w:t>
      </w:r>
      <w:r w:rsidRPr="00E33021">
        <w:rPr>
          <w:sz w:val="16"/>
        </w:rPr>
        <w:t xml:space="preserve"> such as capitalism or socialism; </w:t>
      </w:r>
      <w:r w:rsidRPr="00CB022D">
        <w:rPr>
          <w:rStyle w:val="StyleUnderline"/>
        </w:rPr>
        <w:t>or a particular condition</w:t>
      </w:r>
      <w:r w:rsidRPr="00E33021">
        <w:rPr>
          <w:sz w:val="16"/>
        </w:rPr>
        <w:t xml:space="preserve"> such as poverty. </w:t>
      </w:r>
      <w:r w:rsidRPr="00CB022D">
        <w:rPr>
          <w:rStyle w:val="StyleUnderline"/>
        </w:rPr>
        <w:t xml:space="preserve">Whenever or wherever such an origin is posed, violence is </w:t>
      </w:r>
      <w:r w:rsidRPr="00CB022D">
        <w:rPr>
          <w:rStyle w:val="Emphasis"/>
        </w:rPr>
        <w:t>already present</w:t>
      </w:r>
      <w:r w:rsidRPr="00CB022D">
        <w:rPr>
          <w:rStyle w:val="StyleUnderline"/>
        </w:rPr>
        <w:t xml:space="preserve">, for </w:t>
      </w:r>
      <w:r w:rsidRPr="00CB022D">
        <w:rPr>
          <w:rStyle w:val="Emphasis"/>
        </w:rPr>
        <w:t xml:space="preserve">it inevitably sets up the argument that violence is permitted in order to </w:t>
      </w:r>
      <w:r w:rsidRPr="00A670F5">
        <w:rPr>
          <w:rStyle w:val="Emphasis"/>
        </w:rPr>
        <w:t>achieve peace</w:t>
      </w:r>
      <w:r w:rsidRPr="00A670F5">
        <w:rPr>
          <w:rStyle w:val="StyleUnderline"/>
        </w:rPr>
        <w:t xml:space="preserve">. It is a </w:t>
      </w:r>
      <w:r w:rsidRPr="00A670F5">
        <w:rPr>
          <w:rStyle w:val="Emphasis"/>
        </w:rPr>
        <w:t>means–ends logic</w:t>
      </w:r>
      <w:r w:rsidRPr="00A670F5">
        <w:rPr>
          <w:rStyle w:val="StyleUnderline"/>
        </w:rPr>
        <w:t xml:space="preserve">: the noble ends </w:t>
      </w:r>
      <w:r w:rsidRPr="00A670F5">
        <w:rPr>
          <w:rStyle w:val="Emphasis"/>
        </w:rPr>
        <w:t>sanctify the violent means</w:t>
      </w:r>
      <w:r w:rsidRPr="00A670F5">
        <w:rPr>
          <w:sz w:val="16"/>
        </w:rPr>
        <w:t>.</w:t>
      </w:r>
      <w:r w:rsidRPr="00A670F5">
        <w:rPr>
          <w:sz w:val="12"/>
        </w:rPr>
        <w:t>¶</w:t>
      </w:r>
      <w:r w:rsidRPr="00A670F5">
        <w:rPr>
          <w:sz w:val="16"/>
        </w:rPr>
        <w:t xml:space="preserve"> From Valkenberg I learned that </w:t>
      </w:r>
      <w:r w:rsidRPr="00A670F5">
        <w:rPr>
          <w:rStyle w:val="StyleUnderline"/>
        </w:rPr>
        <w:t>we cannot think about violence as a means–ends logic, but only in the form of a dialogue between human beings</w:t>
      </w:r>
      <w:r w:rsidRPr="00A670F5">
        <w:rPr>
          <w:sz w:val="16"/>
        </w:rPr>
        <w:t xml:space="preserve">. If readers sense a strong reaction on my part against monocausal theories, I readily admit that the reaction is first of all directed against myself. For it is a lesson I learned only through trial and error. Once upon a time I, too, thought that I had located the origin of violence and could thus revolutionize the world. But this, in my opinion, is the greatest temptation for the political thinker. </w:t>
      </w:r>
      <w:r w:rsidRPr="00A670F5">
        <w:rPr>
          <w:rStyle w:val="StyleUnderline"/>
        </w:rPr>
        <w:t xml:space="preserve">Many political philosophers have proposed </w:t>
      </w:r>
      <w:r w:rsidRPr="00A670F5">
        <w:rPr>
          <w:rStyle w:val="Emphasis"/>
        </w:rPr>
        <w:t>totalitarian therapies</w:t>
      </w:r>
      <w:r w:rsidRPr="00A670F5">
        <w:rPr>
          <w:rStyle w:val="StyleUnderline"/>
        </w:rPr>
        <w:t xml:space="preserve"> based on philosophical analyses that attribute the origin of social evil to </w:t>
      </w:r>
      <w:r w:rsidRPr="00A670F5">
        <w:rPr>
          <w:rStyle w:val="Emphasis"/>
        </w:rPr>
        <w:t>a single root</w:t>
      </w:r>
      <w:r w:rsidRPr="00A670F5">
        <w:rPr>
          <w:rStyle w:val="StyleUnderline"/>
        </w:rPr>
        <w:t>. But single philosophical answers to the question of violence can never be more than partial. Such</w:t>
      </w:r>
      <w:r w:rsidRPr="00CB022D">
        <w:rPr>
          <w:rStyle w:val="StyleUnderline"/>
        </w:rPr>
        <w:t xml:space="preserve"> answers are but pieces of a dialogue</w:t>
      </w:r>
      <w:r w:rsidRPr="00E33021">
        <w:rPr>
          <w:sz w:val="16"/>
        </w:rPr>
        <w:t>.</w:t>
      </w:r>
      <w:r w:rsidRPr="00E33021">
        <w:rPr>
          <w:sz w:val="12"/>
        </w:rPr>
        <w:t>¶</w:t>
      </w:r>
      <w:r w:rsidRPr="00E33021">
        <w:rPr>
          <w:sz w:val="16"/>
        </w:rPr>
        <w:t xml:space="preserve"> </w:t>
      </w:r>
    </w:p>
    <w:p w:rsidR="00514831" w:rsidRDefault="00514831" w:rsidP="00514831">
      <w:pPr>
        <w:pStyle w:val="Heading3"/>
      </w:pPr>
      <w:r>
        <w:t>2NC Perm</w:t>
      </w:r>
    </w:p>
    <w:p w:rsidR="00514831" w:rsidRPr="00514831" w:rsidRDefault="00514831" w:rsidP="00071019">
      <w:pPr>
        <w:pStyle w:val="Heading4"/>
      </w:pPr>
      <w:r w:rsidRPr="00514831">
        <w:t xml:space="preserve">Acknowledging that neoliberalism is an incoherent signifier and then continuing to use it makes no sense. </w:t>
      </w:r>
    </w:p>
    <w:p w:rsidR="00514831" w:rsidRDefault="00514831" w:rsidP="00514831">
      <w:r>
        <w:rPr>
          <w:rStyle w:val="Style13ptBold"/>
        </w:rPr>
        <w:t>Venugopal 14</w:t>
      </w:r>
      <w:r>
        <w:t xml:space="preserve"> — Rajesh Venugopal, Lecturer in International Development and Humanitarian Emergencies in the Department of International Development at the London School of Economics, holds a doctorate from the University of Oxford, 2014 (“</w:t>
      </w:r>
      <w:r w:rsidRPr="00A70BD2">
        <w:t>The Antinomies of Neoliberalism</w:t>
      </w:r>
      <w:r>
        <w:t xml:space="preserve">,” Draft Version of a Paper Under Review For Publication, March, </w:t>
      </w:r>
      <w:r w:rsidRPr="00A70BD2">
        <w:t>http://personal.lse.ac.uk/venugopr/venugopalantinomiesofneoliberalism.pdf</w:t>
      </w:r>
      <w:r>
        <w:t>, p. 5-6)</w:t>
      </w:r>
    </w:p>
    <w:p w:rsidR="00514831" w:rsidRDefault="00514831" w:rsidP="00514831">
      <w:pPr>
        <w:rPr>
          <w:sz w:val="16"/>
        </w:rPr>
      </w:pPr>
      <w:r w:rsidRPr="00920F97">
        <w:rPr>
          <w:sz w:val="16"/>
        </w:rPr>
        <w:t xml:space="preserve">Following from this is a third point that </w:t>
      </w:r>
      <w:r w:rsidRPr="00A2251A">
        <w:rPr>
          <w:rStyle w:val="StyleUnderline"/>
          <w:highlight w:val="cyan"/>
        </w:rPr>
        <w:t>while many</w:t>
      </w:r>
      <w:r w:rsidRPr="00545053">
        <w:rPr>
          <w:rStyle w:val="StyleUnderline"/>
        </w:rPr>
        <w:t xml:space="preserve"> terminological </w:t>
      </w:r>
      <w:r w:rsidRPr="00A2251A">
        <w:rPr>
          <w:rStyle w:val="StyleUnderline"/>
          <w:highlight w:val="cyan"/>
        </w:rPr>
        <w:t>critiques start by acknowledging that neoliberalism is</w:t>
      </w:r>
      <w:r w:rsidRPr="00545053">
        <w:rPr>
          <w:rStyle w:val="StyleUnderline"/>
        </w:rPr>
        <w:t xml:space="preserve"> already an </w:t>
      </w:r>
      <w:r w:rsidRPr="00A2251A">
        <w:rPr>
          <w:rStyle w:val="StyleUnderline"/>
          <w:highlight w:val="cyan"/>
        </w:rPr>
        <w:t>over-stretched and ill-defined</w:t>
      </w:r>
      <w:r w:rsidRPr="00545053">
        <w:rPr>
          <w:rStyle w:val="StyleUnderline"/>
        </w:rPr>
        <w:t xml:space="preserve"> signifier, </w:t>
      </w:r>
      <w:r w:rsidRPr="00A2251A">
        <w:rPr>
          <w:rStyle w:val="StyleUnderline"/>
          <w:highlight w:val="cyan"/>
        </w:rPr>
        <w:t>the solutions they reach</w:t>
      </w:r>
      <w:r w:rsidRPr="00545053">
        <w:rPr>
          <w:rStyle w:val="StyleUnderline"/>
        </w:rPr>
        <w:t xml:space="preserve"> for along the axes of reach versus depth </w:t>
      </w:r>
      <w:r w:rsidRPr="00A2251A">
        <w:rPr>
          <w:rStyle w:val="StyleUnderline"/>
          <w:highlight w:val="cyan"/>
        </w:rPr>
        <w:t>are</w:t>
      </w:r>
      <w:r w:rsidRPr="00545053">
        <w:rPr>
          <w:rStyle w:val="StyleUnderline"/>
        </w:rPr>
        <w:t xml:space="preserve"> either </w:t>
      </w:r>
      <w:r w:rsidRPr="00A2251A">
        <w:rPr>
          <w:rStyle w:val="StyleUnderline"/>
          <w:highlight w:val="cyan"/>
        </w:rPr>
        <w:t xml:space="preserve">to further </w:t>
      </w:r>
      <w:r w:rsidRPr="00A2251A">
        <w:rPr>
          <w:rStyle w:val="Emphasis"/>
          <w:highlight w:val="cyan"/>
        </w:rPr>
        <w:t>refine</w:t>
      </w:r>
      <w:r w:rsidRPr="00A2251A">
        <w:rPr>
          <w:rStyle w:val="StyleUnderline"/>
          <w:highlight w:val="cyan"/>
        </w:rPr>
        <w:t>,</w:t>
      </w:r>
      <w:r w:rsidRPr="00920F97">
        <w:rPr>
          <w:sz w:val="16"/>
        </w:rPr>
        <w:t xml:space="preserve"> [end page 5] </w:t>
      </w:r>
      <w:r w:rsidRPr="00A2251A">
        <w:rPr>
          <w:rStyle w:val="Emphasis"/>
          <w:highlight w:val="cyan"/>
        </w:rPr>
        <w:t>complicate</w:t>
      </w:r>
      <w:r w:rsidRPr="00A2251A">
        <w:rPr>
          <w:rStyle w:val="StyleUnderline"/>
          <w:highlight w:val="cyan"/>
        </w:rPr>
        <w:t xml:space="preserve">, and </w:t>
      </w:r>
      <w:r w:rsidRPr="00A2251A">
        <w:rPr>
          <w:rStyle w:val="Emphasis"/>
          <w:highlight w:val="cyan"/>
        </w:rPr>
        <w:t>extend</w:t>
      </w:r>
      <w:r w:rsidRPr="00545053">
        <w:rPr>
          <w:rStyle w:val="StyleUnderline"/>
        </w:rPr>
        <w:t xml:space="preserve"> old concepts, or to proliferate new ones. They seek to address problems in older versions of neoliberalism either by adding contingency and context</w:t>
      </w:r>
      <w:r w:rsidRPr="00920F97">
        <w:rPr>
          <w:sz w:val="16"/>
        </w:rPr>
        <w:t xml:space="preserve"> to account for heterogeneity, </w:t>
      </w:r>
      <w:r w:rsidRPr="00545053">
        <w:rPr>
          <w:rStyle w:val="StyleUnderline"/>
        </w:rPr>
        <w:t>or by seeking to unify and cohere the disparate theories into a grand, but fluid, meta-concept</w:t>
      </w:r>
      <w:r w:rsidRPr="00920F97">
        <w:rPr>
          <w:sz w:val="16"/>
        </w:rPr>
        <w:t>.</w:t>
      </w:r>
      <w:r w:rsidRPr="00920F97">
        <w:rPr>
          <w:sz w:val="12"/>
        </w:rPr>
        <w:t>¶</w:t>
      </w:r>
      <w:r w:rsidRPr="00920F97">
        <w:rPr>
          <w:sz w:val="16"/>
        </w:rPr>
        <w:t xml:space="preserve"> </w:t>
      </w:r>
      <w:r w:rsidRPr="00920F97">
        <w:rPr>
          <w:rStyle w:val="StyleUnderline"/>
        </w:rPr>
        <w:t xml:space="preserve">As a result, the criticism of neoliberalism has inadvertently served to add new, more deeply nuanced, analytically dense personalities to </w:t>
      </w:r>
      <w:r w:rsidRPr="00920F97">
        <w:rPr>
          <w:rStyle w:val="Emphasis"/>
        </w:rPr>
        <w:t>an already over-burdened signifier</w:t>
      </w:r>
      <w:r w:rsidRPr="00920F97">
        <w:rPr>
          <w:rStyle w:val="StyleUnderline"/>
        </w:rPr>
        <w:t xml:space="preserve">. </w:t>
      </w:r>
      <w:r w:rsidRPr="00A2251A">
        <w:rPr>
          <w:rStyle w:val="StyleUnderline"/>
          <w:highlight w:val="cyan"/>
        </w:rPr>
        <w:t xml:space="preserve">Neoliberalism is now an </w:t>
      </w:r>
      <w:r w:rsidRPr="00A2251A">
        <w:rPr>
          <w:rStyle w:val="Emphasis"/>
          <w:highlight w:val="cyan"/>
        </w:rPr>
        <w:t>over-loaded and unwieldy term</w:t>
      </w:r>
      <w:r w:rsidRPr="00A2251A">
        <w:rPr>
          <w:rStyle w:val="StyleUnderline"/>
          <w:highlight w:val="cyan"/>
        </w:rPr>
        <w:t xml:space="preserve"> that occupies a fluid and growing terrain</w:t>
      </w:r>
      <w:r w:rsidRPr="00545053">
        <w:rPr>
          <w:rStyle w:val="StyleUnderline"/>
        </w:rPr>
        <w:t xml:space="preserve"> that expands and contracts arbitrarily across several dimensions, </w:t>
      </w:r>
      <w:r w:rsidRPr="00A2251A">
        <w:rPr>
          <w:rStyle w:val="StyleUnderline"/>
          <w:highlight w:val="cyan"/>
        </w:rPr>
        <w:t>but which</w:t>
      </w:r>
      <w:r w:rsidRPr="00545053">
        <w:rPr>
          <w:rStyle w:val="StyleUnderline"/>
        </w:rPr>
        <w:t xml:space="preserve"> increasingly </w:t>
      </w:r>
      <w:r w:rsidRPr="00A2251A">
        <w:rPr>
          <w:rStyle w:val="Emphasis"/>
          <w:highlight w:val="cyan"/>
        </w:rPr>
        <w:t>lacks firm foundations in real world referents</w:t>
      </w:r>
      <w:r w:rsidRPr="00A2251A">
        <w:rPr>
          <w:rStyle w:val="StyleUnderline"/>
          <w:highlight w:val="cyan"/>
        </w:rPr>
        <w:t xml:space="preserve">. </w:t>
      </w:r>
      <w:r w:rsidRPr="00920F97">
        <w:rPr>
          <w:rStyle w:val="StyleUnderline"/>
        </w:rPr>
        <w:t xml:space="preserve">The potential range of meanings has grown across numerous disciplines and theoretical enclaves, often in </w:t>
      </w:r>
      <w:r w:rsidRPr="00920F97">
        <w:rPr>
          <w:rStyle w:val="Emphasis"/>
        </w:rPr>
        <w:t>entirely unconnected settings</w:t>
      </w:r>
      <w:r w:rsidRPr="00920F97">
        <w:rPr>
          <w:rStyle w:val="StyleUnderline"/>
        </w:rPr>
        <w:t xml:space="preserve"> and with </w:t>
      </w:r>
      <w:r w:rsidRPr="00920F97">
        <w:rPr>
          <w:rStyle w:val="Emphasis"/>
        </w:rPr>
        <w:t>different meanings</w:t>
      </w:r>
      <w:r w:rsidRPr="00920F97">
        <w:rPr>
          <w:rStyle w:val="StyleUnderline"/>
        </w:rPr>
        <w:t>. Nevertheless</w:t>
      </w:r>
      <w:r w:rsidRPr="00545053">
        <w:rPr>
          <w:rStyle w:val="StyleUnderline"/>
        </w:rPr>
        <w:t xml:space="preserve">, </w:t>
      </w:r>
      <w:r w:rsidRPr="00A2251A">
        <w:rPr>
          <w:rStyle w:val="StyleUnderline"/>
          <w:highlight w:val="cyan"/>
        </w:rPr>
        <w:t xml:space="preserve">the shared name continues to convey a </w:t>
      </w:r>
      <w:r w:rsidRPr="00A2251A">
        <w:rPr>
          <w:rStyle w:val="Emphasis"/>
          <w:highlight w:val="cyan"/>
        </w:rPr>
        <w:t>misleading impression</w:t>
      </w:r>
      <w:r w:rsidRPr="00A2251A">
        <w:rPr>
          <w:rStyle w:val="StyleUnderline"/>
          <w:highlight w:val="cyan"/>
        </w:rPr>
        <w:t xml:space="preserve"> that they are all </w:t>
      </w:r>
      <w:r w:rsidRPr="00A2251A">
        <w:rPr>
          <w:rStyle w:val="Emphasis"/>
          <w:highlight w:val="cyan"/>
        </w:rPr>
        <w:t>comparable and mutually compatible</w:t>
      </w:r>
      <w:r w:rsidRPr="00A2251A">
        <w:rPr>
          <w:rStyle w:val="StyleUnderline"/>
          <w:highlight w:val="cyan"/>
        </w:rPr>
        <w:t>, anchored in some core, shared ontology, and referring to the same</w:t>
      </w:r>
      <w:r w:rsidRPr="00545053">
        <w:rPr>
          <w:rStyle w:val="StyleUnderline"/>
        </w:rPr>
        <w:t xml:space="preserve"> sorts of </w:t>
      </w:r>
      <w:r w:rsidRPr="00A2251A">
        <w:rPr>
          <w:rStyle w:val="StyleUnderline"/>
          <w:highlight w:val="cyan"/>
        </w:rPr>
        <w:t>phenomena</w:t>
      </w:r>
      <w:r w:rsidRPr="00920F97">
        <w:rPr>
          <w:sz w:val="16"/>
        </w:rPr>
        <w:t>.</w:t>
      </w:r>
    </w:p>
    <w:p w:rsidR="00071019" w:rsidRDefault="00071019" w:rsidP="00071019">
      <w:pPr>
        <w:pStyle w:val="Heading3"/>
      </w:pPr>
      <w:r>
        <w:t>2NC FW</w:t>
      </w:r>
    </w:p>
    <w:p w:rsidR="00071019" w:rsidRDefault="00071019" w:rsidP="00071019">
      <w:pPr>
        <w:pStyle w:val="Heading4"/>
      </w:pPr>
      <w:r>
        <w:t xml:space="preserve">Debates about method are a </w:t>
      </w:r>
      <w:r w:rsidRPr="00E51F64">
        <w:rPr>
          <w:u w:val="single"/>
        </w:rPr>
        <w:t>prerequisite</w:t>
      </w:r>
      <w:r>
        <w:t xml:space="preserve"> to constructive policy discussion—only the curriculum we establish can ensure </w:t>
      </w:r>
      <w:r w:rsidRPr="00E51F64">
        <w:rPr>
          <w:u w:val="single"/>
        </w:rPr>
        <w:t>meaningful political debate</w:t>
      </w:r>
      <w:r>
        <w:t xml:space="preserve">. </w:t>
      </w:r>
    </w:p>
    <w:p w:rsidR="00071019" w:rsidRDefault="00071019" w:rsidP="00071019">
      <w:r w:rsidRPr="008673A5">
        <w:rPr>
          <w:rStyle w:val="Style13ptBold"/>
        </w:rPr>
        <w:t>Kurki 8</w:t>
      </w:r>
      <w:r>
        <w:t xml:space="preserve"> — Milja Kurki, L</w:t>
      </w:r>
      <w:r w:rsidRPr="00E51F64">
        <w:t>ecturer in the Department of International Politics at Aberystwyth University</w:t>
      </w:r>
      <w:r>
        <w:t>, 2008</w:t>
      </w:r>
      <w:r w:rsidRPr="00E51F64">
        <w:t xml:space="preserve"> </w:t>
      </w:r>
      <w:r>
        <w:t>(“</w:t>
      </w:r>
      <w:r w:rsidRPr="00E51F64">
        <w:t>Introduction: causation and the divided discipline</w:t>
      </w:r>
      <w:r>
        <w:t xml:space="preserve">,” </w:t>
      </w:r>
      <w:r w:rsidRPr="00E51F64">
        <w:rPr>
          <w:i/>
        </w:rPr>
        <w:t>Causation in International Relations: Reclaiming Causal Analysis</w:t>
      </w:r>
      <w:r>
        <w:t>, Published by Cambridge University Press, p. 8-9)</w:t>
      </w:r>
    </w:p>
    <w:p w:rsidR="00071019" w:rsidRPr="00071019" w:rsidRDefault="00071019" w:rsidP="00071019">
      <w:r w:rsidRPr="00AA5CB6">
        <w:t xml:space="preserve">It should be noted that </w:t>
      </w:r>
      <w:r w:rsidRPr="008673A5">
        <w:rPr>
          <w:rStyle w:val="StyleUnderline"/>
        </w:rPr>
        <w:t>the approach adopted here is unashamedly theoretical and philosophical in nature. While philosophical, or meta- theoretical, discussions have often been subjected to criticism</w:t>
      </w:r>
      <w:r w:rsidRPr="00AA5CB6">
        <w:t xml:space="preserve"> from the more empirically minded IR scholars, in my view </w:t>
      </w:r>
      <w:r w:rsidRPr="00A2251A">
        <w:rPr>
          <w:rStyle w:val="StyleUnderline"/>
          <w:highlight w:val="cyan"/>
        </w:rPr>
        <w:t>philosophical reflection on</w:t>
      </w:r>
      <w:r w:rsidRPr="008673A5">
        <w:rPr>
          <w:rStyle w:val="StyleUnderline"/>
        </w:rPr>
        <w:t xml:space="preserve"> the </w:t>
      </w:r>
      <w:r w:rsidRPr="00A2251A">
        <w:rPr>
          <w:rStyle w:val="StyleUnderline"/>
          <w:highlight w:val="cyan"/>
        </w:rPr>
        <w:t>key concepts</w:t>
      </w:r>
      <w:r w:rsidRPr="008673A5">
        <w:rPr>
          <w:rStyle w:val="StyleUnderline"/>
        </w:rPr>
        <w:t xml:space="preserve"> we use frequently</w:t>
      </w:r>
      <w:r w:rsidRPr="00AA5CB6">
        <w:t xml:space="preserve">, such as causation, </w:t>
      </w:r>
      <w:r w:rsidRPr="00A2251A">
        <w:rPr>
          <w:rStyle w:val="StyleUnderline"/>
          <w:highlight w:val="cyan"/>
        </w:rPr>
        <w:t xml:space="preserve">is </w:t>
      </w:r>
      <w:r w:rsidRPr="00A2251A">
        <w:rPr>
          <w:rStyle w:val="Emphasis"/>
          <w:highlight w:val="cyan"/>
        </w:rPr>
        <w:t>fundamental</w:t>
      </w:r>
      <w:r w:rsidRPr="00A2251A">
        <w:rPr>
          <w:rStyle w:val="StyleUnderline"/>
          <w:highlight w:val="cyan"/>
        </w:rPr>
        <w:t xml:space="preserve"> in</w:t>
      </w:r>
      <w:r w:rsidRPr="008673A5">
        <w:rPr>
          <w:rStyle w:val="StyleUnderline"/>
        </w:rPr>
        <w:t xml:space="preserve"> the </w:t>
      </w:r>
      <w:r w:rsidRPr="00A2251A">
        <w:rPr>
          <w:rStyle w:val="StyleUnderline"/>
          <w:highlight w:val="cyan"/>
        </w:rPr>
        <w:t>social sciences</w:t>
      </w:r>
      <w:r w:rsidRPr="00AA5CB6">
        <w:t xml:space="preserve">, IR among them. This is because, as Colin Wight puts it, </w:t>
      </w:r>
      <w:r w:rsidRPr="008673A5">
        <w:rPr>
          <w:rStyle w:val="StyleUnderline"/>
        </w:rPr>
        <w:t>‘</w:t>
      </w:r>
      <w:r w:rsidRPr="00A2251A">
        <w:rPr>
          <w:rStyle w:val="StyleUnderline"/>
          <w:highlight w:val="cyan"/>
        </w:rPr>
        <w:t xml:space="preserve">conceptual inquiry is </w:t>
      </w:r>
      <w:r w:rsidRPr="00A2251A">
        <w:rPr>
          <w:rStyle w:val="Emphasis"/>
          <w:highlight w:val="cyan"/>
        </w:rPr>
        <w:t>a necessary prerequisite</w:t>
      </w:r>
      <w:r w:rsidRPr="00A2251A">
        <w:rPr>
          <w:rStyle w:val="StyleUnderline"/>
          <w:highlight w:val="cyan"/>
        </w:rPr>
        <w:t xml:space="preserve"> to empirical research</w:t>
      </w:r>
      <w:r w:rsidRPr="008673A5">
        <w:rPr>
          <w:rStyle w:val="StyleUnderline"/>
        </w:rPr>
        <w:t>’</w:t>
      </w:r>
      <w:r w:rsidRPr="00AA5CB6">
        <w:t xml:space="preserve">.21 </w:t>
      </w:r>
      <w:r w:rsidRPr="00A2251A">
        <w:rPr>
          <w:rStyle w:val="StyleUnderline"/>
          <w:highlight w:val="cyan"/>
        </w:rPr>
        <w:t>Without</w:t>
      </w:r>
      <w:r w:rsidRPr="008673A5">
        <w:rPr>
          <w:rStyle w:val="StyleUnderline"/>
        </w:rPr>
        <w:t xml:space="preserve"> an adequate </w:t>
      </w:r>
      <w:r w:rsidRPr="00A2251A">
        <w:rPr>
          <w:rStyle w:val="StyleUnderline"/>
          <w:highlight w:val="cyan"/>
        </w:rPr>
        <w:t>understanding</w:t>
      </w:r>
      <w:r w:rsidRPr="008673A5">
        <w:rPr>
          <w:rStyle w:val="StyleUnderline"/>
        </w:rPr>
        <w:t xml:space="preserve"> of the </w:t>
      </w:r>
      <w:r w:rsidRPr="00A2251A">
        <w:rPr>
          <w:rStyle w:val="StyleUnderline"/>
          <w:highlight w:val="cyan"/>
        </w:rPr>
        <w:t>ways</w:t>
      </w:r>
      <w:r w:rsidRPr="008673A5">
        <w:rPr>
          <w:rStyle w:val="StyleUnderline"/>
        </w:rPr>
        <w:t xml:space="preserve"> in which </w:t>
      </w:r>
      <w:r w:rsidRPr="00A2251A">
        <w:rPr>
          <w:rStyle w:val="StyleUnderline"/>
          <w:highlight w:val="cyan"/>
        </w:rPr>
        <w:t>we apply concepts, appreciation of</w:t>
      </w:r>
      <w:r w:rsidRPr="008673A5">
        <w:rPr>
          <w:rStyle w:val="StyleUnderline"/>
        </w:rPr>
        <w:t xml:space="preserve"> the </w:t>
      </w:r>
      <w:r w:rsidRPr="00A2251A">
        <w:rPr>
          <w:rStyle w:val="StyleUnderline"/>
          <w:highlight w:val="cyan"/>
        </w:rPr>
        <w:t>reasons</w:t>
      </w:r>
      <w:r w:rsidRPr="008673A5">
        <w:rPr>
          <w:rStyle w:val="StyleUnderline"/>
        </w:rPr>
        <w:t xml:space="preserve"> for our conceptual choices, </w:t>
      </w:r>
      <w:r w:rsidRPr="00A2251A">
        <w:rPr>
          <w:rStyle w:val="StyleUnderline"/>
          <w:highlight w:val="cyan"/>
        </w:rPr>
        <w:t>and recognition of</w:t>
      </w:r>
      <w:r w:rsidRPr="008673A5">
        <w:rPr>
          <w:rStyle w:val="StyleUnderline"/>
        </w:rPr>
        <w:t xml:space="preserve"> the </w:t>
      </w:r>
      <w:r w:rsidRPr="00A2251A">
        <w:rPr>
          <w:rStyle w:val="StyleUnderline"/>
          <w:highlight w:val="cyan"/>
        </w:rPr>
        <w:t>strengths and</w:t>
      </w:r>
      <w:r w:rsidRPr="008673A5">
        <w:rPr>
          <w:rStyle w:val="StyleUnderline"/>
        </w:rPr>
        <w:t xml:space="preserve"> the </w:t>
      </w:r>
      <w:r w:rsidRPr="00A2251A">
        <w:rPr>
          <w:rStyle w:val="StyleUnderline"/>
          <w:highlight w:val="cyan"/>
        </w:rPr>
        <w:t>weaknesses</w:t>
      </w:r>
      <w:r>
        <w:t xml:space="preserve"> [end page 8] </w:t>
      </w:r>
      <w:r w:rsidRPr="008673A5">
        <w:rPr>
          <w:rStyle w:val="StyleUnderline"/>
        </w:rPr>
        <w:t xml:space="preserve">that our use </w:t>
      </w:r>
      <w:r w:rsidRPr="00A2251A">
        <w:rPr>
          <w:rStyle w:val="StyleUnderline"/>
          <w:highlight w:val="cyan"/>
        </w:rPr>
        <w:t>of key concepts</w:t>
      </w:r>
      <w:r w:rsidRPr="008673A5">
        <w:rPr>
          <w:rStyle w:val="StyleUnderline"/>
        </w:rPr>
        <w:t xml:space="preserve"> entail, </w:t>
      </w:r>
      <w:r w:rsidRPr="00A2251A">
        <w:rPr>
          <w:rStyle w:val="StyleUnderline"/>
          <w:highlight w:val="cyan"/>
        </w:rPr>
        <w:t>we</w:t>
      </w:r>
      <w:r w:rsidRPr="008673A5">
        <w:rPr>
          <w:rStyle w:val="StyleUnderline"/>
        </w:rPr>
        <w:t xml:space="preserve"> run the </w:t>
      </w:r>
      <w:r w:rsidRPr="00A2251A">
        <w:rPr>
          <w:rStyle w:val="StyleUnderline"/>
          <w:highlight w:val="cyan"/>
        </w:rPr>
        <w:t>risk</w:t>
      </w:r>
      <w:r w:rsidRPr="008673A5">
        <w:rPr>
          <w:rStyle w:val="StyleUnderline"/>
        </w:rPr>
        <w:t xml:space="preserve"> of </w:t>
      </w:r>
      <w:r w:rsidRPr="00A2251A">
        <w:rPr>
          <w:rStyle w:val="StyleUnderline"/>
          <w:highlight w:val="cyan"/>
        </w:rPr>
        <w:t xml:space="preserve">conducting empirical studies that </w:t>
      </w:r>
      <w:r w:rsidRPr="00A2251A">
        <w:rPr>
          <w:rStyle w:val="Emphasis"/>
          <w:highlight w:val="cyan"/>
        </w:rPr>
        <w:t>we cannot justify</w:t>
      </w:r>
      <w:r w:rsidRPr="00A2251A">
        <w:rPr>
          <w:rStyle w:val="StyleUnderline"/>
          <w:highlight w:val="cyan"/>
        </w:rPr>
        <w:t xml:space="preserve"> or that amount to </w:t>
      </w:r>
      <w:r w:rsidRPr="00A2251A">
        <w:rPr>
          <w:rStyle w:val="Emphasis"/>
          <w:highlight w:val="cyan"/>
        </w:rPr>
        <w:t>nothing more than aimless fact-finding</w:t>
      </w:r>
      <w:r w:rsidRPr="00AA5CB6">
        <w:t xml:space="preserve">. Also, </w:t>
      </w:r>
      <w:r w:rsidRPr="00A2251A">
        <w:rPr>
          <w:rStyle w:val="StyleUnderline"/>
          <w:highlight w:val="cyan"/>
        </w:rPr>
        <w:t>we risk not being able to</w:t>
      </w:r>
      <w:r w:rsidRPr="008673A5">
        <w:rPr>
          <w:rStyle w:val="StyleUnderline"/>
        </w:rPr>
        <w:t xml:space="preserve"> understand how and why our accounts might differ from those of others and</w:t>
      </w:r>
      <w:r w:rsidRPr="00AA5CB6">
        <w:t xml:space="preserve">, hence, </w:t>
      </w:r>
      <w:r w:rsidRPr="008673A5">
        <w:rPr>
          <w:rStyle w:val="StyleUnderline"/>
        </w:rPr>
        <w:t xml:space="preserve">are </w:t>
      </w:r>
      <w:r w:rsidRPr="008673A5">
        <w:rPr>
          <w:rStyle w:val="Emphasis"/>
        </w:rPr>
        <w:t xml:space="preserve">not able to </w:t>
      </w:r>
      <w:r w:rsidRPr="00A2251A">
        <w:rPr>
          <w:rStyle w:val="Emphasis"/>
          <w:highlight w:val="cyan"/>
        </w:rPr>
        <w:t>engage in constructive debate with other perspectives</w:t>
      </w:r>
      <w:r w:rsidRPr="00AA5CB6">
        <w:t xml:space="preserve">. This book is motivated by the belief that </w:t>
      </w:r>
      <w:r w:rsidRPr="008673A5">
        <w:rPr>
          <w:rStyle w:val="StyleUnderline"/>
        </w:rPr>
        <w:t>IR has not become too theoretical or philosophical at the expense of empirical inquiry:</w:t>
      </w:r>
      <w:r w:rsidRPr="00AA5CB6">
        <w:t xml:space="preserve">22 rather </w:t>
      </w:r>
      <w:r w:rsidRPr="008673A5">
        <w:rPr>
          <w:rStyle w:val="StyleUnderline"/>
        </w:rPr>
        <w:t xml:space="preserve">it still remains </w:t>
      </w:r>
      <w:r w:rsidRPr="008673A5">
        <w:rPr>
          <w:rStyle w:val="Emphasis"/>
        </w:rPr>
        <w:t>inadequately reflective towards many fundamental concepts</w:t>
      </w:r>
      <w:r w:rsidRPr="008673A5">
        <w:rPr>
          <w:rStyle w:val="StyleUnderline"/>
        </w:rPr>
        <w:t xml:space="preserve"> used in empirical analyses</w:t>
      </w:r>
      <w:r w:rsidRPr="00AA5CB6">
        <w:t xml:space="preserve">. While meta-theoretical, or philosophical, debate is clearly in and of itself not the sole or the central aim of Inter- national Relations scholarship, it should not be forgotten that </w:t>
      </w:r>
      <w:r w:rsidRPr="00A2251A">
        <w:rPr>
          <w:rStyle w:val="StyleUnderline"/>
          <w:highlight w:val="cyan"/>
        </w:rPr>
        <w:t>the ways</w:t>
      </w:r>
      <w:r w:rsidRPr="008673A5">
        <w:rPr>
          <w:rStyle w:val="StyleUnderline"/>
        </w:rPr>
        <w:t xml:space="preserve"> in which </w:t>
      </w:r>
      <w:r w:rsidRPr="00A2251A">
        <w:rPr>
          <w:rStyle w:val="StyleUnderline"/>
          <w:highlight w:val="cyan"/>
        </w:rPr>
        <w:t>we ‘see’ and analyse</w:t>
      </w:r>
      <w:r w:rsidRPr="008673A5">
        <w:rPr>
          <w:rStyle w:val="StyleUnderline"/>
        </w:rPr>
        <w:t xml:space="preserve"> the </w:t>
      </w:r>
      <w:r w:rsidRPr="00A2251A">
        <w:rPr>
          <w:rStyle w:val="StyleUnderline"/>
          <w:highlight w:val="cyan"/>
        </w:rPr>
        <w:t>‘facts’</w:t>
      </w:r>
      <w:r w:rsidRPr="008673A5">
        <w:rPr>
          <w:rStyle w:val="StyleUnderline"/>
        </w:rPr>
        <w:t xml:space="preserve"> of the world political environment around us </w:t>
      </w:r>
      <w:r w:rsidRPr="00A2251A">
        <w:rPr>
          <w:rStyle w:val="StyleUnderline"/>
          <w:highlight w:val="cyan"/>
        </w:rPr>
        <w:t xml:space="preserve">are </w:t>
      </w:r>
      <w:r w:rsidRPr="00A2251A">
        <w:rPr>
          <w:rStyle w:val="Emphasis"/>
          <w:highlight w:val="cyan"/>
        </w:rPr>
        <w:t>closely linked</w:t>
      </w:r>
      <w:r w:rsidRPr="00A2251A">
        <w:rPr>
          <w:rStyle w:val="StyleUnderline"/>
          <w:highlight w:val="cyan"/>
        </w:rPr>
        <w:t xml:space="preserve"> to</w:t>
      </w:r>
      <w:r w:rsidRPr="008673A5">
        <w:rPr>
          <w:rStyle w:val="StyleUnderline"/>
        </w:rPr>
        <w:t xml:space="preserve"> the kinds of </w:t>
      </w:r>
      <w:r w:rsidRPr="00A2251A">
        <w:rPr>
          <w:rStyle w:val="Emphasis"/>
          <w:highlight w:val="cyan"/>
        </w:rPr>
        <w:t>underlying assumptions</w:t>
      </w:r>
      <w:r w:rsidRPr="008673A5">
        <w:rPr>
          <w:rStyle w:val="StyleUnderline"/>
        </w:rPr>
        <w:t xml:space="preserve"> we make about meta-theoretical issues</w:t>
      </w:r>
      <w:r>
        <w:t>, such as the nature of sci</w:t>
      </w:r>
      <w:r w:rsidRPr="00AA5CB6">
        <w:t xml:space="preserve">ence and causation. Indeed, the analysis here is motivated by the belief that </w:t>
      </w:r>
      <w:r w:rsidRPr="00A2251A">
        <w:rPr>
          <w:rStyle w:val="StyleUnderline"/>
          <w:highlight w:val="cyan"/>
        </w:rPr>
        <w:t>whenever we make</w:t>
      </w:r>
      <w:r w:rsidRPr="008673A5">
        <w:rPr>
          <w:rStyle w:val="StyleUnderline"/>
        </w:rPr>
        <w:t xml:space="preserve"> factual, explanatory or </w:t>
      </w:r>
      <w:r w:rsidRPr="00A2251A">
        <w:rPr>
          <w:rStyle w:val="StyleUnderline"/>
          <w:highlight w:val="cyan"/>
        </w:rPr>
        <w:t>normative judgements</w:t>
      </w:r>
      <w:r w:rsidRPr="008673A5">
        <w:rPr>
          <w:rStyle w:val="StyleUnderline"/>
        </w:rPr>
        <w:t xml:space="preserve"> about world political environments, </w:t>
      </w:r>
      <w:r w:rsidRPr="00A2251A">
        <w:rPr>
          <w:rStyle w:val="Emphasis"/>
          <w:highlight w:val="cyan"/>
        </w:rPr>
        <w:t>important meta-theoretical filters are at work</w:t>
      </w:r>
      <w:r w:rsidRPr="008673A5">
        <w:rPr>
          <w:rStyle w:val="StyleUnderline"/>
        </w:rPr>
        <w:t xml:space="preserve"> in directing the ways in which we talk about the world around us, and </w:t>
      </w:r>
      <w:r w:rsidRPr="00A2251A">
        <w:rPr>
          <w:rStyle w:val="StyleUnderline"/>
          <w:highlight w:val="cyan"/>
        </w:rPr>
        <w:t xml:space="preserve">these filters are </w:t>
      </w:r>
      <w:r w:rsidRPr="00A2251A">
        <w:rPr>
          <w:rStyle w:val="Emphasis"/>
          <w:highlight w:val="cyan"/>
        </w:rPr>
        <w:t>theoretically</w:t>
      </w:r>
      <w:r w:rsidRPr="00A2251A">
        <w:rPr>
          <w:rStyle w:val="StyleUnderline"/>
          <w:highlight w:val="cyan"/>
        </w:rPr>
        <w:t xml:space="preserve">, </w:t>
      </w:r>
      <w:r w:rsidRPr="00A2251A">
        <w:rPr>
          <w:rStyle w:val="Emphasis"/>
          <w:highlight w:val="cyan"/>
        </w:rPr>
        <w:t>linguistically</w:t>
      </w:r>
      <w:r w:rsidRPr="00A2251A">
        <w:rPr>
          <w:rStyle w:val="StyleUnderline"/>
          <w:highlight w:val="cyan"/>
        </w:rPr>
        <w:t xml:space="preserve">, </w:t>
      </w:r>
      <w:r w:rsidRPr="00A2251A">
        <w:rPr>
          <w:rStyle w:val="Emphasis"/>
          <w:highlight w:val="cyan"/>
        </w:rPr>
        <w:t>methodologically</w:t>
      </w:r>
      <w:r w:rsidRPr="00A2251A">
        <w:rPr>
          <w:rStyle w:val="StyleUnderline"/>
          <w:highlight w:val="cyan"/>
        </w:rPr>
        <w:t>, and</w:t>
      </w:r>
      <w:r w:rsidRPr="00AA5CB6">
        <w:t xml:space="preserve"> also potentially </w:t>
      </w:r>
      <w:r w:rsidRPr="00A2251A">
        <w:rPr>
          <w:rStyle w:val="Emphasis"/>
          <w:highlight w:val="cyan"/>
        </w:rPr>
        <w:t>politically consequential</w:t>
      </w:r>
      <w:r w:rsidRPr="00AA5CB6">
        <w:t xml:space="preserve">.23 It follows that </w:t>
      </w:r>
      <w:r w:rsidRPr="00A2251A">
        <w:rPr>
          <w:rStyle w:val="StyleUnderline"/>
          <w:highlight w:val="cyan"/>
        </w:rPr>
        <w:t>philosophical investigation of key concepts</w:t>
      </w:r>
      <w:r w:rsidRPr="00AA5CB6">
        <w:t xml:space="preserve"> such as causation </w:t>
      </w:r>
      <w:r w:rsidRPr="00A2251A">
        <w:rPr>
          <w:rStyle w:val="StyleUnderline"/>
          <w:highlight w:val="cyan"/>
        </w:rPr>
        <w:t>should not be sidelined as ‘hair-splitting’</w:t>
      </w:r>
      <w:r w:rsidRPr="008673A5">
        <w:rPr>
          <w:rStyle w:val="StyleUnderline"/>
        </w:rPr>
        <w:t xml:space="preserve"> or ‘meta-babble’,</w:t>
      </w:r>
      <w:r w:rsidRPr="00AA5CB6">
        <w:t xml:space="preserve">24 </w:t>
      </w:r>
      <w:r w:rsidRPr="008673A5">
        <w:rPr>
          <w:rStyle w:val="StyleUnderline"/>
        </w:rPr>
        <w:t>but embraced</w:t>
      </w:r>
      <w:r>
        <w:t>—or at least engaged with—</w:t>
      </w:r>
      <w:r w:rsidRPr="008673A5">
        <w:rPr>
          <w:rStyle w:val="StyleUnderline"/>
        </w:rPr>
        <w:t>as one important aspect of the study of international relations</w:t>
      </w:r>
      <w:r w:rsidRPr="00AA5CB6">
        <w:t>.</w:t>
      </w:r>
    </w:p>
    <w:p w:rsidR="00071019" w:rsidRDefault="00071019" w:rsidP="00071019">
      <w:pPr>
        <w:pStyle w:val="Heading3"/>
      </w:pPr>
      <w:r>
        <w:t>2NC Ferguson</w:t>
      </w:r>
    </w:p>
    <w:p w:rsidR="00071019" w:rsidRPr="00071019" w:rsidRDefault="00071019" w:rsidP="00071019">
      <w:pPr>
        <w:pStyle w:val="Heading4"/>
      </w:pPr>
      <w:r>
        <w:t>R</w:t>
      </w:r>
      <w:r w:rsidRPr="00071019">
        <w:t xml:space="preserve">adical critiques of neoliberalism are meaningless unless they provide a vision for a progressive policy alternative. Instead of endlessly repeating what we oppose, we need to re-center our conversations around what we want. </w:t>
      </w:r>
    </w:p>
    <w:p w:rsidR="00071019" w:rsidRDefault="00071019" w:rsidP="00071019">
      <w:r>
        <w:rPr>
          <w:rStyle w:val="Style13ptBold"/>
        </w:rPr>
        <w:t>Ferguson 10</w:t>
      </w:r>
      <w:r>
        <w:t xml:space="preserve"> — James Ferguson, </w:t>
      </w:r>
      <w:r w:rsidRPr="00953FD3">
        <w:t>Susan S. and William H. Hindle Professor in the Sch</w:t>
      </w:r>
      <w:r>
        <w:t xml:space="preserve">ool of Humanities and Sciences </w:t>
      </w:r>
      <w:r w:rsidRPr="00953FD3">
        <w:t xml:space="preserve">and Professor in the Department of Anthropology </w:t>
      </w:r>
      <w:r>
        <w:t>at Stanford University, holds a Ph.D. in Social Anthropology from Harvard University, 2010 (“</w:t>
      </w:r>
      <w:r w:rsidRPr="00953FD3">
        <w:t>The Uses of Neoliberalism</w:t>
      </w:r>
      <w:r>
        <w:t xml:space="preserve">,” </w:t>
      </w:r>
      <w:r>
        <w:rPr>
          <w:i/>
        </w:rPr>
        <w:t>Antipode</w:t>
      </w:r>
      <w:r>
        <w:t>, Volume 41, Issue Supplement 1, January)</w:t>
      </w:r>
    </w:p>
    <w:p w:rsidR="00071019" w:rsidRDefault="00071019" w:rsidP="00071019">
      <w:r w:rsidRPr="00A2251A">
        <w:rPr>
          <w:rStyle w:val="StyleUnderline"/>
          <w:highlight w:val="cyan"/>
        </w:rPr>
        <w:t>In thinking about the</w:t>
      </w:r>
      <w:r w:rsidRPr="004224E1">
        <w:rPr>
          <w:rStyle w:val="StyleUnderline"/>
        </w:rPr>
        <w:t xml:space="preserve"> rapidly expanding </w:t>
      </w:r>
      <w:r w:rsidRPr="00A2251A">
        <w:rPr>
          <w:rStyle w:val="StyleUnderline"/>
          <w:highlight w:val="cyan"/>
        </w:rPr>
        <w:t>literature on neoliberalism, I am struck by how much</w:t>
      </w:r>
      <w:r w:rsidRPr="004224E1">
        <w:rPr>
          <w:rStyle w:val="StyleUnderline"/>
        </w:rPr>
        <w:t xml:space="preserve"> of the critical </w:t>
      </w:r>
      <w:r w:rsidRPr="00A2251A">
        <w:rPr>
          <w:rStyle w:val="StyleUnderline"/>
          <w:highlight w:val="cyan"/>
        </w:rPr>
        <w:t>scholarship</w:t>
      </w:r>
      <w:r>
        <w:t xml:space="preserve"> on topic </w:t>
      </w:r>
      <w:r w:rsidRPr="00A2251A">
        <w:rPr>
          <w:rStyle w:val="StyleUnderline"/>
          <w:highlight w:val="cyan"/>
        </w:rPr>
        <w:t>arrives</w:t>
      </w:r>
      <w:r w:rsidRPr="004224E1">
        <w:rPr>
          <w:rStyle w:val="StyleUnderline"/>
        </w:rPr>
        <w:t xml:space="preserve"> in the end </w:t>
      </w:r>
      <w:r w:rsidRPr="00A2251A">
        <w:rPr>
          <w:rStyle w:val="StyleUnderline"/>
          <w:highlight w:val="cyan"/>
        </w:rPr>
        <w:t xml:space="preserve">at </w:t>
      </w:r>
      <w:r w:rsidRPr="00A2251A">
        <w:rPr>
          <w:rStyle w:val="Emphasis"/>
          <w:highlight w:val="cyan"/>
        </w:rPr>
        <w:t>the very same conclusion</w:t>
      </w:r>
      <w:r>
        <w:t>—a conclusion that might be expressed in its simplest form as: “</w:t>
      </w:r>
      <w:r w:rsidRPr="00A2251A">
        <w:rPr>
          <w:rStyle w:val="StyleUnderline"/>
          <w:highlight w:val="cyan"/>
        </w:rPr>
        <w:t>neoliberalism is bad for poor and working people, therefore we must oppose it</w:t>
      </w:r>
      <w:r>
        <w:t xml:space="preserve">.” </w:t>
      </w:r>
      <w:r w:rsidRPr="004224E1">
        <w:rPr>
          <w:rStyle w:val="StyleUnderline"/>
        </w:rPr>
        <w:t xml:space="preserve">It is not that I disagree with this conclusion. On the contrary. But </w:t>
      </w:r>
      <w:r w:rsidRPr="00A2251A">
        <w:rPr>
          <w:rStyle w:val="StyleUnderline"/>
          <w:highlight w:val="cyan"/>
        </w:rPr>
        <w:t>I</w:t>
      </w:r>
      <w:r w:rsidRPr="004224E1">
        <w:rPr>
          <w:rStyle w:val="StyleUnderline"/>
        </w:rPr>
        <w:t xml:space="preserve"> sometimes </w:t>
      </w:r>
      <w:r w:rsidRPr="00A2251A">
        <w:rPr>
          <w:rStyle w:val="StyleUnderline"/>
          <w:highlight w:val="cyan"/>
        </w:rPr>
        <w:t xml:space="preserve">wonder </w:t>
      </w:r>
      <w:r w:rsidRPr="00A2251A">
        <w:rPr>
          <w:rStyle w:val="Emphasis"/>
          <w:highlight w:val="cyan"/>
        </w:rPr>
        <w:t>why I should bother to read one after another extended scholarly analysis</w:t>
      </w:r>
      <w:r w:rsidRPr="00A2251A">
        <w:rPr>
          <w:rStyle w:val="StyleUnderline"/>
          <w:highlight w:val="cyan"/>
        </w:rPr>
        <w:t xml:space="preserve"> only to reach</w:t>
      </w:r>
      <w:r w:rsidRPr="004224E1">
        <w:rPr>
          <w:rStyle w:val="StyleUnderline"/>
        </w:rPr>
        <w:t xml:space="preserve">, </w:t>
      </w:r>
      <w:r w:rsidRPr="00953FD3">
        <w:rPr>
          <w:rStyle w:val="Emphasis"/>
        </w:rPr>
        <w:t>again and again</w:t>
      </w:r>
      <w:r w:rsidRPr="004224E1">
        <w:rPr>
          <w:rStyle w:val="StyleUnderline"/>
        </w:rPr>
        <w:t xml:space="preserve">, </w:t>
      </w:r>
      <w:r w:rsidRPr="00A2251A">
        <w:rPr>
          <w:rStyle w:val="StyleUnderline"/>
          <w:highlight w:val="cyan"/>
        </w:rPr>
        <w:t xml:space="preserve">such an </w:t>
      </w:r>
      <w:r w:rsidRPr="00A2251A">
        <w:rPr>
          <w:rStyle w:val="Emphasis"/>
          <w:highlight w:val="cyan"/>
        </w:rPr>
        <w:t>unsurprising conclusion</w:t>
      </w:r>
      <w:r>
        <w:t>.</w:t>
      </w:r>
    </w:p>
    <w:p w:rsidR="00071019" w:rsidRDefault="00071019" w:rsidP="00071019">
      <w:r w:rsidRPr="004224E1">
        <w:rPr>
          <w:rStyle w:val="StyleUnderline"/>
        </w:rPr>
        <w:t xml:space="preserve">This problem in recent progressive scholarship strikes me as related to a parallel problem in progressive politics more broadly. For over the last couple of decades, what we call </w:t>
      </w:r>
      <w:r w:rsidRPr="00A2251A">
        <w:rPr>
          <w:rStyle w:val="StyleUnderline"/>
          <w:highlight w:val="cyan"/>
        </w:rPr>
        <w:t>“the Left” has come to be organized</w:t>
      </w:r>
      <w:r>
        <w:t xml:space="preserve">, in large part, </w:t>
      </w:r>
      <w:r w:rsidRPr="00A2251A">
        <w:rPr>
          <w:rStyle w:val="StyleUnderline"/>
          <w:highlight w:val="cyan"/>
        </w:rPr>
        <w:t xml:space="preserve">around a project of </w:t>
      </w:r>
      <w:r w:rsidRPr="00A2251A">
        <w:rPr>
          <w:rStyle w:val="Emphasis"/>
          <w:highlight w:val="cyan"/>
        </w:rPr>
        <w:t>resisting and refusing</w:t>
      </w:r>
      <w:r w:rsidRPr="00A2251A">
        <w:rPr>
          <w:rStyle w:val="StyleUnderline"/>
          <w:highlight w:val="cyan"/>
        </w:rPr>
        <w:t xml:space="preserve"> harmful</w:t>
      </w:r>
      <w:r w:rsidRPr="004224E1">
        <w:rPr>
          <w:rStyle w:val="StyleUnderline"/>
        </w:rPr>
        <w:t xml:space="preserve"> new </w:t>
      </w:r>
      <w:r w:rsidRPr="00A2251A">
        <w:rPr>
          <w:rStyle w:val="StyleUnderline"/>
          <w:highlight w:val="cyan"/>
        </w:rPr>
        <w:t>developments</w:t>
      </w:r>
      <w:r w:rsidRPr="004224E1">
        <w:rPr>
          <w:rStyle w:val="StyleUnderline"/>
        </w:rPr>
        <w:t xml:space="preserve"> in the world. This is understandable</w:t>
      </w:r>
      <w:r>
        <w:t xml:space="preserve">, since so many new developments have indeed been highly objectionable. </w:t>
      </w:r>
      <w:r w:rsidRPr="004224E1">
        <w:rPr>
          <w:rStyle w:val="StyleUnderline"/>
        </w:rPr>
        <w:t xml:space="preserve">But </w:t>
      </w:r>
      <w:r w:rsidRPr="00A2251A">
        <w:rPr>
          <w:rStyle w:val="StyleUnderline"/>
          <w:highlight w:val="cyan"/>
        </w:rPr>
        <w:t>it has left us with a politics</w:t>
      </w:r>
      <w:r w:rsidRPr="004224E1">
        <w:rPr>
          <w:rStyle w:val="StyleUnderline"/>
        </w:rPr>
        <w:t xml:space="preserve"> largely </w:t>
      </w:r>
      <w:r w:rsidRPr="00A2251A">
        <w:rPr>
          <w:rStyle w:val="StyleUnderline"/>
          <w:highlight w:val="cyan"/>
        </w:rPr>
        <w:t xml:space="preserve">defined by </w:t>
      </w:r>
      <w:r w:rsidRPr="00A2251A">
        <w:rPr>
          <w:rStyle w:val="Emphasis"/>
          <w:highlight w:val="cyan"/>
        </w:rPr>
        <w:t>negation and disdain</w:t>
      </w:r>
      <w:r w:rsidRPr="00A2251A">
        <w:rPr>
          <w:rStyle w:val="StyleUnderline"/>
          <w:highlight w:val="cyan"/>
        </w:rPr>
        <w:t>, and centered on</w:t>
      </w:r>
      <w:r>
        <w:t xml:space="preserve"> what I will call </w:t>
      </w:r>
      <w:r w:rsidRPr="00A2251A">
        <w:rPr>
          <w:rStyle w:val="StyleUnderline"/>
          <w:highlight w:val="cyan"/>
        </w:rPr>
        <w:t>“</w:t>
      </w:r>
      <w:r w:rsidRPr="00A2251A">
        <w:rPr>
          <w:rStyle w:val="Emphasis"/>
          <w:highlight w:val="cyan"/>
        </w:rPr>
        <w:t>the antis</w:t>
      </w:r>
      <w:r w:rsidRPr="00A2251A">
        <w:rPr>
          <w:rStyle w:val="StyleUnderline"/>
          <w:highlight w:val="cyan"/>
        </w:rPr>
        <w:t>.” Anti-globalization, anti-neoliberalism</w:t>
      </w:r>
      <w:r w:rsidRPr="004224E1">
        <w:rPr>
          <w:rStyle w:val="StyleUnderline"/>
        </w:rPr>
        <w:t xml:space="preserve">, anti-privatization, anti-imperialism, anti-Bush, perhaps even anti-capitalism—but </w:t>
      </w:r>
      <w:r w:rsidRPr="00A2251A">
        <w:rPr>
          <w:rStyle w:val="Emphasis"/>
          <w:highlight w:val="cyan"/>
        </w:rPr>
        <w:t>always “anti”, not “pro”</w:t>
      </w:r>
      <w:r w:rsidRPr="00A2251A">
        <w:rPr>
          <w:rStyle w:val="StyleUnderline"/>
          <w:highlight w:val="cyan"/>
        </w:rPr>
        <w:t>.</w:t>
      </w:r>
      <w:r w:rsidRPr="004224E1">
        <w:rPr>
          <w:rStyle w:val="StyleUnderline"/>
        </w:rPr>
        <w:t xml:space="preserve"> This is good enough</w:t>
      </w:r>
      <w:r>
        <w:t xml:space="preserve">, perhaps, </w:t>
      </w:r>
      <w:r w:rsidRPr="004224E1">
        <w:rPr>
          <w:rStyle w:val="StyleUnderline"/>
        </w:rPr>
        <w:t>if one’s political goal is simply to denounce “the system” and to decry its current tendencies</w:t>
      </w:r>
      <w:r>
        <w:t xml:space="preserve">. And, indeed, some seem satisfied with such a politics. In my own disciplines of anthropology and African Studies, </w:t>
      </w:r>
      <w:r w:rsidRPr="00A2251A">
        <w:rPr>
          <w:rStyle w:val="StyleUnderline"/>
          <w:highlight w:val="cyan"/>
        </w:rPr>
        <w:t>for instance, studies</w:t>
      </w:r>
      <w:r w:rsidRPr="004224E1">
        <w:rPr>
          <w:rStyle w:val="StyleUnderline"/>
        </w:rPr>
        <w:t xml:space="preserve"> of state and development </w:t>
      </w:r>
      <w:r w:rsidRPr="00A2251A">
        <w:rPr>
          <w:rStyle w:val="StyleUnderline"/>
          <w:highlight w:val="cyan"/>
        </w:rPr>
        <w:t>tend</w:t>
      </w:r>
      <w:r>
        <w:t xml:space="preserve">, with depressing predictability, </w:t>
      </w:r>
      <w:r w:rsidRPr="00A2251A">
        <w:rPr>
          <w:rStyle w:val="StyleUnderline"/>
          <w:highlight w:val="cyan"/>
        </w:rPr>
        <w:t>to conclude</w:t>
      </w:r>
      <w:r w:rsidRPr="004224E1">
        <w:rPr>
          <w:rStyle w:val="StyleUnderline"/>
        </w:rPr>
        <w:t xml:space="preserve"> (in tones of righteous indignation) </w:t>
      </w:r>
      <w:r w:rsidRPr="00A2251A">
        <w:rPr>
          <w:rStyle w:val="StyleUnderline"/>
          <w:highlight w:val="cyan"/>
        </w:rPr>
        <w:t>that the rich are benefiting and the poor are getting screwed</w:t>
      </w:r>
      <w:r>
        <w:t xml:space="preserve">. The powerless, it seems, are getting the short end of the stick. </w:t>
      </w:r>
      <w:r w:rsidRPr="00A2251A">
        <w:rPr>
          <w:rStyle w:val="StyleUnderline"/>
          <w:highlight w:val="cyan"/>
        </w:rPr>
        <w:t xml:space="preserve">This is </w:t>
      </w:r>
      <w:r w:rsidRPr="00A2251A">
        <w:rPr>
          <w:rStyle w:val="Emphasis"/>
          <w:highlight w:val="cyan"/>
        </w:rPr>
        <w:t>not exactly</w:t>
      </w:r>
      <w:r w:rsidRPr="00247AD0">
        <w:rPr>
          <w:rStyle w:val="Emphasis"/>
        </w:rPr>
        <w:t xml:space="preserve"> a</w:t>
      </w:r>
      <w:r>
        <w:t xml:space="preserve"> [end page 166] </w:t>
      </w:r>
      <w:r w:rsidRPr="00A2251A">
        <w:rPr>
          <w:rStyle w:val="Emphasis"/>
          <w:highlight w:val="cyan"/>
        </w:rPr>
        <w:t>surprising</w:t>
      </w:r>
      <w:r w:rsidRPr="00247AD0">
        <w:rPr>
          <w:rStyle w:val="Emphasis"/>
        </w:rPr>
        <w:t xml:space="preserve"> finding</w:t>
      </w:r>
      <w:r>
        <w:t xml:space="preserve">, of course (isn’t it precisely because they are on the losing end of things that we call them “powerless” in the first place?). </w:t>
      </w:r>
      <w:r w:rsidRPr="00A2251A">
        <w:rPr>
          <w:rStyle w:val="StyleUnderline"/>
          <w:highlight w:val="cyan"/>
        </w:rPr>
        <w:t>Yet this</w:t>
      </w:r>
      <w:r w:rsidRPr="004224E1">
        <w:rPr>
          <w:rStyle w:val="StyleUnderline"/>
        </w:rPr>
        <w:t xml:space="preserve"> sort of </w:t>
      </w:r>
      <w:r w:rsidRPr="00A2251A">
        <w:rPr>
          <w:rStyle w:val="StyleUnderline"/>
          <w:highlight w:val="cyan"/>
        </w:rPr>
        <w:t xml:space="preserve">work styles itself as “critique”, and imagines itself to be </w:t>
      </w:r>
      <w:r w:rsidRPr="00A2251A">
        <w:rPr>
          <w:rStyle w:val="Emphasis"/>
          <w:highlight w:val="cyan"/>
        </w:rPr>
        <w:t>very “political”</w:t>
      </w:r>
      <w:r w:rsidRPr="00247AD0">
        <w:t>.</w:t>
      </w:r>
    </w:p>
    <w:p w:rsidR="00071019" w:rsidRPr="00071019" w:rsidRDefault="00071019" w:rsidP="00071019">
      <w:r w:rsidRPr="004224E1">
        <w:rPr>
          <w:rStyle w:val="StyleUnderline"/>
        </w:rPr>
        <w:t xml:space="preserve">But </w:t>
      </w:r>
      <w:r w:rsidRPr="00A2251A">
        <w:rPr>
          <w:rStyle w:val="StyleUnderline"/>
          <w:highlight w:val="cyan"/>
        </w:rPr>
        <w:t>what if politics is</w:t>
      </w:r>
      <w:r w:rsidRPr="004224E1">
        <w:rPr>
          <w:rStyle w:val="StyleUnderline"/>
        </w:rPr>
        <w:t xml:space="preserve"> really </w:t>
      </w:r>
      <w:r w:rsidRPr="00A2251A">
        <w:rPr>
          <w:rStyle w:val="StyleUnderline"/>
          <w:highlight w:val="cyan"/>
        </w:rPr>
        <w:t>not about expressing indignation</w:t>
      </w:r>
      <w:r w:rsidRPr="004224E1">
        <w:rPr>
          <w:rStyle w:val="StyleUnderline"/>
        </w:rPr>
        <w:t xml:space="preserve"> or denouncing the powerful? </w:t>
      </w:r>
      <w:r w:rsidRPr="00A2251A">
        <w:rPr>
          <w:rStyle w:val="StyleUnderline"/>
          <w:highlight w:val="cyan"/>
        </w:rPr>
        <w:t>What if it is</w:t>
      </w:r>
      <w:r w:rsidRPr="004224E1">
        <w:rPr>
          <w:rStyle w:val="StyleUnderline"/>
        </w:rPr>
        <w:t xml:space="preserve">, instead, </w:t>
      </w:r>
      <w:r w:rsidRPr="00A2251A">
        <w:rPr>
          <w:rStyle w:val="StyleUnderline"/>
          <w:highlight w:val="cyan"/>
        </w:rPr>
        <w:t xml:space="preserve">about </w:t>
      </w:r>
      <w:r w:rsidRPr="00A2251A">
        <w:rPr>
          <w:rStyle w:val="Emphasis"/>
          <w:highlight w:val="cyan"/>
        </w:rPr>
        <w:t>getting what you want</w:t>
      </w:r>
      <w:r w:rsidRPr="00A2251A">
        <w:rPr>
          <w:rStyle w:val="StyleUnderline"/>
          <w:highlight w:val="cyan"/>
        </w:rPr>
        <w:t>?</w:t>
      </w:r>
      <w:r w:rsidRPr="004224E1">
        <w:rPr>
          <w:rStyle w:val="StyleUnderline"/>
        </w:rPr>
        <w:t xml:space="preserve"> Then we progressives must ask: </w:t>
      </w:r>
      <w:r w:rsidRPr="00953FD3">
        <w:rPr>
          <w:rStyle w:val="Emphasis"/>
        </w:rPr>
        <w:t>what do we want?</w:t>
      </w:r>
      <w:r w:rsidRPr="004224E1">
        <w:rPr>
          <w:rStyle w:val="StyleUnderline"/>
        </w:rPr>
        <w:t xml:space="preserve"> </w:t>
      </w:r>
      <w:r w:rsidRPr="00A2251A">
        <w:rPr>
          <w:rStyle w:val="StyleUnderline"/>
          <w:highlight w:val="cyan"/>
        </w:rPr>
        <w:t>This is a</w:t>
      </w:r>
      <w:r w:rsidRPr="004224E1">
        <w:rPr>
          <w:rStyle w:val="StyleUnderline"/>
        </w:rPr>
        <w:t xml:space="preserve"> quite </w:t>
      </w:r>
      <w:r w:rsidRPr="00A2251A">
        <w:rPr>
          <w:rStyle w:val="StyleUnderline"/>
          <w:highlight w:val="cyan"/>
        </w:rPr>
        <w:t>different</w:t>
      </w:r>
      <w:r w:rsidRPr="004224E1">
        <w:rPr>
          <w:rStyle w:val="StyleUnderline"/>
        </w:rPr>
        <w:t xml:space="preserve"> question (</w:t>
      </w:r>
      <w:r w:rsidRPr="00A2251A">
        <w:rPr>
          <w:rStyle w:val="StyleUnderline"/>
          <w:highlight w:val="cyan"/>
        </w:rPr>
        <w:t>and a far more difficult question</w:t>
      </w:r>
      <w:r w:rsidRPr="004224E1">
        <w:rPr>
          <w:rStyle w:val="StyleUnderline"/>
        </w:rPr>
        <w:t xml:space="preserve">) </w:t>
      </w:r>
      <w:r w:rsidRPr="00A2251A">
        <w:rPr>
          <w:rStyle w:val="StyleUnderline"/>
          <w:highlight w:val="cyan"/>
        </w:rPr>
        <w:t>than: what are we against?</w:t>
      </w:r>
      <w:r w:rsidRPr="004224E1">
        <w:rPr>
          <w:rStyle w:val="StyleUnderline"/>
        </w:rPr>
        <w:t xml:space="preserve"> What do we want? Such a question brings us very quickly to the question of government. </w:t>
      </w:r>
      <w:r w:rsidRPr="00A2251A">
        <w:rPr>
          <w:rStyle w:val="StyleUnderline"/>
          <w:highlight w:val="cyan"/>
        </w:rPr>
        <w:t>Denunciatory analyses</w:t>
      </w:r>
      <w:r w:rsidRPr="004224E1">
        <w:rPr>
          <w:rStyle w:val="StyleUnderline"/>
        </w:rPr>
        <w:t xml:space="preserve"> often </w:t>
      </w:r>
      <w:r w:rsidRPr="00A2251A">
        <w:rPr>
          <w:rStyle w:val="StyleUnderline"/>
          <w:highlight w:val="cyan"/>
        </w:rPr>
        <w:t>treat government as the simple expression of power or domination—the implication</w:t>
      </w:r>
      <w:r w:rsidRPr="004224E1">
        <w:rPr>
          <w:rStyle w:val="StyleUnderline"/>
        </w:rPr>
        <w:t xml:space="preserve"> apparently </w:t>
      </w:r>
      <w:r w:rsidRPr="00A2251A">
        <w:rPr>
          <w:rStyle w:val="StyleUnderline"/>
          <w:highlight w:val="cyan"/>
        </w:rPr>
        <w:t xml:space="preserve">being that it is politically objectionable that people should be governed at all. But any </w:t>
      </w:r>
      <w:r w:rsidRPr="00A2251A">
        <w:rPr>
          <w:rStyle w:val="Emphasis"/>
          <w:highlight w:val="cyan"/>
        </w:rPr>
        <w:t>realistic</w:t>
      </w:r>
      <w:r w:rsidRPr="004224E1">
        <w:rPr>
          <w:rStyle w:val="StyleUnderline"/>
        </w:rPr>
        <w:t xml:space="preserve"> sort of </w:t>
      </w:r>
      <w:r w:rsidRPr="00A2251A">
        <w:rPr>
          <w:rStyle w:val="StyleUnderline"/>
          <w:highlight w:val="cyan"/>
        </w:rPr>
        <w:t>progressive politics that would seek a serious answer</w:t>
      </w:r>
      <w:r w:rsidRPr="004224E1">
        <w:rPr>
          <w:rStyle w:val="StyleUnderline"/>
        </w:rPr>
        <w:t xml:space="preserve"> to the question “what do we want?” </w:t>
      </w:r>
      <w:r w:rsidRPr="00A2251A">
        <w:rPr>
          <w:rStyle w:val="StyleUnderline"/>
          <w:highlight w:val="cyan"/>
        </w:rPr>
        <w:t>will have to involve an exploration of the</w:t>
      </w:r>
      <w:r w:rsidRPr="004224E1">
        <w:rPr>
          <w:rStyle w:val="StyleUnderline"/>
        </w:rPr>
        <w:t xml:space="preserve"> contemporary </w:t>
      </w:r>
      <w:r w:rsidRPr="00A2251A">
        <w:rPr>
          <w:rStyle w:val="StyleUnderline"/>
          <w:highlight w:val="cyan"/>
        </w:rPr>
        <w:t xml:space="preserve">possibilities for developing </w:t>
      </w:r>
      <w:r w:rsidRPr="00A2251A">
        <w:rPr>
          <w:rStyle w:val="Emphasis"/>
          <w:highlight w:val="cyan"/>
        </w:rPr>
        <w:t>genuinely progressive arts of government</w:t>
      </w:r>
      <w:r>
        <w:t>.</w:t>
      </w:r>
    </w:p>
    <w:p w:rsidR="00875B41" w:rsidRDefault="00B403C2" w:rsidP="00417A70">
      <w:pPr>
        <w:pStyle w:val="Heading2"/>
      </w:pPr>
      <w:r>
        <w:t xml:space="preserve">Case – </w:t>
      </w:r>
      <w:r w:rsidR="00BF697C">
        <w:t>Undercommons</w:t>
      </w:r>
    </w:p>
    <w:p w:rsidR="002C48CD" w:rsidRDefault="002C48CD" w:rsidP="002C48CD">
      <w:pPr>
        <w:pStyle w:val="Heading3"/>
      </w:pPr>
      <w:r>
        <w:t>Notes</w:t>
      </w:r>
    </w:p>
    <w:p w:rsidR="002C48CD" w:rsidRDefault="002C48CD" w:rsidP="00071019">
      <w:pPr>
        <w:pStyle w:val="Heading4"/>
      </w:pPr>
      <w:r>
        <w:t>Read on case</w:t>
      </w:r>
    </w:p>
    <w:p w:rsidR="002C48CD" w:rsidRDefault="002C48CD" w:rsidP="00071019">
      <w:pPr>
        <w:pStyle w:val="Heading4"/>
      </w:pPr>
      <w:r>
        <w:t xml:space="preserve">The aff is a double turn – their politics of visibility </w:t>
      </w:r>
      <w:r w:rsidR="00DA6DC1">
        <w:t>is antithetical to the idea of the Undercommons</w:t>
      </w:r>
    </w:p>
    <w:p w:rsidR="00DA6DC1" w:rsidRDefault="00DA6DC1" w:rsidP="00071019">
      <w:pPr>
        <w:pStyle w:val="Heading4"/>
      </w:pPr>
      <w:r>
        <w:t>Vote neg so they don’t make it to elims and it reduces their visibility</w:t>
      </w:r>
    </w:p>
    <w:p w:rsidR="00DA6DC1" w:rsidRDefault="00DA6DC1" w:rsidP="00071019">
      <w:pPr>
        <w:pStyle w:val="Heading4"/>
      </w:pPr>
      <w:r>
        <w:t>Also vote neg because this proves the aff doesn’t meet the standard in their method card</w:t>
      </w:r>
    </w:p>
    <w:p w:rsidR="00DA6DC1" w:rsidRPr="002C48CD" w:rsidRDefault="00DA6DC1" w:rsidP="00071019">
      <w:pPr>
        <w:pStyle w:val="Heading4"/>
      </w:pPr>
      <w:r>
        <w:t>Could run a ballot k-esque arg about how the aff is asking for recognition from capitalism rather than breaking the cycle between debate and intellectual profit (the ballot)</w:t>
      </w:r>
      <w:r w:rsidR="00391744">
        <w:t xml:space="preserve"> – agreeing with </w:t>
      </w:r>
      <w:r w:rsidR="0040279F">
        <w:t>the aff and voting neg distorts/</w:t>
      </w:r>
      <w:r w:rsidR="00391744">
        <w:t>complicates the linear logic of capitalism</w:t>
      </w:r>
    </w:p>
    <w:p w:rsidR="002C48CD" w:rsidRPr="002C48CD" w:rsidRDefault="002C48CD" w:rsidP="002C48CD">
      <w:pPr>
        <w:pStyle w:val="Heading3"/>
      </w:pPr>
      <w:r>
        <w:t>Cards</w:t>
      </w:r>
    </w:p>
    <w:p w:rsidR="00BF697C" w:rsidRPr="0030739F" w:rsidRDefault="00BF697C" w:rsidP="00071019">
      <w:pPr>
        <w:pStyle w:val="Heading4"/>
      </w:pPr>
      <w:r>
        <w:t>Instead of fetishizing breaking silence we should embrace silence as a means of resisting regulation and depoliticization</w:t>
      </w:r>
    </w:p>
    <w:p w:rsidR="00BF697C" w:rsidRDefault="00BF697C" w:rsidP="00BF697C">
      <w:r w:rsidRPr="00E852F7">
        <w:rPr>
          <w:rStyle w:val="Style13ptBold"/>
        </w:rPr>
        <w:t>Brown 1996</w:t>
      </w:r>
      <w:r>
        <w:t xml:space="preserve"> [Wendy Brown, Prof. Political Science, Prof. Rhetoric, Prof. Critical Theory @ UC-Berkeley, 96, “In the ‘folds of our own discourse’: The Pleasures and Freedoms of Silence,” 3 U. Chi. L. Sch. Roundtable, 186]</w:t>
      </w:r>
    </w:p>
    <w:p w:rsidR="00BF697C" w:rsidRDefault="00BF697C" w:rsidP="00BF697C">
      <w:pPr>
        <w:rPr>
          <w:sz w:val="16"/>
          <w:szCs w:val="16"/>
        </w:rPr>
      </w:pPr>
      <w:r w:rsidRPr="00581057">
        <w:rPr>
          <w:sz w:val="16"/>
        </w:rPr>
        <w:t xml:space="preserve">But </w:t>
      </w:r>
      <w:r w:rsidRPr="00823464">
        <w:rPr>
          <w:rStyle w:val="StyleUnderline"/>
        </w:rPr>
        <w:t>if the silences in discourses of domination are a site for insurrectionary noise</w:t>
      </w:r>
      <w:r w:rsidRPr="00581057">
        <w:rPr>
          <w:sz w:val="16"/>
        </w:rPr>
        <w:t xml:space="preserve">, if they are the corridors we must fill with explosive counter-tales, </w:t>
      </w:r>
      <w:r w:rsidRPr="00823464">
        <w:rPr>
          <w:rStyle w:val="StyleUnderline"/>
        </w:rPr>
        <w:t>it is also possible to make a fetish of breaking silence.</w:t>
      </w:r>
      <w:r w:rsidRPr="00581057">
        <w:rPr>
          <w:sz w:val="16"/>
        </w:rPr>
        <w:t xml:space="preserve"> Even more than a fetish, </w:t>
      </w:r>
      <w:r w:rsidRPr="00823464">
        <w:rPr>
          <w:rStyle w:val="StyleUnderline"/>
        </w:rPr>
        <w:t>it is possible that this ostensible tool of emancipation</w:t>
      </w:r>
      <w:r w:rsidRPr="00581057">
        <w:rPr>
          <w:sz w:val="16"/>
        </w:rPr>
        <w:t xml:space="preserve"> carries its own techniques of subjugation-that it </w:t>
      </w:r>
      <w:r w:rsidRPr="00823464">
        <w:rPr>
          <w:rStyle w:val="StyleUnderline"/>
        </w:rPr>
        <w:t>converges with non-emancipatory tendencies in contemporary culture</w:t>
      </w:r>
      <w:r w:rsidRPr="00581057">
        <w:rPr>
          <w:sz w:val="16"/>
        </w:rPr>
        <w:t xml:space="preserve"> (for example, the ubiquity of confessional discourse and rampant personalization of political life), </w:t>
      </w:r>
      <w:r w:rsidRPr="00823464">
        <w:rPr>
          <w:rStyle w:val="StyleUnderline"/>
        </w:rPr>
        <w:t>that it establishes regulatory norms</w:t>
      </w:r>
      <w:r w:rsidRPr="00581057">
        <w:rPr>
          <w:sz w:val="16"/>
        </w:rPr>
        <w:t xml:space="preserve">, </w:t>
      </w:r>
      <w:r w:rsidRPr="00823464">
        <w:rPr>
          <w:rStyle w:val="StyleUnderline"/>
        </w:rPr>
        <w:t>coincides with the disciplinary power of confession, in short, feeds the powers we meant to starve.</w:t>
      </w:r>
      <w:r w:rsidRPr="00581057">
        <w:rPr>
          <w:sz w:val="16"/>
        </w:rPr>
        <w:t xml:space="preserve"> While attempting to avoid a simple reversal of feminist valorizations of breaking silence, it is this dimension of silence and its putative opposite with which this Article is concerned.</w:t>
      </w:r>
      <w:r>
        <w:rPr>
          <w:sz w:val="16"/>
        </w:rPr>
        <w:t xml:space="preserve"> </w:t>
      </w:r>
      <w:r w:rsidRPr="00581057">
        <w:rPr>
          <w:sz w:val="16"/>
        </w:rPr>
        <w:t xml:space="preserve">In the course of this work, </w:t>
      </w:r>
      <w:r w:rsidRPr="00823464">
        <w:rPr>
          <w:rStyle w:val="StyleUnderline"/>
        </w:rPr>
        <w:t>I want to make the case for silence</w:t>
      </w:r>
      <w:r w:rsidRPr="00581057">
        <w:rPr>
          <w:sz w:val="16"/>
        </w:rPr>
        <w:t xml:space="preserve"> not simply </w:t>
      </w:r>
      <w:r w:rsidRPr="00823464">
        <w:rPr>
          <w:rStyle w:val="StyleUnderline"/>
        </w:rPr>
        <w:t>as</w:t>
      </w:r>
      <w:r w:rsidRPr="00581057">
        <w:rPr>
          <w:sz w:val="16"/>
        </w:rPr>
        <w:t xml:space="preserve"> an aesthetic but a political value, </w:t>
      </w:r>
      <w:r w:rsidRPr="00823464">
        <w:rPr>
          <w:rStyle w:val="StyleUnderline"/>
        </w:rPr>
        <w:t>a means of preserving</w:t>
      </w:r>
      <w:r w:rsidRPr="00581057">
        <w:rPr>
          <w:sz w:val="16"/>
        </w:rPr>
        <w:t xml:space="preserve"> certain </w:t>
      </w:r>
      <w:r w:rsidRPr="00823464">
        <w:rPr>
          <w:rStyle w:val="StyleUnderline"/>
        </w:rPr>
        <w:t>practices</w:t>
      </w:r>
      <w:r w:rsidRPr="00581057">
        <w:rPr>
          <w:sz w:val="16"/>
        </w:rPr>
        <w:t xml:space="preserve"> and dimensions of existence </w:t>
      </w:r>
      <w:r w:rsidRPr="00823464">
        <w:rPr>
          <w:rStyle w:val="StyleUnderline"/>
        </w:rPr>
        <w:t>from regulatory power, from normative violence,</w:t>
      </w:r>
      <w:r w:rsidRPr="00581057">
        <w:rPr>
          <w:sz w:val="16"/>
        </w:rPr>
        <w:t xml:space="preserve"> as well as from the scorching rays of public exposure. I also want to suggest a link between, on the one hand, a certain contemporary tendency concerning the lives of public figures-the confession or extraction of every detail of private and personal life (sexual, familial, therapeutic, financial) and, on the other, a certain practice in feminist culture: the compulsive putting into public discourse of heretofore hidden or private experiences-from catalogues of sexual pleasures to litanies of sexual abuses, from chronicles of eating disorders to diaries of homebirths, lesbian mothering, and Gloria Steinam's inner revolution. </w:t>
      </w:r>
      <w:r w:rsidRPr="00823464">
        <w:rPr>
          <w:rStyle w:val="StyleUnderline"/>
        </w:rPr>
        <w:t>In linking</w:t>
      </w:r>
      <w:r w:rsidRPr="00581057">
        <w:rPr>
          <w:sz w:val="16"/>
        </w:rPr>
        <w:t xml:space="preserve"> these two phenomena-</w:t>
      </w:r>
      <w:r w:rsidRPr="00823464">
        <w:rPr>
          <w:rStyle w:val="StyleUnderline"/>
        </w:rPr>
        <w:t>the privatization of public life via the mechanism of public exposure of private life</w:t>
      </w:r>
      <w:r w:rsidRPr="00581057">
        <w:rPr>
          <w:sz w:val="16"/>
        </w:rPr>
        <w:t xml:space="preserve"> on the one hand, </w:t>
      </w:r>
      <w:r w:rsidRPr="00823464">
        <w:rPr>
          <w:rStyle w:val="StyleUnderline"/>
        </w:rPr>
        <w:t>and the compulsive</w:t>
      </w:r>
      <w:r w:rsidRPr="00581057">
        <w:rPr>
          <w:sz w:val="16"/>
        </w:rPr>
        <w:t xml:space="preserve">/compulsory </w:t>
      </w:r>
      <w:r w:rsidRPr="00823464">
        <w:rPr>
          <w:rStyle w:val="StyleUnderline"/>
        </w:rPr>
        <w:t>cataloguing</w:t>
      </w:r>
      <w:r w:rsidRPr="00581057">
        <w:rPr>
          <w:sz w:val="16"/>
        </w:rPr>
        <w:t xml:space="preserve"> </w:t>
      </w:r>
      <w:r w:rsidRPr="00823464">
        <w:rPr>
          <w:rStyle w:val="StyleUnderline"/>
        </w:rPr>
        <w:t>of</w:t>
      </w:r>
      <w:r w:rsidRPr="00581057">
        <w:rPr>
          <w:sz w:val="16"/>
        </w:rPr>
        <w:t xml:space="preserve"> the details of </w:t>
      </w:r>
      <w:r w:rsidRPr="00823464">
        <w:rPr>
          <w:rStyle w:val="StyleUnderline"/>
        </w:rPr>
        <w:t>women's lives on the other-I want to highlight a modality of regulation and depoliticization specific to our age that is not simply confessional but empties private life into the public domain, and thereby also usurps public space with the relatively trivial, rendering the political personal in a fashion that leaves injurious social, political and economic powers unremarked and untouched.</w:t>
      </w:r>
      <w:r w:rsidRPr="00581057">
        <w:rPr>
          <w:sz w:val="16"/>
        </w:rPr>
        <w:t xml:space="preserve"> In short, </w:t>
      </w:r>
      <w:r w:rsidRPr="00823464">
        <w:rPr>
          <w:rStyle w:val="StyleUnderline"/>
        </w:rPr>
        <w:t>while intended as a practice of freedom</w:t>
      </w:r>
      <w:r w:rsidRPr="00581057">
        <w:rPr>
          <w:sz w:val="16"/>
        </w:rPr>
        <w:t xml:space="preserve"> (premised on the modernist conceit that the truth shall make us free), </w:t>
      </w:r>
      <w:r w:rsidRPr="003D480F">
        <w:rPr>
          <w:rStyle w:val="StyleUnderline"/>
        </w:rPr>
        <w:t>these productions of truth not only bear the capacity to chain us to our injurious histories</w:t>
      </w:r>
      <w:r w:rsidRPr="00581057">
        <w:rPr>
          <w:sz w:val="16"/>
        </w:rPr>
        <w:t xml:space="preserve"> as well as the stations of our small lives </w:t>
      </w:r>
      <w:r w:rsidRPr="003D480F">
        <w:rPr>
          <w:rStyle w:val="StyleUnderline"/>
        </w:rPr>
        <w:t>but also to instigate the further regulation of those lives, all the while depoliticizing their conditions.</w:t>
      </w:r>
      <w:r>
        <w:rPr>
          <w:rStyle w:val="StyleUnderline"/>
        </w:rPr>
        <w:t xml:space="preserve"> </w:t>
      </w:r>
      <w:r w:rsidRPr="00505AFB">
        <w:rPr>
          <w:sz w:val="16"/>
        </w:rPr>
        <w:t xml:space="preserve">My concern with what might be called compulsory feminist discursivity and the presumed evil of silences has yet another source. Notwithstanding American academic feminism's romance with Foucault, there is an oddly non or pre-Foucauldian quality to much </w:t>
      </w:r>
      <w:r w:rsidRPr="000550CA">
        <w:rPr>
          <w:rStyle w:val="StyleUnderline"/>
        </w:rPr>
        <w:t>feminist concern with</w:t>
      </w:r>
      <w:r w:rsidRPr="00505AFB">
        <w:rPr>
          <w:sz w:val="16"/>
        </w:rPr>
        <w:t xml:space="preserve"> censorship and </w:t>
      </w:r>
      <w:r w:rsidRPr="000550CA">
        <w:rPr>
          <w:rStyle w:val="StyleUnderline"/>
        </w:rPr>
        <w:t>silencing.</w:t>
      </w:r>
      <w:r w:rsidRPr="00505AFB">
        <w:rPr>
          <w:sz w:val="16"/>
        </w:rPr>
        <w:t xml:space="preserve"> </w:t>
      </w:r>
      <w:r w:rsidRPr="000550CA">
        <w:rPr>
          <w:rStyle w:val="StyleUnderline"/>
        </w:rPr>
        <w:t>In these formulations, expression is cast either as that which makes us free</w:t>
      </w:r>
      <w:r w:rsidRPr="00505AFB">
        <w:rPr>
          <w:sz w:val="16"/>
        </w:rPr>
        <w:t xml:space="preserve">, tells our truth, puts our truth into circulation,' </w:t>
      </w:r>
      <w:r w:rsidRPr="000550CA">
        <w:rPr>
          <w:rStyle w:val="StyleUnderline"/>
        </w:rPr>
        <w:t>or as that which oppresses us by putting "their" truth into circulation in the form of pornography, hate speech, harassment</w:t>
      </w:r>
      <w:r w:rsidRPr="00505AFB">
        <w:rPr>
          <w:sz w:val="16"/>
        </w:rPr>
        <w:t xml:space="preserve"> </w:t>
      </w:r>
      <w:r w:rsidRPr="000550CA">
        <w:rPr>
          <w:rStyle w:val="StyleUnderline"/>
        </w:rPr>
        <w:t>or simply the representation</w:t>
      </w:r>
      <w:r w:rsidRPr="00505AFB">
        <w:rPr>
          <w:sz w:val="16"/>
        </w:rPr>
        <w:t xml:space="preserve"> of the world </w:t>
      </w:r>
      <w:r w:rsidRPr="000550CA">
        <w:rPr>
          <w:rStyle w:val="StyleUnderline"/>
        </w:rPr>
        <w:t>from "the male point of view."</w:t>
      </w:r>
      <w:r w:rsidRPr="00505AFB">
        <w:rPr>
          <w:sz w:val="16"/>
        </w:rPr>
        <w:t xml:space="preserve">4 </w:t>
      </w:r>
      <w:r w:rsidRPr="000550CA">
        <w:rPr>
          <w:rStyle w:val="StyleUnderline"/>
        </w:rPr>
        <w:t>If one side in the debate argues for</w:t>
      </w:r>
      <w:r w:rsidRPr="00505AFB">
        <w:rPr>
          <w:sz w:val="16"/>
        </w:rPr>
        <w:t xml:space="preserve"> more expression on our part-for example, by making our own pornography or </w:t>
      </w:r>
      <w:r w:rsidRPr="000550CA">
        <w:rPr>
          <w:rStyle w:val="StyleUnderline"/>
        </w:rPr>
        <w:t>telling our own stories</w:t>
      </w:r>
      <w:r w:rsidRPr="00505AFB">
        <w:rPr>
          <w:sz w:val="16"/>
        </w:rPr>
        <w:t xml:space="preserve">-and the other argues for less on "their" part, both </w:t>
      </w:r>
      <w:r w:rsidRPr="000550CA">
        <w:rPr>
          <w:rStyle w:val="StyleUnderline"/>
        </w:rPr>
        <w:t>sides nonetheless subscribe to an expressive and repressive notion of speech, its capacity to express the truth of an individual's desire or condition, or to repress that truth.</w:t>
      </w:r>
      <w:r w:rsidRPr="00505AFB">
        <w:rPr>
          <w:sz w:val="16"/>
        </w:rPr>
        <w:t xml:space="preserve"> </w:t>
      </w:r>
      <w:r w:rsidRPr="000550CA">
        <w:rPr>
          <w:rStyle w:val="StyleUnderline"/>
        </w:rPr>
        <w:t>Both equate freedom with voice and visibility.'</w:t>
      </w:r>
      <w:r w:rsidRPr="00505AFB">
        <w:rPr>
          <w:sz w:val="16"/>
        </w:rPr>
        <w:t xml:space="preserve"> </w:t>
      </w:r>
      <w:r w:rsidRPr="000550CA">
        <w:rPr>
          <w:rStyle w:val="StyleUnderline"/>
        </w:rPr>
        <w:t>Both assume recognition to be unproblematic when we tell our own story, and assume that such recognition is the material of power and pleasure.</w:t>
      </w:r>
      <w:r w:rsidRPr="00505AFB">
        <w:rPr>
          <w:sz w:val="16"/>
        </w:rPr>
        <w:t xml:space="preserve"> </w:t>
      </w:r>
      <w:r w:rsidRPr="000550CA">
        <w:rPr>
          <w:rStyle w:val="StyleUnderline"/>
        </w:rPr>
        <w:t>Neither</w:t>
      </w:r>
      <w:r w:rsidRPr="00505AFB">
        <w:rPr>
          <w:sz w:val="16"/>
        </w:rPr>
        <w:t xml:space="preserve">, in short, </w:t>
      </w:r>
      <w:r w:rsidRPr="000550CA">
        <w:rPr>
          <w:rStyle w:val="StyleUnderline"/>
        </w:rPr>
        <w:t>confronts the regulatory potential of speaking ourselves.</w:t>
      </w:r>
      <w:r w:rsidRPr="00505AFB">
        <w:rPr>
          <w:sz w:val="16"/>
        </w:rPr>
        <w:t xml:space="preserve"> I think the whole contemporary debate over censorship-whether focused on porn or rap music-is necessarily bound to an expressive-repressive model of power and freedom, which may explain why those who feel passionately about both freedom and dignity have trouble finding their way in this debate. If the choice is cast either as the free circulation of music and pictures venerating rape, racism, and misogyny, or state repression of the same, how does one choose?</w:t>
      </w:r>
      <w:r>
        <w:rPr>
          <w:sz w:val="16"/>
        </w:rPr>
        <w:t xml:space="preserve"> </w:t>
      </w:r>
      <w:r w:rsidRPr="00505AFB">
        <w:rPr>
          <w:sz w:val="16"/>
          <w:szCs w:val="16"/>
        </w:rPr>
        <w:t>To inaugurate a different kind of analysis of the relationship between silence, speech, and freedom, I want to turn to two passages in Foucault's work, the first from The History of Sexuality:</w:t>
      </w:r>
      <w:r>
        <w:rPr>
          <w:sz w:val="16"/>
          <w:szCs w:val="16"/>
        </w:rPr>
        <w:t xml:space="preserve"> </w:t>
      </w:r>
      <w:r w:rsidRPr="00505AFB">
        <w:rPr>
          <w:sz w:val="16"/>
          <w:szCs w:val="16"/>
        </w:rPr>
        <w:t>Discourses are not once and for all subservient to power or raised up against it, any more than silences are . . .Discourse transmits and produces power; it reinforces it, but also undermines and exposes it, renders it fragile and makes it possible to thwart it. In like manner, silence and secrecy are a shelter for power, anchoring its prohibitions; but they also loosen its hold and provide for relatively obscure areas of tolerance.</w:t>
      </w:r>
      <w:r>
        <w:rPr>
          <w:sz w:val="16"/>
          <w:szCs w:val="16"/>
        </w:rPr>
        <w:t xml:space="preserve"> </w:t>
      </w:r>
      <w:r w:rsidRPr="00505AFB">
        <w:rPr>
          <w:sz w:val="16"/>
        </w:rPr>
        <w:t xml:space="preserve">Foucault here marks the ambiguity of silence in relationship to power, insisting that </w:t>
      </w:r>
      <w:r w:rsidRPr="00505AFB">
        <w:rPr>
          <w:rStyle w:val="StyleUnderline"/>
        </w:rPr>
        <w:t>silence functions not only as a "shelter for power"</w:t>
      </w:r>
      <w:r w:rsidRPr="00505AFB">
        <w:rPr>
          <w:sz w:val="16"/>
        </w:rPr>
        <w:t xml:space="preserve">7 </w:t>
      </w:r>
      <w:r w:rsidRPr="00505AFB">
        <w:rPr>
          <w:rStyle w:val="StyleUnderline"/>
        </w:rPr>
        <w:t>but also as a shelter from it.</w:t>
      </w:r>
      <w:r w:rsidRPr="00505AFB">
        <w:rPr>
          <w:sz w:val="16"/>
        </w:rPr>
        <w:t xml:space="preserve"> (Foucault's example is the putative freedom of homosexual practice in a historical age when there is no discourse for or about it).8 This paradoxical capacity of silence to engage opposites with regard to power is rarely associated with Foucault's thinking due to his emphasis on discourse as power. Yet I do not think he is here reneging on this emphasis nor, in speaking of silence as a shelter from power, suggesting a pre-discursive existence to things. Critical here is the difference between what Foucault calls unitary discourses, which regulate and colonize, and those which do not perform these functions with same social pervasiveness, even as they do not escape the tendency of all discourse to establish norms by which it regulates and excludes. It is through this distinction that one can make sense of Foucault's otherwise inexplicable reference to sex in the eighteenth century as being "driven out of hiding and constrained to lead a discursive existence,"9 or his troubling example of the village simpleton whose "inconsequential" habit of molesting young girls in exchange for pennies was suddenly subjected to medical, judicial, and popular scrutiny and condemnation. ° Neither in these cases nor in others where Foucault seems to imply a "freer" because pre-discursive existence to certain practices would he appear to mean that they really occurred "outside" discourse, but rather that they had not yet been brought into the pervasive regulatory discourses of the age-science, psychiatry, medicine, law, pedagogy, and so forth." </w:t>
      </w:r>
      <w:r w:rsidRPr="00505AFB">
        <w:rPr>
          <w:rStyle w:val="StyleUnderline"/>
        </w:rPr>
        <w:t>Silence</w:t>
      </w:r>
      <w:r w:rsidRPr="00505AFB">
        <w:rPr>
          <w:sz w:val="16"/>
        </w:rPr>
        <w:t xml:space="preserve">, as Foucault affirms it, then, </w:t>
      </w:r>
      <w:r w:rsidRPr="00505AFB">
        <w:rPr>
          <w:rStyle w:val="StyleUnderline"/>
        </w:rPr>
        <w:t>is identical neither with secrecy nor with not speaking.</w:t>
      </w:r>
      <w:r w:rsidRPr="00505AFB">
        <w:rPr>
          <w:sz w:val="16"/>
        </w:rPr>
        <w:t xml:space="preserve"> </w:t>
      </w:r>
      <w:r w:rsidRPr="00505AFB">
        <w:rPr>
          <w:rStyle w:val="StyleUnderline"/>
        </w:rPr>
        <w:t>Rather, it signifies a relation to regulatory discourses, as well as a possible niche for the practice of freedom within those discourses.</w:t>
      </w:r>
      <w:r w:rsidRPr="00505AFB">
        <w:rPr>
          <w:sz w:val="16"/>
        </w:rPr>
        <w:t xml:space="preserve"> If, as Foucault insists, freedom is a practice (as opposed to an achievement, condition, or institution), then the possibility of practicing freedom inside a regulatory discourse occurs in the empty spaces of that discourse as well as in resistance to the discourse. Moreover, silence can function as speech in both ways at once, as in the following autobiographical example offered by Foucault:</w:t>
      </w:r>
      <w:r>
        <w:rPr>
          <w:sz w:val="16"/>
        </w:rPr>
        <w:t xml:space="preserve"> </w:t>
      </w:r>
      <w:r w:rsidRPr="00505AFB">
        <w:rPr>
          <w:sz w:val="16"/>
          <w:szCs w:val="16"/>
        </w:rPr>
        <w:t>Maybe another feature of this appreciation of silence is related to the obligation of speaking. I lived as a child in a petit bourgeois, provincial milieu in France and the obligation of speaking, of making conversation with visitors, was for me something both very strange and very boring. I often wondered why people had to speak. 2</w:t>
      </w:r>
    </w:p>
    <w:p w:rsidR="00BF697C" w:rsidRDefault="00BF697C" w:rsidP="00071019">
      <w:pPr>
        <w:pStyle w:val="Heading4"/>
      </w:pPr>
      <w:r>
        <w:t>Academia has been militarized – the affirmative’s radical strategy of visibility and calls for dialogue will be co-opted for sovereign violence</w:t>
      </w:r>
    </w:p>
    <w:p w:rsidR="00BF697C" w:rsidRPr="006C02DC" w:rsidRDefault="00BF697C" w:rsidP="00BF697C">
      <w:r w:rsidRPr="002A3098">
        <w:rPr>
          <w:rStyle w:val="Style13ptBold"/>
        </w:rPr>
        <w:t>Giroux ’08</w:t>
      </w:r>
      <w:r>
        <w:t xml:space="preserve"> [Henry A., Professorship at McMaster University in the English and Cultural Studies Department, “Against the Militarized Academy”, </w:t>
      </w:r>
      <w:r w:rsidRPr="006C02DC">
        <w:t>http://www.truth-out.org/archive/component/k2/item/81138:against-the-militarized-academy</w:t>
      </w:r>
      <w:r>
        <w:t>]</w:t>
      </w:r>
    </w:p>
    <w:p w:rsidR="00BF697C" w:rsidRPr="006C02DC" w:rsidRDefault="00BF697C" w:rsidP="00BF697C">
      <w:pPr>
        <w:jc w:val="both"/>
        <w:rPr>
          <w:sz w:val="16"/>
        </w:rPr>
      </w:pPr>
      <w:r w:rsidRPr="006C02DC">
        <w:rPr>
          <w:rStyle w:val="TitleChar"/>
          <w:highlight w:val="green"/>
        </w:rPr>
        <w:t>In a post-9/11 world, with its</w:t>
      </w:r>
      <w:r w:rsidRPr="006C02DC">
        <w:rPr>
          <w:rStyle w:val="TitleChar"/>
        </w:rPr>
        <w:t xml:space="preserve"> all-embracing </w:t>
      </w:r>
      <w:r w:rsidRPr="006C02DC">
        <w:rPr>
          <w:rStyle w:val="TitleChar"/>
          <w:highlight w:val="green"/>
        </w:rPr>
        <w:t>war on terror and</w:t>
      </w:r>
      <w:r w:rsidRPr="006C02DC">
        <w:rPr>
          <w:rStyle w:val="TitleChar"/>
        </w:rPr>
        <w:t xml:space="preserve"> a </w:t>
      </w:r>
      <w:r w:rsidRPr="006C02DC">
        <w:rPr>
          <w:rStyle w:val="TitleChar"/>
          <w:highlight w:val="green"/>
        </w:rPr>
        <w:t>culture of fear</w:t>
      </w:r>
      <w:r w:rsidRPr="006C02DC">
        <w:rPr>
          <w:rStyle w:val="TitleChar"/>
        </w:rPr>
        <w:t xml:space="preserve">, the increasing spread of the discourse and </w:t>
      </w:r>
      <w:r w:rsidRPr="006C02DC">
        <w:rPr>
          <w:rStyle w:val="TitleChar"/>
          <w:highlight w:val="green"/>
        </w:rPr>
        <w:t>values of militarization throughout the social order is intensifying</w:t>
      </w:r>
      <w:r w:rsidRPr="006C02DC">
        <w:rPr>
          <w:rStyle w:val="TitleChar"/>
        </w:rPr>
        <w:t xml:space="preserve"> the shift from the promise of a liberal democracy to the reality of a militarized society. </w:t>
      </w:r>
      <w:r w:rsidRPr="006C02DC">
        <w:rPr>
          <w:rStyle w:val="TitleChar"/>
          <w:highlight w:val="green"/>
        </w:rPr>
        <w:t>Militarization</w:t>
      </w:r>
      <w:r w:rsidRPr="006C02DC">
        <w:rPr>
          <w:rStyle w:val="TitleChar"/>
        </w:rPr>
        <w:t xml:space="preserve"> </w:t>
      </w:r>
      <w:r w:rsidRPr="006C02DC">
        <w:rPr>
          <w:rStyle w:val="TitleChar"/>
          <w:highlight w:val="green"/>
        </w:rPr>
        <w:t>suggests more than</w:t>
      </w:r>
      <w:r w:rsidRPr="006C02DC">
        <w:rPr>
          <w:rStyle w:val="TitleChar"/>
        </w:rPr>
        <w:t xml:space="preserve"> simply </w:t>
      </w:r>
      <w:r w:rsidRPr="006C02DC">
        <w:rPr>
          <w:rStyle w:val="TitleChar"/>
          <w:highlight w:val="green"/>
        </w:rPr>
        <w:t>a militaristic ideal</w:t>
      </w:r>
      <w:r w:rsidRPr="006C02DC">
        <w:rPr>
          <w:sz w:val="16"/>
        </w:rPr>
        <w:t xml:space="preserve"> - with its celebration of war as the truest measure of the health of the nation and the soldier-warrior as the most noble expression of the merging of masculinity and unquestioning patriotism - </w:t>
      </w:r>
      <w:r w:rsidRPr="006C02DC">
        <w:rPr>
          <w:rStyle w:val="TitleChar"/>
          <w:highlight w:val="green"/>
        </w:rPr>
        <w:t>but an intensification and expansion of the underlying</w:t>
      </w:r>
      <w:r w:rsidRPr="006C02DC">
        <w:rPr>
          <w:rStyle w:val="TitleChar"/>
        </w:rPr>
        <w:t xml:space="preserve"> values, practices, </w:t>
      </w:r>
      <w:r w:rsidRPr="006C02DC">
        <w:rPr>
          <w:rStyle w:val="TitleChar"/>
          <w:highlight w:val="green"/>
        </w:rPr>
        <w:t>ideologies</w:t>
      </w:r>
      <w:r w:rsidRPr="006C02DC">
        <w:rPr>
          <w:rStyle w:val="TitleChar"/>
        </w:rPr>
        <w:t xml:space="preserve">, social relations </w:t>
      </w:r>
      <w:r w:rsidRPr="006C02DC">
        <w:rPr>
          <w:rStyle w:val="TitleChar"/>
          <w:highlight w:val="green"/>
        </w:rPr>
        <w:t>and</w:t>
      </w:r>
      <w:r w:rsidRPr="006C02DC">
        <w:rPr>
          <w:rStyle w:val="TitleChar"/>
        </w:rPr>
        <w:t xml:space="preserve"> cultural </w:t>
      </w:r>
      <w:r w:rsidRPr="006C02DC">
        <w:rPr>
          <w:rStyle w:val="TitleChar"/>
          <w:highlight w:val="green"/>
        </w:rPr>
        <w:t>representations associated with military culture</w:t>
      </w:r>
      <w:r w:rsidRPr="006C02DC">
        <w:rPr>
          <w:sz w:val="16"/>
        </w:rPr>
        <w:t xml:space="preserve">. What appears new about </w:t>
      </w:r>
      <w:r w:rsidRPr="006C02DC">
        <w:rPr>
          <w:rStyle w:val="TitleChar"/>
        </w:rPr>
        <w:t xml:space="preserve">the amplified </w:t>
      </w:r>
      <w:r w:rsidRPr="006C02DC">
        <w:rPr>
          <w:rStyle w:val="TitleChar"/>
          <w:highlight w:val="green"/>
        </w:rPr>
        <w:t>militarization</w:t>
      </w:r>
      <w:r w:rsidRPr="006C02DC">
        <w:rPr>
          <w:rStyle w:val="TitleChar"/>
        </w:rPr>
        <w:t xml:space="preserve"> of the post-9/11 world</w:t>
      </w:r>
      <w:r w:rsidRPr="006C02DC">
        <w:rPr>
          <w:sz w:val="16"/>
        </w:rPr>
        <w:t xml:space="preserve"> is that it </w:t>
      </w:r>
      <w:r w:rsidRPr="006C02DC">
        <w:rPr>
          <w:rStyle w:val="TitleChar"/>
          <w:highlight w:val="green"/>
        </w:rPr>
        <w:t>has become normalized, serving as a powerful</w:t>
      </w:r>
      <w:r w:rsidRPr="006C02DC">
        <w:rPr>
          <w:rStyle w:val="TitleChar"/>
        </w:rPr>
        <w:t xml:space="preserve"> </w:t>
      </w:r>
      <w:r w:rsidRPr="006C02DC">
        <w:rPr>
          <w:rStyle w:val="TitleChar"/>
          <w:highlight w:val="green"/>
        </w:rPr>
        <w:t>educational force that shapes our lives</w:t>
      </w:r>
      <w:r w:rsidRPr="006C02DC">
        <w:rPr>
          <w:rStyle w:val="TitleChar"/>
        </w:rPr>
        <w:t xml:space="preserve">, memories and daily experiences. </w:t>
      </w:r>
      <w:r w:rsidRPr="006C02DC">
        <w:rPr>
          <w:rStyle w:val="TitleChar"/>
          <w:highlight w:val="green"/>
        </w:rPr>
        <w:t>As an educational force, military power produces identities</w:t>
      </w:r>
      <w:r w:rsidRPr="006C02DC">
        <w:rPr>
          <w:rStyle w:val="TitleChar"/>
        </w:rPr>
        <w:t xml:space="preserve">, goods, institutions, knowledge, </w:t>
      </w:r>
      <w:r w:rsidRPr="006C02DC">
        <w:rPr>
          <w:rStyle w:val="TitleChar"/>
          <w:highlight w:val="green"/>
        </w:rPr>
        <w:t>modes of communication and affective investments - in short, it now bears down on all aspects of social life and the social order</w:t>
      </w:r>
      <w:r w:rsidRPr="006C02DC">
        <w:rPr>
          <w:rStyle w:val="TitleChar"/>
        </w:rPr>
        <w:t>.</w:t>
      </w:r>
      <w:r w:rsidRPr="006C02DC">
        <w:rPr>
          <w:sz w:val="16"/>
        </w:rPr>
        <w:t xml:space="preserve"> As Michael Geyer points out, what is distinctive about the militarization of the social order is </w:t>
      </w:r>
      <w:r w:rsidRPr="002A3098">
        <w:rPr>
          <w:sz w:val="16"/>
        </w:rPr>
        <w:t xml:space="preserve">that </w:t>
      </w:r>
      <w:r w:rsidRPr="006C02DC">
        <w:rPr>
          <w:rStyle w:val="TitleChar"/>
          <w:highlight w:val="green"/>
        </w:rPr>
        <w:t>civil society not only "organizes itself for the production of violence,"(2) but increasingly spurs a gradual erosion of civil liberties.</w:t>
      </w:r>
      <w:r w:rsidRPr="006C02DC">
        <w:rPr>
          <w:rStyle w:val="TitleChar"/>
        </w:rPr>
        <w:t xml:space="preserve"> </w:t>
      </w:r>
      <w:r w:rsidRPr="006C02DC">
        <w:rPr>
          <w:rStyle w:val="TitleChar"/>
          <w:highlight w:val="green"/>
        </w:rPr>
        <w:t>Military power</w:t>
      </w:r>
      <w:r w:rsidRPr="006C02DC">
        <w:rPr>
          <w:rStyle w:val="TitleChar"/>
        </w:rPr>
        <w:t xml:space="preserve"> and policies </w:t>
      </w:r>
      <w:r w:rsidRPr="006C02DC">
        <w:rPr>
          <w:rStyle w:val="TitleChar"/>
          <w:highlight w:val="green"/>
        </w:rPr>
        <w:t>are expanded to address</w:t>
      </w:r>
      <w:r w:rsidRPr="006C02DC">
        <w:rPr>
          <w:rStyle w:val="TitleChar"/>
        </w:rPr>
        <w:t xml:space="preserve"> not only matters of defense and security, but also </w:t>
      </w:r>
      <w:r w:rsidRPr="006C02DC">
        <w:rPr>
          <w:rStyle w:val="TitleChar"/>
          <w:highlight w:val="green"/>
        </w:rPr>
        <w:t>problems</w:t>
      </w:r>
      <w:r w:rsidRPr="006C02DC">
        <w:rPr>
          <w:rStyle w:val="TitleChar"/>
        </w:rPr>
        <w:t xml:space="preserve"> associated </w:t>
      </w:r>
      <w:r w:rsidRPr="006C02DC">
        <w:rPr>
          <w:rStyle w:val="TitleChar"/>
          <w:highlight w:val="green"/>
        </w:rPr>
        <w:t>with the entire health and social life of the nation</w:t>
      </w:r>
      <w:r w:rsidRPr="006C02DC">
        <w:rPr>
          <w:rStyle w:val="TitleChar"/>
        </w:rPr>
        <w:t xml:space="preserve">, which are </w:t>
      </w:r>
      <w:r w:rsidRPr="006C02DC">
        <w:rPr>
          <w:rStyle w:val="TitleChar"/>
          <w:highlight w:val="green"/>
        </w:rPr>
        <w:t>now measured by</w:t>
      </w:r>
      <w:r w:rsidRPr="006C02DC">
        <w:rPr>
          <w:rStyle w:val="TitleChar"/>
        </w:rPr>
        <w:t xml:space="preserve"> military spending, discipline and loyalty, as well as </w:t>
      </w:r>
      <w:r w:rsidRPr="006C02DC">
        <w:rPr>
          <w:rStyle w:val="TitleChar"/>
          <w:highlight w:val="green"/>
        </w:rPr>
        <w:t>hierarchical modes of authority</w:t>
      </w:r>
      <w:r w:rsidRPr="006C02DC">
        <w:rPr>
          <w:rStyle w:val="TitleChar"/>
        </w:rPr>
        <w:t>.</w:t>
      </w:r>
      <w:r w:rsidRPr="006C02DC">
        <w:rPr>
          <w:sz w:val="16"/>
        </w:rPr>
        <w:t xml:space="preserve"> As citizens increasingly assume the roles of informer, soldier and consumer willing to enlist in or be conscripted by the totalizing war on terror, we see the very idea of the university as a site of critical thinking, public service and socially responsible research being usurped by a manic jingoism and a market-driven fundamentalism that enshrine the entrepreneurial spirit and military aggression as means to dominate and control society. This should not surprise us, since, as William G. Martin, a professor of sociology at Binghamton University, indicates, </w:t>
      </w:r>
      <w:r w:rsidRPr="006C02DC">
        <w:rPr>
          <w:rStyle w:val="TitleChar"/>
          <w:highlight w:val="green"/>
        </w:rPr>
        <w:t>"universities, colleges and schools have been targeted</w:t>
      </w:r>
      <w:r w:rsidRPr="006C02DC">
        <w:rPr>
          <w:rStyle w:val="TitleChar"/>
        </w:rPr>
        <w:t xml:space="preserve"> precisely </w:t>
      </w:r>
      <w:r w:rsidRPr="006C02DC">
        <w:rPr>
          <w:rStyle w:val="TitleChar"/>
          <w:highlight w:val="green"/>
        </w:rPr>
        <w:t>because they are charged with</w:t>
      </w:r>
      <w:r w:rsidRPr="006C02DC">
        <w:rPr>
          <w:rStyle w:val="TitleChar"/>
        </w:rPr>
        <w:t xml:space="preserve"> both </w:t>
      </w:r>
      <w:r w:rsidRPr="006C02DC">
        <w:rPr>
          <w:rStyle w:val="TitleChar"/>
          <w:highlight w:val="green"/>
        </w:rPr>
        <w:t>socializing youth and producing knowledge</w:t>
      </w:r>
      <w:r w:rsidRPr="006C02DC">
        <w:rPr>
          <w:rStyle w:val="TitleChar"/>
        </w:rPr>
        <w:t xml:space="preserve"> of peoples and cultures beyond the borders of Anglo-America."</w:t>
      </w:r>
      <w:r w:rsidRPr="006C02DC">
        <w:rPr>
          <w:sz w:val="16"/>
        </w:rPr>
        <w:t xml:space="preserve">(3) But </w:t>
      </w:r>
      <w:r w:rsidRPr="006C02DC">
        <w:rPr>
          <w:rStyle w:val="TitleChar"/>
        </w:rPr>
        <w:t xml:space="preserve">rather than be lulled into complacency by the insidious spread of corporate and military power, </w:t>
      </w:r>
      <w:r w:rsidRPr="006C02DC">
        <w:rPr>
          <w:rStyle w:val="Emphasis"/>
          <w:highlight w:val="green"/>
        </w:rPr>
        <w:t>we need to be prepared to reclaim</w:t>
      </w:r>
      <w:r w:rsidRPr="006C02DC">
        <w:rPr>
          <w:rStyle w:val="Emphasis"/>
        </w:rPr>
        <w:t xml:space="preserve"> institutions such as </w:t>
      </w:r>
      <w:r w:rsidRPr="006C02DC">
        <w:rPr>
          <w:rStyle w:val="Emphasis"/>
          <w:highlight w:val="green"/>
        </w:rPr>
        <w:t>the university</w:t>
      </w:r>
      <w:r w:rsidRPr="006C02DC">
        <w:rPr>
          <w:rStyle w:val="Emphasis"/>
        </w:rPr>
        <w:t xml:space="preserve"> that have historically served as vital democratic spheres protecting and serving the interests of social justice and equality</w:t>
      </w:r>
      <w:r w:rsidRPr="006C02DC">
        <w:rPr>
          <w:rStyle w:val="TitleChar"/>
        </w:rPr>
        <w:t xml:space="preserve">. </w:t>
      </w:r>
      <w:r w:rsidRPr="006C02DC">
        <w:rPr>
          <w:sz w:val="16"/>
        </w:rPr>
        <w:t xml:space="preserve">What I want to suggest is that </w:t>
      </w:r>
      <w:r w:rsidRPr="006C02DC">
        <w:rPr>
          <w:rStyle w:val="TitleChar"/>
        </w:rPr>
        <w:t>such a struggle is not only political, but also pedagogical in nature</w:t>
      </w:r>
      <w:r w:rsidRPr="006C02DC">
        <w:rPr>
          <w:sz w:val="16"/>
        </w:rPr>
        <w:t xml:space="preserve">. Over 17 million students pass through the hallowed halls of academe, and it is crucial that they be educated in ways that enable them to recognize creeping militarization and its effects throughout American society, particularly in terms of how these effects threaten "democratic government at home just as they menace the independence and sovereignty of other countries."(4) But </w:t>
      </w:r>
      <w:r w:rsidRPr="006C02DC">
        <w:rPr>
          <w:rStyle w:val="Emphasis"/>
          <w:highlight w:val="green"/>
        </w:rPr>
        <w:t>students must</w:t>
      </w:r>
      <w:r w:rsidRPr="006C02DC">
        <w:rPr>
          <w:rStyle w:val="Emphasis"/>
        </w:rPr>
        <w:t xml:space="preserve"> also </w:t>
      </w:r>
      <w:r w:rsidRPr="006C02DC">
        <w:rPr>
          <w:rStyle w:val="Emphasis"/>
          <w:highlight w:val="green"/>
        </w:rPr>
        <w:t>recognize</w:t>
      </w:r>
      <w:r w:rsidRPr="006C02DC">
        <w:rPr>
          <w:rStyle w:val="Emphasis"/>
        </w:rPr>
        <w:t xml:space="preserve"> how such </w:t>
      </w:r>
      <w:r w:rsidRPr="006C02DC">
        <w:rPr>
          <w:rStyle w:val="Emphasis"/>
          <w:highlight w:val="green"/>
        </w:rPr>
        <w:t>anti-democratic forces work in attempting to dismantle the university</w:t>
      </w:r>
      <w:r w:rsidRPr="006C02DC">
        <w:rPr>
          <w:rStyle w:val="Emphasis"/>
        </w:rPr>
        <w:t xml:space="preserve"> itself as a place </w:t>
      </w:r>
      <w:r w:rsidRPr="006C02DC">
        <w:rPr>
          <w:rStyle w:val="Emphasis"/>
          <w:highlight w:val="green"/>
        </w:rPr>
        <w:t>to learn how to think critically and participate in</w:t>
      </w:r>
      <w:r w:rsidRPr="006C02DC">
        <w:rPr>
          <w:rStyle w:val="Emphasis"/>
        </w:rPr>
        <w:t xml:space="preserve"> public </w:t>
      </w:r>
      <w:r w:rsidRPr="006C02DC">
        <w:rPr>
          <w:rStyle w:val="Emphasis"/>
          <w:highlight w:val="green"/>
        </w:rPr>
        <w:t>debate</w:t>
      </w:r>
      <w:r w:rsidRPr="006C02DC">
        <w:rPr>
          <w:rStyle w:val="Emphasis"/>
        </w:rPr>
        <w:t xml:space="preserve"> and civic engagement.</w:t>
      </w:r>
      <w:r w:rsidRPr="006C02DC">
        <w:rPr>
          <w:sz w:val="16"/>
        </w:rPr>
        <w:t xml:space="preserve">(5) In part, </w:t>
      </w:r>
      <w:r w:rsidRPr="006C02DC">
        <w:rPr>
          <w:rStyle w:val="TitleChar"/>
        </w:rPr>
        <w:t xml:space="preserve">this means </w:t>
      </w:r>
      <w:r w:rsidRPr="006C02DC">
        <w:rPr>
          <w:rStyle w:val="TitleChar"/>
          <w:highlight w:val="green"/>
        </w:rPr>
        <w:t>giving them the tools to fight for the demilitarization of knowledge</w:t>
      </w:r>
      <w:r w:rsidRPr="006C02DC">
        <w:rPr>
          <w:rStyle w:val="TitleChar"/>
        </w:rPr>
        <w:t xml:space="preserve"> on college campuses - to resist complicity with the production of knowledge, information and technologies in classrooms and research labs that contribute to militarized goals and violence. Even so, there is more at stake than simply educating students to be alert to the dangers of militarization and the way in which it is redefining the very mission of higher education</w:t>
      </w:r>
      <w:r w:rsidRPr="006C02DC">
        <w:rPr>
          <w:sz w:val="16"/>
        </w:rPr>
        <w:t xml:space="preserve">. Chalmers Johnson, in his continuing critique of the threat that the politics of empire presents to democracy at home and abroad, argues that if the United States is not to degenerate into a military dictatorship, in spite of Obama's election, a grass-roots movement will have to occupy center stage in opposing militarization, government secrecy and imperial power, while reclaiming the basic principles of democracy.(6) Such a task may seem daunting, but </w:t>
      </w:r>
      <w:r w:rsidRPr="006C02DC">
        <w:rPr>
          <w:rStyle w:val="TitleChar"/>
        </w:rPr>
        <w:t>there is a crucial need for faculty, students, administrators and concerned citizens to develop alliances for long-term organizations and social movements to resist the growing ties among higher education</w:t>
      </w:r>
      <w:r w:rsidRPr="006C02DC">
        <w:rPr>
          <w:sz w:val="16"/>
        </w:rPr>
        <w:t xml:space="preserve">, on the one hand, and the armed forces, intelligence agencies and war industries on the other - ties that play a crucial role in reproducing mili tarized knowledge. </w:t>
      </w:r>
    </w:p>
    <w:p w:rsidR="00E83EEB" w:rsidRDefault="00E83EEB" w:rsidP="00071019">
      <w:pPr>
        <w:pStyle w:val="Heading4"/>
      </w:pPr>
      <w:r>
        <w:t>Critical Academia and University Professionalization have become one and the same. Rather than combat university institutionalization, critical academics only serve to support that system.</w:t>
      </w:r>
    </w:p>
    <w:p w:rsidR="00E83EEB" w:rsidRPr="00367CED" w:rsidRDefault="00E83EEB" w:rsidP="00E83EEB">
      <w:pPr>
        <w:jc w:val="both"/>
      </w:pPr>
      <w:r>
        <w:rPr>
          <w:rStyle w:val="Style13ptBold"/>
        </w:rPr>
        <w:t xml:space="preserve">Harney and Moten ‘13  </w:t>
      </w:r>
      <w:r w:rsidRPr="00367CED">
        <w:t>[Stefano Harney, Professor of Strategic Management Education at the Lee Kong Chian School of Business, Singapore Management University and a co-founder of the School for Study and Fred Moten, Helen L. Bevington Professor of Modern Poetry at Duke University, "The University and the Undercommons" The Undercommons: Fugitive Planning and Black Study]</w:t>
      </w:r>
    </w:p>
    <w:p w:rsidR="00E83EEB" w:rsidRPr="00417761" w:rsidRDefault="00E83EEB" w:rsidP="00E83EEB"/>
    <w:p w:rsidR="00E83EEB" w:rsidRPr="003E72EB" w:rsidRDefault="00E83EEB" w:rsidP="00E83EEB">
      <w:pPr>
        <w:jc w:val="both"/>
        <w:rPr>
          <w:sz w:val="16"/>
        </w:rPr>
      </w:pPr>
      <w:r w:rsidRPr="005967ED">
        <w:rPr>
          <w:rStyle w:val="TitleChar"/>
          <w:highlight w:val="green"/>
        </w:rPr>
        <w:t>The maroons</w:t>
      </w:r>
      <w:r w:rsidRPr="003E72EB">
        <w:rPr>
          <w:rStyle w:val="TitleChar"/>
        </w:rPr>
        <w:t xml:space="preserve"> know something about possibility. They </w:t>
      </w:r>
      <w:r w:rsidRPr="005967ED">
        <w:rPr>
          <w:rStyle w:val="TitleChar"/>
          <w:highlight w:val="green"/>
        </w:rPr>
        <w:t>are the condition of possibility of</w:t>
      </w:r>
      <w:r w:rsidRPr="003E72EB">
        <w:rPr>
          <w:rStyle w:val="TitleChar"/>
        </w:rPr>
        <w:t xml:space="preserve"> the production of </w:t>
      </w:r>
      <w:r w:rsidRPr="005967ED">
        <w:rPr>
          <w:rStyle w:val="TitleChar"/>
          <w:highlight w:val="green"/>
        </w:rPr>
        <w:t>knowledge in the university</w:t>
      </w:r>
      <w:r w:rsidRPr="003E72EB">
        <w:rPr>
          <w:sz w:val="16"/>
        </w:rPr>
        <w:t xml:space="preserve"> – the singularities against the writers of singularity, the writers who write, publish, travel, and speak. It is not merely a matter of the secret labor upon which such space is lifted, though of course such space is lifted from collective labor and by it. It is rather that </w:t>
      </w:r>
      <w:r w:rsidRPr="005967ED">
        <w:rPr>
          <w:rStyle w:val="TitleChar"/>
          <w:highlight w:val="green"/>
        </w:rPr>
        <w:t>to be a critical academic</w:t>
      </w:r>
      <w:r w:rsidRPr="003E72EB">
        <w:rPr>
          <w:rStyle w:val="TitleChar"/>
        </w:rPr>
        <w:t xml:space="preserve"> in the university </w:t>
      </w:r>
      <w:r w:rsidRPr="005967ED">
        <w:rPr>
          <w:rStyle w:val="TitleChar"/>
          <w:highlight w:val="green"/>
        </w:rPr>
        <w:t>is to be against the university, and to be against the university is</w:t>
      </w:r>
      <w:r w:rsidRPr="003E72EB">
        <w:rPr>
          <w:rStyle w:val="TitleChar"/>
        </w:rPr>
        <w:t xml:space="preserve"> always </w:t>
      </w:r>
      <w:r w:rsidRPr="005967ED">
        <w:rPr>
          <w:rStyle w:val="TitleChar"/>
          <w:highlight w:val="green"/>
        </w:rPr>
        <w:t>to recognize it and be recognized by it, and to institute the negligence of that internal outside,</w:t>
      </w:r>
      <w:r w:rsidRPr="003E72EB">
        <w:rPr>
          <w:rStyle w:val="TitleChar"/>
        </w:rPr>
        <w:t xml:space="preserve"> that unassimilated underground, a negligence of it that </w:t>
      </w:r>
      <w:r w:rsidRPr="005967ED">
        <w:rPr>
          <w:rStyle w:val="TitleChar"/>
          <w:highlight w:val="green"/>
        </w:rPr>
        <w:t>is</w:t>
      </w:r>
      <w:r w:rsidRPr="003E72EB">
        <w:rPr>
          <w:rStyle w:val="TitleChar"/>
        </w:rPr>
        <w:t xml:space="preserve"> precisely, we must insist</w:t>
      </w:r>
      <w:r w:rsidRPr="005967ED">
        <w:rPr>
          <w:rStyle w:val="TitleChar"/>
          <w:highlight w:val="green"/>
        </w:rPr>
        <w:t>, the basis of the professions</w:t>
      </w:r>
      <w:r w:rsidRPr="003E72EB">
        <w:rPr>
          <w:sz w:val="16"/>
        </w:rPr>
        <w:t xml:space="preserve">. And </w:t>
      </w:r>
      <w:r w:rsidRPr="005967ED">
        <w:rPr>
          <w:rStyle w:val="TitleChar"/>
          <w:highlight w:val="green"/>
        </w:rPr>
        <w:t>this act of being against always already excludes the unrecognized modes of politics</w:t>
      </w:r>
      <w:r w:rsidRPr="003E72EB">
        <w:rPr>
          <w:rStyle w:val="TitleChar"/>
        </w:rPr>
        <w:t>, the beyond of politics already in motion,</w:t>
      </w:r>
      <w:r w:rsidRPr="003E72EB">
        <w:rPr>
          <w:sz w:val="16"/>
        </w:rPr>
        <w:t xml:space="preserve"> the discredited criminal para-organization, </w:t>
      </w:r>
      <w:r w:rsidRPr="003E72EB">
        <w:rPr>
          <w:rStyle w:val="TitleChar"/>
        </w:rPr>
        <w:t>what Robin Kelley might refer to as the infrapolitical field</w:t>
      </w:r>
      <w:r w:rsidRPr="003E72EB">
        <w:rPr>
          <w:sz w:val="16"/>
        </w:rPr>
        <w:t xml:space="preserve"> (and its music). </w:t>
      </w:r>
      <w:r w:rsidRPr="003E72EB">
        <w:rPr>
          <w:rStyle w:val="TitleChar"/>
        </w:rPr>
        <w:t>It is not just the labor of the maroons but their prophetic organization that is negated by the idea of intellectual space in an organization called the university.</w:t>
      </w:r>
      <w:r w:rsidRPr="003E72EB">
        <w:rPr>
          <w:sz w:val="16"/>
        </w:rPr>
        <w:t xml:space="preserve"> This is why </w:t>
      </w:r>
      <w:r w:rsidRPr="005967ED">
        <w:rPr>
          <w:rStyle w:val="TitleChar"/>
          <w:highlight w:val="green"/>
        </w:rPr>
        <w:t>the negligence of the critical academic is always at the same time an assertion of bourgeois individualism. Such negligence is the essence of professionalization</w:t>
      </w:r>
      <w:r w:rsidRPr="003E72EB">
        <w:rPr>
          <w:rStyle w:val="TitleChar"/>
        </w:rPr>
        <w:t xml:space="preserve"> where it turns out professionalization is not the opposite of negligence but its mode of politics in the United States. </w:t>
      </w:r>
      <w:r w:rsidRPr="005967ED">
        <w:rPr>
          <w:rStyle w:val="TitleChar"/>
          <w:highlight w:val="green"/>
        </w:rPr>
        <w:t>It takes the form of a choice that excludes the prophetic organization of the undercommons</w:t>
      </w:r>
      <w:r w:rsidRPr="003E72EB">
        <w:rPr>
          <w:rStyle w:val="TitleChar"/>
        </w:rPr>
        <w:t xml:space="preserve"> – to be against</w:t>
      </w:r>
      <w:r w:rsidRPr="003E72EB">
        <w:rPr>
          <w:sz w:val="16"/>
        </w:rPr>
        <w:t xml:space="preserve">, to put into question the knowledge object, let us say in this case the university, </w:t>
      </w:r>
      <w:r w:rsidRPr="003E72EB">
        <w:rPr>
          <w:rStyle w:val="TitleChar"/>
        </w:rPr>
        <w:t>not so much without touching its foundation, as without touching one’s own condition of possibility, without admitting the Undercommons and being admitted to it.</w:t>
      </w:r>
      <w:r w:rsidRPr="003E72EB">
        <w:rPr>
          <w:sz w:val="16"/>
        </w:rPr>
        <w:t xml:space="preserve"> </w:t>
      </w:r>
      <w:r w:rsidRPr="003E72EB">
        <w:rPr>
          <w:rStyle w:val="TitleChar"/>
        </w:rPr>
        <w:t>From this, a general negligence of condition is the only coherent position.</w:t>
      </w:r>
      <w:r w:rsidRPr="003E72EB">
        <w:rPr>
          <w:sz w:val="16"/>
        </w:rPr>
        <w:t xml:space="preserve"> Not so much an antifoundationalism or foundationalism, as both are used against each other to avoid contact with the undercommons. </w:t>
      </w:r>
      <w:r w:rsidRPr="005967ED">
        <w:rPr>
          <w:rStyle w:val="TitleChar"/>
          <w:highlight w:val="green"/>
        </w:rPr>
        <w:t>This always-negligent act is what leads us to say there is no distinction between the university</w:t>
      </w:r>
      <w:r w:rsidRPr="003E72EB">
        <w:rPr>
          <w:rStyle w:val="TitleChar"/>
        </w:rPr>
        <w:t xml:space="preserve"> in the United States </w:t>
      </w:r>
      <w:r w:rsidRPr="005967ED">
        <w:rPr>
          <w:rStyle w:val="TitleChar"/>
          <w:highlight w:val="green"/>
        </w:rPr>
        <w:t>and</w:t>
      </w:r>
      <w:r w:rsidRPr="003E72EB">
        <w:rPr>
          <w:rStyle w:val="TitleChar"/>
        </w:rPr>
        <w:t xml:space="preserve"> </w:t>
      </w:r>
      <w:r w:rsidRPr="005967ED">
        <w:rPr>
          <w:rStyle w:val="TitleChar"/>
          <w:highlight w:val="green"/>
        </w:rPr>
        <w:t>professionalization</w:t>
      </w:r>
      <w:r w:rsidRPr="003E72EB">
        <w:rPr>
          <w:rStyle w:val="TitleChar"/>
        </w:rPr>
        <w:t>. There is no point in trying to hold out the university against its professionalization. They are the same</w:t>
      </w:r>
      <w:r w:rsidRPr="003E72EB">
        <w:rPr>
          <w:sz w:val="16"/>
        </w:rPr>
        <w:t xml:space="preserve">. </w:t>
      </w:r>
      <w:r w:rsidRPr="003E72EB">
        <w:rPr>
          <w:rStyle w:val="TitleChar"/>
        </w:rPr>
        <w:t>Yet the maroons refuse to refuse professionalization, that is, to be against the university. The university will not recognize this indecision, and thus professionalization is shaped precisely by what it cannot acknowledge, its internal antagonism, its wayward labor, its surplus.</w:t>
      </w:r>
      <w:r w:rsidRPr="003E72EB">
        <w:rPr>
          <w:sz w:val="16"/>
        </w:rPr>
        <w:t xml:space="preserve"> Against this wayward labor it sends the critical, sends its claim that what is left beyond the critical is waste. But in fact, </w:t>
      </w:r>
      <w:r w:rsidRPr="005967ED">
        <w:rPr>
          <w:rStyle w:val="TitleChar"/>
          <w:highlight w:val="green"/>
        </w:rPr>
        <w:t>critical education only attempts to perfect professional education</w:t>
      </w:r>
      <w:r w:rsidRPr="003E72EB">
        <w:rPr>
          <w:rStyle w:val="TitleChar"/>
        </w:rPr>
        <w:t xml:space="preserve">. The professions constitute themselves in an opposition to the unregulated and the ignorant without acknowledging the unregulated, ignorant, unprofessional labor that goes on not opposite them but within them. But </w:t>
      </w:r>
      <w:r w:rsidRPr="005967ED">
        <w:rPr>
          <w:rStyle w:val="TitleChar"/>
          <w:highlight w:val="green"/>
        </w:rPr>
        <w:t>if professional education ever slips in its labor, ever reveals its condition of possibility</w:t>
      </w:r>
      <w:r w:rsidRPr="003E72EB">
        <w:rPr>
          <w:rStyle w:val="TitleChar"/>
        </w:rPr>
        <w:t xml:space="preserve"> to the professions it supports and reconstitutes, </w:t>
      </w:r>
      <w:r w:rsidRPr="005967ED">
        <w:rPr>
          <w:rStyle w:val="TitleChar"/>
          <w:highlight w:val="green"/>
        </w:rPr>
        <w:t>critical education is there to pick it up, and to tell it, never mind – it was just a bad dream, the ravings, the drawings of the mad.</w:t>
      </w:r>
      <w:r w:rsidRPr="003E72EB">
        <w:rPr>
          <w:rStyle w:val="TitleChar"/>
        </w:rPr>
        <w:t xml:space="preserve"> Because critical education is precisely there to tell professional education to rethink its relationship to its opposite – by which critical education means both itself and the unregulated, against which professional education is deployed.</w:t>
      </w:r>
      <w:r w:rsidRPr="003E72EB">
        <w:rPr>
          <w:sz w:val="16"/>
        </w:rPr>
        <w:t xml:space="preserve"> In other words, </w:t>
      </w:r>
      <w:r w:rsidRPr="005967ED">
        <w:rPr>
          <w:rStyle w:val="TitleChar"/>
          <w:highlight w:val="green"/>
        </w:rPr>
        <w:t>critical education arrives to support any faltering negligence</w:t>
      </w:r>
      <w:r w:rsidRPr="003E72EB">
        <w:rPr>
          <w:rStyle w:val="TitleChar"/>
        </w:rPr>
        <w:t xml:space="preserve">, to be vigilant in its negligence, to be critically engaged in its negligence. </w:t>
      </w:r>
      <w:r w:rsidRPr="005967ED">
        <w:rPr>
          <w:rStyle w:val="TitleChar"/>
          <w:highlight w:val="green"/>
        </w:rPr>
        <w:t>It is more than an ally of professional education, it is its attempted completion. A professional education has become a critical education.</w:t>
      </w:r>
      <w:r w:rsidRPr="003E72EB">
        <w:rPr>
          <w:sz w:val="16"/>
        </w:rPr>
        <w:t xml:space="preserve"> But one should not applaud this fact. </w:t>
      </w:r>
      <w:r w:rsidRPr="005967ED">
        <w:rPr>
          <w:rStyle w:val="TitleChar"/>
          <w:highlight w:val="green"/>
        </w:rPr>
        <w:t>It should be taken for what it is</w:t>
      </w:r>
      <w:r w:rsidRPr="003E72EB">
        <w:rPr>
          <w:sz w:val="16"/>
        </w:rPr>
        <w:t xml:space="preserve">, not progress in the professional schools, not cohabitation with the Universitas, but </w:t>
      </w:r>
      <w:r w:rsidRPr="005967ED">
        <w:rPr>
          <w:rStyle w:val="TitleChar"/>
          <w:highlight w:val="green"/>
        </w:rPr>
        <w:t>counterinsurgency, the refounding terrorism of law, coming for the discredited, coming for those who refuse to write off or write up the undercommons.</w:t>
      </w:r>
      <w:r w:rsidRPr="003E72EB">
        <w:rPr>
          <w:sz w:val="16"/>
        </w:rPr>
        <w:t xml:space="preserve"> </w:t>
      </w:r>
    </w:p>
    <w:p w:rsidR="00B403C2" w:rsidRDefault="00B403C2" w:rsidP="00B403C2">
      <w:pPr>
        <w:pStyle w:val="Heading2"/>
      </w:pPr>
      <w:r>
        <w:t>Case – Neolib/Cap Good</w:t>
      </w:r>
    </w:p>
    <w:p w:rsidR="00B403C2" w:rsidRDefault="00B403C2" w:rsidP="00B403C2">
      <w:pPr>
        <w:pStyle w:val="Heading3"/>
      </w:pPr>
      <w:r>
        <w:t>Regulated Cap</w:t>
      </w:r>
    </w:p>
    <w:p w:rsidR="00B403C2" w:rsidRPr="002B44C5" w:rsidRDefault="00B403C2" w:rsidP="00071019">
      <w:pPr>
        <w:pStyle w:val="Heading4"/>
      </w:pPr>
      <w:r>
        <w:t>Regulated capitalism solves – deregulation produced the harms of the aff which proves that more regulation of the economy is necessary.</w:t>
      </w:r>
    </w:p>
    <w:p w:rsidR="00B403C2" w:rsidRPr="007F3AFA" w:rsidRDefault="00B403C2" w:rsidP="00B403C2">
      <w:pPr>
        <w:rPr>
          <w:sz w:val="16"/>
        </w:rPr>
      </w:pPr>
      <w:r w:rsidRPr="007F3AFA">
        <w:rPr>
          <w:rStyle w:val="Style13ptBold"/>
        </w:rPr>
        <w:t>Melancon ’11</w:t>
      </w:r>
      <w:r w:rsidRPr="007F3AFA">
        <w:rPr>
          <w:sz w:val="16"/>
        </w:rPr>
        <w:t xml:space="preserve"> (Glenn; 11/23/11; professor of History and Chair of the Department of Social Sciences at Southeastern Oklahoma State University; “Concentrated Power: Why We Need Regulated Capitalism” http://www.glennmelancon.com/?p=94)</w:t>
      </w:r>
    </w:p>
    <w:p w:rsidR="00B403C2" w:rsidRDefault="00B403C2" w:rsidP="00B403C2">
      <w:pPr>
        <w:rPr>
          <w:sz w:val="16"/>
        </w:rPr>
      </w:pPr>
      <w:r w:rsidRPr="007F3AFA">
        <w:rPr>
          <w:sz w:val="16"/>
        </w:rPr>
        <w:t xml:space="preserve">Our founding fathers knew that concentrated power hurts society. They wrote a constitution that divided political power into three branches. This system has served us well for over two hundred years, protecting us from tyranny. </w:t>
      </w:r>
      <w:r w:rsidRPr="007F3AFA">
        <w:rPr>
          <w:rStyle w:val="StyleUnderline"/>
        </w:rPr>
        <w:t>The founders didn’t foresee today’s vast concentration of economic power and the destruction it could bring</w:t>
      </w:r>
      <w:r w:rsidRPr="007F3AFA">
        <w:rPr>
          <w:sz w:val="16"/>
        </w:rPr>
        <w:t xml:space="preserve">. We, however, can. </w:t>
      </w:r>
      <w:r w:rsidRPr="007F3AFA">
        <w:rPr>
          <w:rStyle w:val="StyleUnderline"/>
        </w:rPr>
        <w:t>We should have known the danger it poses to us all</w:t>
      </w:r>
      <w:r w:rsidRPr="007F3AFA">
        <w:rPr>
          <w:sz w:val="16"/>
        </w:rPr>
        <w:t xml:space="preserve">. </w:t>
      </w:r>
      <w:r w:rsidRPr="005F6060">
        <w:rPr>
          <w:rStyle w:val="StyleUnderline"/>
          <w:highlight w:val="green"/>
        </w:rPr>
        <w:t>Before the</w:t>
      </w:r>
      <w:r w:rsidRPr="007F3AFA">
        <w:rPr>
          <w:rStyle w:val="StyleUnderline"/>
        </w:rPr>
        <w:t xml:space="preserve"> Great </w:t>
      </w:r>
      <w:r w:rsidRPr="005F6060">
        <w:rPr>
          <w:rStyle w:val="StyleUnderline"/>
          <w:highlight w:val="green"/>
        </w:rPr>
        <w:t>Depression the</w:t>
      </w:r>
      <w:r w:rsidRPr="007F3AFA">
        <w:rPr>
          <w:rStyle w:val="StyleUnderline"/>
        </w:rPr>
        <w:t xml:space="preserve"> federal </w:t>
      </w:r>
      <w:r w:rsidRPr="005F6060">
        <w:rPr>
          <w:rStyle w:val="StyleUnderline"/>
          <w:highlight w:val="green"/>
        </w:rPr>
        <w:t>government let corporations grow</w:t>
      </w:r>
      <w:r w:rsidRPr="007F3AFA">
        <w:rPr>
          <w:rStyle w:val="StyleUnderline"/>
        </w:rPr>
        <w:t xml:space="preserve"> relatively </w:t>
      </w:r>
      <w:r w:rsidRPr="005F6060">
        <w:rPr>
          <w:rStyle w:val="StyleUnderline"/>
          <w:highlight w:val="green"/>
        </w:rPr>
        <w:t>unchecked. It was</w:t>
      </w:r>
      <w:r w:rsidRPr="007F3AFA">
        <w:rPr>
          <w:rStyle w:val="StyleUnderline"/>
        </w:rPr>
        <w:t xml:space="preserve"> a </w:t>
      </w:r>
      <w:r w:rsidRPr="005F6060">
        <w:rPr>
          <w:rStyle w:val="StyleUnderline"/>
          <w:highlight w:val="green"/>
        </w:rPr>
        <w:t>free market</w:t>
      </w:r>
      <w:r w:rsidRPr="007F3AFA">
        <w:rPr>
          <w:rStyle w:val="StyleUnderline"/>
        </w:rPr>
        <w:t xml:space="preserve"> paradise. </w:t>
      </w:r>
      <w:r w:rsidRPr="005F6060">
        <w:rPr>
          <w:rStyle w:val="StyleUnderline"/>
          <w:highlight w:val="green"/>
        </w:rPr>
        <w:t>No minimum wage. No workers’ compensation plans. No unemployment tax. No bookkeeping rules. No environmental laws. No safety regulations</w:t>
      </w:r>
      <w:r w:rsidRPr="007F3AFA">
        <w:rPr>
          <w:rStyle w:val="StyleUnderline"/>
        </w:rPr>
        <w:t>. If the free market myth were true, then this era should have been the greatest time in American history. It wasn’t.</w:t>
      </w:r>
      <w:r>
        <w:rPr>
          <w:rStyle w:val="StyleUnderline"/>
        </w:rPr>
        <w:t xml:space="preserve"> </w:t>
      </w:r>
      <w:r w:rsidRPr="005F6060">
        <w:rPr>
          <w:rStyle w:val="StyleUnderline"/>
          <w:highlight w:val="green"/>
        </w:rPr>
        <w:t>The</w:t>
      </w:r>
      <w:r w:rsidRPr="007F3AFA">
        <w:rPr>
          <w:rStyle w:val="StyleUnderline"/>
        </w:rPr>
        <w:t xml:space="preserve"> Great </w:t>
      </w:r>
      <w:r w:rsidRPr="005F6060">
        <w:rPr>
          <w:rStyle w:val="StyleUnderline"/>
          <w:highlight w:val="green"/>
        </w:rPr>
        <w:t>Depression and</w:t>
      </w:r>
      <w:r w:rsidRPr="007F3AFA">
        <w:rPr>
          <w:rStyle w:val="StyleUnderline"/>
        </w:rPr>
        <w:t xml:space="preserve"> the </w:t>
      </w:r>
      <w:r w:rsidRPr="005F6060">
        <w:rPr>
          <w:rStyle w:val="StyleUnderline"/>
          <w:highlight w:val="green"/>
        </w:rPr>
        <w:t>New Deal brought this</w:t>
      </w:r>
      <w:r w:rsidRPr="007F3AFA">
        <w:rPr>
          <w:rStyle w:val="StyleUnderline"/>
        </w:rPr>
        <w:t xml:space="preserve"> corporate paradise </w:t>
      </w:r>
      <w:r w:rsidRPr="005F6060">
        <w:rPr>
          <w:rStyle w:val="StyleUnderline"/>
          <w:highlight w:val="green"/>
        </w:rPr>
        <w:t>to end</w:t>
      </w:r>
      <w:r w:rsidRPr="007F3AFA">
        <w:rPr>
          <w:rStyle w:val="StyleUnderline"/>
        </w:rPr>
        <w:t xml:space="preserve">. President Franklin D. </w:t>
      </w:r>
      <w:r w:rsidRPr="005F6060">
        <w:rPr>
          <w:rStyle w:val="StyleUnderline"/>
          <w:highlight w:val="green"/>
        </w:rPr>
        <w:t>Roosevelt</w:t>
      </w:r>
      <w:r w:rsidRPr="007F3AFA">
        <w:rPr>
          <w:rStyle w:val="StyleUnderline"/>
        </w:rPr>
        <w:t xml:space="preserve"> knew unregulated capitalism hurts average Americans. He </w:t>
      </w:r>
      <w:r w:rsidRPr="005F6060">
        <w:rPr>
          <w:rStyle w:val="StyleUnderline"/>
          <w:highlight w:val="green"/>
        </w:rPr>
        <w:t>decided to limit</w:t>
      </w:r>
      <w:r w:rsidRPr="007F3AFA">
        <w:rPr>
          <w:rStyle w:val="StyleUnderline"/>
        </w:rPr>
        <w:t xml:space="preserve"> the power of corpor</w:t>
      </w:r>
      <w:r w:rsidRPr="005F6060">
        <w:rPr>
          <w:rStyle w:val="StyleUnderline"/>
          <w:highlight w:val="green"/>
        </w:rPr>
        <w:t>ations. They had to open their books to investors. Companies had to deal honestly with labor unions. They had to pay taxes. Businesses had to pay their workers better</w:t>
      </w:r>
      <w:r w:rsidRPr="007F3AFA">
        <w:rPr>
          <w:rStyle w:val="StyleUnderline"/>
        </w:rPr>
        <w:t xml:space="preserve">. Did the American economy crash? No. In fact </w:t>
      </w:r>
      <w:r w:rsidRPr="005F6060">
        <w:rPr>
          <w:rStyle w:val="StyleUnderline"/>
          <w:highlight w:val="green"/>
        </w:rPr>
        <w:t>regulated capitalism</w:t>
      </w:r>
      <w:r w:rsidRPr="007F3AFA">
        <w:rPr>
          <w:rStyle w:val="StyleUnderline"/>
        </w:rPr>
        <w:t xml:space="preserve"> laid the foundation for the post war economic boom</w:t>
      </w:r>
      <w:r w:rsidRPr="007F3AFA">
        <w:rPr>
          <w:sz w:val="16"/>
        </w:rPr>
        <w:t xml:space="preserve">. </w:t>
      </w:r>
      <w:r w:rsidRPr="007F3AFA">
        <w:rPr>
          <w:rStyle w:val="StyleUnderline"/>
        </w:rPr>
        <w:t xml:space="preserve">After World War Two the federal government took an even larger role in the economy. It </w:t>
      </w:r>
      <w:r w:rsidRPr="005F6060">
        <w:rPr>
          <w:rStyle w:val="StyleUnderline"/>
          <w:highlight w:val="green"/>
        </w:rPr>
        <w:t>provided veterans with housing, education and health benefits</w:t>
      </w:r>
      <w:r w:rsidRPr="007F3AFA">
        <w:rPr>
          <w:rStyle w:val="StyleUnderline"/>
        </w:rPr>
        <w:t xml:space="preserve">. The federal government built </w:t>
      </w:r>
      <w:r w:rsidRPr="005F6060">
        <w:rPr>
          <w:rStyle w:val="StyleUnderline"/>
          <w:highlight w:val="green"/>
        </w:rPr>
        <w:t>the interstate highway system</w:t>
      </w:r>
      <w:r w:rsidRPr="007F3AFA">
        <w:rPr>
          <w:rStyle w:val="StyleUnderline"/>
        </w:rPr>
        <w:t xml:space="preserve">. It </w:t>
      </w:r>
      <w:r w:rsidRPr="005F6060">
        <w:rPr>
          <w:rStyle w:val="StyleUnderline"/>
          <w:highlight w:val="green"/>
        </w:rPr>
        <w:t>invested in aerospace, nuclear and computer technologies</w:t>
      </w:r>
      <w:r w:rsidRPr="007F3AFA">
        <w:rPr>
          <w:rStyle w:val="StyleUnderline"/>
        </w:rPr>
        <w:t>. Federal regulations required the automobile industry to improve safety and fuel efficiency. Industries were forced to stop polluting our air and water</w:t>
      </w:r>
      <w:r w:rsidRPr="007F3AFA">
        <w:rPr>
          <w:sz w:val="16"/>
        </w:rPr>
        <w:t xml:space="preserve">. The free marketeers screamed in protest. Liberals were destroying America. Socialists were punishing the successful. Capitalists would go on strike and bring the economy to a standstill. Luckily, no one listened to these Chicken Littles. The sky didn’t fall. In fact </w:t>
      </w:r>
      <w:r w:rsidRPr="005F6060">
        <w:rPr>
          <w:rStyle w:val="StyleUnderline"/>
          <w:highlight w:val="green"/>
        </w:rPr>
        <w:t>regulated capitalism produced the world’s largest middle class</w:t>
      </w:r>
      <w:r w:rsidRPr="007F3AFA">
        <w:rPr>
          <w:rStyle w:val="StyleUnderline"/>
        </w:rPr>
        <w:t>.</w:t>
      </w:r>
      <w:r>
        <w:rPr>
          <w:rStyle w:val="StyleUnderline"/>
        </w:rPr>
        <w:t xml:space="preserve"> </w:t>
      </w:r>
      <w:r w:rsidRPr="007F3AFA">
        <w:rPr>
          <w:sz w:val="16"/>
        </w:rPr>
        <w:t xml:space="preserve">Unfortunately, </w:t>
      </w:r>
      <w:r w:rsidRPr="005F6060">
        <w:rPr>
          <w:rStyle w:val="StyleUnderline"/>
          <w:highlight w:val="green"/>
        </w:rPr>
        <w:t>the oil crisis of the 1970s opened the door</w:t>
      </w:r>
      <w:r w:rsidRPr="007F3AFA">
        <w:rPr>
          <w:rStyle w:val="StyleUnderline"/>
        </w:rPr>
        <w:t xml:space="preserve"> for the Chicken Littles to gain power. Slowly and methodically </w:t>
      </w:r>
      <w:r w:rsidRPr="005F6060">
        <w:rPr>
          <w:rStyle w:val="StyleUnderline"/>
          <w:highlight w:val="green"/>
        </w:rPr>
        <w:t>the corporation elite reasserted their hold</w:t>
      </w:r>
      <w:r w:rsidRPr="007F3AFA">
        <w:rPr>
          <w:rStyle w:val="StyleUnderline"/>
        </w:rPr>
        <w:t xml:space="preserve"> on political power. The geniuses on Wall Street started selling snake oil again-Free Trade, electricity deregulation and the grand daddy of them all, banking deregulation. They told us that the “market” would regulate itself and no one would be hurt. Boy, were they wrong. American jobs moved overseas. Electricity prices went through the roof. In 2008 American families lost $11 trillion worth of assets, setting them back by four years.</w:t>
      </w:r>
      <w:r>
        <w:rPr>
          <w:rStyle w:val="StyleUnderline"/>
        </w:rPr>
        <w:t xml:space="preserve"> </w:t>
      </w:r>
      <w:r w:rsidRPr="007F3AFA">
        <w:rPr>
          <w:sz w:val="16"/>
        </w:rPr>
        <w:t xml:space="preserve">Now what do we do? Do we turn to the arsonist and say, “Are you an expert firefighter too?” No, we don’t. </w:t>
      </w:r>
      <w:r w:rsidRPr="007F3AFA">
        <w:rPr>
          <w:rStyle w:val="StyleUnderline"/>
        </w:rPr>
        <w:t xml:space="preserve">Can the free market and more deregulation magically fix the current financial mess? No, it can’t. </w:t>
      </w:r>
      <w:r w:rsidRPr="005F6060">
        <w:rPr>
          <w:rStyle w:val="StyleUnderline"/>
          <w:highlight w:val="green"/>
        </w:rPr>
        <w:t>We need to return to sensible regulations that check excessive corporate power</w:t>
      </w:r>
      <w:r w:rsidRPr="007F3AFA">
        <w:rPr>
          <w:sz w:val="16"/>
        </w:rPr>
        <w:t xml:space="preserve">. There is overwhelming bi-partisan support for this approach. </w:t>
      </w:r>
      <w:r w:rsidRPr="005F6060">
        <w:rPr>
          <w:rStyle w:val="StyleUnderline"/>
          <w:highlight w:val="green"/>
        </w:rPr>
        <w:t>Trade deals</w:t>
      </w:r>
      <w:r w:rsidRPr="007F3AFA">
        <w:rPr>
          <w:rStyle w:val="StyleUnderline"/>
        </w:rPr>
        <w:t xml:space="preserve"> need to be fair, protecting American workers and the environment. We need affordable consumer technology to produce energy locally and allow for greater efficiency. </w:t>
      </w:r>
      <w:r w:rsidRPr="005F6060">
        <w:rPr>
          <w:rStyle w:val="StyleUnderline"/>
          <w:highlight w:val="green"/>
        </w:rPr>
        <w:t>Healthcare insurance</w:t>
      </w:r>
      <w:r w:rsidRPr="007F3AFA">
        <w:rPr>
          <w:rStyle w:val="StyleUnderline"/>
        </w:rPr>
        <w:t xml:space="preserve"> needs to be affordable for all Americans. </w:t>
      </w:r>
      <w:r w:rsidRPr="005F6060">
        <w:rPr>
          <w:rStyle w:val="StyleUnderline"/>
          <w:highlight w:val="green"/>
        </w:rPr>
        <w:t>Stockholders</w:t>
      </w:r>
      <w:r w:rsidRPr="007F3AFA">
        <w:rPr>
          <w:rStyle w:val="StyleUnderline"/>
        </w:rPr>
        <w:t xml:space="preserve"> need a greater say in executive pay and long-term planning. Finally, </w:t>
      </w:r>
      <w:r w:rsidRPr="005F6060">
        <w:rPr>
          <w:rStyle w:val="StyleUnderline"/>
          <w:highlight w:val="green"/>
        </w:rPr>
        <w:t>hedge funds need to disclose their secret deals</w:t>
      </w:r>
      <w:r w:rsidRPr="007F3AFA">
        <w:rPr>
          <w:rStyle w:val="StyleUnderline"/>
        </w:rPr>
        <w:t xml:space="preserve"> that threaten us all.</w:t>
      </w:r>
      <w:r w:rsidRPr="007F3AFA">
        <w:rPr>
          <w:sz w:val="16"/>
        </w:rPr>
        <w:t xml:space="preserve"> Change will not be easy. It never is. Chicken Little will be screaming the whole time. The sky will not fall. We’re Americans. We’ve been in situations like this before. </w:t>
      </w:r>
      <w:r w:rsidRPr="007F3AFA">
        <w:rPr>
          <w:rStyle w:val="StyleUnderline"/>
        </w:rPr>
        <w:t xml:space="preserve">If we learn from our past successes and failures, </w:t>
      </w:r>
      <w:r w:rsidRPr="005F6060">
        <w:rPr>
          <w:rStyle w:val="StyleUnderline"/>
          <w:highlight w:val="green"/>
        </w:rPr>
        <w:t>we can</w:t>
      </w:r>
      <w:r w:rsidRPr="007F3AFA">
        <w:rPr>
          <w:rStyle w:val="StyleUnderline"/>
        </w:rPr>
        <w:t xml:space="preserve"> effectively </w:t>
      </w:r>
      <w:r w:rsidRPr="005F6060">
        <w:rPr>
          <w:rStyle w:val="StyleUnderline"/>
          <w:highlight w:val="green"/>
        </w:rPr>
        <w:t>limit corporate excess and create sustained economic growth</w:t>
      </w:r>
      <w:r w:rsidRPr="007F3AFA">
        <w:rPr>
          <w:sz w:val="16"/>
        </w:rPr>
        <w:t>. Our founding fathers would be proud that we too learned the lesson that concentrated power hurts society and that we found a way to dilute it.</w:t>
      </w:r>
    </w:p>
    <w:p w:rsidR="00B403C2" w:rsidRPr="002341CD" w:rsidRDefault="00B403C2" w:rsidP="00071019">
      <w:pPr>
        <w:pStyle w:val="Heading4"/>
      </w:pPr>
      <w:r>
        <w:t xml:space="preserve">Neoliberalism does not exist – we live in an age of regulated capitalism.  </w:t>
      </w:r>
    </w:p>
    <w:p w:rsidR="00B403C2" w:rsidRDefault="00B403C2" w:rsidP="00B403C2">
      <w:pPr>
        <w:rPr>
          <w:sz w:val="16"/>
        </w:rPr>
      </w:pPr>
      <w:r w:rsidRPr="002341CD">
        <w:rPr>
          <w:rStyle w:val="Style13ptBold"/>
        </w:rPr>
        <w:t>Newman ’12</w:t>
      </w:r>
      <w:r>
        <w:rPr>
          <w:sz w:val="16"/>
        </w:rPr>
        <w:t xml:space="preserve"> (Rick; 12/6/12; author of three economics books; US News, “Why the Tension Between Socialism and Capitalism Will Intensify” http://www.usnews.com/news/blogs/rick-newman/2012/12/06/why-the-tension-between-socialism-and-capitalism-will-intensify)</w:t>
      </w:r>
    </w:p>
    <w:p w:rsidR="00B403C2" w:rsidRDefault="00B403C2" w:rsidP="00B403C2">
      <w:r w:rsidRPr="00472464">
        <w:rPr>
          <w:sz w:val="16"/>
        </w:rPr>
        <w:t xml:space="preserve">It's encouraging that Americans spent 2012 looking up the meaning of "socialism" and "capitalism," since both concepts are largely misunderstood. This newfound knowledge is going to come in handy over the next several years, because the battle the two economic extremes may only be getting started. Merriam-Webster announced recently that "socialism" was the word with the most online lookups in 2012, with "capitalism" coming in right behind. Searches for "socialism" spiked around the time of the Supreme Court ruling on President Barack Obama's healthcare reform law, no doubt because critics derided it as the government takeover of healthcare. "Capitalism" was often the next word people looked up after investigating socialism. This year's presidential election included many bastardized references to both economic systems, which have been broadly mischaracterized for a long time. Many </w:t>
      </w:r>
      <w:r w:rsidRPr="00472464">
        <w:rPr>
          <w:rStyle w:val="StyleUnderline"/>
          <w:highlight w:val="green"/>
        </w:rPr>
        <w:t>defenders of capitalism argue that the</w:t>
      </w:r>
      <w:r w:rsidRPr="00955975">
        <w:rPr>
          <w:rStyle w:val="StyleUnderline"/>
        </w:rPr>
        <w:t xml:space="preserve"> nation's </w:t>
      </w:r>
      <w:r w:rsidRPr="00472464">
        <w:rPr>
          <w:rStyle w:val="StyleUnderline"/>
          <w:highlight w:val="green"/>
        </w:rPr>
        <w:t>economic system was more pure a decade ago</w:t>
      </w:r>
      <w:r w:rsidRPr="00472464">
        <w:rPr>
          <w:sz w:val="16"/>
        </w:rPr>
        <w:t xml:space="preserve"> (or two, or three), </w:t>
      </w:r>
      <w:r w:rsidRPr="00472464">
        <w:rPr>
          <w:rStyle w:val="StyleUnderline"/>
          <w:highlight w:val="green"/>
        </w:rPr>
        <w:t>but America hasn't had pure capitalism in</w:t>
      </w:r>
      <w:r w:rsidRPr="00955975">
        <w:rPr>
          <w:rStyle w:val="StyleUnderline"/>
        </w:rPr>
        <w:t xml:space="preserve"> well </w:t>
      </w:r>
      <w:r w:rsidRPr="00472464">
        <w:rPr>
          <w:rStyle w:val="StyleUnderline"/>
          <w:highlight w:val="green"/>
        </w:rPr>
        <w:t>over a century</w:t>
      </w:r>
      <w:r w:rsidRPr="00472464">
        <w:rPr>
          <w:sz w:val="16"/>
        </w:rPr>
        <w:t xml:space="preserve">. And </w:t>
      </w:r>
      <w:r w:rsidRPr="00955975">
        <w:rPr>
          <w:rStyle w:val="StyleUnderline"/>
        </w:rPr>
        <w:t xml:space="preserve">when it did have a raw form of capitalism, the consequences were often disastrous for significant chunks of the population, which is why </w:t>
      </w:r>
      <w:r w:rsidRPr="00472464">
        <w:rPr>
          <w:rStyle w:val="StyleUnderline"/>
          <w:highlight w:val="green"/>
        </w:rPr>
        <w:t>public support grew for</w:t>
      </w:r>
      <w:r w:rsidRPr="00955975">
        <w:rPr>
          <w:rStyle w:val="StyleUnderline"/>
        </w:rPr>
        <w:t xml:space="preserve"> the kind of </w:t>
      </w:r>
      <w:r w:rsidRPr="00472464">
        <w:rPr>
          <w:rStyle w:val="StyleUnderline"/>
          <w:highlight w:val="green"/>
        </w:rPr>
        <w:t>regulated capitalism</w:t>
      </w:r>
      <w:r w:rsidRPr="00955975">
        <w:rPr>
          <w:rStyle w:val="StyleUnderline"/>
        </w:rPr>
        <w:t xml:space="preserve"> we have now. </w:t>
      </w:r>
      <w:r w:rsidRPr="00472464">
        <w:rPr>
          <w:rStyle w:val="StyleUnderline"/>
          <w:highlight w:val="green"/>
        </w:rPr>
        <w:t>In the 1800s, the federal government</w:t>
      </w:r>
      <w:r w:rsidRPr="00955975">
        <w:rPr>
          <w:rStyle w:val="StyleUnderline"/>
        </w:rPr>
        <w:t xml:space="preserve"> largely </w:t>
      </w:r>
      <w:r w:rsidRPr="00472464">
        <w:rPr>
          <w:rStyle w:val="StyleUnderline"/>
          <w:highlight w:val="green"/>
        </w:rPr>
        <w:t>stayed out of the economy, with nothing like the regulatory apparatus we have now</w:t>
      </w:r>
      <w:r w:rsidRPr="00472464">
        <w:rPr>
          <w:sz w:val="16"/>
        </w:rPr>
        <w:t xml:space="preserve">. That's one reason people like Andrew Carnegie, John Jacob Astor, John D. Rockefeller, Cornelius Vanderbilt, and J.P. Morgan built vast fortunes — often from monopolies or cartels--that still exist in various forms today. But </w:t>
      </w:r>
      <w:r w:rsidRPr="00955975">
        <w:rPr>
          <w:rStyle w:val="StyleUnderline"/>
        </w:rPr>
        <w:t>unregulated capitalism</w:t>
      </w:r>
      <w:r w:rsidRPr="00472464">
        <w:rPr>
          <w:sz w:val="16"/>
        </w:rPr>
        <w:t xml:space="preserve"> also </w:t>
      </w:r>
      <w:r w:rsidRPr="00955975">
        <w:rPr>
          <w:rStyle w:val="StyleUnderline"/>
        </w:rPr>
        <w:t>generated speculative bubbles, financial panics and destitution much more frequently</w:t>
      </w:r>
      <w:r w:rsidRPr="00472464">
        <w:rPr>
          <w:sz w:val="16"/>
        </w:rPr>
        <w:t xml:space="preserve"> than those things have occurred over the last 70 years. </w:t>
      </w:r>
      <w:r w:rsidRPr="00472464">
        <w:rPr>
          <w:rStyle w:val="StyleUnderline"/>
          <w:highlight w:val="green"/>
        </w:rPr>
        <w:t>Public pressure led to a long series of reforms</w:t>
      </w:r>
      <w:r w:rsidRPr="00955975">
        <w:rPr>
          <w:rStyle w:val="StyleUnderline"/>
        </w:rPr>
        <w:t xml:space="preserve"> that morphed into the regulated free-market economy we have today</w:t>
      </w:r>
      <w:r w:rsidRPr="00472464">
        <w:rPr>
          <w:sz w:val="16"/>
        </w:rPr>
        <w:t xml:space="preserve">. In the early 1900s, </w:t>
      </w:r>
      <w:r w:rsidRPr="00472464">
        <w:rPr>
          <w:rStyle w:val="StyleUnderline"/>
          <w:highlight w:val="green"/>
        </w:rPr>
        <w:t>Teddy Roosevelt started to break up</w:t>
      </w:r>
      <w:r w:rsidRPr="00955975">
        <w:rPr>
          <w:rStyle w:val="StyleUnderline"/>
        </w:rPr>
        <w:t xml:space="preserve"> some of the all-powerful </w:t>
      </w:r>
      <w:r w:rsidRPr="00472464">
        <w:rPr>
          <w:rStyle w:val="StyleUnderline"/>
          <w:highlight w:val="green"/>
        </w:rPr>
        <w:t>monopolies</w:t>
      </w:r>
      <w:r w:rsidRPr="00955975">
        <w:rPr>
          <w:rStyle w:val="StyleUnderline"/>
        </w:rPr>
        <w:t xml:space="preserve"> that enriched a few while overcharging the masses. </w:t>
      </w:r>
      <w:r w:rsidRPr="00472464">
        <w:rPr>
          <w:rStyle w:val="StyleUnderline"/>
          <w:highlight w:val="green"/>
        </w:rPr>
        <w:t>Congress created the Federal Reserve and the income tax</w:t>
      </w:r>
      <w:r w:rsidRPr="00955975">
        <w:rPr>
          <w:rStyle w:val="StyleUnderline"/>
        </w:rPr>
        <w:t xml:space="preserve"> in 1913. A slew of </w:t>
      </w:r>
      <w:r w:rsidRPr="00472464">
        <w:rPr>
          <w:rStyle w:val="StyleUnderline"/>
          <w:highlight w:val="green"/>
        </w:rPr>
        <w:t>regulatory agencies grew out of the Great Depression</w:t>
      </w:r>
      <w:r w:rsidRPr="00472464">
        <w:rPr>
          <w:sz w:val="16"/>
        </w:rPr>
        <w:t xml:space="preserve">. </w:t>
      </w:r>
      <w:r w:rsidRPr="00955975">
        <w:rPr>
          <w:rStyle w:val="StyleUnderline"/>
        </w:rPr>
        <w:t xml:space="preserve">During the 20th century, </w:t>
      </w:r>
      <w:r w:rsidRPr="00472464">
        <w:rPr>
          <w:rStyle w:val="StyleUnderline"/>
          <w:highlight w:val="green"/>
        </w:rPr>
        <w:t>presidents</w:t>
      </w:r>
      <w:r w:rsidRPr="00472464">
        <w:rPr>
          <w:sz w:val="16"/>
        </w:rPr>
        <w:t xml:space="preserve"> of both parties </w:t>
      </w:r>
      <w:r w:rsidRPr="00472464">
        <w:rPr>
          <w:rStyle w:val="StyleUnderline"/>
          <w:highlight w:val="green"/>
        </w:rPr>
        <w:t>signed legislation creating new agencies to oversee food, medicine, the environment and Wall Street</w:t>
      </w:r>
      <w:r w:rsidRPr="00472464">
        <w:rPr>
          <w:sz w:val="16"/>
        </w:rPr>
        <w:t xml:space="preserve"> (ahem). </w:t>
      </w:r>
      <w:r w:rsidRPr="00472464">
        <w:rPr>
          <w:rStyle w:val="StyleUnderline"/>
          <w:highlight w:val="green"/>
        </w:rPr>
        <w:t>We</w:t>
      </w:r>
      <w:r w:rsidRPr="00955975">
        <w:rPr>
          <w:rStyle w:val="StyleUnderline"/>
        </w:rPr>
        <w:t xml:space="preserve"> still </w:t>
      </w:r>
      <w:r w:rsidRPr="00472464">
        <w:rPr>
          <w:rStyle w:val="StyleUnderline"/>
          <w:highlight w:val="green"/>
        </w:rPr>
        <w:t>have a capitalist system</w:t>
      </w:r>
      <w:r w:rsidRPr="00955975">
        <w:rPr>
          <w:rStyle w:val="StyleUnderline"/>
        </w:rPr>
        <w:t xml:space="preserve"> centered on private ownership and prices set by the free market, but </w:t>
      </w:r>
      <w:r w:rsidRPr="00472464">
        <w:rPr>
          <w:rStyle w:val="StyleUnderline"/>
        </w:rPr>
        <w:t xml:space="preserve">it's </w:t>
      </w:r>
      <w:r w:rsidRPr="00472464">
        <w:rPr>
          <w:rStyle w:val="StyleUnderline"/>
          <w:highlight w:val="green"/>
        </w:rPr>
        <w:t>layered with rules meant to prevent abuses</w:t>
      </w:r>
      <w:r w:rsidRPr="00955975">
        <w:rPr>
          <w:rStyle w:val="StyleUnderline"/>
        </w:rPr>
        <w:t>.</w:t>
      </w:r>
      <w:r>
        <w:rPr>
          <w:rStyle w:val="StyleUnderline"/>
        </w:rPr>
        <w:t xml:space="preserve"> </w:t>
      </w:r>
      <w:r w:rsidRPr="00472464">
        <w:rPr>
          <w:sz w:val="16"/>
        </w:rPr>
        <w:t xml:space="preserve">Some Americans obviously feel there are too many rules, with a vocal set of critics claiming that Obama in particular has ushered in a system that's more like socialism than capitalism. That's hyperbole. </w:t>
      </w:r>
      <w:r w:rsidRPr="008A25F8">
        <w:rPr>
          <w:rStyle w:val="StyleUnderline"/>
        </w:rPr>
        <w:t>Obama's new healthcare plan obviously will involve a lot more government involvement in the delivery of health care. But that happened because the prior system</w:t>
      </w:r>
      <w:r w:rsidRPr="00472464">
        <w:rPr>
          <w:sz w:val="16"/>
        </w:rPr>
        <w:t xml:space="preserve"> (which was itself governed by a dense thicket of insurance-company rules) </w:t>
      </w:r>
      <w:r w:rsidRPr="008A25F8">
        <w:rPr>
          <w:rStyle w:val="StyleUnderline"/>
        </w:rPr>
        <w:t>failed to keep medical costs at affordable levels or make healthcare available to everybody. As in the past, public pressure for something better led to government intervention</w:t>
      </w:r>
      <w:r w:rsidRPr="00333867">
        <w:t>.</w:t>
      </w:r>
    </w:p>
    <w:p w:rsidR="00724A04" w:rsidRDefault="00724A04" w:rsidP="00071019">
      <w:pPr>
        <w:pStyle w:val="Heading4"/>
      </w:pPr>
      <w:r>
        <w:t>Empirics prove that regulated capitalism provides for the poor.</w:t>
      </w:r>
    </w:p>
    <w:p w:rsidR="00724A04" w:rsidRDefault="00724A04" w:rsidP="00724A04">
      <w:pPr>
        <w:rPr>
          <w:sz w:val="16"/>
        </w:rPr>
      </w:pPr>
      <w:r w:rsidRPr="00724A04">
        <w:rPr>
          <w:rStyle w:val="Style13ptBold"/>
        </w:rPr>
        <w:t>Klein ’12</w:t>
      </w:r>
      <w:r w:rsidRPr="00724A04">
        <w:rPr>
          <w:sz w:val="16"/>
        </w:rPr>
        <w:t xml:space="preserve"> (Joe; 12/3/12; TIME's political columnist and author of six books; “Campaign 2012: The Report Card” </w:t>
      </w:r>
      <w:hyperlink r:id="rId7" w:history="1">
        <w:r w:rsidRPr="00E66B88">
          <w:rPr>
            <w:rStyle w:val="Hyperlink"/>
            <w:sz w:val="16"/>
          </w:rPr>
          <w:t>http://content.time.com/time/magazine/article/0,9171,2129804,00.html</w:t>
        </w:r>
      </w:hyperlink>
      <w:r w:rsidRPr="00724A04">
        <w:rPr>
          <w:sz w:val="16"/>
        </w:rPr>
        <w:t>)</w:t>
      </w:r>
    </w:p>
    <w:p w:rsidR="00724A04" w:rsidRPr="00724A04" w:rsidRDefault="00724A04" w:rsidP="00724A04">
      <w:pPr>
        <w:rPr>
          <w:sz w:val="16"/>
        </w:rPr>
      </w:pPr>
      <w:r w:rsidRPr="00724A04">
        <w:rPr>
          <w:sz w:val="16"/>
        </w:rPr>
        <w:t xml:space="preserve">There are sore losers in every election. But the quality of the carping is different this time. The sense that a "traditional" America is being supplanted by something foreign--an amalgam of Greece and Kenya, perhaps--seems to have only intensified since the election. The fantasy that the Obama coalition supports "socialism" was raised, mournfully, by William Bennett, who cited a 2011 Pew poll. The poll exists. Blacks, young people and liberals all copped to more positive feelings about "socialism" than "capitalism." But I wonder, </w:t>
      </w:r>
      <w:r w:rsidRPr="009F0D8E">
        <w:rPr>
          <w:rStyle w:val="StyleUnderline"/>
          <w:highlight w:val="green"/>
        </w:rPr>
        <w:t>What do these people think socialism is?</w:t>
      </w:r>
      <w:r w:rsidRPr="00724A04">
        <w:rPr>
          <w:sz w:val="16"/>
        </w:rPr>
        <w:t xml:space="preserve"> I checked the dictionary. And socialism languishes there, just as it always has: "a system or condition of society in which the means of production are owned and controlled by the state." Is that what 49% of young people favor? I don't think so. If it is, count me on Bennett's team. That sort of </w:t>
      </w:r>
      <w:r w:rsidRPr="009F0D8E">
        <w:rPr>
          <w:rStyle w:val="StyleUnderline"/>
          <w:highlight w:val="green"/>
        </w:rPr>
        <w:t>socialism has been an utter failure, and regulated capitalism has been the greatest eradicator of poverty in the history of the world</w:t>
      </w:r>
      <w:r w:rsidRPr="00724A04">
        <w:rPr>
          <w:sz w:val="16"/>
        </w:rPr>
        <w:t xml:space="preserve">. But I suspect--and this would be wonderfully ironic, if true--that all those blacks and young people got their </w:t>
      </w:r>
      <w:r w:rsidRPr="00724A04">
        <w:rPr>
          <w:rStyle w:val="StyleUnderline"/>
        </w:rPr>
        <w:t>definition of socialism from Rush Limbaugh</w:t>
      </w:r>
      <w:r w:rsidRPr="00724A04">
        <w:rPr>
          <w:sz w:val="16"/>
        </w:rPr>
        <w:t xml:space="preserve"> and the other wing-nut foghorns: </w:t>
      </w:r>
      <w:r w:rsidRPr="00724A04">
        <w:rPr>
          <w:rStyle w:val="StyleUnderline"/>
        </w:rPr>
        <w:t>socialism is when the government helps people out</w:t>
      </w:r>
      <w:r w:rsidRPr="00724A04">
        <w:rPr>
          <w:sz w:val="16"/>
        </w:rPr>
        <w:t xml:space="preserve">. What we've decided in this election is that </w:t>
      </w:r>
      <w:r w:rsidRPr="009F0D8E">
        <w:rPr>
          <w:rStyle w:val="StyleUnderline"/>
          <w:highlight w:val="green"/>
        </w:rPr>
        <w:t>most people are comfortable with</w:t>
      </w:r>
      <w:r w:rsidRPr="00724A04">
        <w:rPr>
          <w:rStyle w:val="StyleUnderline"/>
        </w:rPr>
        <w:t xml:space="preserve"> a </w:t>
      </w:r>
      <w:r w:rsidRPr="009F0D8E">
        <w:rPr>
          <w:rStyle w:val="StyleUnderline"/>
          <w:highlight w:val="green"/>
        </w:rPr>
        <w:t>regulated free-enterprise</w:t>
      </w:r>
      <w:r w:rsidRPr="00724A04">
        <w:rPr>
          <w:rStyle w:val="StyleUnderline"/>
        </w:rPr>
        <w:t xml:space="preserve"> system </w:t>
      </w:r>
      <w:r w:rsidRPr="009F0D8E">
        <w:rPr>
          <w:rStyle w:val="StyleUnderline"/>
          <w:highlight w:val="green"/>
        </w:rPr>
        <w:t>in which the government helps provide education and health care</w:t>
      </w:r>
      <w:r w:rsidRPr="00724A04">
        <w:rPr>
          <w:rStyle w:val="StyleUnderline"/>
        </w:rPr>
        <w:t xml:space="preserve"> for everyone </w:t>
      </w:r>
      <w:r w:rsidRPr="009F0D8E">
        <w:rPr>
          <w:rStyle w:val="StyleUnderline"/>
          <w:highlight w:val="green"/>
        </w:rPr>
        <w:t>and financial support for those who need it</w:t>
      </w:r>
      <w:r w:rsidRPr="00724A04">
        <w:rPr>
          <w:rStyle w:val="StyleUnderline"/>
        </w:rPr>
        <w:t xml:space="preserve"> most, </w:t>
      </w:r>
      <w:r w:rsidRPr="009F0D8E">
        <w:rPr>
          <w:rStyle w:val="StyleUnderline"/>
          <w:highlight w:val="green"/>
        </w:rPr>
        <w:t>especially the elderly.</w:t>
      </w:r>
      <w:r w:rsidRPr="00724A04">
        <w:rPr>
          <w:rStyle w:val="StyleUnderline"/>
        </w:rPr>
        <w:t xml:space="preserve"> What </w:t>
      </w:r>
      <w:r w:rsidRPr="009F0D8E">
        <w:rPr>
          <w:rStyle w:val="StyleUnderline"/>
          <w:highlight w:val="green"/>
        </w:rPr>
        <w:t>we'll continue to debate</w:t>
      </w:r>
      <w:r w:rsidRPr="00724A04">
        <w:rPr>
          <w:rStyle w:val="StyleUnderline"/>
        </w:rPr>
        <w:t xml:space="preserve"> is </w:t>
      </w:r>
      <w:r w:rsidRPr="009F0D8E">
        <w:rPr>
          <w:rStyle w:val="StyleUnderline"/>
          <w:highlight w:val="green"/>
        </w:rPr>
        <w:t>how extensive</w:t>
      </w:r>
      <w:r w:rsidRPr="00724A04">
        <w:rPr>
          <w:rStyle w:val="StyleUnderline"/>
        </w:rPr>
        <w:t xml:space="preserve"> those </w:t>
      </w:r>
      <w:r w:rsidRPr="009F0D8E">
        <w:rPr>
          <w:rStyle w:val="StyleUnderline"/>
          <w:highlight w:val="green"/>
        </w:rPr>
        <w:t>regulations</w:t>
      </w:r>
      <w:r w:rsidRPr="00724A04">
        <w:rPr>
          <w:rStyle w:val="StyleUnderline"/>
        </w:rPr>
        <w:t xml:space="preserve"> and supports </w:t>
      </w:r>
      <w:r w:rsidRPr="009F0D8E">
        <w:rPr>
          <w:rStyle w:val="StyleUnderline"/>
          <w:highlight w:val="green"/>
        </w:rPr>
        <w:t>should be. But there is no question</w:t>
      </w:r>
      <w:r w:rsidRPr="00724A04">
        <w:rPr>
          <w:sz w:val="16"/>
        </w:rPr>
        <w:t>--except in the minds of the deluded--</w:t>
      </w:r>
      <w:r w:rsidRPr="009F0D8E">
        <w:rPr>
          <w:rStyle w:val="StyleUnderline"/>
          <w:highlight w:val="green"/>
        </w:rPr>
        <w:t>that</w:t>
      </w:r>
      <w:r w:rsidRPr="00724A04">
        <w:rPr>
          <w:rStyle w:val="StyleUnderline"/>
        </w:rPr>
        <w:t xml:space="preserve"> any of </w:t>
      </w:r>
      <w:r w:rsidRPr="009F0D8E">
        <w:rPr>
          <w:rStyle w:val="StyleUnderline"/>
          <w:highlight w:val="green"/>
        </w:rPr>
        <w:t>our</w:t>
      </w:r>
      <w:r w:rsidRPr="00724A04">
        <w:rPr>
          <w:rStyle w:val="StyleUnderline"/>
        </w:rPr>
        <w:t xml:space="preserve"> truly </w:t>
      </w:r>
      <w:r w:rsidRPr="009F0D8E">
        <w:rPr>
          <w:rStyle w:val="StyleUnderline"/>
          <w:highlight w:val="green"/>
        </w:rPr>
        <w:t>basic freedoms, especially the freedom to make money, are threatened</w:t>
      </w:r>
      <w:r w:rsidRPr="00724A04">
        <w:rPr>
          <w:rStyle w:val="StyleUnderline"/>
        </w:rPr>
        <w:t xml:space="preserve"> in any significant way</w:t>
      </w:r>
      <w:r w:rsidRPr="00724A04">
        <w:rPr>
          <w:sz w:val="16"/>
        </w:rPr>
        <w:t xml:space="preserve">. In the real world, there is less drama to all this than meets the eye. Lessons have been learned. I remain optimistic that the professional politicians who lead the Republican Party will find a way to close a budget deal long before we reach a cliff, since they know they'll be blamed by a voting majority of Americans for any impasse. </w:t>
      </w:r>
    </w:p>
    <w:p w:rsidR="00724A04" w:rsidRPr="00724A04" w:rsidRDefault="00724A04" w:rsidP="00724A04">
      <w:pPr>
        <w:rPr>
          <w:sz w:val="16"/>
        </w:rPr>
      </w:pPr>
    </w:p>
    <w:p w:rsidR="00B403C2" w:rsidRPr="00472464" w:rsidRDefault="00B403C2" w:rsidP="00071019">
      <w:pPr>
        <w:pStyle w:val="Heading4"/>
      </w:pPr>
      <w:r>
        <w:t>Pull cards from Neolib file aff answers</w:t>
      </w:r>
      <w:r w:rsidR="006325EB">
        <w:t xml:space="preserve"> if necessary – this should be enough to demonstrate your claim that regulation solves</w:t>
      </w:r>
    </w:p>
    <w:p w:rsidR="00B403C2" w:rsidRDefault="00B403C2" w:rsidP="00B403C2">
      <w:pPr>
        <w:pStyle w:val="Heading3"/>
      </w:pPr>
      <w:r>
        <w:t>Credit Reform Working/Possible</w:t>
      </w:r>
    </w:p>
    <w:p w:rsidR="00EB6778" w:rsidRDefault="00EB6778" w:rsidP="00071019">
      <w:pPr>
        <w:pStyle w:val="Heading4"/>
      </w:pPr>
      <w:r>
        <w:t>These cards are redundant, so pick your favorite</w:t>
      </w:r>
    </w:p>
    <w:p w:rsidR="00EB6778" w:rsidRPr="00EB6778" w:rsidRDefault="00EB6778" w:rsidP="00071019">
      <w:pPr>
        <w:pStyle w:val="Heading4"/>
      </w:pPr>
      <w:r>
        <w:t>New reforms allow consumers to see their credit scores – that makes financial decisions easier.</w:t>
      </w:r>
    </w:p>
    <w:p w:rsidR="00B403C2" w:rsidRPr="0087635E" w:rsidRDefault="00B403C2" w:rsidP="00B403C2">
      <w:pPr>
        <w:rPr>
          <w:sz w:val="16"/>
        </w:rPr>
      </w:pPr>
      <w:r w:rsidRPr="0087635E">
        <w:rPr>
          <w:rStyle w:val="Style13ptBold"/>
        </w:rPr>
        <w:t>Stone &amp; Dodd-Ramirez ’15</w:t>
      </w:r>
      <w:r w:rsidRPr="0087635E">
        <w:rPr>
          <w:sz w:val="16"/>
        </w:rPr>
        <w:t xml:space="preserve"> (Corey, Daniel; June 2015 updated, published 4/21/15; Assistant Director at Consumer Financial Protection Bureau, Assistant Director of Financial Empowerment; CFPD, “Millions of consumers will now have access to credit scores and reports through nonprofit counselors” http://www.consumerfinance.gov/blog/millions-of-consumers-will-now-have-access-to-credit-scores-and-reports-through-nonprofit-counselors/)</w:t>
      </w:r>
    </w:p>
    <w:p w:rsidR="00B403C2" w:rsidRPr="00EA5626" w:rsidRDefault="00B403C2" w:rsidP="00B403C2">
      <w:pPr>
        <w:rPr>
          <w:sz w:val="16"/>
        </w:rPr>
      </w:pPr>
      <w:r w:rsidRPr="005F534E">
        <w:rPr>
          <w:rStyle w:val="StyleUnderline"/>
        </w:rPr>
        <w:t>Millions of consumers will now be able to receive the credit scores and credit reports that nonprofit credit counselors purchase on their behalf.</w:t>
      </w:r>
      <w:r>
        <w:rPr>
          <w:rStyle w:val="StyleUnderline"/>
        </w:rPr>
        <w:t xml:space="preserve"> </w:t>
      </w:r>
      <w:r w:rsidRPr="00EA5626">
        <w:rPr>
          <w:sz w:val="16"/>
        </w:rPr>
        <w:t xml:space="preserve">Nonprofit organizations that offer credit counseling, housing counseling, and other financial counseling services buy credit reports and scores for the consumers they serve. These reports and scores help counselors engage in constructive conversations with their clients about steps the clients can take to improve their financial situation. </w:t>
      </w:r>
      <w:r w:rsidRPr="0066008D">
        <w:rPr>
          <w:rStyle w:val="StyleUnderline"/>
        </w:rPr>
        <w:t>Until now, counseling organizations have generally been prohibited by their contracts with the credit reporting agencies from giving the consumer the credit report or score that they have purchased on that consumer’s behalf</w:t>
      </w:r>
      <w:r w:rsidRPr="00EA5626">
        <w:rPr>
          <w:sz w:val="16"/>
        </w:rPr>
        <w:t xml:space="preserve">. For example, a nonprofit organization that purchases a credit report with a FICO credit score has typically signed a three-way agreement with one of the three large credit reporting agencies (TransUnion, Equifax, or Experian) and FICO, agreeing not to provide the report or score to any entity, including the consumer. This no-sharing policy is common in contracts signed by business users of credit reports and scores. But </w:t>
      </w:r>
      <w:r w:rsidRPr="0066008D">
        <w:rPr>
          <w:rStyle w:val="StyleUnderline"/>
        </w:rPr>
        <w:t>when applied to consumer counseling, it limits a client’s ability to review the credit history provided by the counselor on their own and may make the consumer more dependent on the counselor to take steps to manage or improve her credit standing.</w:t>
      </w:r>
      <w:r w:rsidRPr="00EA5626">
        <w:rPr>
          <w:sz w:val="16"/>
        </w:rPr>
        <w:t xml:space="preserve"> We’ve heard concerns about this issue from counselors and consumers across the country. A policy change that will affect millions of consumers FICO’s announcement today signals a change in this policy. </w:t>
      </w:r>
      <w:r w:rsidRPr="0066008D">
        <w:rPr>
          <w:rStyle w:val="StyleUnderline"/>
        </w:rPr>
        <w:t>FICO has reached new agreements with the three credit reporting agencies that will allow millions of consumers who receive nonprofit credit counseling, housing counseling, and other services to obtain a copy of the FICO score that these organizations have purchased. We’ve been working with industry to make progress on these issues and we are encouraged by this positive step. FICO has taken the additional step to create content to help these consumers understand the key factors that influence their credit scores.</w:t>
      </w:r>
      <w:r>
        <w:rPr>
          <w:rStyle w:val="StyleUnderline"/>
        </w:rPr>
        <w:t xml:space="preserve"> </w:t>
      </w:r>
      <w:r w:rsidRPr="00EA5626">
        <w:rPr>
          <w:sz w:val="16"/>
        </w:rPr>
        <w:t xml:space="preserve">A step in the right direction </w:t>
      </w:r>
      <w:r w:rsidRPr="0066008D">
        <w:rPr>
          <w:rStyle w:val="StyleUnderline"/>
        </w:rPr>
        <w:t>These efforts build on our open credit score initiative, which is helping to increase consumers’ access to credit scores and credit reports and empower consumers to improve their financial lives</w:t>
      </w:r>
      <w:r w:rsidRPr="00EA5626">
        <w:rPr>
          <w:sz w:val="16"/>
        </w:rPr>
        <w:t xml:space="preserve">. Last year, we launched this initiative by calling on more of the nation’s top credit card companies to make credit scores freely available to their customers. Today, </w:t>
      </w:r>
      <w:r w:rsidRPr="0066008D">
        <w:rPr>
          <w:rStyle w:val="StyleUnderline"/>
        </w:rPr>
        <w:t>more than a dozen major credit card issuers are providing credit scores directly and freely to consumers, and they are increasingly being joined by other types of consumer lenders as well.</w:t>
      </w:r>
      <w:r>
        <w:rPr>
          <w:rStyle w:val="StyleUnderline"/>
        </w:rPr>
        <w:t xml:space="preserve"> </w:t>
      </w:r>
      <w:r w:rsidRPr="00EA5626">
        <w:rPr>
          <w:sz w:val="16"/>
        </w:rPr>
        <w:t xml:space="preserve">As part of this ongoing effort, we brought counseling organizations’ concerns about restrictions on their clients’ access to credit information to the attention of the credit reporting companies and FICO and urged that these restrictions be removed. However, even with the policy change on FICO credit scores, individual contracts between the credit reporting agencies and counseling organizations still prohibited the organizations from sharing the credit reports with their clients. This restriction made it harder for counselors to do their job. And it kept the consumers they serve from benefiting fully from the credit information that the counseling service organizations have paid for. We are encouraged that, as part of this ongoing effort to press forward on these issues, Experian, Trans Union, and Equifax have updated their policies. Nonprofit counselors that purchase credit reports on behalf of their consumer clients will now be able to share those reports, as well as the scores, with the consumer. </w:t>
      </w:r>
      <w:r w:rsidRPr="0066008D">
        <w:rPr>
          <w:rStyle w:val="StyleUnderline"/>
        </w:rPr>
        <w:t>Ending restrictions on sharing credit scores and reports by consumer financial counseling organizations will empower consumers to take more control of managing their credit and help counselors to do their jobs more effectively</w:t>
      </w:r>
      <w:r w:rsidRPr="00EA5626">
        <w:rPr>
          <w:sz w:val="16"/>
        </w:rPr>
        <w:t>.</w:t>
      </w:r>
    </w:p>
    <w:p w:rsidR="00B403C2" w:rsidRDefault="00EB6778" w:rsidP="00071019">
      <w:pPr>
        <w:pStyle w:val="Heading4"/>
      </w:pPr>
      <w:r>
        <w:t>New rules allow free credit scores – that particularly helps low-income communities.</w:t>
      </w:r>
    </w:p>
    <w:p w:rsidR="00B403C2" w:rsidRPr="001D5B16" w:rsidRDefault="00B403C2" w:rsidP="00B403C2">
      <w:pPr>
        <w:rPr>
          <w:sz w:val="16"/>
        </w:rPr>
      </w:pPr>
      <w:r w:rsidRPr="001D5B16">
        <w:rPr>
          <w:rStyle w:val="Style13ptBold"/>
        </w:rPr>
        <w:t>CFPB ’15</w:t>
      </w:r>
      <w:r w:rsidRPr="001D5B16">
        <w:rPr>
          <w:sz w:val="16"/>
        </w:rPr>
        <w:t xml:space="preserve"> (Consumer Financial Protection Bureau; 2/19/15; “CFPB Reports That More Than 50 Million Credit Card Consumers Have Access to Free Credit Scores” http://www.consumerfinance.gov/newsroom/cfpb-reports-that-more-than-50-million-credit-card-consumers-have-access-to-free-credit-scores/)</w:t>
      </w:r>
    </w:p>
    <w:p w:rsidR="00B403C2" w:rsidRDefault="00B403C2" w:rsidP="00B403C2">
      <w:pPr>
        <w:rPr>
          <w:sz w:val="16"/>
        </w:rPr>
      </w:pPr>
      <w:r w:rsidRPr="001D5B16">
        <w:rPr>
          <w:sz w:val="16"/>
        </w:rPr>
        <w:t xml:space="preserve">WASHINGTON, D.C. – Today, </w:t>
      </w:r>
      <w:r w:rsidRPr="001D5B16">
        <w:rPr>
          <w:rStyle w:val="StyleUnderline"/>
        </w:rPr>
        <w:t>the Consumer Financial Protection Bureau (CFPB) reported that more than 50 million consumers now have free and regular access to their credit scores through their monthly credit card statements or online</w:t>
      </w:r>
      <w:r w:rsidRPr="001D5B16">
        <w:rPr>
          <w:sz w:val="16"/>
        </w:rPr>
        <w:t xml:space="preserve">. Last year, </w:t>
      </w:r>
      <w:r w:rsidRPr="001D5B16">
        <w:rPr>
          <w:rStyle w:val="StyleUnderline"/>
        </w:rPr>
        <w:t>the CFPB launched a credit score initiative, which called on more of the nation’s top credit card companies to make credit scores freely available to their customers</w:t>
      </w:r>
      <w:r w:rsidRPr="001D5B16">
        <w:rPr>
          <w:sz w:val="16"/>
        </w:rPr>
        <w:t xml:space="preserve">. The Bureau also released a new consumer focus group study indicating that </w:t>
      </w:r>
      <w:r w:rsidRPr="001D5B16">
        <w:rPr>
          <w:rStyle w:val="StyleUnderline"/>
        </w:rPr>
        <w:t>while consumers are accessing their credit scores and credit reports in a variety of ways, confusion about both persists.</w:t>
      </w:r>
      <w:r w:rsidRPr="001D5B16">
        <w:rPr>
          <w:sz w:val="16"/>
        </w:rPr>
        <w:t xml:space="preserve"> “Consumers’ credit information is the foundation of their financial lives,” said CFPB Director Richard Cordray. “</w:t>
      </w:r>
      <w:r w:rsidRPr="001D5B16">
        <w:rPr>
          <w:rStyle w:val="StyleUnderline"/>
        </w:rPr>
        <w:t>Access to these scores provides an opportunity to engage consumers around their credit reports. Once consumers see their credit scores, they can be motivated to learn more about their credit history, check their full credit report, and take action to improve their financial lives</w:t>
      </w:r>
      <w:r w:rsidRPr="001D5B16">
        <w:rPr>
          <w:sz w:val="16"/>
        </w:rPr>
        <w:t xml:space="preserve">.” Consumer reporting companies collect information and provide reports on consumers that are used to decide whether to provide credit to consumers. </w:t>
      </w:r>
      <w:r w:rsidRPr="001D5B16">
        <w:rPr>
          <w:rStyle w:val="StyleUnderline"/>
        </w:rPr>
        <w:t>Credit reports and scores can determine everything from consumer eligibility for credit to the rates consumers pay for credit</w:t>
      </w:r>
      <w:r w:rsidRPr="001D5B16">
        <w:rPr>
          <w:sz w:val="16"/>
        </w:rPr>
        <w:t xml:space="preserve">. Because of the significance of these reports, consumer reporting companies have been a major focus for the CFPB. Recent research conducted by the Federal Reserve Bank of Philadelphia shows that </w:t>
      </w:r>
      <w:r w:rsidRPr="001D5B16">
        <w:rPr>
          <w:rStyle w:val="StyleUnderline"/>
        </w:rPr>
        <w:t>when consumers became familiar with their credit reports, their credit scores often improved continuously over time. One year after the CFPB launched the credit score initiative, well more than a dozen major issuers are providing credit scores directly and freely to consumers.</w:t>
      </w:r>
      <w:r w:rsidRPr="001D5B16">
        <w:rPr>
          <w:sz w:val="16"/>
        </w:rPr>
        <w:t xml:space="preserve"> A few companies had begun offering access to credit scores prior to the CFPB initiative. Now, at least </w:t>
      </w:r>
      <w:r w:rsidRPr="001D5B16">
        <w:rPr>
          <w:rStyle w:val="StyleUnderline"/>
        </w:rPr>
        <w:t>50 million consumers have already had the opportunity to see their credit scores, and tens of millions of consumers will benefit by planned efforts by other major issuers this year</w:t>
      </w:r>
      <w:r w:rsidRPr="001D5B16">
        <w:rPr>
          <w:sz w:val="16"/>
        </w:rPr>
        <w:t xml:space="preserve">. The CFPB is encouraging all Americans to review their credit standing and pull their free annual credit report at annualcreditreport.com. Consumer Perspective on Credit Reports and Scores To better understand consumers’ perspectives on their credit reports and scores, the CFPB recently conducted focus groups with consumers from diverse backgrounds across the country. Through this research, the CFPB examined issues such as whether consumers were checking their credit scores and reports, how they were doing it, and what motivated them to check it. Key takeaways from the research include: Consumers access reports and scores multiple ways: Consumers who had seen their reports or scores accessed them from a variety of channels. Some consumers reported the presence of their score on their credit card statement, or were able to review it through their credit card company and found value in this feature. Others reported receiving their credit reports in other ways, such as a paid credit monitoring service, free online services, or as a result of a security breach or being denied credit. Consumer confusion around credit reports and scores persists: Some </w:t>
      </w:r>
      <w:r w:rsidRPr="001D5B16">
        <w:rPr>
          <w:rStyle w:val="StyleUnderline"/>
        </w:rPr>
        <w:t>consumers reported being confused and frustrated about how to check credit reports and scores, what information these include, and how to improve them. Efforts by credit reporting companies to make it easier for consumers to access and interpret their reports could be a useful contribution to helping consumers access and navigate the credit reporting system. Consumers may lack information to take action to improve their credit histories: Consumers reported that they often do not feel empowered to take action to improve their credit histories and that they rarely apply credit information in their daily lives, such as using their credit reports and scores to negotiate better credit terms. Consumers who are more engaged in the financial system check their credit reports regularly: Consumers who reported feeling financially savvy and knowledgeable about their credit files, credit terms, and interest rates were more likely to say they check their reports regularly. These consumers thought that keeping aware of their credit files was helpful in achieving their financial goals</w:t>
      </w:r>
      <w:r w:rsidRPr="001D5B16">
        <w:rPr>
          <w:sz w:val="16"/>
        </w:rPr>
        <w:t xml:space="preserve">. </w:t>
      </w:r>
    </w:p>
    <w:p w:rsidR="00B403C2" w:rsidRDefault="00B403C2" w:rsidP="00B403C2">
      <w:pPr>
        <w:rPr>
          <w:sz w:val="16"/>
        </w:rPr>
      </w:pPr>
    </w:p>
    <w:p w:rsidR="00B403C2" w:rsidRDefault="00EB6778" w:rsidP="00071019">
      <w:pPr>
        <w:pStyle w:val="Heading4"/>
      </w:pPr>
      <w:r>
        <w:t>Creating credit scores is crucial to help black and Latinx communities.</w:t>
      </w:r>
    </w:p>
    <w:p w:rsidR="00B403C2" w:rsidRDefault="00B403C2" w:rsidP="00B403C2">
      <w:pPr>
        <w:rPr>
          <w:sz w:val="16"/>
        </w:rPr>
      </w:pPr>
      <w:r w:rsidRPr="00F0055F">
        <w:rPr>
          <w:rStyle w:val="Style13ptBold"/>
        </w:rPr>
        <w:t>CFPB ’15</w:t>
      </w:r>
      <w:r>
        <w:rPr>
          <w:sz w:val="16"/>
        </w:rPr>
        <w:t xml:space="preserve"> (Consumer Financial Protection Bureau; 5/5/15; “CFPB Report Finds 26 Million Consumers Are Credit Invisible” </w:t>
      </w:r>
      <w:hyperlink r:id="rId8" w:history="1">
        <w:r w:rsidR="00EB6778" w:rsidRPr="00E66B88">
          <w:rPr>
            <w:rStyle w:val="Hyperlink"/>
            <w:sz w:val="16"/>
          </w:rPr>
          <w:t>http://www.consumerfinance.gov/newsroom/cfpb-report-finds-26-million-consumers-are-credit-invisible/</w:t>
        </w:r>
      </w:hyperlink>
      <w:r w:rsidR="00EB6778">
        <w:rPr>
          <w:sz w:val="16"/>
        </w:rPr>
        <w:t>; we don’t endorse any offensive language in this card</w:t>
      </w:r>
      <w:r>
        <w:rPr>
          <w:sz w:val="16"/>
        </w:rPr>
        <w:t>)</w:t>
      </w:r>
    </w:p>
    <w:p w:rsidR="00B403C2" w:rsidRDefault="00B403C2" w:rsidP="00B403C2">
      <w:pPr>
        <w:rPr>
          <w:sz w:val="16"/>
        </w:rPr>
      </w:pPr>
      <w:r>
        <w:rPr>
          <w:sz w:val="16"/>
        </w:rPr>
        <w:t xml:space="preserve">WASHINGTON, D.C. — Today the Consumer Financial Protection Bureau (CFPB) published a report finding that </w:t>
      </w:r>
      <w:r w:rsidRPr="00AA3917">
        <w:rPr>
          <w:rStyle w:val="StyleUnderline"/>
        </w:rPr>
        <w:t>26 million Americans are “credit invisible.”</w:t>
      </w:r>
      <w:r>
        <w:rPr>
          <w:sz w:val="16"/>
        </w:rPr>
        <w:t xml:space="preserve"> This figure indicates that </w:t>
      </w:r>
      <w:r w:rsidRPr="00AA3917">
        <w:rPr>
          <w:rStyle w:val="StyleUnderline"/>
        </w:rPr>
        <w:t>one in every 10 adults do not have any credit history with a nationwide consumer reporting agency</w:t>
      </w:r>
      <w:r>
        <w:rPr>
          <w:sz w:val="16"/>
        </w:rPr>
        <w:t xml:space="preserve">. The report also found that </w:t>
      </w:r>
      <w:r w:rsidRPr="00AA3917">
        <w:rPr>
          <w:rStyle w:val="StyleUnderline"/>
        </w:rPr>
        <w:t>Black consumers, Hispanic consumers, and consumers in low-income neighborhoods are more likely to have no credit history with a nationwide consumer reporting agency or not enough current credit history to produce a credit score.</w:t>
      </w:r>
      <w:r>
        <w:rPr>
          <w:rStyle w:val="StyleUnderline"/>
        </w:rPr>
        <w:t xml:space="preserve"> </w:t>
      </w:r>
      <w:r>
        <w:rPr>
          <w:sz w:val="16"/>
        </w:rPr>
        <w:t>“Today’s report sheds light on the millions of Americans who are credit invisible,” said CFPB Director Richard Cordray. “</w:t>
      </w:r>
      <w:r w:rsidRPr="00AA3917">
        <w:rPr>
          <w:rStyle w:val="StyleUnderline"/>
        </w:rPr>
        <w:t>A limited credit history can create real barriers for consumers looking to access the credit that is often so essential to meaningful opportunity—to get an education, start a business, or buy a house.</w:t>
      </w:r>
      <w:r>
        <w:rPr>
          <w:sz w:val="16"/>
        </w:rPr>
        <w:t xml:space="preserve"> Further, </w:t>
      </w:r>
      <w:r w:rsidRPr="00AA3917">
        <w:rPr>
          <w:rStyle w:val="StyleUnderline"/>
        </w:rPr>
        <w:t>some of the most economically vulnerable consumers are more likely to be credit invisible</w:t>
      </w:r>
      <w:r>
        <w:rPr>
          <w:sz w:val="16"/>
        </w:rPr>
        <w:t xml:space="preserve">.” The three nationwide consumer reporting agencies, also called credit bureaus, generate credit reports that track a consumer’s credit history. Credit reports and the three-digit credit scores that are based on those reports play an increasingly important role in the lives of American consumers. Most </w:t>
      </w:r>
      <w:r w:rsidRPr="00A17F16">
        <w:rPr>
          <w:rStyle w:val="StyleUnderline"/>
        </w:rPr>
        <w:t>decisions to grant credit and set interest rates for loans are made based on information contained in credit reports</w:t>
      </w:r>
      <w:r>
        <w:rPr>
          <w:sz w:val="16"/>
        </w:rPr>
        <w:t xml:space="preserve">. As a result, </w:t>
      </w:r>
      <w:r w:rsidRPr="00A17F16">
        <w:rPr>
          <w:rStyle w:val="StyleUnderline"/>
        </w:rPr>
        <w:t>those consumers who have a limited or nonexistent credit history face greater hurdles in getting credit.</w:t>
      </w:r>
      <w:r>
        <w:rPr>
          <w:rStyle w:val="StyleUnderline"/>
        </w:rPr>
        <w:t xml:space="preserve"> </w:t>
      </w:r>
      <w:r>
        <w:rPr>
          <w:sz w:val="16"/>
        </w:rPr>
        <w:t xml:space="preserve">Consumers’ credit histories reflect how they have repaid their debts. Consumers’ credit histories may contain information about bank loans, car loans, credit card bills, student loans, and mortgages. They may also contain details about the terms of consumers’ credit, how much is owed to creditors, consumers’ payment histories, and court judgments or liens against them. Credit history helps the consumer reporting agencies determine how likely consumers are to repay their debts. The agencies use that information to produce credit reports and scores. In broad terms, consumers with limited credit histories can be placed into two groups. The first group is consumers without a credit report, or the “credit invisibles.” The second group, the “unscored,” includes consumers who do not have enough credit history to generate a credit score or who have credit reports that contain “stale” or not recently reported information. The exact definition of what constitutes insufficient or stale information differs across credit scoring models, as each model uses its own proprietary definition. Today’s report is designed to shed more light on the number of consumers and the characteristics of those consumers who have little to no credit record at the nationwide consumer reporting agencies. The report found that: 26 million consumers are credit invisible: About one in 10 Americans can be considered credit invisible because they do not have any credit record. About 189 million Americans have credit records that can be scored. 19 million consumers have unscored credit records: About 8 percent of the adult population has credit records that are considered unscorable based on a widely-used credit scoring model. Those records are almost evenly split between the 9.9 million that have an insufficient credit history and the 9.6 million that lack a recent credit history. </w:t>
      </w:r>
      <w:r w:rsidRPr="00A17F16">
        <w:rPr>
          <w:rStyle w:val="StyleUnderline"/>
        </w:rPr>
        <w:t>Consumers in low-income neighborhoods are more likely to be credit invisible or to have an unscored record: Of the consumers who live in low-income neighborhoods, almost 30 percent are credit invisible and an additional 15 percent have records that are unscored. These percentages are notably lower in higher-income neighborhoods. For example, in upper-income neighborhoods, only 4 percent of the population is credit invisible and another 5 percent are unscorable under the widely-used model.</w:t>
      </w:r>
      <w:r>
        <w:rPr>
          <w:rStyle w:val="StyleUnderline"/>
        </w:rPr>
        <w:t xml:space="preserve"> </w:t>
      </w:r>
      <w:r>
        <w:rPr>
          <w:sz w:val="16"/>
        </w:rPr>
        <w:t xml:space="preserve">Black and Hispanic consumers are more likely to have limited credit records: </w:t>
      </w:r>
      <w:r w:rsidRPr="00A17F16">
        <w:rPr>
          <w:rStyle w:val="StyleUnderline"/>
        </w:rPr>
        <w:t>Black and Hispanic consumers are considerably more likely to be credit invisible or have unscored credit records than White or Asian consumers. About 15 percent of Black and Hispanic consumers are credit invisibles compared to 9 percent of White consumers. An additional 13 percent of Black consumers and 12 percent of Hispanic consumers have unscorable records under the widely-used model compared to 7 percent of White consumer</w:t>
      </w:r>
      <w:r>
        <w:rPr>
          <w:sz w:val="16"/>
        </w:rPr>
        <w:t>s. CFPB analysis suggests that these differences across racial and ethnic groups materialize early in the adult lives of these consumers and persist thereafter. This analysis was conducted using information from the CFPB’s Consumer Credit Panel, which is a random sample of de-identified credit records purchased from one of the nationwide credit reporting agencies and is representative of the population with credit records. By comparing information in the credit panel from December 2010 with 2010 Census data, the Bureau was able to estimate the number of consumers who were credit invisible or had unscored credit records.</w:t>
      </w:r>
    </w:p>
    <w:p w:rsidR="00B403C2" w:rsidRDefault="00375EE6" w:rsidP="00071019">
      <w:pPr>
        <w:pStyle w:val="Heading4"/>
      </w:pPr>
      <w:r>
        <w:t>New mortgage rules will boost lending to rural and underserved areas.</w:t>
      </w:r>
    </w:p>
    <w:p w:rsidR="00B403C2" w:rsidRDefault="00B403C2" w:rsidP="00B403C2">
      <w:pPr>
        <w:rPr>
          <w:sz w:val="16"/>
        </w:rPr>
      </w:pPr>
      <w:r w:rsidRPr="006B2A1C">
        <w:rPr>
          <w:rStyle w:val="Style13ptBold"/>
        </w:rPr>
        <w:t>CFPB ’15</w:t>
      </w:r>
      <w:r>
        <w:rPr>
          <w:sz w:val="16"/>
        </w:rPr>
        <w:t xml:space="preserve"> (Consumer Financial Protection Bureau; 1/29/15; CFPB, “CFPB Issues Proposal To Facilitate Access To Credit In Rural And Underserved Areas” http://www.consumerfinance.gov/newsroom/cfpb-issues-proposal-to-facilitate-access-to-credit-in-rural-and-underserved-areas/)</w:t>
      </w:r>
    </w:p>
    <w:p w:rsidR="00B403C2" w:rsidRDefault="00B403C2" w:rsidP="00B403C2">
      <w:pPr>
        <w:rPr>
          <w:sz w:val="16"/>
        </w:rPr>
      </w:pPr>
      <w:r>
        <w:rPr>
          <w:sz w:val="16"/>
        </w:rPr>
        <w:t xml:space="preserve">WASHINGTON, D.C. – </w:t>
      </w:r>
      <w:r w:rsidRPr="00F6714C">
        <w:rPr>
          <w:rStyle w:val="StyleUnderline"/>
        </w:rPr>
        <w:t>The Consumer Financial Protection Bureau (CFPB) today proposed several changes to its mortgage rules to facilitate responsible lending by small creditors, particularly in rural and underserved areas</w:t>
      </w:r>
      <w:r>
        <w:rPr>
          <w:sz w:val="16"/>
        </w:rPr>
        <w:t xml:space="preserve">. If finalized, </w:t>
      </w:r>
      <w:r w:rsidRPr="00F6714C">
        <w:rPr>
          <w:rStyle w:val="StyleUnderline"/>
        </w:rPr>
        <w:t>the proposal issued today would increase the number of financial institutions able to offer certain types of mortgages in rural and underserved areas</w:t>
      </w:r>
      <w:r>
        <w:rPr>
          <w:sz w:val="16"/>
        </w:rPr>
        <w:t xml:space="preserve">, and help small creditors adjust their business practices to comply with the new rules. “Responsible lending by community banks and credit unions did not cause the financial crisis, and our mortgage rules reflect the fact that small institutions play a vital role in many communities,” said CFPB Director Richard Cordray. “Today’s proposal will help consumers in rural or underserved areas access the mortgage credit they need, while still maintaining these important new consumer protections.” In January 2013 and May 2013, the CFPB issued several mortgage rules, most of which took effect in January 2014. Among these rules, </w:t>
      </w:r>
      <w:r w:rsidRPr="00F6714C">
        <w:rPr>
          <w:rStyle w:val="StyleUnderline"/>
        </w:rPr>
        <w:t>the Ability-to-Repay rule protects consumers from irresponsible mortgage lending by requiring that lenders generally make a reasonable and good-faith determination that prospective borrowers have the ability to repay their loans</w:t>
      </w:r>
      <w:r>
        <w:rPr>
          <w:sz w:val="16"/>
        </w:rPr>
        <w:t>. Under the Ability-to-Repay rule, a category of loans called Qualified Mortgages prohibit certain risky loan features for consumers and are presumed to comply with ability-to-repay requirements. There are a variety of provisions in the rules that affect small creditors, as well as small creditors that operate predominantly in rural or underserved areas. For instance</w:t>
      </w:r>
      <w:r w:rsidRPr="00F6714C">
        <w:rPr>
          <w:rStyle w:val="StyleUnderline"/>
        </w:rPr>
        <w:t>, a provision in the Ability-to-Repay rule extends Qualified Mortgage status to loans that small creditors hold in their own portfolios, even if consumers’ debt-to-income ratio exceeds 43 percent. Small creditors in rural or underserved areas can originate Qualified Mortgages with balloon payments even though balloon payments are otherwise not allowed with Qualified Mortgages</w:t>
      </w:r>
      <w:r>
        <w:rPr>
          <w:sz w:val="16"/>
        </w:rPr>
        <w:t xml:space="preserve">. Similarly, under the Bureau’s Home Ownership and Equity Protection Act rule, </w:t>
      </w:r>
      <w:r w:rsidRPr="00F6714C">
        <w:rPr>
          <w:rStyle w:val="StyleUnderline"/>
        </w:rPr>
        <w:t>small creditors that operate predominantly in rural or underserved areas can originate high-cost mortgages with balloon payments</w:t>
      </w:r>
      <w:r>
        <w:rPr>
          <w:sz w:val="16"/>
        </w:rPr>
        <w:t xml:space="preserve">. Also, under the Bureau’s Escrows rule, eligible small creditors that operate predominantly in rural or underserved areas are not required to establish escrow accounts for higher-priced mortgages. Since issuing the mortgage rules, the CFPB has continued to monitor the mortgage market and seek public feedback. In May 2013, the Bureau announced it would study whether the definitions of rural and underserved should be adjusted. In May 2014, the Bureau requested public comment regarding the origination limit for small creditor status. The proposal announced today reflects the Bureau’s ongoing study of the market and extensive outreach to stakeholders including consumer advocates and industry groups. Today’s </w:t>
      </w:r>
      <w:r w:rsidRPr="00F6714C">
        <w:rPr>
          <w:rStyle w:val="StyleUnderline"/>
        </w:rPr>
        <w:t>proposed amendments would</w:t>
      </w:r>
      <w:r>
        <w:rPr>
          <w:sz w:val="16"/>
        </w:rPr>
        <w:t xml:space="preserve">: </w:t>
      </w:r>
      <w:r w:rsidRPr="00F6714C">
        <w:rPr>
          <w:rStyle w:val="StyleUnderline"/>
        </w:rPr>
        <w:t>Expand the definition of “small creditor”</w:t>
      </w:r>
      <w:r w:rsidRPr="00F6714C">
        <w:rPr>
          <w:sz w:val="16"/>
        </w:rPr>
        <w:t>: Under the proposal, the loan origination limit for small-creditor status would be raised from 500 first-lien mortgage loans to 2,000 and would exclude loans held in portfolio by the creditor and its affiliates.</w:t>
      </w:r>
      <w:r>
        <w:rPr>
          <w:sz w:val="16"/>
        </w:rPr>
        <w:t xml:space="preserve"> </w:t>
      </w:r>
      <w:r w:rsidRPr="00F6714C">
        <w:rPr>
          <w:rStyle w:val="StyleUnderline"/>
        </w:rPr>
        <w:t>Include mortgage affiliates in calculation of small-creditor status</w:t>
      </w:r>
      <w:r>
        <w:rPr>
          <w:sz w:val="16"/>
        </w:rPr>
        <w:t xml:space="preserve">: The proposal would not change the current asset limit for small-creditor status, which is set at less than $2 billion (adjusted annually) in total assets as of the end of the preceding calendar year. However, the proposal would include the assets of the creditor’s mortgage-originating affiliates in calculating whether a creditor is under the limit. </w:t>
      </w:r>
      <w:r w:rsidRPr="00F6714C">
        <w:rPr>
          <w:rStyle w:val="StyleUnderline"/>
        </w:rPr>
        <w:t>Expand the definition of “rural” areas</w:t>
      </w:r>
      <w:r>
        <w:rPr>
          <w:sz w:val="16"/>
        </w:rPr>
        <w:t xml:space="preserve">: In addition to counties that are considered to be “rural” under the CFPB’s current mortgage rules, the proposal would expand the definition of “rural” to include census blocks that are not in an urban area as defined by the Census Bureau. </w:t>
      </w:r>
      <w:r w:rsidRPr="00F6714C">
        <w:rPr>
          <w:rStyle w:val="StyleUnderline"/>
        </w:rPr>
        <w:t>Provide grace periods for small creditor and rural or underserved creditor status</w:t>
      </w:r>
      <w:r>
        <w:rPr>
          <w:sz w:val="16"/>
        </w:rPr>
        <w:t xml:space="preserve">: Creditors that exceeded the origination limit or asset-size limit in the preceding calendar year would be allowed to operate, in certain circumstances, as a small creditor with respect to mortgage transactions with applications received prior to April 1 of the current calendar year. The proposal would create a similar grace period for creditors that no longer operated predominantly in rural or underserved areas during the preceding calendar year. </w:t>
      </w:r>
      <w:r w:rsidRPr="00F6714C">
        <w:rPr>
          <w:rStyle w:val="StyleUnderline"/>
        </w:rPr>
        <w:t>Create a one-year qualifying period for rural or underserved creditor status</w:t>
      </w:r>
      <w:r>
        <w:rPr>
          <w:sz w:val="16"/>
        </w:rPr>
        <w:t xml:space="preserve">: The proposal would adjust the time period used in determining whether a creditor is operating predominately in rural or underserved areas, from any of the three preceding calendar years to the preceding calendar year. </w:t>
      </w:r>
      <w:r w:rsidRPr="00F6714C">
        <w:rPr>
          <w:rStyle w:val="StyleUnderline"/>
        </w:rPr>
        <w:t>Provide additional implementation time for small creditors</w:t>
      </w:r>
      <w:r>
        <w:rPr>
          <w:sz w:val="16"/>
        </w:rPr>
        <w:t>: Eligible small creditors are currently able to make balloon-payment Qualified Mortgages and balloon-payment high-cost mortgages regardless of where they operate, under a temporary exemption scheduled to expire on January 10, 2016. Today’s proposal would extend that period to include balloon-payment mortgage transactions with applications received before April 1, 2016, giving creditors more time to understand how any changes will affect their status, and to adjust their business practices. The proposal would make several additional minor or technical changes to the rules. The proposed rule will be open for public comment until March 30, 2015.</w:t>
      </w:r>
    </w:p>
    <w:p w:rsidR="00B403C2" w:rsidRDefault="00375EE6" w:rsidP="00071019">
      <w:pPr>
        <w:pStyle w:val="Heading4"/>
      </w:pPr>
      <w:r>
        <w:t>2015 reforms are working to weed out discrimination in credit.</w:t>
      </w:r>
    </w:p>
    <w:p w:rsidR="00B403C2" w:rsidRDefault="00B403C2" w:rsidP="00B403C2">
      <w:pPr>
        <w:rPr>
          <w:sz w:val="16"/>
        </w:rPr>
      </w:pPr>
      <w:r w:rsidRPr="00A7703C">
        <w:rPr>
          <w:rStyle w:val="Style13ptBold"/>
        </w:rPr>
        <w:t>CFPB ’15</w:t>
      </w:r>
      <w:r>
        <w:rPr>
          <w:sz w:val="16"/>
        </w:rPr>
        <w:t xml:space="preserve"> (Consumer Financial Protection Bureau; 4/28/15; “We’re making progress toward ensuring fair access to credit” http://www.consumerfinance.gov/blog/were-making-progress-toward-ensuring-fair-access-to-credit/)</w:t>
      </w:r>
    </w:p>
    <w:p w:rsidR="00B403C2" w:rsidRDefault="00B403C2" w:rsidP="00B403C2">
      <w:pPr>
        <w:rPr>
          <w:sz w:val="16"/>
        </w:rPr>
      </w:pPr>
      <w:r w:rsidRPr="00A7703C">
        <w:rPr>
          <w:sz w:val="16"/>
        </w:rPr>
        <w:t xml:space="preserve">We’re releasing our </w:t>
      </w:r>
      <w:r w:rsidRPr="00A47DC4">
        <w:rPr>
          <w:rStyle w:val="StyleUnderline"/>
        </w:rPr>
        <w:t>third annual Fair Lending Report</w:t>
      </w:r>
      <w:r w:rsidRPr="00A7703C">
        <w:rPr>
          <w:sz w:val="16"/>
        </w:rPr>
        <w:t xml:space="preserve">, which </w:t>
      </w:r>
      <w:r w:rsidRPr="00A47DC4">
        <w:rPr>
          <w:rStyle w:val="StyleUnderline"/>
        </w:rPr>
        <w:t>details the important strides</w:t>
      </w:r>
      <w:r w:rsidRPr="00A7703C">
        <w:rPr>
          <w:sz w:val="16"/>
        </w:rPr>
        <w:t xml:space="preserve"> we have </w:t>
      </w:r>
      <w:r w:rsidRPr="00A47DC4">
        <w:rPr>
          <w:rStyle w:val="StyleUnderline"/>
        </w:rPr>
        <w:t>taken over the last year to protect consumers from credit discrimination and increase access to credit</w:t>
      </w:r>
      <w:r w:rsidRPr="00A7703C">
        <w:rPr>
          <w:sz w:val="16"/>
        </w:rPr>
        <w:t xml:space="preserve">. Our </w:t>
      </w:r>
      <w:r w:rsidRPr="00A7703C">
        <w:rPr>
          <w:rStyle w:val="StyleUnderline"/>
        </w:rPr>
        <w:t>Office of Fair Lending and Equal Opportunity continues to identify and tackle discrimination in different financial markets, such as mortgages, auto loans and credit cards. In 2014, our fair lending actions directed institutions to provide approximately $224 million in monetary relief to about 303,000 consumers</w:t>
      </w:r>
      <w:r w:rsidRPr="00A7703C">
        <w:rPr>
          <w:sz w:val="16"/>
        </w:rPr>
        <w:t xml:space="preserve">. We’ve also ordered companies to provide non-monetary relief to consumers. Here is a look at the key supervision and enforcement priorities last year. Mortgage lending </w:t>
      </w:r>
      <w:r w:rsidRPr="00A7703C">
        <w:rPr>
          <w:rStyle w:val="StyleUnderline"/>
        </w:rPr>
        <w:t>We focused on potential discrimination in mortgage lending, including redlining and underwriting disparities. This past year we worked closely with the Department of Justice and a financial institution and its settlement administrator to distribute $35 million to minority borrowers who were harmed by discrimination</w:t>
      </w:r>
      <w:r w:rsidRPr="00A7703C">
        <w:rPr>
          <w:sz w:val="16"/>
        </w:rPr>
        <w:t xml:space="preserve">, in accordance with a 2013 settlement. We also looked at the integrity of mortgage information reported by mortgage lenders covered by the Home Mortgage Disclosure Act (HMDA). Auto lending Our Supervisory Highlights: </w:t>
      </w:r>
      <w:r w:rsidRPr="00A7703C">
        <w:rPr>
          <w:rStyle w:val="StyleUnderline"/>
        </w:rPr>
        <w:t>Summer 2014 summarized our observations in the area of indirect auto lending and offered additional guidance to assist lenders in reducing fair lending risk and complying with Federal consumer financial law. When lenders have not followed the law, we’ve acted to direct institutions to provide remediation to harmed consumers</w:t>
      </w:r>
      <w:r w:rsidRPr="00A7703C">
        <w:rPr>
          <w:sz w:val="16"/>
        </w:rPr>
        <w:t xml:space="preserve">. Consumer relief in the credit cards market Last June, </w:t>
      </w:r>
      <w:r w:rsidRPr="00A7703C">
        <w:rPr>
          <w:rStyle w:val="StyleUnderline"/>
        </w:rPr>
        <w:t>we announced an enforcement action against a credit card company that failed to provide certain debt relief offers to consumers based on national origin</w:t>
      </w:r>
      <w:r w:rsidRPr="00A7703C">
        <w:rPr>
          <w:sz w:val="16"/>
        </w:rPr>
        <w:t xml:space="preserve">, in addition to other violations. As a result, </w:t>
      </w:r>
      <w:r w:rsidRPr="00A7703C">
        <w:rPr>
          <w:rStyle w:val="StyleUnderline"/>
        </w:rPr>
        <w:t>the company provided consumer relief to borrowers excluded from these debt relief offers</w:t>
      </w:r>
      <w:r w:rsidRPr="00A7703C">
        <w:rPr>
          <w:sz w:val="16"/>
        </w:rPr>
        <w:t xml:space="preserve">. Helping recipients of disability income </w:t>
      </w:r>
      <w:r w:rsidRPr="00A7703C">
        <w:rPr>
          <w:rStyle w:val="StyleUnderline"/>
        </w:rPr>
        <w:t>Seeking relief for harmed consumers is an important part of our work. We also strive to inform institutions about their responsibilities when serving consumers. Last year we issued a compliance bulletin to help lenders avoid imposing illegal burdens on consumers receiving disability income who apply for mortgages. By helping lenders comply with the law, we help recipients of Social Security disability income receive fair and equal access to credit. We also helped by providing information to consumers about their rights as recipients of Social Security disability income</w:t>
      </w:r>
      <w:r w:rsidRPr="00A7703C">
        <w:rPr>
          <w:sz w:val="16"/>
        </w:rPr>
        <w:t>. These are just a few of the developments you can read about in our third Fair Lending Report. We look forward to continuing to advance our work to ensure a fair, equitable, and nondiscriminatory credit market, with equal opportunity for all. We want to hear from you We do our job best when we hear from you. You can submit a complaint online or by calling (855) 411-2372. You can also tell us your story, good or bad, about your experience with financial products and services. Learn more about how you can protect yourself from credit discrimination.</w:t>
      </w:r>
    </w:p>
    <w:p w:rsidR="00B403C2" w:rsidRDefault="009E6625" w:rsidP="00071019">
      <w:pPr>
        <w:pStyle w:val="Heading4"/>
      </w:pPr>
      <w:r>
        <w:t>Mortgage changes will increase access.</w:t>
      </w:r>
    </w:p>
    <w:p w:rsidR="00B403C2" w:rsidRDefault="00B403C2" w:rsidP="00B403C2">
      <w:pPr>
        <w:rPr>
          <w:sz w:val="16"/>
        </w:rPr>
      </w:pPr>
      <w:r w:rsidRPr="00CD5EC3">
        <w:rPr>
          <w:rStyle w:val="Style13ptBold"/>
        </w:rPr>
        <w:t>Pemco ‘14*</w:t>
      </w:r>
      <w:r>
        <w:rPr>
          <w:sz w:val="16"/>
        </w:rPr>
        <w:t xml:space="preserve"> (*last cited date; Pemco Ltd’s purpose – To provide customized scalable real estate solutions that maximize the potential value of the assets for commercial, government, and individual clients; “Credit Access Gets Boost with CFPB Change” http://pemco-limited.com/credit-access-gets-boost)</w:t>
      </w:r>
    </w:p>
    <w:p w:rsidR="00B403C2" w:rsidRDefault="00B403C2" w:rsidP="00B403C2">
      <w:pPr>
        <w:rPr>
          <w:sz w:val="16"/>
        </w:rPr>
      </w:pPr>
      <w:r w:rsidRPr="00830183">
        <w:rPr>
          <w:rStyle w:val="StyleUnderline"/>
        </w:rPr>
        <w:t>Minor changes to mortgage rules were recently finalized by the Consumer Financial Protection Bureau (CFPB) to help expand credit boxes</w:t>
      </w:r>
      <w:r w:rsidRPr="00CD5EC3">
        <w:rPr>
          <w:sz w:val="16"/>
        </w:rPr>
        <w:t xml:space="preserve">. </w:t>
      </w:r>
      <w:r w:rsidRPr="00830183">
        <w:rPr>
          <w:rStyle w:val="StyleUnderline"/>
        </w:rPr>
        <w:t>The changes were proposed in April 2014 and includes adjustments which would allow some non-profits to provide mortgage credit and servicing to underserved populations</w:t>
      </w:r>
      <w:r w:rsidRPr="00CD5EC3">
        <w:rPr>
          <w:sz w:val="16"/>
        </w:rPr>
        <w:t xml:space="preserve">. Under the changes, </w:t>
      </w:r>
      <w:r w:rsidRPr="00830183">
        <w:rPr>
          <w:rStyle w:val="StyleUnderline"/>
        </w:rPr>
        <w:t>lenders would be allowed to refund the excess amount plus interest to consumers when points and fee caps are exceeded, while still falling under the definition of Qualified Mortgage</w:t>
      </w:r>
      <w:r w:rsidRPr="00CD5EC3">
        <w:rPr>
          <w:sz w:val="16"/>
        </w:rPr>
        <w:t xml:space="preserve"> (QM). Several mortgage rules were finalized in January 2013 and became effective January 2014. </w:t>
      </w:r>
      <w:r w:rsidRPr="00830183">
        <w:rPr>
          <w:rStyle w:val="StyleUnderline"/>
        </w:rPr>
        <w:t>While the ability to repay (ATR) rule protects borrowers by requiring lenders to make a good-faith determination as to whether prospective borrowers can repay the loan; the new rules strongly protect homeowners, including those facing the possibility of foreclosure</w:t>
      </w:r>
      <w:r w:rsidRPr="00CD5EC3">
        <w:rPr>
          <w:sz w:val="16"/>
        </w:rPr>
        <w:t xml:space="preserve">. CFPB Director Richard Cordray said, “Our mortgage rules are protecting consumers from debt traps, runarounds, and surprises. </w:t>
      </w:r>
      <w:r w:rsidRPr="00830183">
        <w:rPr>
          <w:rStyle w:val="StyleUnderline"/>
        </w:rPr>
        <w:t>These adjustments will maintain those strong protections, while ensuring consumers have access to credit. This includes helping nonprofits that provide working families with important pathways to affordable homeownership</w:t>
      </w:r>
      <w:r w:rsidRPr="00CD5EC3">
        <w:rPr>
          <w:sz w:val="16"/>
        </w:rPr>
        <w:t xml:space="preserve">.” See: New Mortgage May Increase Home-Ownership Rate See: How Easy Is It to Get a Mortgage? Highlights of the new finalized rules are: Non-profit servicer definition: The CFPB learned that some non-profits service loans for a fee from other non-profit lenders; they’re unable to merge their servicing activities and continue to meet the CFPB small servicer exemption requirements. The alternate definition of a small servicer would allow certain 501(c)(3) non-profits to consolidate their servicing functions and still be exempt from some of the servicing rules. Non-profit Ability-to-Repay exemption amendment: Non-profit ATR rule exemption amendment allows 501(c)(3) to continue offering interest-free, forgivable loans to low-to- moderate income borrowers, also known as “soft seconds” at a rate of more than 200 per year. Prior to the rule’s change, these non-profits were only exempt from the ATR rule if they made fewer than 200 of the soft second loans per year. Refund of excess points and fees: Qualified mortgages (QMs) protect the borrower under the ATR rule and the points and fees are capped at three percent of the loan principal at the time it’s made. There are a few circumstances that a lender can refund the excess amount to the borrower if it’s discovered after the loan’s closing that the three percent cap has been exceeded. The refund must be made within 210 days of the origination of the loan. The loan will still be considered a QM. </w:t>
      </w:r>
      <w:r w:rsidRPr="00830183">
        <w:rPr>
          <w:rStyle w:val="StyleUnderline"/>
        </w:rPr>
        <w:t>This change to the rules</w:t>
      </w:r>
      <w:r w:rsidRPr="00CD5EC3">
        <w:rPr>
          <w:sz w:val="16"/>
        </w:rPr>
        <w:t xml:space="preserve"> will expire on January 10, 2021 and </w:t>
      </w:r>
      <w:r w:rsidRPr="00830183">
        <w:rPr>
          <w:rStyle w:val="StyleUnderline"/>
        </w:rPr>
        <w:t>is designed to encourage lenders to expand credit access to include potential borrowers who are at or close to the points and fees limit</w:t>
      </w:r>
      <w:r w:rsidRPr="00CD5EC3">
        <w:rPr>
          <w:sz w:val="16"/>
        </w:rPr>
        <w:t>.</w:t>
      </w:r>
    </w:p>
    <w:p w:rsidR="00B403C2" w:rsidRDefault="00F9724C" w:rsidP="00071019">
      <w:pPr>
        <w:pStyle w:val="Heading4"/>
      </w:pPr>
      <w:r>
        <w:t>The CEAC proves that working with policymakers to reform access to credit is possible.</w:t>
      </w:r>
    </w:p>
    <w:p w:rsidR="00B403C2" w:rsidRDefault="00B403C2" w:rsidP="00B403C2">
      <w:pPr>
        <w:rPr>
          <w:sz w:val="16"/>
        </w:rPr>
      </w:pPr>
      <w:r w:rsidRPr="00CD5EC3">
        <w:rPr>
          <w:rStyle w:val="Style13ptBold"/>
        </w:rPr>
        <w:t>DE ‘8</w:t>
      </w:r>
      <w:r>
        <w:rPr>
          <w:sz w:val="16"/>
        </w:rPr>
        <w:t xml:space="preserve"> (Diversity Executive; 9/18/08; Talent Management = multimedia publication that provides in-depth editorial content to talent management and HR professionals; “Leading Minority Organizations, Officials, Issuers Meet to Propose Credit Card Reform” http://www.talentmgt.com/articles/leading-minority-organizations-officials-issuers-meet-to-propose-credit-card-reform)</w:t>
      </w:r>
    </w:p>
    <w:p w:rsidR="00B403C2" w:rsidRDefault="00B403C2" w:rsidP="00B403C2">
      <w:pPr>
        <w:rPr>
          <w:sz w:val="16"/>
        </w:rPr>
      </w:pPr>
      <w:r w:rsidRPr="00CD5EC3">
        <w:rPr>
          <w:rStyle w:val="StyleUnderline"/>
        </w:rPr>
        <w:t>Citizens for Equal Access to Credit (CEAC), a diverse, multicultural nonprofit coalition, joined with leading minority organizations, business groups, elected officials and credit card customers from across the nation to announce a comprehensive proposal for low limit credit card reform and a Statement of Principles regarding access to credit.</w:t>
      </w:r>
      <w:r>
        <w:rPr>
          <w:rStyle w:val="StyleUnderline"/>
        </w:rPr>
        <w:t xml:space="preserve"> </w:t>
      </w:r>
      <w:r w:rsidRPr="00CD5EC3">
        <w:rPr>
          <w:sz w:val="16"/>
        </w:rPr>
        <w:t xml:space="preserve">The Code of Practices proposal for low limit credit providers is the product of a “Virtual Summit on Minority Access to Credit” held on Aug. 21. The summit was convened by CEAC to enable a direct dialogue between communities of interest and card issuers to discuss concerns and ideas for improving current practices. </w:t>
      </w:r>
      <w:r w:rsidRPr="00CD5EC3">
        <w:rPr>
          <w:rStyle w:val="StyleUnderline"/>
        </w:rPr>
        <w:t>The Statement of Principles hopes to inform decision makers and the public about the sensitivities, goals and concerns of cardholders, minorities and businesses regarding credit card reform</w:t>
      </w:r>
      <w:r w:rsidRPr="00CD5EC3">
        <w:rPr>
          <w:sz w:val="16"/>
        </w:rPr>
        <w:t>. One of the key principles in the statement is: "</w:t>
      </w:r>
      <w:r w:rsidRPr="00CD5EC3">
        <w:rPr>
          <w:rStyle w:val="StyleUnderline"/>
        </w:rPr>
        <w:t>The Federal Government should understand, and remain sensitive to, the reality that low limit cards represent a bridge to the economic mainstream for persons from underserved and unbanked communities.</w:t>
      </w:r>
      <w:r w:rsidRPr="00CD5EC3">
        <w:rPr>
          <w:sz w:val="16"/>
        </w:rPr>
        <w:t xml:space="preserve">" </w:t>
      </w:r>
      <w:r w:rsidRPr="00CD5EC3">
        <w:rPr>
          <w:rStyle w:val="StyleUnderline"/>
        </w:rPr>
        <w:t>The Code of Practices includes a number of important reform proposals, such as a requirement that no finance charges on account opening fees be posted to an account, provided initial payments could be applied to repay the fees. The Code also calls for clear disclosure of consumer's right to a full and immediate refund if a consumer changes their mind after receiving a credit card.</w:t>
      </w:r>
      <w:r>
        <w:rPr>
          <w:rStyle w:val="StyleUnderline"/>
        </w:rPr>
        <w:t xml:space="preserve"> </w:t>
      </w:r>
      <w:r w:rsidRPr="00CD5EC3">
        <w:rPr>
          <w:sz w:val="16"/>
        </w:rPr>
        <w:t>"</w:t>
      </w:r>
      <w:r w:rsidRPr="00CD5EC3">
        <w:rPr>
          <w:rStyle w:val="StyleUnderline"/>
        </w:rPr>
        <w:t>As the Federal Reserve Board and Congress move forward with their proposals, it is essential that underserved communities and minorities have a powerful voice in this process</w:t>
      </w:r>
      <w:r w:rsidRPr="00CD5EC3">
        <w:rPr>
          <w:sz w:val="16"/>
        </w:rPr>
        <w:t>," said Dr. Juan Andrade Jr., president of the United States Hispanic Leadership Institute (USHLI). "</w:t>
      </w:r>
      <w:r w:rsidRPr="00CD5EC3">
        <w:rPr>
          <w:rStyle w:val="StyleUnderline"/>
        </w:rPr>
        <w:t>Bringing leading minority organizations and low limit credit card customers together with providers of credit to develop a consensus proposal is a great way to provide a road map for reform that encompasses the priorities and concerns of underserved communities</w:t>
      </w:r>
      <w:r w:rsidRPr="00CD5EC3">
        <w:rPr>
          <w:sz w:val="16"/>
        </w:rPr>
        <w:t>." Rep. Lois DeBerry of Tennessee said, "</w:t>
      </w:r>
      <w:r w:rsidRPr="00CD5EC3">
        <w:rPr>
          <w:rStyle w:val="StyleUnderline"/>
        </w:rPr>
        <w:t>It is very important that as the Federal Reserve Board and Congress make decisions about how people gain access to credit they understand the financial realities that a great many in minority communities are facing right now and the full impact of their proposals on those communities</w:t>
      </w:r>
      <w:r w:rsidRPr="00CD5EC3">
        <w:rPr>
          <w:sz w:val="16"/>
        </w:rPr>
        <w:t>," said. "</w:t>
      </w:r>
      <w:r w:rsidRPr="00CD5EC3">
        <w:rPr>
          <w:rStyle w:val="StyleUnderline"/>
        </w:rPr>
        <w:t>I am very pleased that so many groups and individuals who would be directly affected by proposed changes have been able to make their voices heard about the need to protect and maintain access to credit</w:t>
      </w:r>
      <w:r w:rsidRPr="00CD5EC3">
        <w:rPr>
          <w:sz w:val="16"/>
        </w:rPr>
        <w:t xml:space="preserve">." </w:t>
      </w:r>
      <w:r w:rsidRPr="00CD5EC3">
        <w:rPr>
          <w:rStyle w:val="StyleUnderline"/>
        </w:rPr>
        <w:t>The groups and individuals that took part in the “Virtual Summit” had the opportunity to discuss ideas for credit reform and submit changes and recommendations to the Code. Elected officials also participated in the summit</w:t>
      </w:r>
      <w:r w:rsidRPr="00CD5EC3">
        <w:rPr>
          <w:sz w:val="16"/>
        </w:rPr>
        <w:t xml:space="preserve"> including the Hon. Pedro Marin, state representative OF Georgia; the Hon. Julio Guridy, Allentown, Pa., city councilmember and Dominican American National Roundtable board member. Other advocacy groups that were consulted included the League of United Latin American Citizens (LULAC); the Inter American Entrepreneurs Association (AIHE); Dominico-American Society; The Small Business Entrepreneurship Council (SBEC); and the Intertribal Agriculture Council (IAC). </w:t>
      </w:r>
    </w:p>
    <w:p w:rsidR="00B403C2" w:rsidRDefault="00F9724C" w:rsidP="00071019">
      <w:pPr>
        <w:pStyle w:val="Heading4"/>
      </w:pPr>
      <w:r>
        <w:t>The FHA has empirically helped low-income communities get access to credit.</w:t>
      </w:r>
    </w:p>
    <w:p w:rsidR="00B403C2" w:rsidRDefault="00B403C2" w:rsidP="00B403C2">
      <w:pPr>
        <w:rPr>
          <w:sz w:val="16"/>
        </w:rPr>
      </w:pPr>
      <w:r w:rsidRPr="00CE134B">
        <w:rPr>
          <w:rStyle w:val="Style13ptBold"/>
        </w:rPr>
        <w:t>HUD ’12</w:t>
      </w:r>
      <w:r>
        <w:rPr>
          <w:sz w:val="16"/>
        </w:rPr>
        <w:t xml:space="preserve"> (US Department of Housing and Urban Development; Fall 2012; “Paths to Homeownership for Low-Income and Minority Households” http://www.huduser.org/portal/periodicals/em/fall12/highlight1.html)</w:t>
      </w:r>
    </w:p>
    <w:p w:rsidR="00B403C2" w:rsidRDefault="00B403C2" w:rsidP="00B403C2">
      <w:pPr>
        <w:rPr>
          <w:sz w:val="16"/>
        </w:rPr>
      </w:pPr>
      <w:r w:rsidRPr="00CE134B">
        <w:rPr>
          <w:sz w:val="16"/>
        </w:rPr>
        <w:t xml:space="preserve">Making It Affordable </w:t>
      </w:r>
      <w:r w:rsidRPr="00987488">
        <w:rPr>
          <w:rStyle w:val="StyleUnderline"/>
        </w:rPr>
        <w:t>Affordability assistance helps low-income families overcome wealth barriers and achieve favorable debt-to-income ratios that keep monthly payments low</w:t>
      </w:r>
      <w:r w:rsidRPr="002874CF">
        <w:rPr>
          <w:rStyle w:val="StyleUnderline"/>
        </w:rPr>
        <w:t>. Examples of this type of backing include down payment assistance, grants, subsidies, homeownership vouchers, forgivable loans, and soft second mortgages. Even small amounts of down payment assistance increase the probability of moving first-time buyers into homeownership</w:t>
      </w:r>
      <w:r w:rsidRPr="00CE134B">
        <w:rPr>
          <w:sz w:val="16"/>
        </w:rPr>
        <w:t xml:space="preserve">.36 </w:t>
      </w:r>
      <w:r w:rsidRPr="002874CF">
        <w:rPr>
          <w:rStyle w:val="StyleUnderline"/>
        </w:rPr>
        <w:t>Although about one out of five first-time homebuyers receives such help from their families, low-income households are less likely to have this option available</w:t>
      </w:r>
      <w:r w:rsidRPr="00CE134B">
        <w:rPr>
          <w:sz w:val="16"/>
        </w:rPr>
        <w:t xml:space="preserve">.37 </w:t>
      </w:r>
      <w:r w:rsidRPr="00B82255">
        <w:rPr>
          <w:rStyle w:val="StyleUnderline"/>
        </w:rPr>
        <w:t>One source of help for these households is the Federal Housing Administration (FHA), which facilitates first-time homeownership for low-wealth buyers</w:t>
      </w:r>
      <w:r w:rsidRPr="00CE134B">
        <w:rPr>
          <w:sz w:val="16"/>
        </w:rPr>
        <w:t xml:space="preserve">. FHA’s minimum down payment requirement is set at 3.5 percent of the contract sales price. Edward Szymanoski, HUD’s associate deputy assistant secretary for economic affairs, notes that FHA’s traditional role — serving creditworthy first-time homebuyers — is particularly important to families with young children, who may benefit most from early access to homeownership. "First-time buyers often lack cash to pay the down payment and closing costs charged by conventional lenders and would otherwise have to defer homeownership for many years," Szymanoski says.38 Eligible homebuyers can also obtain assistance with down payment and closing costs through the HOME Investment Partnerships (HOME) and Community Development Block Grant (CDBG) programs. Through these programs, HUD awards block grants to cities and states, who then decide how to use the funds. </w:t>
      </w:r>
      <w:r w:rsidRPr="00B82255">
        <w:rPr>
          <w:rStyle w:val="StyleUnderline"/>
        </w:rPr>
        <w:t>HOME monies are dedicated to enhancing local affordable housing strategies that increase homeownership opportunities for low-income people. One study found that nearly all HOME programs offer assistance with down payment and closing costs in addition to other types of support such as loan guarantees, write-downs of the sales price, and interest rate buy-downs</w:t>
      </w:r>
      <w:r w:rsidRPr="00CE134B">
        <w:rPr>
          <w:sz w:val="16"/>
        </w:rPr>
        <w:t xml:space="preserve">.39 Between 2004 and 2008, </w:t>
      </w:r>
      <w:r w:rsidRPr="00B82255">
        <w:rPr>
          <w:rStyle w:val="StyleUnderline"/>
        </w:rPr>
        <w:t>the American Dream Downpayment Initiative (now part of HOME) helped more than 26,000 low-income, first-time homebuyers with the biggest hurdle to homeownership: down payment and closing costs, plus rehabilitation expenses</w:t>
      </w:r>
      <w:r w:rsidRPr="00CE134B">
        <w:rPr>
          <w:sz w:val="16"/>
        </w:rPr>
        <w:t xml:space="preserve">. Although the program capped assistance at the larger of $10,000 or 6 percent of the purchase price, the average amount was $5,000 per household.40 </w:t>
      </w:r>
      <w:r w:rsidRPr="00B82255">
        <w:rPr>
          <w:rStyle w:val="StyleUnderline"/>
        </w:rPr>
        <w:t>A 2005 HUD study concluded that small amounts of down payment assistance like this can be very effective in helping renters become homeowners and that as little as $1,000 can lead to a 19-percent increase in the number of low-income households buying a home</w:t>
      </w:r>
      <w:r w:rsidRPr="00CE134B">
        <w:rPr>
          <w:sz w:val="16"/>
        </w:rPr>
        <w:t xml:space="preserve">. While the size of the increase declines as the level of assistance rises, </w:t>
      </w:r>
      <w:r w:rsidRPr="00B82255">
        <w:rPr>
          <w:rStyle w:val="StyleUnderline"/>
        </w:rPr>
        <w:t>assistance of up to $10,000 can lead to a 34-percent increase in overall homeownership, although the effect on underserved groups is greater — a 41-percent increase in low-income homeownership</w:t>
      </w:r>
      <w:r w:rsidRPr="00CE134B">
        <w:rPr>
          <w:sz w:val="16"/>
        </w:rPr>
        <w:t xml:space="preserve">.41 Some buyers are able to lower their overall investment with sweat equity through HUD’s Self-Help Homeownership Opportunity Program (SHOP). National and regional nonprofits and consortia receiving SHOP grantees developed 16,957 homeownership housing units for low-income families between 1996 and 2008. The grants are used to buy land and make infrastructure improvements that cannot exceed an average cost of $15,000 per unit; additional funds for construction or rehabilitation must be leveraged. Grantees may carry out SHOP activities themselves or contract with nonprofit affiliates to develop SHOP units, select homebuyers, coordinate sweat equity and volunteer efforts, and help arrange for interim and permanent financing for homebuyers. To significantly reduce purchase prices, homebuyers are required to put in a minimum number of hours of sweat equity, including painting, carpentry, trim work, and drywall, roofing, and siding installation. Without this sweat equity contribution, total development costs would range from 0.2 to 14.7 percent higher for each housing unit, according to an unpublished study by HUD’s Office of Policy Development and Research.42 Renters of HUD-assisted units may become homeowners via </w:t>
      </w:r>
      <w:r w:rsidRPr="00CE134B">
        <w:rPr>
          <w:rStyle w:val="StyleUnderline"/>
        </w:rPr>
        <w:t>the Housing Choice Voucher Homeownership program</w:t>
      </w:r>
      <w:r w:rsidRPr="00CE134B">
        <w:rPr>
          <w:sz w:val="16"/>
        </w:rPr>
        <w:t xml:space="preserve">, which has been responsible for nearly 15,000 homeownership closings in the past decade. This program </w:t>
      </w:r>
      <w:r w:rsidRPr="00CE134B">
        <w:rPr>
          <w:rStyle w:val="StyleUnderline"/>
        </w:rPr>
        <w:t>allows participating public housing agencies to offer residents the option to apply their rental voucher subsidy toward monthly ownership expenses. After satisfactorily completing a preassistance counseling program that covers home maintenance, budgeting and money management, credit counseling and credit repair, and mortgage financing, the purchaser finds an eligible home</w:t>
      </w:r>
      <w:r w:rsidRPr="00CE134B">
        <w:rPr>
          <w:sz w:val="16"/>
        </w:rPr>
        <w:t xml:space="preserve">. In its analysis, Abt Associates found that the number of public housing agencies choosing to implement this program grew from 12 pilot sites in 1999 to more than 450 in 2006. Foreclosure, </w:t>
      </w:r>
      <w:r w:rsidRPr="00CE134B">
        <w:rPr>
          <w:rStyle w:val="StyleUnderline"/>
        </w:rPr>
        <w:t>delinquency, and default rates were quite low for these buyers, who were mostly single mothers with children, minorities, and people with disabilities moving into neighborhoods with higher homeownership rates and slightly lower poverty rates than the neighborhoods where they had rented</w:t>
      </w:r>
      <w:r w:rsidRPr="00CE134B">
        <w:rPr>
          <w:sz w:val="16"/>
        </w:rPr>
        <w:t xml:space="preserve">.43 An alternative form of assistance to low-income homebuyers, lease-purchase, is available through HOME, CDBG, and Housing Choice Voucher Homeownership funds. </w:t>
      </w:r>
      <w:r w:rsidRPr="00CE134B">
        <w:rPr>
          <w:rStyle w:val="StyleUnderline"/>
        </w:rPr>
        <w:t>An evaluation of a low-income homeownership program that preceded HOME found that 10 percent of participating families became owners by leasing to buy. This option allowed homebuyers who needed a little more time to accrue the savings needed for a down payment or to clear up credit problems while living in the home they would eventually purchase. One locality used lease-purchase in a transitional housing program as the final step to help formerly homeless families become homeowners</w:t>
      </w:r>
      <w:r w:rsidRPr="00CE134B">
        <w:rPr>
          <w:sz w:val="16"/>
        </w:rPr>
        <w:t>.44</w:t>
      </w:r>
    </w:p>
    <w:p w:rsidR="00B403C2" w:rsidRDefault="00B403C2">
      <w:pPr>
        <w:rPr>
          <w:rFonts w:asciiTheme="minorHAnsi" w:hAnsiTheme="minorHAnsi"/>
        </w:rPr>
      </w:pPr>
    </w:p>
    <w:sectPr w:rsidR="00B403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346B96"/>
    <w:multiLevelType w:val="hybridMultilevel"/>
    <w:tmpl w:val="E2E27DD4"/>
    <w:lvl w:ilvl="0" w:tplc="551ECEEC">
      <w:start w:val="2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0094820"/>
    <w:docVar w:name="VerbatimVersion" w:val="5.0"/>
  </w:docVars>
  <w:rsids>
    <w:rsidRoot w:val="00284401"/>
    <w:rsid w:val="000139A3"/>
    <w:rsid w:val="00071019"/>
    <w:rsid w:val="000C6490"/>
    <w:rsid w:val="000E6914"/>
    <w:rsid w:val="00100833"/>
    <w:rsid w:val="00104529"/>
    <w:rsid w:val="00177B7D"/>
    <w:rsid w:val="0018322D"/>
    <w:rsid w:val="001928BE"/>
    <w:rsid w:val="001B5776"/>
    <w:rsid w:val="001D1068"/>
    <w:rsid w:val="001D5B16"/>
    <w:rsid w:val="002341CD"/>
    <w:rsid w:val="00251FC7"/>
    <w:rsid w:val="00267478"/>
    <w:rsid w:val="00284401"/>
    <w:rsid w:val="002855A7"/>
    <w:rsid w:val="002874CF"/>
    <w:rsid w:val="002B44C5"/>
    <w:rsid w:val="002C48CD"/>
    <w:rsid w:val="0030444F"/>
    <w:rsid w:val="0031140F"/>
    <w:rsid w:val="0031506A"/>
    <w:rsid w:val="00315690"/>
    <w:rsid w:val="00325646"/>
    <w:rsid w:val="00333867"/>
    <w:rsid w:val="00365E7E"/>
    <w:rsid w:val="00375EE6"/>
    <w:rsid w:val="003902BA"/>
    <w:rsid w:val="00391744"/>
    <w:rsid w:val="003A09E2"/>
    <w:rsid w:val="003C2406"/>
    <w:rsid w:val="0040279F"/>
    <w:rsid w:val="00407037"/>
    <w:rsid w:val="00417A70"/>
    <w:rsid w:val="004407EA"/>
    <w:rsid w:val="00443194"/>
    <w:rsid w:val="004605D6"/>
    <w:rsid w:val="00472464"/>
    <w:rsid w:val="0047351A"/>
    <w:rsid w:val="00482EA7"/>
    <w:rsid w:val="004A2ED8"/>
    <w:rsid w:val="004B0060"/>
    <w:rsid w:val="004C60E8"/>
    <w:rsid w:val="004D462D"/>
    <w:rsid w:val="004E3579"/>
    <w:rsid w:val="004F39E0"/>
    <w:rsid w:val="004F3BF2"/>
    <w:rsid w:val="00514831"/>
    <w:rsid w:val="00537BD5"/>
    <w:rsid w:val="005517F7"/>
    <w:rsid w:val="005F534E"/>
    <w:rsid w:val="005F6060"/>
    <w:rsid w:val="006065BD"/>
    <w:rsid w:val="00627D9C"/>
    <w:rsid w:val="006325EB"/>
    <w:rsid w:val="0063351E"/>
    <w:rsid w:val="0064078B"/>
    <w:rsid w:val="0066008D"/>
    <w:rsid w:val="00665003"/>
    <w:rsid w:val="006A05F2"/>
    <w:rsid w:val="006A3016"/>
    <w:rsid w:val="006B2A1C"/>
    <w:rsid w:val="006D14BF"/>
    <w:rsid w:val="00714B32"/>
    <w:rsid w:val="00724A04"/>
    <w:rsid w:val="0076276F"/>
    <w:rsid w:val="007A0957"/>
    <w:rsid w:val="007A3510"/>
    <w:rsid w:val="007D02EA"/>
    <w:rsid w:val="007D2723"/>
    <w:rsid w:val="007F3AFA"/>
    <w:rsid w:val="007F5B66"/>
    <w:rsid w:val="00823A1C"/>
    <w:rsid w:val="00825D89"/>
    <w:rsid w:val="00830183"/>
    <w:rsid w:val="00845B9D"/>
    <w:rsid w:val="00860984"/>
    <w:rsid w:val="0086273E"/>
    <w:rsid w:val="00875B41"/>
    <w:rsid w:val="00876056"/>
    <w:rsid w:val="0087635E"/>
    <w:rsid w:val="008A25F8"/>
    <w:rsid w:val="008B3ECB"/>
    <w:rsid w:val="008C1B2E"/>
    <w:rsid w:val="008C268C"/>
    <w:rsid w:val="008F5AA6"/>
    <w:rsid w:val="00910CB3"/>
    <w:rsid w:val="0091627E"/>
    <w:rsid w:val="00951E17"/>
    <w:rsid w:val="00955975"/>
    <w:rsid w:val="009565C0"/>
    <w:rsid w:val="00987488"/>
    <w:rsid w:val="009B1F11"/>
    <w:rsid w:val="009D355E"/>
    <w:rsid w:val="009E1922"/>
    <w:rsid w:val="009E6625"/>
    <w:rsid w:val="009F0D8E"/>
    <w:rsid w:val="009F2F60"/>
    <w:rsid w:val="009F62BD"/>
    <w:rsid w:val="00A0694A"/>
    <w:rsid w:val="00A17F16"/>
    <w:rsid w:val="00A42CB8"/>
    <w:rsid w:val="00A47DC4"/>
    <w:rsid w:val="00A60073"/>
    <w:rsid w:val="00A7703C"/>
    <w:rsid w:val="00A93661"/>
    <w:rsid w:val="00A94E6D"/>
    <w:rsid w:val="00A95652"/>
    <w:rsid w:val="00AA3917"/>
    <w:rsid w:val="00B33C6D"/>
    <w:rsid w:val="00B33D1A"/>
    <w:rsid w:val="00B403C2"/>
    <w:rsid w:val="00B4508F"/>
    <w:rsid w:val="00B8057C"/>
    <w:rsid w:val="00B82255"/>
    <w:rsid w:val="00B91DA0"/>
    <w:rsid w:val="00BD761B"/>
    <w:rsid w:val="00BF3DF7"/>
    <w:rsid w:val="00BF593B"/>
    <w:rsid w:val="00BF697C"/>
    <w:rsid w:val="00C205F2"/>
    <w:rsid w:val="00C41E50"/>
    <w:rsid w:val="00C6777A"/>
    <w:rsid w:val="00C83417"/>
    <w:rsid w:val="00CD5EC3"/>
    <w:rsid w:val="00CD736E"/>
    <w:rsid w:val="00CE0E6D"/>
    <w:rsid w:val="00CE134B"/>
    <w:rsid w:val="00CE161E"/>
    <w:rsid w:val="00CF59A8"/>
    <w:rsid w:val="00D061E6"/>
    <w:rsid w:val="00D325A9"/>
    <w:rsid w:val="00D36A8A"/>
    <w:rsid w:val="00D4595F"/>
    <w:rsid w:val="00D71170"/>
    <w:rsid w:val="00DA1A90"/>
    <w:rsid w:val="00DA2EED"/>
    <w:rsid w:val="00DA6538"/>
    <w:rsid w:val="00DA6DC1"/>
    <w:rsid w:val="00DC16DA"/>
    <w:rsid w:val="00DE6C6D"/>
    <w:rsid w:val="00E06EAC"/>
    <w:rsid w:val="00E31DA1"/>
    <w:rsid w:val="00E41A18"/>
    <w:rsid w:val="00E60079"/>
    <w:rsid w:val="00E700C1"/>
    <w:rsid w:val="00E83EEB"/>
    <w:rsid w:val="00EA5626"/>
    <w:rsid w:val="00EB6778"/>
    <w:rsid w:val="00ED30CF"/>
    <w:rsid w:val="00EF5729"/>
    <w:rsid w:val="00F0055F"/>
    <w:rsid w:val="00F06EF4"/>
    <w:rsid w:val="00F176EF"/>
    <w:rsid w:val="00F6714C"/>
    <w:rsid w:val="00F9724C"/>
    <w:rsid w:val="00FB3F3E"/>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5F96DC-75A7-4DC4-84D5-90B758299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27D9C"/>
    <w:rPr>
      <w:rFonts w:ascii="Calibri" w:hAnsi="Calibri"/>
    </w:rPr>
  </w:style>
  <w:style w:type="paragraph" w:styleId="Heading1">
    <w:name w:val="heading 1"/>
    <w:aliases w:val="Pocket"/>
    <w:basedOn w:val="Normal"/>
    <w:next w:val="Normal"/>
    <w:link w:val="Heading1Char"/>
    <w:autoRedefine/>
    <w:qFormat/>
    <w:rsid w:val="00627D9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27D9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27D9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12,No Spacing2111,ta,No Spacing112,No Spacing1121,CD - Cite,small space,No Spacing1,No Spacing11,No Spacing111,t"/>
    <w:basedOn w:val="Normal"/>
    <w:next w:val="Normal"/>
    <w:link w:val="Heading4Char"/>
    <w:autoRedefine/>
    <w:uiPriority w:val="3"/>
    <w:unhideWhenUsed/>
    <w:qFormat/>
    <w:rsid w:val="00627D9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27D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7D9C"/>
  </w:style>
  <w:style w:type="character" w:customStyle="1" w:styleId="Heading1Char">
    <w:name w:val="Heading 1 Char"/>
    <w:aliases w:val="Pocket Char"/>
    <w:basedOn w:val="DefaultParagraphFont"/>
    <w:link w:val="Heading1"/>
    <w:rsid w:val="00627D9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27D9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27D9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12 Char,No Spacing2111 Char,ta Char,CD - Cite Char"/>
    <w:basedOn w:val="DefaultParagraphFont"/>
    <w:link w:val="Heading4"/>
    <w:uiPriority w:val="3"/>
    <w:rsid w:val="00627D9C"/>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link w:val="textbold"/>
    <w:uiPriority w:val="7"/>
    <w:qFormat/>
    <w:rsid w:val="00627D9C"/>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627D9C"/>
    <w:rPr>
      <w:b/>
      <w:bCs/>
      <w:sz w:val="26"/>
      <w:u w:val="none"/>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B"/>
    <w:basedOn w:val="DefaultParagraphFont"/>
    <w:uiPriority w:val="6"/>
    <w:qFormat/>
    <w:rsid w:val="00627D9C"/>
    <w:rPr>
      <w:b/>
      <w:sz w:val="22"/>
      <w:u w:val="single"/>
    </w:rPr>
  </w:style>
  <w:style w:type="character" w:styleId="Hyperlink">
    <w:name w:val="Hyperlink"/>
    <w:aliases w:val="heading 1 (block title),Important,Read,Card Text,Internet Link,Analytic Text"/>
    <w:basedOn w:val="DefaultParagraphFont"/>
    <w:uiPriority w:val="99"/>
    <w:unhideWhenUsed/>
    <w:rsid w:val="00627D9C"/>
    <w:rPr>
      <w:color w:val="auto"/>
      <w:u w:val="none"/>
    </w:rPr>
  </w:style>
  <w:style w:type="character" w:styleId="FollowedHyperlink">
    <w:name w:val="FollowedHyperlink"/>
    <w:basedOn w:val="DefaultParagraphFont"/>
    <w:uiPriority w:val="99"/>
    <w:semiHidden/>
    <w:unhideWhenUsed/>
    <w:rsid w:val="00627D9C"/>
    <w:rPr>
      <w:color w:val="auto"/>
      <w:u w:val="none"/>
    </w:rPr>
  </w:style>
  <w:style w:type="paragraph" w:styleId="ListParagraph">
    <w:name w:val="List Paragraph"/>
    <w:basedOn w:val="Normal"/>
    <w:uiPriority w:val="99"/>
    <w:unhideWhenUsed/>
    <w:qFormat/>
    <w:rsid w:val="001D1068"/>
    <w:pPr>
      <w:ind w:left="720"/>
      <w:contextualSpacing/>
    </w:pPr>
  </w:style>
  <w:style w:type="paragraph" w:customStyle="1" w:styleId="textbold">
    <w:name w:val="text bold"/>
    <w:basedOn w:val="Normal"/>
    <w:link w:val="Emphasis"/>
    <w:uiPriority w:val="7"/>
    <w:qFormat/>
    <w:rsid w:val="00FB3F3E"/>
    <w:pPr>
      <w:ind w:left="720"/>
      <w:jc w:val="both"/>
    </w:pPr>
    <w:rPr>
      <w:b/>
      <w:iCs/>
      <w:u w:val="single"/>
    </w:rPr>
  </w:style>
  <w:style w:type="character" w:customStyle="1" w:styleId="TitleChar">
    <w:name w:val="Title Char"/>
    <w:basedOn w:val="DefaultParagraphFont"/>
    <w:link w:val="Title"/>
    <w:uiPriority w:val="1"/>
    <w:qFormat/>
    <w:rsid w:val="00BF697C"/>
    <w:rPr>
      <w:b/>
      <w:bCs/>
      <w:u w:val="single"/>
    </w:rPr>
  </w:style>
  <w:style w:type="paragraph" w:styleId="Title">
    <w:name w:val="Title"/>
    <w:basedOn w:val="Normal"/>
    <w:next w:val="Normal"/>
    <w:link w:val="TitleChar"/>
    <w:uiPriority w:val="1"/>
    <w:rsid w:val="00BF697C"/>
    <w:pPr>
      <w:contextualSpacing/>
    </w:pPr>
    <w:rPr>
      <w:rFonts w:asciiTheme="minorHAnsi" w:hAnsiTheme="minorHAnsi"/>
      <w:b/>
      <w:bCs/>
      <w:u w:val="single"/>
    </w:rPr>
  </w:style>
  <w:style w:type="character" w:customStyle="1" w:styleId="TitleChar1">
    <w:name w:val="Title Char1"/>
    <w:basedOn w:val="DefaultParagraphFont"/>
    <w:uiPriority w:val="99"/>
    <w:semiHidden/>
    <w:rsid w:val="00BF697C"/>
    <w:rPr>
      <w:rFonts w:asciiTheme="majorHAnsi" w:eastAsiaTheme="majorEastAsia" w:hAnsiTheme="majorHAnsi" w:cstheme="majorBidi"/>
      <w:spacing w:val="-10"/>
      <w:kern w:val="28"/>
      <w:sz w:val="56"/>
      <w:szCs w:val="56"/>
    </w:rPr>
  </w:style>
  <w:style w:type="paragraph" w:customStyle="1" w:styleId="CardIndented">
    <w:name w:val="Card (Indented)"/>
    <w:basedOn w:val="Normal"/>
    <w:link w:val="CardIndentedChar"/>
    <w:qFormat/>
    <w:rsid w:val="009D355E"/>
    <w:pPr>
      <w:ind w:left="288"/>
    </w:pPr>
    <w:rPr>
      <w:rFonts w:cs="Calibri"/>
    </w:rPr>
  </w:style>
  <w:style w:type="character" w:customStyle="1" w:styleId="CardIndentedChar">
    <w:name w:val="Card (Indented) Char"/>
    <w:basedOn w:val="DefaultParagraphFont"/>
    <w:link w:val="CardIndented"/>
    <w:rsid w:val="009D355E"/>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nsumerfinance.gov/newsroom/cfpb-report-finds-26-million-consumers-are-credit-invisible/" TargetMode="External"/><Relationship Id="rId3" Type="http://schemas.openxmlformats.org/officeDocument/2006/relationships/settings" Target="settings.xml"/><Relationship Id="rId7" Type="http://schemas.openxmlformats.org/officeDocument/2006/relationships/hyperlink" Target="http://content.time.com/time/magazine/article/0,9171,2129804,00.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prospect.org/article/myth-model-minority" TargetMode="External"/><Relationship Id="rId5" Type="http://schemas.openxmlformats.org/officeDocument/2006/relationships/hyperlink" Target="http://prospect.org/article/myth-model-minorit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i_p12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20762</Words>
  <Characters>118344</Characters>
  <Application>Microsoft Office Word</Application>
  <DocSecurity>0</DocSecurity>
  <Lines>986</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ani_p123</dc:creator>
  <cp:keywords>5.0</cp:keywords>
  <dc:description/>
  <cp:lastModifiedBy>Anirudh Prabhu</cp:lastModifiedBy>
  <cp:revision>3</cp:revision>
  <dcterms:created xsi:type="dcterms:W3CDTF">2015-07-27T18:56:00Z</dcterms:created>
  <dcterms:modified xsi:type="dcterms:W3CDTF">2015-07-27T19:04:00Z</dcterms:modified>
</cp:coreProperties>
</file>