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6AF2CB" w14:textId="51F55AD3" w:rsidR="00136F6B" w:rsidRPr="004C4BCA" w:rsidRDefault="00157B2C" w:rsidP="00136F6B">
      <w:pPr>
        <w:pStyle w:val="Heading1"/>
        <w:rPr>
          <w:rFonts w:cs="Times New Roman"/>
        </w:rPr>
      </w:pPr>
      <w:r>
        <w:rPr>
          <w:rFonts w:cs="Times New Roman"/>
        </w:rPr>
        <w:t xml:space="preserve">2015 NDI 6WS – </w:t>
      </w:r>
      <w:r w:rsidR="00136F6B" w:rsidRPr="004C4BCA">
        <w:rPr>
          <w:rFonts w:cs="Times New Roman"/>
        </w:rPr>
        <w:t>P</w:t>
      </w:r>
      <w:r>
        <w:rPr>
          <w:rFonts w:cs="Times New Roman"/>
        </w:rPr>
        <w:t xml:space="preserve">rivacy Aff – </w:t>
      </w:r>
      <w:r w:rsidR="00136F6B" w:rsidRPr="004C4BCA">
        <w:rPr>
          <w:rFonts w:cs="Times New Roman"/>
        </w:rPr>
        <w:t xml:space="preserve">Wave 1 </w:t>
      </w:r>
      <w:r w:rsidR="00273E3B">
        <w:rPr>
          <w:rFonts w:cs="Times New Roman"/>
        </w:rPr>
        <w:t xml:space="preserve"> (VERSION 2)</w:t>
      </w:r>
      <w:bookmarkStart w:id="0" w:name="_GoBack"/>
      <w:bookmarkEnd w:id="0"/>
    </w:p>
    <w:p w14:paraId="5FF14995" w14:textId="77777777" w:rsidR="00136F6B" w:rsidRPr="004C4BCA" w:rsidRDefault="00136F6B" w:rsidP="00136F6B">
      <w:pPr>
        <w:pStyle w:val="Heading1"/>
        <w:rPr>
          <w:rFonts w:cs="Times New Roman"/>
        </w:rPr>
      </w:pPr>
      <w:r w:rsidRPr="004C4BCA">
        <w:rPr>
          <w:rFonts w:cs="Times New Roman"/>
        </w:rPr>
        <w:t>On Case</w:t>
      </w:r>
    </w:p>
    <w:p w14:paraId="46A0D24A" w14:textId="77777777" w:rsidR="00136F6B" w:rsidRPr="004C4BCA" w:rsidRDefault="00136F6B" w:rsidP="00136F6B">
      <w:pPr>
        <w:rPr>
          <w:rStyle w:val="StyleStyleBold12pt"/>
          <w:highlight w:val="red"/>
        </w:rPr>
      </w:pPr>
      <w:r w:rsidRPr="004C4BCA">
        <w:rPr>
          <w:rStyle w:val="StyleStyleBold12pt"/>
          <w:highlight w:val="red"/>
        </w:rPr>
        <w:t xml:space="preserve">Presented to you by: Alex, Alice, Hannah, Mary, and Shannon </w:t>
      </w:r>
      <w:r w:rsidRPr="004C4BCA">
        <w:rPr>
          <w:rStyle w:val="StyleStyleBold12pt"/>
        </w:rPr>
        <w:t xml:space="preserve"> </w:t>
      </w:r>
    </w:p>
    <w:p w14:paraId="22B02FB6" w14:textId="77777777" w:rsidR="00136F6B" w:rsidRPr="004C4BCA" w:rsidRDefault="00136F6B" w:rsidP="00136F6B">
      <w:pPr>
        <w:pStyle w:val="Heading2"/>
        <w:rPr>
          <w:rFonts w:cs="Times New Roman"/>
        </w:rPr>
      </w:pPr>
      <w:r w:rsidRPr="004C4BCA">
        <w:rPr>
          <w:rFonts w:cs="Times New Roman"/>
        </w:rPr>
        <w:t xml:space="preserve">1AC --- Privacy </w:t>
      </w:r>
    </w:p>
    <w:p w14:paraId="5C230FE3" w14:textId="77777777" w:rsidR="00136F6B" w:rsidRDefault="00136F6B" w:rsidP="00136F6B">
      <w:pPr>
        <w:pStyle w:val="Heading3"/>
        <w:rPr>
          <w:rFonts w:cs="Times New Roman"/>
        </w:rPr>
      </w:pPr>
      <w:r w:rsidRPr="004C4BCA">
        <w:rPr>
          <w:rFonts w:cs="Times New Roman"/>
        </w:rPr>
        <w:t>Privacy</w:t>
      </w:r>
    </w:p>
    <w:p w14:paraId="21DFFE1F" w14:textId="4B0B895F" w:rsidR="00796BDF" w:rsidRPr="0016012F" w:rsidRDefault="00796BDF" w:rsidP="00796BDF">
      <w:pPr>
        <w:pStyle w:val="Heading4"/>
      </w:pPr>
      <w:r>
        <w:t>Informational privacy violations loom in the status quo—the digital age has exposed frightening gaps in privacy protections</w:t>
      </w:r>
      <w:r w:rsidR="002D50E3">
        <w:t xml:space="preserve"> and a failure to enforce existing provisions  </w:t>
      </w:r>
    </w:p>
    <w:p w14:paraId="2924A3FC" w14:textId="77777777" w:rsidR="00796BDF" w:rsidRPr="0016012F" w:rsidRDefault="00796BDF" w:rsidP="00796BDF">
      <w:pPr>
        <w:rPr>
          <w:sz w:val="16"/>
          <w:szCs w:val="16"/>
        </w:rPr>
      </w:pPr>
      <w:r w:rsidRPr="0016012F">
        <w:rPr>
          <w:sz w:val="16"/>
          <w:szCs w:val="16"/>
        </w:rPr>
        <w:t xml:space="preserve">Timothy </w:t>
      </w:r>
      <w:r w:rsidRPr="0016012F">
        <w:rPr>
          <w:rStyle w:val="StyleStyleBold12pt"/>
        </w:rPr>
        <w:t>Azarchs 14</w:t>
      </w:r>
      <w:r w:rsidRPr="0016012F">
        <w:rPr>
          <w:sz w:val="16"/>
          <w:szCs w:val="16"/>
        </w:rPr>
        <w:t xml:space="preserve">, </w:t>
      </w:r>
      <w:r>
        <w:rPr>
          <w:sz w:val="16"/>
          <w:szCs w:val="16"/>
        </w:rPr>
        <w:t xml:space="preserve">Law Clerk at the IRS, </w:t>
      </w:r>
      <w:r w:rsidRPr="0016012F">
        <w:rPr>
          <w:sz w:val="16"/>
          <w:szCs w:val="16"/>
        </w:rPr>
        <w:t>University of Pennsylvania, “Informational Privacy: Lessons from Across the Atlantic,” 2014, http://scholarship.law.upenn.edu/jcl/vol16/iss3/5/, az</w:t>
      </w:r>
    </w:p>
    <w:p w14:paraId="4C1D7A0C" w14:textId="740AAC9D" w:rsidR="00796BDF" w:rsidRPr="00796BDF" w:rsidRDefault="00796BDF" w:rsidP="00796BDF">
      <w:pPr>
        <w:rPr>
          <w:sz w:val="16"/>
        </w:rPr>
      </w:pPr>
      <w:r w:rsidRPr="00EF48F4">
        <w:rPr>
          <w:rStyle w:val="StyleBoldUnderline"/>
          <w:highlight w:val="cyan"/>
        </w:rPr>
        <w:t>The digital age sparked an explosion</w:t>
      </w:r>
      <w:r w:rsidRPr="0016012F">
        <w:rPr>
          <w:rStyle w:val="StyleBoldUnderline"/>
        </w:rPr>
        <w:t xml:space="preserve"> both </w:t>
      </w:r>
      <w:r w:rsidRPr="00EF48F4">
        <w:rPr>
          <w:rStyle w:val="StyleBoldUnderline"/>
          <w:highlight w:val="cyan"/>
        </w:rPr>
        <w:t>in the quantity of private information that a government can gather</w:t>
      </w:r>
      <w:r w:rsidRPr="0016012F">
        <w:rPr>
          <w:rStyle w:val="StyleBoldUnderline"/>
        </w:rPr>
        <w:t xml:space="preserve"> on private citizens</w:t>
      </w:r>
      <w:r w:rsidRPr="0016012F">
        <w:rPr>
          <w:sz w:val="16"/>
        </w:rPr>
        <w:t xml:space="preserve">, and in the rapidity with which such information, once leaked, can spread across the globe. As the recent controversy involving Nation-al Security Agency (“NSA”) surveillance of phone and Internet communications demonstrates, governments are eager to take advantage of this new capacity. In such an age, citizens’ rights to privacy are increasingly crucial. </w:t>
      </w:r>
      <w:r w:rsidRPr="00EF48F4">
        <w:rPr>
          <w:rStyle w:val="StyleBoldUnderline"/>
          <w:highlight w:val="cyan"/>
        </w:rPr>
        <w:t>The right to decisional privacy—to be free</w:t>
      </w:r>
      <w:r w:rsidRPr="0016012F">
        <w:rPr>
          <w:rStyle w:val="StyleBoldUnderline"/>
        </w:rPr>
        <w:t xml:space="preserve"> from government interference </w:t>
      </w:r>
      <w:r w:rsidRPr="00EF48F4">
        <w:rPr>
          <w:rStyle w:val="StyleBoldUnderline"/>
          <w:highlight w:val="cyan"/>
        </w:rPr>
        <w:t>when making</w:t>
      </w:r>
      <w:r w:rsidRPr="0016012F">
        <w:rPr>
          <w:rStyle w:val="StyleBoldUnderline"/>
        </w:rPr>
        <w:t xml:space="preserve"> personal </w:t>
      </w:r>
      <w:r w:rsidRPr="00EF48F4">
        <w:rPr>
          <w:rStyle w:val="StyleBoldUnderline"/>
          <w:highlight w:val="cyan"/>
        </w:rPr>
        <w:t>decisions about</w:t>
      </w:r>
      <w:r w:rsidRPr="0016012F">
        <w:rPr>
          <w:rStyle w:val="StyleBoldUnderline"/>
        </w:rPr>
        <w:t xml:space="preserve"> such things as </w:t>
      </w:r>
      <w:r w:rsidRPr="00EF48F4">
        <w:rPr>
          <w:rStyle w:val="StyleBoldUnderline"/>
          <w:highlight w:val="cyan"/>
        </w:rPr>
        <w:t>procreation and sexuality—has been affirmed and clarified</w:t>
      </w:r>
      <w:r w:rsidRPr="0016012F">
        <w:rPr>
          <w:rStyle w:val="StyleBoldUnderline"/>
        </w:rPr>
        <w:t xml:space="preserve"> by the United States Supreme Court</w:t>
      </w:r>
      <w:r w:rsidRPr="0016012F">
        <w:rPr>
          <w:sz w:val="16"/>
        </w:rPr>
        <w:t xml:space="preserve"> in a series of decisions over the last half century. </w:t>
      </w:r>
      <w:r w:rsidRPr="0016012F">
        <w:rPr>
          <w:rStyle w:val="StyleBoldUnderline"/>
        </w:rPr>
        <w:t xml:space="preserve">But </w:t>
      </w:r>
      <w:r w:rsidRPr="00EF48F4">
        <w:rPr>
          <w:rStyle w:val="StyleBoldUnderline"/>
          <w:highlight w:val="cyan"/>
        </w:rPr>
        <w:t>the informational aspect</w:t>
      </w:r>
      <w:r w:rsidRPr="0016012F">
        <w:rPr>
          <w:rStyle w:val="StyleBoldUnderline"/>
        </w:rPr>
        <w:t xml:space="preserve"> of this “right to be let alone”—</w:t>
      </w:r>
      <w:r w:rsidRPr="00EF48F4">
        <w:rPr>
          <w:rStyle w:val="StyleBoldUnderline"/>
          <w:highlight w:val="cyan"/>
        </w:rPr>
        <w:t>to avoid disclosure</w:t>
      </w:r>
      <w:r w:rsidRPr="0016012F">
        <w:rPr>
          <w:rStyle w:val="StyleBoldUnderline"/>
        </w:rPr>
        <w:t xml:space="preserve"> of personal information </w:t>
      </w:r>
      <w:r w:rsidRPr="00EF48F4">
        <w:rPr>
          <w:rStyle w:val="StyleBoldUnderline"/>
          <w:highlight w:val="cyan"/>
        </w:rPr>
        <w:t>about oneself</w:t>
      </w:r>
      <w:r w:rsidRPr="0016012F">
        <w:rPr>
          <w:rStyle w:val="StyleBoldUnderline"/>
        </w:rPr>
        <w:t xml:space="preserve">, either </w:t>
      </w:r>
      <w:r w:rsidRPr="00EF48F4">
        <w:rPr>
          <w:rStyle w:val="StyleBoldUnderline"/>
          <w:highlight w:val="cyan"/>
        </w:rPr>
        <w:t>to the government</w:t>
      </w:r>
      <w:r w:rsidRPr="0016012F">
        <w:rPr>
          <w:rStyle w:val="StyleBoldUnderline"/>
        </w:rPr>
        <w:t xml:space="preserve"> or to the world at large—</w:t>
      </w:r>
      <w:r w:rsidRPr="00EF48F4">
        <w:rPr>
          <w:rStyle w:val="Emphasis"/>
          <w:highlight w:val="cyan"/>
        </w:rPr>
        <w:t>remains on tenuous footing</w:t>
      </w:r>
      <w:r w:rsidRPr="0016012F">
        <w:rPr>
          <w:rStyle w:val="StyleBoldUnderline"/>
        </w:rPr>
        <w:t xml:space="preserve"> in the United States</w:t>
      </w:r>
      <w:r w:rsidRPr="0016012F">
        <w:rPr>
          <w:sz w:val="16"/>
        </w:rPr>
        <w:t xml:space="preserve">. </w:t>
      </w:r>
      <w:r w:rsidRPr="0016012F">
        <w:rPr>
          <w:rStyle w:val="StyleBoldUnderline"/>
        </w:rPr>
        <w:t>Existing</w:t>
      </w:r>
      <w:r w:rsidRPr="0016012F">
        <w:rPr>
          <w:sz w:val="16"/>
        </w:rPr>
        <w:t xml:space="preserve"> legislative and regulatory </w:t>
      </w:r>
      <w:r w:rsidRPr="00EF48F4">
        <w:rPr>
          <w:rStyle w:val="StyleBoldUnderline"/>
          <w:highlight w:val="cyan"/>
        </w:rPr>
        <w:t>protections</w:t>
      </w:r>
      <w:r w:rsidRPr="00EF48F4">
        <w:rPr>
          <w:sz w:val="16"/>
          <w:highlight w:val="cyan"/>
        </w:rPr>
        <w:t xml:space="preserve"> </w:t>
      </w:r>
      <w:r w:rsidRPr="00EF48F4">
        <w:rPr>
          <w:rStyle w:val="StyleBoldUnderline"/>
          <w:highlight w:val="cyan"/>
        </w:rPr>
        <w:t>leave frightening gaps</w:t>
      </w:r>
      <w:r w:rsidRPr="0016012F">
        <w:rPr>
          <w:rStyle w:val="StyleBoldUnderline"/>
        </w:rPr>
        <w:t>, and the text of the Constitution gives courts little material with which to fill those holes.</w:t>
      </w:r>
      <w:r w:rsidRPr="0016012F">
        <w:rPr>
          <w:sz w:val="16"/>
        </w:rPr>
        <w:t xml:space="preserve"> </w:t>
      </w:r>
      <w:r w:rsidRPr="00EF48F4">
        <w:rPr>
          <w:rStyle w:val="StyleBoldUnderline"/>
          <w:highlight w:val="cyan"/>
        </w:rPr>
        <w:t>Without a clear</w:t>
      </w:r>
      <w:r w:rsidRPr="0016012F">
        <w:rPr>
          <w:rStyle w:val="StyleBoldUnderline"/>
        </w:rPr>
        <w:t xml:space="preserve"> textual </w:t>
      </w:r>
      <w:r w:rsidRPr="00EF48F4">
        <w:rPr>
          <w:rStyle w:val="StyleBoldUnderline"/>
          <w:highlight w:val="cyan"/>
        </w:rPr>
        <w:t>foundation, the courts have little authority</w:t>
      </w:r>
      <w:r w:rsidRPr="0016012F">
        <w:rPr>
          <w:rStyle w:val="StyleBoldUnderline"/>
        </w:rPr>
        <w:t xml:space="preserve"> to vindicate such a right </w:t>
      </w:r>
      <w:r w:rsidRPr="00EF48F4">
        <w:rPr>
          <w:rStyle w:val="StyleBoldUnderline"/>
          <w:highlight w:val="cyan"/>
        </w:rPr>
        <w:t>when it is violated</w:t>
      </w:r>
      <w:r w:rsidRPr="0016012F">
        <w:rPr>
          <w:rStyle w:val="StyleBoldUnderline"/>
        </w:rPr>
        <w:t xml:space="preserve"> by the other two branches of government and little guidance for determining its boundaries.</w:t>
      </w:r>
      <w:r w:rsidRPr="0016012F">
        <w:rPr>
          <w:sz w:val="16"/>
        </w:rPr>
        <w:t xml:space="preserve"> A series of </w:t>
      </w:r>
      <w:r w:rsidRPr="0016012F">
        <w:rPr>
          <w:rStyle w:val="StyleBoldUnderline"/>
        </w:rPr>
        <w:t xml:space="preserve">Supreme </w:t>
      </w:r>
      <w:r w:rsidRPr="00EF48F4">
        <w:rPr>
          <w:rStyle w:val="StyleBoldUnderline"/>
          <w:highlight w:val="cyan"/>
        </w:rPr>
        <w:t>Court cases reached inconclusive decisions</w:t>
      </w:r>
      <w:r w:rsidRPr="0016012F">
        <w:rPr>
          <w:sz w:val="16"/>
        </w:rPr>
        <w:t xml:space="preserve"> that have done little to clarify the situation, leaving the lower courts to move in different directions.</w:t>
      </w:r>
    </w:p>
    <w:p w14:paraId="7E7F6740" w14:textId="22B6AF6B" w:rsidR="00FA0B65" w:rsidRDefault="00796BDF" w:rsidP="00EB204F">
      <w:pPr>
        <w:pStyle w:val="Heading4"/>
        <w:rPr>
          <w:sz w:val="16"/>
          <w:szCs w:val="16"/>
        </w:rPr>
      </w:pPr>
      <w:r>
        <w:rPr>
          <w:shd w:val="clear" w:color="auto" w:fill="FFFFFF"/>
        </w:rPr>
        <w:t xml:space="preserve">These unfettered </w:t>
      </w:r>
      <w:r w:rsidR="00FA0B65">
        <w:rPr>
          <w:shd w:val="clear" w:color="auto" w:fill="FFFFFF"/>
        </w:rPr>
        <w:t xml:space="preserve">surveillance policies violate fundamental human rights </w:t>
      </w:r>
      <w:r w:rsidR="008A347A">
        <w:rPr>
          <w:shd w:val="clear" w:color="auto" w:fill="FFFFFF"/>
        </w:rPr>
        <w:t>–</w:t>
      </w:r>
      <w:r w:rsidR="00FA0B65">
        <w:rPr>
          <w:shd w:val="clear" w:color="auto" w:fill="FFFFFF"/>
        </w:rPr>
        <w:t xml:space="preserve"> </w:t>
      </w:r>
      <w:r w:rsidR="008A347A">
        <w:rPr>
          <w:shd w:val="clear" w:color="auto" w:fill="FFFFFF"/>
        </w:rPr>
        <w:t xml:space="preserve">they lack justifications to solve security concerns and are unethical </w:t>
      </w:r>
    </w:p>
    <w:p w14:paraId="7FF1BD9A" w14:textId="78A90D77" w:rsidR="00136F6B" w:rsidRPr="004C4BCA" w:rsidRDefault="00136F6B" w:rsidP="00136F6B">
      <w:pPr>
        <w:rPr>
          <w:sz w:val="16"/>
          <w:szCs w:val="16"/>
        </w:rPr>
      </w:pPr>
      <w:r w:rsidRPr="004C4BCA">
        <w:rPr>
          <w:sz w:val="16"/>
          <w:szCs w:val="16"/>
        </w:rPr>
        <w:t>-answers the terrorism DA slightly (prism is over-compensating for terror prevention despite no threats)</w:t>
      </w:r>
      <w:r w:rsidRPr="004C4BCA">
        <w:rPr>
          <w:sz w:val="16"/>
          <w:szCs w:val="16"/>
        </w:rPr>
        <w:br/>
        <w:t xml:space="preserve">-says judicial branch isn’t doing anything </w:t>
      </w:r>
      <w:r w:rsidRPr="004C4BCA">
        <w:rPr>
          <w:sz w:val="16"/>
          <w:szCs w:val="16"/>
        </w:rPr>
        <w:br/>
        <w:t xml:space="preserve">-there’s even a little bit which could be used as a t-domestic card saying that the laws affect U.S persons outside the U.S </w:t>
      </w:r>
      <w:r w:rsidRPr="004C4BCA">
        <w:rPr>
          <w:sz w:val="16"/>
          <w:szCs w:val="16"/>
        </w:rPr>
        <w:br/>
        <w:t>-could potentially answer the circumvention DA?</w:t>
      </w:r>
    </w:p>
    <w:p w14:paraId="7803C9E2" w14:textId="77777777" w:rsidR="00136F6B" w:rsidRPr="004C4BCA" w:rsidRDefault="00136F6B" w:rsidP="00136F6B">
      <w:pPr>
        <w:rPr>
          <w:sz w:val="16"/>
          <w:szCs w:val="16"/>
        </w:rPr>
      </w:pPr>
      <w:r w:rsidRPr="004C4BCA">
        <w:rPr>
          <w:sz w:val="16"/>
          <w:szCs w:val="16"/>
        </w:rPr>
        <w:t xml:space="preserve">Rikke Frank </w:t>
      </w:r>
      <w:r w:rsidRPr="004C4BCA">
        <w:rPr>
          <w:rStyle w:val="StyleStyleBold12pt"/>
        </w:rPr>
        <w:t>Joergensen 14</w:t>
      </w:r>
      <w:r w:rsidRPr="004C4BCA">
        <w:rPr>
          <w:sz w:val="16"/>
          <w:szCs w:val="16"/>
        </w:rPr>
        <w:t xml:space="preserve"> – Senior Researcher, Research PhD in Communication and ICT Experts, Danish Institute for Human Rights, “Can human rights law bend mass surveillance?”, 2/27/14, Policy Review, http://policyreview.info/articles/analysis/can-human-rights-law-bend-mass-surveillance, AB)</w:t>
      </w:r>
    </w:p>
    <w:p w14:paraId="4464D691" w14:textId="77777777" w:rsidR="00136F6B" w:rsidRPr="004C4BCA" w:rsidRDefault="00136F6B" w:rsidP="00136F6B">
      <w:pPr>
        <w:rPr>
          <w:rStyle w:val="StyleBoldUnderline"/>
        </w:rPr>
      </w:pPr>
      <w:r w:rsidRPr="004C4BCA">
        <w:rPr>
          <w:sz w:val="16"/>
        </w:rPr>
        <w:t xml:space="preserve">PRISM AND HUMAN RIGHTS LAW On July 4, 2013, the European Parliament adopted a </w:t>
      </w:r>
      <w:r w:rsidRPr="004C4BCA">
        <w:rPr>
          <w:rStyle w:val="StyleBoldUnderline"/>
          <w:highlight w:val="cyan"/>
        </w:rPr>
        <w:t>resolution on the US National Security Agency surveillance programme expressing concern over</w:t>
      </w:r>
      <w:r w:rsidRPr="004C4BCA">
        <w:rPr>
          <w:rStyle w:val="StyleBoldUnderline"/>
        </w:rPr>
        <w:t xml:space="preserve"> PRISM and other such </w:t>
      </w:r>
      <w:r w:rsidRPr="004C4BCA">
        <w:rPr>
          <w:rStyle w:val="StyleBoldUnderline"/>
          <w:highlight w:val="cyan"/>
        </w:rPr>
        <w:t>programmes</w:t>
      </w:r>
      <w:r w:rsidRPr="004C4BCA">
        <w:rPr>
          <w:sz w:val="16"/>
        </w:rPr>
        <w:t xml:space="preserve">, specifically on how </w:t>
      </w:r>
      <w:r w:rsidRPr="004C4BCA">
        <w:rPr>
          <w:rStyle w:val="StyleBoldUnderline"/>
          <w:highlight w:val="cyan"/>
        </w:rPr>
        <w:t>these programmes affect</w:t>
      </w:r>
      <w:r w:rsidRPr="004C4BCA">
        <w:rPr>
          <w:rStyle w:val="StyleBoldUnderline"/>
        </w:rPr>
        <w:t xml:space="preserve"> </w:t>
      </w:r>
      <w:r w:rsidRPr="004C4BCA">
        <w:rPr>
          <w:sz w:val="16"/>
        </w:rPr>
        <w:t xml:space="preserve">Europeans’ </w:t>
      </w:r>
      <w:r w:rsidRPr="004C4BCA">
        <w:rPr>
          <w:rStyle w:val="StyleBoldUnderline"/>
          <w:highlight w:val="cyan"/>
        </w:rPr>
        <w:t>fundamental rights and freedoms</w:t>
      </w:r>
      <w:r w:rsidRPr="004C4BCA">
        <w:rPr>
          <w:sz w:val="16"/>
        </w:rPr>
        <w:t>11. In the resolution, the European Parliament instructed the Committee on Civil Liberties, Justice and Home Affairs (LIBE Committee) to conduct an inquiry into the matter, which has, up until January 2014, resulted in 15 hearings of experts as well as several studies on the issue12. As part of the LIBE inquiries, former UN-rapporteur on the protection of human rights while countering terrorism, Martin Scheinin, addressed the lawfulness of the NSA surveillance programmes vis-à-vis US obligations under the ICCPR (Scheinin, October 14, 2013). On the basis of Article 17 of the ICCPR, a General Comment on Article 17 from 1988, as well as other practices by the Human Rights Committee</w:t>
      </w:r>
      <w:r w:rsidRPr="004C4BCA">
        <w:rPr>
          <w:rStyle w:val="StyleBoldUnderline"/>
        </w:rPr>
        <w:t>, Scheinin presented an analytical test for permissible limitations upon the right to privacy</w:t>
      </w:r>
      <w:r w:rsidRPr="004C4BCA">
        <w:rPr>
          <w:sz w:val="16"/>
        </w:rPr>
        <w:t>. The test includes the following cumulative conditions for deciding whether an interference with the right to privacy is justified (Ibid: 3)13: (a) Any restrictions must be provided by the law; (b) The essence of a human right is not subject to restrictions; (c) Restrictions must be necessary in a democratic society; (d) Any discretion exercised when implementing the restrictions must not be unfettered; (e) For a restriction to be permissible, it is not enough that it serves one of the enumerated legitimate aims; it must be necessary for reaching the legitimate aim; (f) Restrictive measures must conform to the principle of proportionality; and (g) Any restrictions must be consistent with the other rights guaranteed in the Covenant. Based on the application of the above test, Sheinin argued that</w:t>
      </w:r>
      <w:r w:rsidRPr="004C4BCA">
        <w:rPr>
          <w:rStyle w:val="StyleBoldUnderline"/>
        </w:rPr>
        <w:t xml:space="preserve"> the surveillance architecture of the NSA violates the legal obligations of the US under the ICCPR.</w:t>
      </w:r>
      <w:r w:rsidRPr="004C4BCA">
        <w:rPr>
          <w:sz w:val="16"/>
        </w:rPr>
        <w:t xml:space="preserve"> Firstly</w:t>
      </w:r>
      <w:r w:rsidRPr="004C4BCA">
        <w:rPr>
          <w:sz w:val="16"/>
          <w:highlight w:val="cyan"/>
        </w:rPr>
        <w:t xml:space="preserve">, </w:t>
      </w:r>
      <w:r w:rsidRPr="004C4BCA">
        <w:rPr>
          <w:rStyle w:val="StyleBoldUnderline"/>
          <w:highlight w:val="cyan"/>
        </w:rPr>
        <w:t>the surveillance has been based on vague and broad provisions of</w:t>
      </w:r>
      <w:r w:rsidRPr="004C4BCA">
        <w:rPr>
          <w:rStyle w:val="StyleBoldUnderline"/>
        </w:rPr>
        <w:t xml:space="preserve"> </w:t>
      </w:r>
      <w:r w:rsidRPr="004C4BCA">
        <w:rPr>
          <w:sz w:val="16"/>
        </w:rPr>
        <w:t>the Foreign Intelligence Surveillance Act (</w:t>
      </w:r>
      <w:r w:rsidRPr="004C4BCA">
        <w:rPr>
          <w:rStyle w:val="StyleBoldUnderline"/>
        </w:rPr>
        <w:t>FISA</w:t>
      </w:r>
      <w:r w:rsidRPr="004C4BCA">
        <w:rPr>
          <w:sz w:val="16"/>
        </w:rPr>
        <w:t xml:space="preserve">), </w:t>
      </w:r>
      <w:r w:rsidRPr="004C4BCA">
        <w:rPr>
          <w:rStyle w:val="StyleBoldUnderline"/>
          <w:highlight w:val="cyan"/>
        </w:rPr>
        <w:t>thereby lacking a legal basis</w:t>
      </w:r>
      <w:r w:rsidRPr="004C4BCA">
        <w:rPr>
          <w:sz w:val="16"/>
          <w:highlight w:val="cyan"/>
        </w:rPr>
        <w:t>.</w:t>
      </w:r>
      <w:r w:rsidRPr="004C4BCA">
        <w:rPr>
          <w:sz w:val="16"/>
        </w:rPr>
        <w:t xml:space="preserve"> The </w:t>
      </w:r>
      <w:r w:rsidRPr="004C4BCA">
        <w:rPr>
          <w:rStyle w:val="StyleBoldUnderline"/>
        </w:rPr>
        <w:t>requirement</w:t>
      </w:r>
      <w:r w:rsidRPr="004C4BCA">
        <w:rPr>
          <w:sz w:val="16"/>
        </w:rPr>
        <w:t xml:space="preserve"> of a legal basis for restrictions </w:t>
      </w:r>
      <w:r w:rsidRPr="004C4BCA">
        <w:rPr>
          <w:rStyle w:val="StyleBoldUnderline"/>
        </w:rPr>
        <w:t>cannot be extended to a situation where neither</w:t>
      </w:r>
      <w:r w:rsidRPr="004C4BCA">
        <w:rPr>
          <w:sz w:val="16"/>
        </w:rPr>
        <w:t xml:space="preserve"> the</w:t>
      </w:r>
      <w:r w:rsidRPr="004C4BCA">
        <w:rPr>
          <w:rStyle w:val="StyleBoldUnderline"/>
        </w:rPr>
        <w:t xml:space="preserve"> publicly available law </w:t>
      </w:r>
      <w:r w:rsidRPr="004C4BCA">
        <w:rPr>
          <w:sz w:val="16"/>
        </w:rPr>
        <w:t xml:space="preserve">- in this case FISA - </w:t>
      </w:r>
      <w:r w:rsidRPr="004C4BCA">
        <w:rPr>
          <w:rStyle w:val="StyleBoldUnderline"/>
        </w:rPr>
        <w:t>nor the secret case law</w:t>
      </w:r>
      <w:r w:rsidRPr="004C4BCA">
        <w:rPr>
          <w:sz w:val="16"/>
        </w:rPr>
        <w:t xml:space="preserve"> by a secret court </w:t>
      </w:r>
      <w:r w:rsidRPr="004C4BCA">
        <w:rPr>
          <w:rStyle w:val="StyleBoldUnderline"/>
        </w:rPr>
        <w:t>provide to individuals precise information about the situations where their privacy and correspondence might be subject to surveillance</w:t>
      </w:r>
      <w:r w:rsidRPr="004C4BCA">
        <w:rPr>
          <w:sz w:val="16"/>
        </w:rPr>
        <w:t xml:space="preserve"> (Ibid: 4). In line with the principles from the ECtHR mentioned above</w:t>
      </w:r>
      <w:r w:rsidRPr="004C4BCA">
        <w:rPr>
          <w:rStyle w:val="StyleBoldUnderline"/>
        </w:rPr>
        <w:t xml:space="preserve">, </w:t>
      </w:r>
      <w:r w:rsidRPr="004C4BCA">
        <w:rPr>
          <w:rStyle w:val="StyleBoldUnderline"/>
          <w:highlight w:val="cyan"/>
        </w:rPr>
        <w:t>accessibility and foreseeability of the legal basis are fundamental elements of the requirement of a proper legal basis</w:t>
      </w:r>
      <w:r w:rsidRPr="004C4BCA">
        <w:rPr>
          <w:sz w:val="16"/>
        </w:rPr>
        <w:t xml:space="preserve"> so that individuals are able to adjust their conduct to the requirements of the law. Second, the </w:t>
      </w:r>
      <w:r w:rsidRPr="004C4BCA">
        <w:rPr>
          <w:rStyle w:val="StyleBoldUnderline"/>
        </w:rPr>
        <w:t>sophistication of the PRISM programme suggests that the degree of intrusion through the mass collection of metadata has affected the inviolable core of privacy</w:t>
      </w:r>
      <w:r w:rsidRPr="004C4BCA">
        <w:rPr>
          <w:sz w:val="16"/>
        </w:rPr>
        <w:t>. Equally important</w:t>
      </w:r>
      <w:r w:rsidRPr="004C4BCA">
        <w:rPr>
          <w:rStyle w:val="StyleBoldUnderline"/>
        </w:rPr>
        <w:t>, the surveillance was not limited to metadata, but instead metadata analysis was used to identify persons whose content data would also then be accessed</w:t>
      </w:r>
      <w:r w:rsidRPr="004C4BCA">
        <w:rPr>
          <w:sz w:val="16"/>
        </w:rPr>
        <w:t xml:space="preserve"> (Ibid). Third, </w:t>
      </w:r>
      <w:r w:rsidRPr="004C4BCA">
        <w:rPr>
          <w:rStyle w:val="StyleBoldUnderline"/>
          <w:highlight w:val="cyan"/>
        </w:rPr>
        <w:t>it has not been justified that the degree of intrusion employed under</w:t>
      </w:r>
      <w:r w:rsidRPr="004C4BCA">
        <w:rPr>
          <w:rStyle w:val="StyleBoldUnderline"/>
        </w:rPr>
        <w:t xml:space="preserve"> </w:t>
      </w:r>
      <w:r w:rsidRPr="004C4BCA">
        <w:rPr>
          <w:rStyle w:val="StyleBoldUnderline"/>
          <w:highlight w:val="cyan"/>
        </w:rPr>
        <w:t>the PRISM</w:t>
      </w:r>
      <w:r w:rsidRPr="004C4BCA">
        <w:rPr>
          <w:rStyle w:val="StyleBoldUnderline"/>
        </w:rPr>
        <w:t xml:space="preserve"> </w:t>
      </w:r>
      <w:r w:rsidRPr="004C4BCA">
        <w:rPr>
          <w:rStyle w:val="StyleBoldUnderline"/>
          <w:highlight w:val="cyan"/>
        </w:rPr>
        <w:t>programme is necessary for preventing terrorism or other serious crime in a democratic society</w:t>
      </w:r>
      <w:r w:rsidRPr="004C4BCA">
        <w:rPr>
          <w:sz w:val="16"/>
          <w:highlight w:val="cyan"/>
        </w:rPr>
        <w:t>.</w:t>
      </w:r>
      <w:r w:rsidRPr="004C4BCA">
        <w:rPr>
          <w:sz w:val="16"/>
        </w:rPr>
        <w:t xml:space="preserve"> </w:t>
      </w:r>
      <w:r w:rsidRPr="004C4BCA">
        <w:rPr>
          <w:rStyle w:val="StyleBoldUnderline"/>
        </w:rPr>
        <w:t>The failures to provide any privacy protection to non-citizens as well as the large numbers of innocent people being targeted, support the conclusion that the programme fails under the proportionality requirement</w:t>
      </w:r>
      <w:r w:rsidRPr="004C4BCA">
        <w:rPr>
          <w:sz w:val="16"/>
        </w:rPr>
        <w:t xml:space="preserve">. Moreover, the </w:t>
      </w:r>
      <w:r w:rsidRPr="004C4BCA">
        <w:rPr>
          <w:rStyle w:val="StyleBoldUnderline"/>
        </w:rPr>
        <w:t>absence of a legitimate aim is highlighted as FISA authorises surveillance not only for the prevention of terrorism, but also for the purpose of serving the ‘conduct of the foreign affairs’ of the US. “</w:t>
      </w:r>
      <w:r w:rsidRPr="004C4BCA">
        <w:rPr>
          <w:rStyle w:val="StyleBoldUnderline"/>
          <w:highlight w:val="cyan"/>
        </w:rPr>
        <w:t>This is</w:t>
      </w:r>
      <w:r w:rsidRPr="004C4BCA">
        <w:rPr>
          <w:rStyle w:val="StyleBoldUnderline"/>
        </w:rPr>
        <w:t xml:space="preserve"> </w:t>
      </w:r>
      <w:r w:rsidRPr="004C4BCA">
        <w:rPr>
          <w:rStyle w:val="StyleBoldUnderline"/>
          <w:highlight w:val="cyan"/>
        </w:rPr>
        <w:t>a legitimate national interest to be pursued by lawful means that do not interfere with human rights but not a pressing social need that would justify interference with the privacy of ordinary people</w:t>
      </w:r>
      <w:r w:rsidRPr="004C4BCA">
        <w:rPr>
          <w:rStyle w:val="StyleBoldUnderline"/>
        </w:rPr>
        <w:t>.” (</w:t>
      </w:r>
      <w:r w:rsidRPr="004C4BCA">
        <w:rPr>
          <w:sz w:val="16"/>
        </w:rPr>
        <w:t>Ibid:4-5) Fourth</w:t>
      </w:r>
      <w:r w:rsidRPr="004C4BCA">
        <w:rPr>
          <w:rStyle w:val="StyleBoldUnderline"/>
        </w:rPr>
        <w:t xml:space="preserve">, </w:t>
      </w:r>
      <w:r w:rsidRPr="004C4BCA">
        <w:rPr>
          <w:rStyle w:val="StyleBoldUnderline"/>
          <w:highlight w:val="cyan"/>
        </w:rPr>
        <w:t>there has been a lack of both judicial and parliamentary mechanisms</w:t>
      </w:r>
      <w:r w:rsidRPr="004C4BCA">
        <w:rPr>
          <w:rStyle w:val="StyleBoldUnderline"/>
        </w:rPr>
        <w:t xml:space="preserve"> of oversight that could prevent abuses</w:t>
      </w:r>
      <w:r w:rsidRPr="004C4BCA">
        <w:rPr>
          <w:sz w:val="16"/>
        </w:rPr>
        <w:t xml:space="preserve">. Moreover, since the operation was based on broad and vague laws, </w:t>
      </w:r>
      <w:r w:rsidRPr="004C4BCA">
        <w:rPr>
          <w:rStyle w:val="StyleBoldUnderline"/>
        </w:rPr>
        <w:t>it was open for discriminatory application resulting in interference with other human rights such as the right to non-discrimination, freedom of expression, and freedom of association without proper justification.</w:t>
      </w:r>
      <w:r w:rsidRPr="004C4BCA">
        <w:rPr>
          <w:rStyle w:val="StyleBoldUnderline"/>
          <w:sz w:val="12"/>
        </w:rPr>
        <w:t xml:space="preserve"> </w:t>
      </w:r>
      <w:r w:rsidRPr="004C4BCA">
        <w:rPr>
          <w:sz w:val="16"/>
        </w:rPr>
        <w:t xml:space="preserve">As a final issue, the question of extraterritoriality was addressed, since the territorial scope of the state’s obligation under ICCPR is crucial in the current context. ICCPR Article 2, paragraph 1, establishes the general obligation of a state party “to respect and to ensure to all individuals within its territory and subject to its jurisdiction the rights recognised in the present Covenant.” According to the practice of the Human Rights Committee, this formulation entails an extraterritorial effect, implying </w:t>
      </w:r>
      <w:r w:rsidRPr="004C4BCA">
        <w:rPr>
          <w:sz w:val="16"/>
          <w:highlight w:val="cyan"/>
        </w:rPr>
        <w:t xml:space="preserve">that </w:t>
      </w:r>
      <w:r w:rsidRPr="004C4BCA">
        <w:rPr>
          <w:rStyle w:val="StyleBoldUnderline"/>
          <w:highlight w:val="cyan"/>
        </w:rPr>
        <w:t>the state has a duty to protect not only individuals within its territory but also individuals that are subject to its control irrespective of the territory</w:t>
      </w:r>
      <w:r w:rsidRPr="004C4BCA">
        <w:rPr>
          <w:sz w:val="16"/>
          <w:highlight w:val="cyan"/>
        </w:rPr>
        <w:t>14</w:t>
      </w:r>
      <w:r w:rsidRPr="004C4BCA">
        <w:rPr>
          <w:sz w:val="16"/>
        </w:rPr>
        <w:t xml:space="preserve">. The committee has codified this practice in the General Comment on Article 2, in 2004. “10. </w:t>
      </w:r>
      <w:r w:rsidRPr="004C4BCA">
        <w:rPr>
          <w:rStyle w:val="StyleBoldUnderline"/>
        </w:rPr>
        <w:t>States Parties are required</w:t>
      </w:r>
      <w:r w:rsidRPr="004C4BCA">
        <w:rPr>
          <w:sz w:val="16"/>
        </w:rPr>
        <w:t xml:space="preserve"> by article 2, paragraph 1, </w:t>
      </w:r>
      <w:r w:rsidRPr="004C4BCA">
        <w:rPr>
          <w:rStyle w:val="StyleBoldUnderline"/>
        </w:rPr>
        <w:t>to respect and to ensure the Covenant rights to all persons who may be within their territory and to all persons subject to their jurisdictio</w:t>
      </w:r>
      <w:r w:rsidRPr="004C4BCA">
        <w:rPr>
          <w:sz w:val="16"/>
        </w:rPr>
        <w:t xml:space="preserve">n. This means that </w:t>
      </w:r>
      <w:r w:rsidRPr="004C4BCA">
        <w:rPr>
          <w:rStyle w:val="StyleBoldUnderline"/>
        </w:rPr>
        <w:t>a State party must respect and ensure the rights laid down in the Covenant to anyone within the power or effective control of that State Party</w:t>
      </w:r>
      <w:r w:rsidRPr="004C4BCA">
        <w:rPr>
          <w:sz w:val="16"/>
        </w:rPr>
        <w:t xml:space="preserve">, even if not situated within the territory of the State Party”15. In Scheinin’s intervention, </w:t>
      </w:r>
      <w:r w:rsidRPr="004C4BCA">
        <w:rPr>
          <w:rStyle w:val="StyleBoldUnderline"/>
        </w:rPr>
        <w:t>these examples are used to argue a U.S violation of Article 17 for both US citizens and foreigners, since the US government de facto has had control over - and thus means to violate – the privacy rights of individuals outside the US territory</w:t>
      </w:r>
      <w:r w:rsidRPr="004C4BCA">
        <w:rPr>
          <w:sz w:val="16"/>
        </w:rPr>
        <w:t>. As stressed in Burgos[see footnote 13</w:t>
      </w:r>
      <w:r w:rsidRPr="004C4BCA">
        <w:rPr>
          <w:rStyle w:val="StyleBoldUnderline"/>
        </w:rPr>
        <w:t>], the key issue is</w:t>
      </w:r>
      <w:r w:rsidRPr="004C4BCA">
        <w:rPr>
          <w:sz w:val="16"/>
        </w:rPr>
        <w:t xml:space="preserve"> not the place where the violation occurs, but rather </w:t>
      </w:r>
      <w:r w:rsidRPr="004C4BCA">
        <w:rPr>
          <w:rStyle w:val="StyleBoldUnderline"/>
        </w:rPr>
        <w:t>the relationship between the individual and the state in relation to a violation of any of the rights set forth in the Covenant, wherever they occurred</w:t>
      </w:r>
      <w:r w:rsidRPr="004C4BCA">
        <w:rPr>
          <w:sz w:val="16"/>
        </w:rPr>
        <w:t xml:space="preserve">. </w:t>
      </w:r>
      <w:r w:rsidRPr="004C4BCA">
        <w:rPr>
          <w:rStyle w:val="StyleBoldUnderline"/>
        </w:rPr>
        <w:t>The question of extraterritorial effect, however, is legally complex and Scheinin’s interpretation is largely contested, not least by the US government16.</w:t>
      </w:r>
    </w:p>
    <w:p w14:paraId="51B6213D" w14:textId="548D7CB0" w:rsidR="00FA0B65" w:rsidRDefault="009447AE" w:rsidP="00FA0B65">
      <w:pPr>
        <w:pStyle w:val="Heading4"/>
        <w:rPr>
          <w:rStyle w:val="StyleStyleBold12pt"/>
        </w:rPr>
      </w:pPr>
      <w:r>
        <w:rPr>
          <w:shd w:val="clear" w:color="auto" w:fill="FFFFFF"/>
        </w:rPr>
        <w:t>The right to p</w:t>
      </w:r>
      <w:r w:rsidR="00FA0B65">
        <w:rPr>
          <w:shd w:val="clear" w:color="auto" w:fill="FFFFFF"/>
        </w:rPr>
        <w:t xml:space="preserve">rivacy is a moral side constraint </w:t>
      </w:r>
      <w:r>
        <w:rPr>
          <w:shd w:val="clear" w:color="auto" w:fill="FFFFFF"/>
        </w:rPr>
        <w:t>–</w:t>
      </w:r>
      <w:r w:rsidR="00FA0B65">
        <w:rPr>
          <w:shd w:val="clear" w:color="auto" w:fill="FFFFFF"/>
        </w:rPr>
        <w:t xml:space="preserve"> </w:t>
      </w:r>
      <w:r>
        <w:rPr>
          <w:shd w:val="clear" w:color="auto" w:fill="FFFFFF"/>
        </w:rPr>
        <w:t xml:space="preserve">ethical reflection is key </w:t>
      </w:r>
      <w:r w:rsidR="00FA0B65">
        <w:rPr>
          <w:shd w:val="clear" w:color="auto" w:fill="FFFFFF"/>
        </w:rPr>
        <w:t>in the context of evolving digital norms</w:t>
      </w:r>
      <w:r w:rsidR="00FA0B65" w:rsidRPr="004C4BCA">
        <w:rPr>
          <w:rStyle w:val="StyleStyleBold12pt"/>
        </w:rPr>
        <w:t xml:space="preserve"> </w:t>
      </w:r>
    </w:p>
    <w:p w14:paraId="674E2992" w14:textId="532605B7" w:rsidR="00136F6B" w:rsidRPr="004C4BCA" w:rsidRDefault="00136F6B" w:rsidP="00136F6B">
      <w:pPr>
        <w:rPr>
          <w:sz w:val="10"/>
          <w:szCs w:val="10"/>
        </w:rPr>
      </w:pPr>
      <w:r w:rsidRPr="004C4BCA">
        <w:rPr>
          <w:rStyle w:val="StyleStyleBold12pt"/>
        </w:rPr>
        <w:t>Brey 7</w:t>
      </w:r>
      <w:r w:rsidRPr="004C4BCA">
        <w:rPr>
          <w:rStyle w:val="StyleStyleBold12pt"/>
          <w:b w:val="0"/>
        </w:rPr>
        <w:t xml:space="preserve"> </w:t>
      </w:r>
      <w:r w:rsidRPr="004C4BCA">
        <w:rPr>
          <w:rStyle w:val="StyleStyleBold12pt"/>
          <w:b w:val="0"/>
          <w:sz w:val="18"/>
          <w:szCs w:val="18"/>
        </w:rPr>
        <w:t xml:space="preserve">– </w:t>
      </w:r>
      <w:r w:rsidRPr="004C4BCA">
        <w:rPr>
          <w:rStyle w:val="StyleStyleBold12pt"/>
          <w:b w:val="0"/>
          <w:sz w:val="10"/>
          <w:szCs w:val="10"/>
        </w:rPr>
        <w:t xml:space="preserve">Brey is a professor of philosophy of technology at the department of philosophy. He is also director of the 3TU.Centre for Ethics and Technology of the Universities of Twente, Delft and Eindhoven. He is a member of the executive board of the International Society for Ethics and Information Technology, and director of the European division of the International Association of Computing and Philosophy. He is a member of the editorial board of the journals Techné: Research in Philosophy and Technology, Ethics and Information Technology, the Journal of Information, Communication and Ethics in Society, and Nanoethics: Ethics for Technologies that Converge at the Nanoscale, and is vice editor of the Society for Philosophy and Technology Newsletter. He is also a member of the Netherlands Graduate School of Science, Technology and Modern Culture, the Dutch-Flemish Network for Philosophy of Science and Technology and the Centre for Telematics and Information Technology (CTIT) of the University of Twente, for which he also coordinates the research of the department of philosophy that is embedded in it. He was formerly also programme director of the international master programme Philosophy of Science, Technology and Society (2003-2006). [Phillip Brey, ““Ethical Aspects of Information Security and Privacy”, in: Security, Privacy, and Trust in Modern Data Management, M. Petković and W. Jonker (Eds.), Springer Berlin Heidelberg, pp. 21-36., 2007, http://www.utwente.nl/bms/wijsb/organization/brey/publicaties_brey/brey_2007_information_security.pdf ] hk </w:t>
      </w:r>
    </w:p>
    <w:p w14:paraId="3C9DC38B" w14:textId="77777777" w:rsidR="00136F6B" w:rsidRDefault="00136F6B" w:rsidP="00136F6B">
      <w:pPr>
        <w:rPr>
          <w:rStyle w:val="StyleBoldUnderline"/>
        </w:rPr>
      </w:pPr>
      <w:r w:rsidRPr="004C4BCA">
        <w:rPr>
          <w:rStyle w:val="StyleBoldUnderline"/>
        </w:rPr>
        <w:t xml:space="preserve"> </w:t>
      </w:r>
      <w:r w:rsidRPr="004C4BCA">
        <w:rPr>
          <w:rStyle w:val="StyleBoldUnderline"/>
          <w:highlight w:val="cyan"/>
        </w:rPr>
        <w:t xml:space="preserve">Privacy is a </w:t>
      </w:r>
      <w:r w:rsidRPr="004C4BCA">
        <w:rPr>
          <w:rStyle w:val="Emphasis"/>
          <w:highlight w:val="cyan"/>
        </w:rPr>
        <w:t>moral right</w:t>
      </w:r>
      <w:r w:rsidRPr="004C4BCA">
        <w:rPr>
          <w:rStyle w:val="StyleBoldUnderline"/>
          <w:highlight w:val="cyan"/>
        </w:rPr>
        <w:t xml:space="preserve"> of individuals that is</w:t>
      </w:r>
      <w:r w:rsidRPr="004C4BCA">
        <w:rPr>
          <w:rStyle w:val="StyleBoldUnderline"/>
        </w:rPr>
        <w:t xml:space="preserve"> frequently and increasingly </w:t>
      </w:r>
      <w:r w:rsidRPr="004C4BCA">
        <w:rPr>
          <w:rStyle w:val="StyleBoldUnderline"/>
          <w:highlight w:val="cyan"/>
        </w:rPr>
        <w:t>at issue when information systems are used</w:t>
      </w:r>
      <w:r w:rsidRPr="004C4BCA">
        <w:rPr>
          <w:sz w:val="16"/>
        </w:rPr>
        <w:t xml:space="preserve">. It was explained in this essay why privacy is important and how it is impacted by information technology, and various ethical issues in information privacy were reviewed. Computer security is not itself a moral right or moral value, but it has been argued that </w:t>
      </w:r>
      <w:r w:rsidRPr="004C4BCA">
        <w:rPr>
          <w:rStyle w:val="Emphasis"/>
          <w:highlight w:val="cyan"/>
        </w:rPr>
        <w:t>maintaining computer security may be morally necessary to protect correlated rights</w:t>
      </w:r>
      <w:r w:rsidRPr="004C4BCA">
        <w:rPr>
          <w:sz w:val="16"/>
        </w:rPr>
        <w:t xml:space="preserve"> and interests: privacy rights, property rights, freedom rights, human life and health and national security. It was argued that computer security can also work to undermine rights. </w:t>
      </w:r>
      <w:r w:rsidRPr="004C4BCA">
        <w:rPr>
          <w:rStyle w:val="StyleBoldUnderline"/>
          <w:highlight w:val="cyan"/>
        </w:rPr>
        <w:t>Ethical analysis of privacy and security issues in computing can help computer professionals and users recognize and resolve moral dilemmas and can yield ethical policies and guidelines for the use of information technology</w:t>
      </w:r>
      <w:r w:rsidRPr="004C4BCA">
        <w:rPr>
          <w:sz w:val="16"/>
        </w:rPr>
        <w:t xml:space="preserve">. In addition, it has been recognized in computer ethics that not only the use of information systems requires moral reflection, but also their design, as system designs reflect moral values and involve moral choices [37, 38]. A system can for example be designed to protect privacy, but it can also be designed to give free access to personal information to third parties. This fact is taken up in value-sensitive design, an approach to the design of information systems that attempts to account for values in a principled fashion [39]. Ideally, </w:t>
      </w:r>
      <w:r w:rsidRPr="004C4BCA">
        <w:rPr>
          <w:rStyle w:val="StyleBoldUnderline"/>
          <w:highlight w:val="cyan"/>
        </w:rPr>
        <w:t>ethical reflection on information technology</w:t>
      </w:r>
      <w:r w:rsidRPr="004C4BCA">
        <w:rPr>
          <w:rStyle w:val="StyleBoldUnderline"/>
        </w:rPr>
        <w:t xml:space="preserve"> should not wait until products hit the market, but </w:t>
      </w:r>
      <w:r w:rsidRPr="004C4BCA">
        <w:rPr>
          <w:rStyle w:val="StyleBoldUnderline"/>
          <w:highlight w:val="cyan"/>
        </w:rPr>
        <w:t>should be built in from the beginning by making it part of the design process.</w:t>
      </w:r>
    </w:p>
    <w:p w14:paraId="79A92AA4" w14:textId="77777777" w:rsidR="00E23505" w:rsidRPr="00CA557B" w:rsidRDefault="00E23505" w:rsidP="00E23505">
      <w:pPr>
        <w:pStyle w:val="Heading4"/>
      </w:pPr>
      <w:r>
        <w:t>Reinterpretation of the 4</w:t>
      </w:r>
      <w:r w:rsidRPr="00AD3671">
        <w:rPr>
          <w:vertAlign w:val="superscript"/>
        </w:rPr>
        <w:t>th</w:t>
      </w:r>
      <w:r>
        <w:t xml:space="preserve"> Amendment creates the proper legal framework for evaluating informational privacy concerns – this maximizes individual freedom </w:t>
      </w:r>
    </w:p>
    <w:p w14:paraId="69D5CCB6" w14:textId="77777777" w:rsidR="00E23505" w:rsidRPr="0016012F" w:rsidRDefault="00E23505" w:rsidP="00E23505">
      <w:pPr>
        <w:rPr>
          <w:sz w:val="16"/>
          <w:szCs w:val="16"/>
        </w:rPr>
      </w:pPr>
      <w:r w:rsidRPr="0016012F">
        <w:rPr>
          <w:sz w:val="16"/>
          <w:szCs w:val="16"/>
        </w:rPr>
        <w:t xml:space="preserve">Timothy </w:t>
      </w:r>
      <w:r w:rsidRPr="0016012F">
        <w:rPr>
          <w:rStyle w:val="StyleStyleBold12pt"/>
        </w:rPr>
        <w:t>Azarchs 14</w:t>
      </w:r>
      <w:r w:rsidRPr="0016012F">
        <w:rPr>
          <w:sz w:val="16"/>
          <w:szCs w:val="16"/>
        </w:rPr>
        <w:t xml:space="preserve">, </w:t>
      </w:r>
      <w:r>
        <w:rPr>
          <w:sz w:val="16"/>
          <w:szCs w:val="16"/>
        </w:rPr>
        <w:t xml:space="preserve">Law Clerk at the IRS, </w:t>
      </w:r>
      <w:r w:rsidRPr="0016012F">
        <w:rPr>
          <w:sz w:val="16"/>
          <w:szCs w:val="16"/>
        </w:rPr>
        <w:t>University of Pennsylvania, “Informational Privacy: Lessons from Across the Atlantic,” 2014, http://scholarship.law.upenn.edu/jcl/vol16/iss3/5/, az</w:t>
      </w:r>
    </w:p>
    <w:p w14:paraId="4A1B5B20" w14:textId="77777777" w:rsidR="00E23505" w:rsidRDefault="00E23505" w:rsidP="00E23505">
      <w:pPr>
        <w:rPr>
          <w:sz w:val="14"/>
        </w:rPr>
      </w:pPr>
      <w:r w:rsidRPr="00CA557B">
        <w:rPr>
          <w:sz w:val="14"/>
        </w:rPr>
        <w:t xml:space="preserve">The </w:t>
      </w:r>
      <w:r w:rsidRPr="0016012F">
        <w:rPr>
          <w:rStyle w:val="StyleBoldUnderline"/>
        </w:rPr>
        <w:t>Supreme Court has long recognized the importance of privacy rights</w:t>
      </w:r>
      <w:r w:rsidRPr="00CA557B">
        <w:rPr>
          <w:sz w:val="14"/>
        </w:rPr>
        <w:t xml:space="preserve">, even if it has not yet held that privacy extends beyond the decisional sphere.155 </w:t>
      </w:r>
      <w:r w:rsidRPr="00CA557B">
        <w:rPr>
          <w:rStyle w:val="StyleBoldUnderline"/>
        </w:rPr>
        <w:t>What the Court must acknowledge is that privacy is as easily trammeled by social pressures</w:t>
      </w:r>
      <w:r w:rsidRPr="00CA557B">
        <w:rPr>
          <w:sz w:val="14"/>
        </w:rPr>
        <w:t>—and indeed by the fear of potential social pressure—</w:t>
      </w:r>
      <w:r w:rsidRPr="00CA557B">
        <w:rPr>
          <w:rStyle w:val="StyleBoldUnderline"/>
        </w:rPr>
        <w:t>as it is by government intrusion</w:t>
      </w:r>
      <w:r w:rsidRPr="00CA557B">
        <w:rPr>
          <w:sz w:val="14"/>
        </w:rPr>
        <w:t xml:space="preserve">. When the government collects information in a way that makes us change our decision-making, it has interfered with that decision-making as surely as if it had made the decision for us. When it divulges information that we would rather keep secret, social stigma and pressure to conform interfere with both our decision-making and our right to structure our relationships as we see fit.156 At the very least, then, </w:t>
      </w:r>
      <w:r w:rsidRPr="00AD3671">
        <w:rPr>
          <w:rStyle w:val="StyleBoldUnderline"/>
        </w:rPr>
        <w:t>constitutional protections must exist when information collection</w:t>
      </w:r>
      <w:r w:rsidRPr="00CA557B">
        <w:rPr>
          <w:rStyle w:val="StyleBoldUnderline"/>
        </w:rPr>
        <w:t xml:space="preserve"> and disclosure implicate the fundamental freedoms of the decisional sphere of privacy. </w:t>
      </w:r>
      <w:r w:rsidRPr="00AD3671">
        <w:rPr>
          <w:rStyle w:val="StyleBoldUnderline"/>
          <w:highlight w:val="cyan"/>
        </w:rPr>
        <w:t>Informational privacy</w:t>
      </w:r>
      <w:r w:rsidRPr="00CA557B">
        <w:rPr>
          <w:rStyle w:val="StyleBoldUnderline"/>
        </w:rPr>
        <w:t>, like decisional privacy</w:t>
      </w:r>
      <w:r w:rsidRPr="00AD3671">
        <w:rPr>
          <w:rStyle w:val="StyleBoldUnderline"/>
          <w:highlight w:val="cyan"/>
        </w:rPr>
        <w:t>, is a liberty interest</w:t>
      </w:r>
      <w:r w:rsidRPr="00CA557B">
        <w:rPr>
          <w:rStyle w:val="StyleBoldUnderline"/>
        </w:rPr>
        <w:t xml:space="preserve"> as much as a privacy interest.</w:t>
      </w:r>
      <w:r w:rsidRPr="00CA557B">
        <w:rPr>
          <w:sz w:val="14"/>
        </w:rPr>
        <w:t xml:space="preserve">157 It would be very useful to make these constitutional protections sufficiently clear that government actors can predict when they have crossed the line into protected freedoms and be called to account for doing so. But more than that, </w:t>
      </w:r>
      <w:r w:rsidRPr="00CA557B">
        <w:rPr>
          <w:rStyle w:val="StyleBoldUnderline"/>
        </w:rPr>
        <w:t>if the goal of autonomous decision-making can be recognized as more than simply keeping the government out of one’s backyard, then limiting the right to informational privacy to issues of family, sexuality, and child-rearing simply is not enough.</w:t>
      </w:r>
      <w:r w:rsidRPr="00CA557B">
        <w:rPr>
          <w:sz w:val="14"/>
        </w:rPr>
        <w:t xml:space="preserve"> </w:t>
      </w:r>
      <w:r w:rsidRPr="00AD3671">
        <w:rPr>
          <w:rStyle w:val="StyleBoldUnderline"/>
          <w:highlight w:val="cyan"/>
        </w:rPr>
        <w:t>The greater the range of information that might be collected and disclosed by the government without warning or justification, the lesser</w:t>
      </w:r>
      <w:r w:rsidRPr="00CA557B">
        <w:rPr>
          <w:rStyle w:val="StyleBoldUnderline"/>
        </w:rPr>
        <w:t xml:space="preserve"> the range in which </w:t>
      </w:r>
      <w:r w:rsidRPr="00AD3671">
        <w:rPr>
          <w:rStyle w:val="StyleBoldUnderline"/>
          <w:highlight w:val="cyan"/>
        </w:rPr>
        <w:t>people are truly free</w:t>
      </w:r>
      <w:r w:rsidRPr="00CA557B">
        <w:rPr>
          <w:rStyle w:val="StyleBoldUnderline"/>
        </w:rPr>
        <w:t xml:space="preserve"> to decide for themselves—</w:t>
      </w:r>
      <w:r w:rsidRPr="00AD3671">
        <w:rPr>
          <w:rStyle w:val="StyleBoldUnderline"/>
          <w:highlight w:val="cyan"/>
        </w:rPr>
        <w:t>to be themselves—without fear of opprobrium</w:t>
      </w:r>
      <w:r w:rsidRPr="00AD3671">
        <w:rPr>
          <w:sz w:val="14"/>
          <w:highlight w:val="cyan"/>
        </w:rPr>
        <w:t>,</w:t>
      </w:r>
      <w:r w:rsidRPr="00CA557B">
        <w:rPr>
          <w:sz w:val="14"/>
        </w:rPr>
        <w:t xml:space="preserve"> be it expressed actively or passively, by government or by society. </w:t>
      </w:r>
      <w:r w:rsidRPr="00CA557B">
        <w:rPr>
          <w:rStyle w:val="StyleBoldUnderline"/>
        </w:rPr>
        <w:t>Where a legitimate expectation of privacy is not fulfilled and private information is collected or disclosed, individuals’ ability to construct their personae and social connections—to live their lives autonomously—is damaged</w:t>
      </w:r>
      <w:r w:rsidRPr="00CA557B">
        <w:rPr>
          <w:sz w:val="14"/>
        </w:rPr>
        <w:t xml:space="preserve">. The United States and Europe may have different conceptions of privacy, but the interest in constructing our public face is as important to our liberty as it is to our dignity. Privacy protects our ability to act without embarrassment, not just our ability to avoid being embarrassed. </w:t>
      </w:r>
      <w:r w:rsidRPr="00AD3671">
        <w:rPr>
          <w:rStyle w:val="StyleBoldUnderline"/>
          <w:highlight w:val="cyan"/>
        </w:rPr>
        <w:t>The law should</w:t>
      </w:r>
      <w:r w:rsidRPr="00CA557B">
        <w:rPr>
          <w:rStyle w:val="StyleBoldUnderline"/>
        </w:rPr>
        <w:t xml:space="preserve"> therefore </w:t>
      </w:r>
      <w:r w:rsidRPr="00AD3671">
        <w:rPr>
          <w:rStyle w:val="StyleBoldUnderline"/>
          <w:highlight w:val="cyan"/>
        </w:rPr>
        <w:t>protect confidentiality of information to</w:t>
      </w:r>
      <w:r w:rsidRPr="00CA557B">
        <w:rPr>
          <w:rStyle w:val="StyleBoldUnderline"/>
        </w:rPr>
        <w:t xml:space="preserve"> the </w:t>
      </w:r>
      <w:r w:rsidRPr="00AD3671">
        <w:rPr>
          <w:rStyle w:val="StyleBoldUnderline"/>
        </w:rPr>
        <w:t>full extent of legitimate expectations and</w:t>
      </w:r>
      <w:r w:rsidRPr="00CA557B">
        <w:rPr>
          <w:rStyle w:val="StyleBoldUnderline"/>
        </w:rPr>
        <w:t xml:space="preserve"> abrogate those protections only when a public interest at least as strong counterbalances the right deprived. </w:t>
      </w:r>
      <w:r w:rsidRPr="00AD3671">
        <w:rPr>
          <w:rStyle w:val="StyleBoldUnderline"/>
          <w:highlight w:val="cyan"/>
        </w:rPr>
        <w:t>Legitimate expectations</w:t>
      </w:r>
      <w:r w:rsidRPr="00CA557B">
        <w:rPr>
          <w:rStyle w:val="StyleBoldUnderline"/>
        </w:rPr>
        <w:t xml:space="preserve"> of privacy </w:t>
      </w:r>
      <w:r w:rsidRPr="00AD3671">
        <w:rPr>
          <w:rStyle w:val="StyleBoldUnderline"/>
          <w:highlight w:val="cyan"/>
        </w:rPr>
        <w:t>are</w:t>
      </w:r>
      <w:r w:rsidRPr="00CA557B">
        <w:rPr>
          <w:rStyle w:val="StyleBoldUnderline"/>
        </w:rPr>
        <w:t xml:space="preserve"> particularly well-suited as </w:t>
      </w:r>
      <w:r w:rsidRPr="00AD3671">
        <w:rPr>
          <w:rStyle w:val="StyleBoldUnderline"/>
          <w:highlight w:val="cyan"/>
        </w:rPr>
        <w:t>a dividing line,</w:t>
      </w:r>
      <w:r w:rsidRPr="00CA557B">
        <w:rPr>
          <w:rStyle w:val="StyleBoldUnderline"/>
        </w:rPr>
        <w:t xml:space="preserve"> because </w:t>
      </w:r>
      <w:r w:rsidRPr="00AD3671">
        <w:rPr>
          <w:rStyle w:val="StyleBoldUnderline"/>
          <w:highlight w:val="cyan"/>
        </w:rPr>
        <w:t>they serve</w:t>
      </w:r>
      <w:r w:rsidRPr="00CA557B">
        <w:rPr>
          <w:rStyle w:val="StyleBoldUnderline"/>
        </w:rPr>
        <w:t xml:space="preserve"> not just </w:t>
      </w:r>
      <w:r w:rsidRPr="00AD3671">
        <w:rPr>
          <w:rStyle w:val="StyleBoldUnderline"/>
          <w:highlight w:val="cyan"/>
        </w:rPr>
        <w:t>as a consensus view of what is “private”</w:t>
      </w:r>
      <w:r w:rsidRPr="00CA557B">
        <w:rPr>
          <w:rStyle w:val="StyleBoldUnderline"/>
        </w:rPr>
        <w:t xml:space="preserve"> but as a warning to individuals of where they must be wary of watchful eyes and where </w:t>
      </w:r>
      <w:r w:rsidRPr="00AD3671">
        <w:rPr>
          <w:rStyle w:val="StyleBoldUnderline"/>
          <w:highlight w:val="cyan"/>
        </w:rPr>
        <w:t>they</w:t>
      </w:r>
      <w:r w:rsidRPr="00CA557B">
        <w:rPr>
          <w:rStyle w:val="StyleBoldUnderline"/>
        </w:rPr>
        <w:t xml:space="preserve"> may act freely</w:t>
      </w:r>
      <w:r w:rsidRPr="00CA557B">
        <w:rPr>
          <w:sz w:val="14"/>
        </w:rPr>
        <w:t xml:space="preserve">. The usual criticism that the test is circular—the government may pass a law allowing a practice of performing particular kind of search or may itself establish such a practice, thus rendering any expectation of privacy against that search necessarily illegitimate158 — may be a positive benefit in the informational privacy context. It gives the democratically elected legislature a little more freedom to establish the limits of a right without clear textual guideposts, so long as it provides sufficient notice that society internalizes those limits. </w:t>
      </w:r>
      <w:r w:rsidRPr="00CA557B">
        <w:rPr>
          <w:rStyle w:val="StyleBoldUnderline"/>
        </w:rPr>
        <w:t xml:space="preserve">If autonomy must be curtailed by collecting or disclosing information, “legitimate expectations” </w:t>
      </w:r>
      <w:r w:rsidRPr="00AD3671">
        <w:rPr>
          <w:rStyle w:val="StyleBoldUnderline"/>
          <w:highlight w:val="cyan"/>
        </w:rPr>
        <w:t>at least ensure that individuals are forewarned</w:t>
      </w:r>
      <w:r w:rsidRPr="00CA557B">
        <w:rPr>
          <w:rStyle w:val="StyleBoldUnderline"/>
        </w:rPr>
        <w:t xml:space="preserve"> so that they can minimize the damage. </w:t>
      </w:r>
      <w:r w:rsidRPr="00AD3671">
        <w:rPr>
          <w:rStyle w:val="StyleBoldUnderline"/>
          <w:highlight w:val="cyan"/>
        </w:rPr>
        <w:t>A balancing test would recognize that not all information is equally damaging to an individual’s</w:t>
      </w:r>
      <w:r w:rsidRPr="00CA557B">
        <w:rPr>
          <w:rStyle w:val="StyleBoldUnderline"/>
        </w:rPr>
        <w:t xml:space="preserve"> interests in </w:t>
      </w:r>
      <w:r w:rsidRPr="00AD3671">
        <w:rPr>
          <w:rStyle w:val="StyleBoldUnderline"/>
          <w:highlight w:val="cyan"/>
        </w:rPr>
        <w:t>privacy</w:t>
      </w:r>
      <w:r w:rsidRPr="00CA557B">
        <w:rPr>
          <w:rStyle w:val="StyleBoldUnderline"/>
        </w:rPr>
        <w:t>, and therefore, not all disclosures should require the same level of countervailing government interest to justify them</w:t>
      </w:r>
      <w:r w:rsidRPr="00CA557B">
        <w:rPr>
          <w:sz w:val="14"/>
        </w:rPr>
        <w:t xml:space="preserve">. The European Courts, in other words, seem to have it right. </w:t>
      </w:r>
      <w:r w:rsidRPr="00CA557B">
        <w:rPr>
          <w:rStyle w:val="StyleBoldUnderline"/>
        </w:rPr>
        <w:t>The question then becomes from where this protection should come</w:t>
      </w:r>
      <w:r w:rsidRPr="00CA557B">
        <w:rPr>
          <w:sz w:val="14"/>
        </w:rPr>
        <w:t xml:space="preserve">. As already argued, </w:t>
      </w:r>
      <w:r w:rsidRPr="00CA557B">
        <w:rPr>
          <w:rStyle w:val="StyleBoldUnderline"/>
        </w:rPr>
        <w:t xml:space="preserve">legislatures and regulators have left gaps in this protection and may continue to do so </w:t>
      </w:r>
      <w:r w:rsidRPr="00CA557B">
        <w:rPr>
          <w:sz w:val="14"/>
        </w:rPr>
        <w:t xml:space="preserve">indefinitely.159 </w:t>
      </w:r>
      <w:r w:rsidRPr="00CA557B">
        <w:rPr>
          <w:rStyle w:val="StyleBoldUnderline"/>
        </w:rPr>
        <w:t>The Fourth Amendment protects against “</w:t>
      </w:r>
      <w:r w:rsidRPr="00E33E6A">
        <w:rPr>
          <w:rStyle w:val="StyleBoldUnderline"/>
          <w:highlight w:val="cyan"/>
        </w:rPr>
        <w:t>unreasonable searches and seizures</w:t>
      </w:r>
      <w:r w:rsidRPr="00CA557B">
        <w:rPr>
          <w:rStyle w:val="StyleBoldUnderline"/>
        </w:rPr>
        <w:t>”</w:t>
      </w:r>
      <w:r w:rsidRPr="00CA557B">
        <w:rPr>
          <w:sz w:val="14"/>
        </w:rPr>
        <w:t>160 but, at the very least</w:t>
      </w:r>
      <w:r w:rsidRPr="00E33E6A">
        <w:rPr>
          <w:sz w:val="14"/>
          <w:highlight w:val="cyan"/>
        </w:rPr>
        <w:t xml:space="preserve">, </w:t>
      </w:r>
      <w:r w:rsidRPr="00E33E6A">
        <w:rPr>
          <w:rStyle w:val="StyleBoldUnderline"/>
          <w:highlight w:val="cyan"/>
        </w:rPr>
        <w:t>gives no guidance on whether information</w:t>
      </w:r>
      <w:r w:rsidRPr="00CA557B">
        <w:rPr>
          <w:rStyle w:val="StyleBoldUnderline"/>
        </w:rPr>
        <w:t xml:space="preserve"> that was lawfully obtained </w:t>
      </w:r>
      <w:r w:rsidRPr="00E33E6A">
        <w:rPr>
          <w:rStyle w:val="StyleBoldUnderline"/>
          <w:highlight w:val="cyan"/>
        </w:rPr>
        <w:t>may be disclosed</w:t>
      </w:r>
      <w:r w:rsidRPr="00CA557B">
        <w:rPr>
          <w:rStyle w:val="StyleBoldUnderline"/>
        </w:rPr>
        <w:t xml:space="preserve">. </w:t>
      </w:r>
      <w:r w:rsidRPr="00CA557B">
        <w:rPr>
          <w:sz w:val="14"/>
        </w:rPr>
        <w:t xml:space="preserve">This forces a court recognizing a right to informational privacy to rely on the same sorts of “penumbras”161 that created protected zones for childbirth and sexuality absent express textual authority.162 </w:t>
      </w:r>
      <w:r w:rsidRPr="00E33E6A">
        <w:rPr>
          <w:rStyle w:val="StyleBoldUnderline"/>
          <w:highlight w:val="cyan"/>
        </w:rPr>
        <w:t>But</w:t>
      </w:r>
      <w:r w:rsidRPr="00CA557B">
        <w:rPr>
          <w:sz w:val="14"/>
        </w:rPr>
        <w:t xml:space="preserve"> </w:t>
      </w:r>
      <w:r w:rsidRPr="00E33E6A">
        <w:rPr>
          <w:rStyle w:val="StyleBoldUnderline"/>
          <w:highlight w:val="cyan"/>
        </w:rPr>
        <w:t>when the right to privacy is seen for its true potential as a right to personality,</w:t>
      </w:r>
      <w:r w:rsidRPr="00CA557B">
        <w:rPr>
          <w:rStyle w:val="StyleBoldUnderline"/>
        </w:rPr>
        <w:t xml:space="preserve"> </w:t>
      </w:r>
      <w:r w:rsidRPr="00E33E6A">
        <w:rPr>
          <w:rStyle w:val="StyleBoldUnderline"/>
          <w:highlight w:val="cyan"/>
        </w:rPr>
        <w:t>such an extension</w:t>
      </w:r>
      <w:r w:rsidRPr="00CA557B">
        <w:rPr>
          <w:rStyle w:val="StyleBoldUnderline"/>
        </w:rPr>
        <w:t xml:space="preserve"> of existing privacy and liberty rights </w:t>
      </w:r>
      <w:r w:rsidRPr="00E33E6A">
        <w:rPr>
          <w:rStyle w:val="StyleBoldUnderline"/>
          <w:highlight w:val="cyan"/>
        </w:rPr>
        <w:t>no longer seems</w:t>
      </w:r>
      <w:r w:rsidRPr="00CA557B">
        <w:rPr>
          <w:rStyle w:val="StyleBoldUnderline"/>
        </w:rPr>
        <w:t xml:space="preserve"> so </w:t>
      </w:r>
      <w:r w:rsidRPr="00E33E6A">
        <w:rPr>
          <w:rStyle w:val="StyleBoldUnderline"/>
          <w:highlight w:val="cyan"/>
        </w:rPr>
        <w:t>far from established precedents</w:t>
      </w:r>
      <w:r w:rsidRPr="00CA557B">
        <w:rPr>
          <w:sz w:val="14"/>
        </w:rPr>
        <w:t>.</w:t>
      </w:r>
    </w:p>
    <w:p w14:paraId="6D34336C" w14:textId="44BE29EA" w:rsidR="00E23505" w:rsidRPr="004C4BCA" w:rsidRDefault="00E23505" w:rsidP="00E23505">
      <w:pPr>
        <w:pStyle w:val="Heading4"/>
        <w:rPr>
          <w:rFonts w:cs="Times New Roman"/>
        </w:rPr>
      </w:pPr>
      <w:r>
        <w:rPr>
          <w:rFonts w:cs="Times New Roman"/>
        </w:rPr>
        <w:t>This solves—</w:t>
      </w:r>
      <w:r w:rsidR="008D5B93">
        <w:rPr>
          <w:rFonts w:cs="Times New Roman"/>
        </w:rPr>
        <w:t xml:space="preserve">constitutionally grounded changes result in </w:t>
      </w:r>
      <w:r>
        <w:rPr>
          <w:rFonts w:cs="Times New Roman"/>
        </w:rPr>
        <w:t xml:space="preserve">stricter judicial scrutiny </w:t>
      </w:r>
      <w:r w:rsidR="008D5B93">
        <w:rPr>
          <w:rFonts w:cs="Times New Roman"/>
        </w:rPr>
        <w:t xml:space="preserve">that overcomes past failures </w:t>
      </w:r>
    </w:p>
    <w:p w14:paraId="06A5B385" w14:textId="77777777" w:rsidR="00E23505" w:rsidRPr="004C4BCA" w:rsidRDefault="00E23505" w:rsidP="00E23505">
      <w:pPr>
        <w:rPr>
          <w:sz w:val="16"/>
          <w:szCs w:val="16"/>
        </w:rPr>
      </w:pPr>
      <w:r w:rsidRPr="004C4BCA">
        <w:rPr>
          <w:sz w:val="16"/>
          <w:szCs w:val="16"/>
        </w:rPr>
        <w:t xml:space="preserve">Jeffrey M. </w:t>
      </w:r>
      <w:r w:rsidRPr="004C4BCA">
        <w:rPr>
          <w:rStyle w:val="StyleStyleBold12pt"/>
        </w:rPr>
        <w:t>Shaman 6,</w:t>
      </w:r>
      <w:r w:rsidRPr="004C4BCA">
        <w:rPr>
          <w:sz w:val="16"/>
          <w:szCs w:val="16"/>
        </w:rPr>
        <w:t xml:space="preserve"> B.A. from the Pennsylvania State University, J.D. from the University of Southern California, and LL.M. from Georgetown University, where he was a Keigwin Graduate Fellow. teaches Constitutional Law, State Constitutional Law, and First Amendment Freedom of Speech, member of the American Law Institute, the American Society of Legal History, and the U.S. Association of Constitutional Law, 2006, “THE RIGHT OF PRIVACY IN STATE CONSTITUTIONAL LAW”, p.1010-1012, http://org.law.rutgers.edu/publications/lawjournal/issues/37_4/Shaman.pdf, AB)</w:t>
      </w:r>
    </w:p>
    <w:p w14:paraId="1DE49D68" w14:textId="77777777" w:rsidR="00E23505" w:rsidRPr="004C4BCA" w:rsidRDefault="00E23505" w:rsidP="00E23505">
      <w:pPr>
        <w:rPr>
          <w:sz w:val="16"/>
          <w:szCs w:val="16"/>
        </w:rPr>
      </w:pPr>
      <w:r w:rsidRPr="004C4BCA">
        <w:rPr>
          <w:sz w:val="16"/>
          <w:szCs w:val="16"/>
        </w:rPr>
        <w:t>****states say yes – will pass</w:t>
      </w:r>
    </w:p>
    <w:p w14:paraId="66775913" w14:textId="77777777" w:rsidR="00E23505" w:rsidRPr="004C4BCA" w:rsidRDefault="00E23505" w:rsidP="00E23505">
      <w:pPr>
        <w:rPr>
          <w:sz w:val="16"/>
        </w:rPr>
      </w:pPr>
      <w:r w:rsidRPr="004C4BCA">
        <w:rPr>
          <w:rStyle w:val="StyleBoldUnderline"/>
        </w:rPr>
        <w:t xml:space="preserve">Whatever theory is used to formulate it, </w:t>
      </w:r>
      <w:r w:rsidRPr="004C4BCA">
        <w:rPr>
          <w:rStyle w:val="Emphasis"/>
          <w:highlight w:val="cyan"/>
        </w:rPr>
        <w:t>the right of privacy must be connected to a constitutional provision in order to have status as a constitutional right</w:t>
      </w:r>
      <w:r w:rsidRPr="004C4BCA">
        <w:rPr>
          <w:rStyle w:val="StyleBoldUnderline"/>
        </w:rPr>
        <w:t>.</w:t>
      </w:r>
      <w:r w:rsidRPr="004C4BCA">
        <w:rPr>
          <w:sz w:val="16"/>
        </w:rPr>
        <w:t xml:space="preserve"> In the federal system, </w:t>
      </w:r>
      <w:r w:rsidRPr="004C4BCA">
        <w:rPr>
          <w:rStyle w:val="StyleBoldUnderline"/>
        </w:rPr>
        <w:t>the right of privacy</w:t>
      </w:r>
      <w:r w:rsidRPr="004C4BCA">
        <w:rPr>
          <w:sz w:val="16"/>
        </w:rPr>
        <w:t xml:space="preserve">, at one time located within the penumbra emanating from several constitutional provisions,278 </w:t>
      </w:r>
      <w:r w:rsidRPr="004C4BCA">
        <w:rPr>
          <w:rStyle w:val="StyleBoldUnderline"/>
        </w:rPr>
        <w:t>has been established as an aspect of “liberty” within the protection of the Due Process Clause of the Fourteenth Amendment.</w:t>
      </w:r>
      <w:r w:rsidRPr="004C4BCA">
        <w:rPr>
          <w:sz w:val="16"/>
        </w:rPr>
        <w:t xml:space="preserve">279 In the state systems, a variety of provisions have been evoked as the constitutional source of the right of privacy. </w:t>
      </w:r>
      <w:r w:rsidRPr="004C4BCA">
        <w:rPr>
          <w:rStyle w:val="StyleBoldUnderline"/>
          <w:highlight w:val="cyan"/>
        </w:rPr>
        <w:t>A number of states have ruled that a right of privacy is encompassed by the protection of “liberty</w:t>
      </w:r>
      <w:r w:rsidRPr="004C4BCA">
        <w:rPr>
          <w:rStyle w:val="StyleBoldUnderline"/>
        </w:rPr>
        <w:t>”</w:t>
      </w:r>
      <w:r w:rsidRPr="004C4BCA">
        <w:rPr>
          <w:sz w:val="16"/>
        </w:rPr>
        <w:t xml:space="preserve"> afforded by a due process clause, a law of the land clause, or other constitutional provisions that forbid the exercise of arbitrary power over individual liberty.280 </w:t>
      </w:r>
      <w:r w:rsidRPr="004C4BCA">
        <w:rPr>
          <w:rStyle w:val="StyleBoldUnderline"/>
        </w:rPr>
        <w:t>In fact, the term “privacy” frequently is used interchangeably with the term “liberty,” and courts regularly have turned to constitutional guarantees of liberty to embrace the right of privacy.</w:t>
      </w:r>
      <w:r w:rsidRPr="004C4BCA">
        <w:rPr>
          <w:sz w:val="16"/>
        </w:rPr>
        <w:t>281 State constitutional guarantees of equality also may be relied on as a source of protection for the right of privacy.</w:t>
      </w:r>
      <w:r w:rsidRPr="004C4BCA">
        <w:rPr>
          <w:rStyle w:val="StyleBoldUnderline"/>
        </w:rPr>
        <w:t xml:space="preserve"> In some states, a right of privacy has been found implicit in constitutional provisions declaring, “All persons are by nature free and independent, and have certain natural and inalienable right</w:t>
      </w:r>
      <w:r w:rsidRPr="004C4BCA">
        <w:rPr>
          <w:sz w:val="16"/>
        </w:rPr>
        <w:t xml:space="preserve">s,”282 or stating, </w:t>
      </w:r>
      <w:r w:rsidRPr="004C4BCA">
        <w:rPr>
          <w:rStyle w:val="StyleBoldUnderline"/>
        </w:rPr>
        <w:t xml:space="preserve">“The enumeration of rights in this constitution shall not be construed to deny or impair others retained by, and inherent in, the </w:t>
      </w:r>
      <w:r w:rsidRPr="004C4BCA">
        <w:rPr>
          <w:rStyle w:val="StyleBoldUnderline"/>
          <w:highlight w:val="cyan"/>
        </w:rPr>
        <w:t>people</w:t>
      </w:r>
      <w:r w:rsidRPr="004C4BCA">
        <w:rPr>
          <w:sz w:val="16"/>
        </w:rPr>
        <w:t xml:space="preserve">.”283 In more recent times, </w:t>
      </w:r>
      <w:r w:rsidRPr="004C4BCA">
        <w:rPr>
          <w:rStyle w:val="StyleBoldUnderline"/>
        </w:rPr>
        <w:t>five states have amended their constitutions to expressly guarantee the right of privacy</w:t>
      </w:r>
      <w:r w:rsidRPr="004C4BCA">
        <w:rPr>
          <w:sz w:val="16"/>
        </w:rPr>
        <w:t xml:space="preserve">.284 Finally, as described before, </w:t>
      </w:r>
      <w:r w:rsidRPr="004C4BCA">
        <w:rPr>
          <w:rStyle w:val="StyleBoldUnderline"/>
        </w:rPr>
        <w:t>some states have declined to tie the right of privacy to a single specific constitutional provision</w:t>
      </w:r>
      <w:r w:rsidRPr="004C4BCA">
        <w:rPr>
          <w:sz w:val="16"/>
        </w:rPr>
        <w:t>, preferring instead to use the penumbra theory to designate privacy as an animating value that underlies different parts of the state constitution.285</w:t>
      </w:r>
    </w:p>
    <w:p w14:paraId="0BA113E2" w14:textId="77777777" w:rsidR="00E23505" w:rsidRPr="004C4BCA" w:rsidRDefault="00E23505" w:rsidP="00E23505">
      <w:pPr>
        <w:rPr>
          <w:rStyle w:val="StyleBoldUnderline"/>
        </w:rPr>
      </w:pPr>
      <w:r w:rsidRPr="004C4BCA">
        <w:rPr>
          <w:sz w:val="16"/>
        </w:rPr>
        <w:t xml:space="preserve">The </w:t>
      </w:r>
      <w:r w:rsidRPr="00DB794C">
        <w:rPr>
          <w:rStyle w:val="StyleBoldUnderline"/>
        </w:rPr>
        <w:t>enactment</w:t>
      </w:r>
      <w:r w:rsidRPr="00DB794C">
        <w:rPr>
          <w:sz w:val="16"/>
        </w:rPr>
        <w:t xml:space="preserve"> </w:t>
      </w:r>
      <w:r w:rsidRPr="00DB794C">
        <w:rPr>
          <w:rStyle w:val="StyleBoldUnderline"/>
        </w:rPr>
        <w:t>of constitutional provisions expressly guaranteeing a right of privacy has the effect of ordaining privacy as a fundamental right</w:t>
      </w:r>
      <w:r w:rsidRPr="004C4BCA">
        <w:rPr>
          <w:rStyle w:val="StyleBoldUnderline"/>
          <w:highlight w:val="cyan"/>
        </w:rPr>
        <w:t xml:space="preserve">. Privacy may </w:t>
      </w:r>
      <w:r w:rsidRPr="00DB794C">
        <w:rPr>
          <w:rStyle w:val="StyleBoldUnderline"/>
        </w:rPr>
        <w:t xml:space="preserve">also </w:t>
      </w:r>
      <w:r w:rsidRPr="004C4BCA">
        <w:rPr>
          <w:rStyle w:val="StyleBoldUnderline"/>
          <w:highlight w:val="cyan"/>
        </w:rPr>
        <w:t xml:space="preserve">be endowed as a fundamental right by </w:t>
      </w:r>
      <w:r w:rsidRPr="00DB794C">
        <w:rPr>
          <w:rStyle w:val="Emphasis"/>
          <w:highlight w:val="cyan"/>
        </w:rPr>
        <w:t>recognizing it as such under a more general constitutional provision</w:t>
      </w:r>
      <w:r w:rsidRPr="004C4BCA">
        <w:rPr>
          <w:rStyle w:val="StyleBoldUnderline"/>
          <w:highlight w:val="cyan"/>
        </w:rPr>
        <w:t xml:space="preserve">, such as a provision guaranteeing that liberty may not be denied arbitrarily or without due process of law. </w:t>
      </w:r>
      <w:r w:rsidRPr="004C4BCA">
        <w:rPr>
          <w:rStyle w:val="StyleBoldUnderline"/>
        </w:rPr>
        <w:t xml:space="preserve">While fundamental rights are not absolute, </w:t>
      </w:r>
      <w:r w:rsidRPr="004C4BCA">
        <w:rPr>
          <w:rStyle w:val="StyleBoldUnderline"/>
          <w:highlight w:val="cyan"/>
        </w:rPr>
        <w:t>they may not be restricted unless the government can demonstrate that it has extremely strong justification for doing so</w:t>
      </w:r>
      <w:r w:rsidRPr="004C4BCA">
        <w:rPr>
          <w:sz w:val="16"/>
        </w:rPr>
        <w:t xml:space="preserve">. </w:t>
      </w:r>
      <w:r w:rsidRPr="004C4BCA">
        <w:rPr>
          <w:rStyle w:val="StyleBoldUnderline"/>
          <w:highlight w:val="cyan"/>
        </w:rPr>
        <w:t>Any law that impinges upon a fundamental right will be subject to strict judicial scrutiny</w:t>
      </w:r>
      <w:r w:rsidRPr="004C4BCA">
        <w:rPr>
          <w:rStyle w:val="StyleBoldUnderline"/>
        </w:rPr>
        <w:t xml:space="preserve"> and will be struck down unless the government can show that the law is necessary to accomplish a compelling state interest.</w:t>
      </w:r>
      <w:r w:rsidRPr="004C4BCA">
        <w:rPr>
          <w:sz w:val="16"/>
        </w:rPr>
        <w:t xml:space="preserve"> </w:t>
      </w:r>
      <w:r w:rsidRPr="004C4BCA">
        <w:rPr>
          <w:rStyle w:val="StyleBoldUnderline"/>
        </w:rPr>
        <w:t>Strict scrutiny is one of three methods that the courts use</w:t>
      </w:r>
      <w:r w:rsidRPr="004C4BCA">
        <w:rPr>
          <w:sz w:val="16"/>
        </w:rPr>
        <w:t xml:space="preserve"> to review the constitutionality of legislation. At the other extreme lies minimal scrutiny— sometimes referred to as “rationality review” because it requires only that legislation possess a modicum of rationality to be constitutional. Under </w:t>
      </w:r>
      <w:r w:rsidRPr="004C4BCA">
        <w:rPr>
          <w:rStyle w:val="StyleBoldUnderline"/>
        </w:rPr>
        <w:t>minimal scrutiny, legislation is presumed constitutional</w:t>
      </w:r>
      <w:r w:rsidRPr="004C4BCA">
        <w:rPr>
          <w:sz w:val="16"/>
        </w:rPr>
        <w:t xml:space="preserve"> and will not be struck down unless shown to bear no rational relationship to any legitimate state interest. In practice, there are two varieties of minimal scrutiny, the most common of which is completely deferential to the legislature and reduces minimal scrutiny to virtually no scrutiny at all, providing nothing more than a pretense of rationality to legislation. The other form of minimal scrutiny, which makes an occasional appearance, also is deferential, but not completely so. It renders the review of legislation a bit more genuine. Strict scrutiny is not the only tier of heightened judicial review; an intermediate</w:t>
      </w:r>
      <w:r w:rsidRPr="004C4BCA">
        <w:rPr>
          <w:rStyle w:val="StyleBoldUnderline"/>
        </w:rPr>
        <w:t xml:space="preserve"> </w:t>
      </w:r>
      <w:r w:rsidRPr="004C4BCA">
        <w:rPr>
          <w:sz w:val="16"/>
        </w:rPr>
        <w:t>tier also exists. As its name indicates,</w:t>
      </w:r>
      <w:r w:rsidRPr="004C4BCA">
        <w:rPr>
          <w:rStyle w:val="StyleBoldUnderline"/>
        </w:rPr>
        <w:t xml:space="preserve"> intermediate scrutiny operates somewhere between strict and minimal scrutiny</w:t>
      </w:r>
      <w:r w:rsidRPr="004C4BCA">
        <w:rPr>
          <w:sz w:val="16"/>
        </w:rPr>
        <w:t xml:space="preserve">. While strict scrutiny starts off with a finger on one side of the scale and minimal scrutiny starts off with a finger on the other side of the scale, intermediate scrutiny supposedly starts off with an equal balance. While strict scrutiny asks if there is a compelling state interest and minimal scrutiny asks only if there is a valid state interest, intermediate scrutiny asks for something in between—an important or substantial state interest. </w:t>
      </w:r>
      <w:r w:rsidRPr="004C4BCA">
        <w:rPr>
          <w:rStyle w:val="StyleBoldUnderline"/>
        </w:rPr>
        <w:t>While strict scrutiny asks if the legislative means are absolutely necessary to accomplish the ends, and minimal scrutiny asks only if the means are reasonably related to the ends, intermediate scrutiny requires a close, though not perfect, fit between the means and ends of legislation.</w:t>
      </w:r>
      <w:r w:rsidRPr="004C4BCA">
        <w:rPr>
          <w:sz w:val="16"/>
        </w:rPr>
        <w:t xml:space="preserve"> Minimal scrutiny operates by granting deference to the legislature, but under strict or intermediate scrutiny such deference is inappropriate either because the legislation under review is tainted by a suspicious property (such as racial or gender bias) or because it impinges upon the exercise of a basic right (such as the right to vote) of constitutional magnitude—in other words, a fundamental right. Hence</w:t>
      </w:r>
      <w:r w:rsidRPr="004C4BCA">
        <w:rPr>
          <w:sz w:val="16"/>
          <w:highlight w:val="cyan"/>
        </w:rPr>
        <w:t xml:space="preserve">, </w:t>
      </w:r>
      <w:r w:rsidRPr="004C4BCA">
        <w:rPr>
          <w:rStyle w:val="StyleBoldUnderline"/>
          <w:highlight w:val="cyan"/>
        </w:rPr>
        <w:t>the designation of privacy as a fundamental right</w:t>
      </w:r>
      <w:r w:rsidRPr="008A347A">
        <w:rPr>
          <w:rStyle w:val="StyleBoldUnderline"/>
        </w:rPr>
        <w:t xml:space="preserve">, either </w:t>
      </w:r>
      <w:r w:rsidRPr="00DB794C">
        <w:rPr>
          <w:rStyle w:val="StyleBoldUnderline"/>
          <w:highlight w:val="cyan"/>
        </w:rPr>
        <w:t xml:space="preserve">expressly or implicitly, </w:t>
      </w:r>
      <w:r w:rsidRPr="004C4BCA">
        <w:rPr>
          <w:rStyle w:val="StyleBoldUnderline"/>
          <w:highlight w:val="cyan"/>
        </w:rPr>
        <w:t>is extremely consequential because it brings into play strict judicial scrutiny of legislative action</w:t>
      </w:r>
      <w:r w:rsidRPr="004C4BCA">
        <w:rPr>
          <w:sz w:val="16"/>
          <w:highlight w:val="cyan"/>
        </w:rPr>
        <w:t>.</w:t>
      </w:r>
      <w:r w:rsidRPr="004C4BCA">
        <w:rPr>
          <w:sz w:val="16"/>
        </w:rPr>
        <w:t xml:space="preserve"> </w:t>
      </w:r>
      <w:r w:rsidRPr="004C4BCA">
        <w:rPr>
          <w:rStyle w:val="StyleBoldUnderline"/>
          <w:highlight w:val="cyan"/>
        </w:rPr>
        <w:t>Once privacy is recognized as a fundamental right within the protection of strict scrutiny, it then</w:t>
      </w:r>
      <w:r w:rsidRPr="004C4BCA">
        <w:rPr>
          <w:rStyle w:val="StyleBoldUnderline"/>
        </w:rPr>
        <w:t xml:space="preserve"> becomes extremely important to define the right of privacy to determine exactly what activities it encompasses, which accordingly </w:t>
      </w:r>
      <w:r w:rsidRPr="004C4BCA">
        <w:rPr>
          <w:rStyle w:val="StyleBoldUnderline"/>
          <w:highlight w:val="cyan"/>
        </w:rPr>
        <w:t>will be entitled to the highest degree of constitutional protection.</w:t>
      </w:r>
      <w:r w:rsidRPr="004C4BCA">
        <w:rPr>
          <w:rStyle w:val="StyleBoldUnderline"/>
        </w:rPr>
        <w:t xml:space="preserve"> </w:t>
      </w:r>
    </w:p>
    <w:p w14:paraId="2F4C7196" w14:textId="1E2080D6" w:rsidR="008D5B93" w:rsidRPr="004C4BCA" w:rsidRDefault="008D5B93" w:rsidP="008D5B93">
      <w:pPr>
        <w:pStyle w:val="Heading4"/>
        <w:rPr>
          <w:rFonts w:cs="Times New Roman"/>
        </w:rPr>
      </w:pPr>
      <w:r>
        <w:rPr>
          <w:rFonts w:cs="Times New Roman"/>
        </w:rPr>
        <w:t xml:space="preserve">Current constitutional initiatives are weak—federal action changes the game and avoids disparate state schemes </w:t>
      </w:r>
    </w:p>
    <w:p w14:paraId="22AE5558" w14:textId="77777777" w:rsidR="008D5B93" w:rsidRPr="004C4BCA" w:rsidRDefault="008D5B93" w:rsidP="008D5B93">
      <w:pPr>
        <w:rPr>
          <w:sz w:val="16"/>
          <w:szCs w:val="16"/>
        </w:rPr>
      </w:pPr>
      <w:r w:rsidRPr="004C4BCA">
        <w:rPr>
          <w:sz w:val="16"/>
          <w:szCs w:val="16"/>
        </w:rPr>
        <w:t xml:space="preserve">Elbert </w:t>
      </w:r>
      <w:r w:rsidRPr="004C4BCA">
        <w:rPr>
          <w:rStyle w:val="StyleStyleBold12pt"/>
        </w:rPr>
        <w:t>Lin 2</w:t>
      </w:r>
      <w:r w:rsidRPr="004C4BCA">
        <w:rPr>
          <w:sz w:val="16"/>
          <w:szCs w:val="16"/>
        </w:rPr>
        <w:t xml:space="preserve">, Solicitor General of West Virginia, June 2002 “Prioritizing Privacy: A Constitutional Response to the Internet” Berkeley Technology Law Journal Volume 17 | Issue 3 Article 5, </w:t>
      </w:r>
      <w:hyperlink r:id="rId7" w:history="1">
        <w:r w:rsidRPr="004C4BCA">
          <w:rPr>
            <w:rStyle w:val="Hyperlink"/>
            <w:sz w:val="16"/>
            <w:szCs w:val="16"/>
          </w:rPr>
          <w:t>http://scholarship.law.berkeley.edu/cgi/viewcontent.cgi?article=1383&amp;context=btlj</w:t>
        </w:r>
      </w:hyperlink>
      <w:r w:rsidRPr="004C4BCA">
        <w:rPr>
          <w:sz w:val="16"/>
          <w:szCs w:val="16"/>
        </w:rPr>
        <w:t>, AB)</w:t>
      </w:r>
    </w:p>
    <w:p w14:paraId="150CE03F" w14:textId="77777777" w:rsidR="008D5B93" w:rsidRDefault="008D5B93" w:rsidP="008D5B93">
      <w:pPr>
        <w:rPr>
          <w:rStyle w:val="StyleBoldUnderline"/>
        </w:rPr>
      </w:pPr>
      <w:r w:rsidRPr="004C4BCA">
        <w:rPr>
          <w:rStyle w:val="StyleBoldUnderline"/>
          <w:highlight w:val="cyan"/>
        </w:rPr>
        <w:t>The Internet poses a severe threat to informational privacy. The rules, however, have changed more than most have acknowledged. Informational privacy</w:t>
      </w:r>
      <w:r w:rsidRPr="004C4BCA">
        <w:rPr>
          <w:sz w:val="16"/>
        </w:rPr>
        <w:t>, rather than an interest primarily in avoiding disclosure</w:t>
      </w:r>
      <w:r w:rsidRPr="004C4BCA">
        <w:rPr>
          <w:rStyle w:val="StyleBoldUnderline"/>
        </w:rPr>
        <w:t>, is a concern with the real and perceived consequences of disclosure</w:t>
      </w:r>
      <w:r w:rsidRPr="004C4BCA">
        <w:rPr>
          <w:sz w:val="16"/>
        </w:rPr>
        <w:t xml:space="preserve">. The </w:t>
      </w:r>
      <w:r w:rsidRPr="004C4BCA">
        <w:rPr>
          <w:rStyle w:val="StyleBoldUnderline"/>
        </w:rPr>
        <w:t>Internet</w:t>
      </w:r>
      <w:r w:rsidRPr="004C4BCA">
        <w:rPr>
          <w:sz w:val="16"/>
        </w:rPr>
        <w:t xml:space="preserve">, as the most extensive computer database ever in existence, </w:t>
      </w:r>
      <w:r w:rsidRPr="004C4BCA">
        <w:rPr>
          <w:rStyle w:val="StyleBoldUnderline"/>
        </w:rPr>
        <w:t>has done more than pose a threat to this form of privacy</w:t>
      </w:r>
      <w:r w:rsidRPr="004C4BCA">
        <w:rPr>
          <w:sz w:val="16"/>
        </w:rPr>
        <w:t>. By creeping into the lives of all but the most radical techno-phobes, the Internet has elevated informational privacy to a generalized concern</w:t>
      </w:r>
      <w:r w:rsidRPr="004C4BCA">
        <w:rPr>
          <w:sz w:val="16"/>
          <w:highlight w:val="cyan"/>
        </w:rPr>
        <w:t xml:space="preserve">. </w:t>
      </w:r>
      <w:r w:rsidRPr="004C4BCA">
        <w:rPr>
          <w:rStyle w:val="StyleBoldUnderline"/>
          <w:highlight w:val="cyan"/>
        </w:rPr>
        <w:t xml:space="preserve">The current legal regime is impotent; in its place, </w:t>
      </w:r>
      <w:r w:rsidRPr="004C4BCA">
        <w:rPr>
          <w:rStyle w:val="Emphasis"/>
          <w:highlight w:val="cyan"/>
        </w:rPr>
        <w:t>a commitment to informational privacy must be made on a constitutional scale. Only then will the legal landscape have both the sufficient foundation and flexibility to protect a generalized interest in informational privacy</w:t>
      </w:r>
      <w:r w:rsidRPr="004C4BCA">
        <w:rPr>
          <w:rStyle w:val="Emphasis"/>
        </w:rPr>
        <w:t xml:space="preserve"> </w:t>
      </w:r>
      <w:r w:rsidRPr="008A347A">
        <w:rPr>
          <w:rStyle w:val="StyleBoldUnderline"/>
          <w:highlight w:val="cyan"/>
        </w:rPr>
        <w:t>The</w:t>
      </w:r>
      <w:r w:rsidRPr="008A347A">
        <w:rPr>
          <w:sz w:val="16"/>
          <w:highlight w:val="cyan"/>
        </w:rPr>
        <w:t xml:space="preserve"> </w:t>
      </w:r>
      <w:r w:rsidRPr="008A347A">
        <w:rPr>
          <w:rStyle w:val="StyleBoldUnderline"/>
          <w:highlight w:val="cyan"/>
        </w:rPr>
        <w:t>constitutional right to informational privacy,</w:t>
      </w:r>
      <w:r w:rsidRPr="004C4BCA">
        <w:rPr>
          <w:rStyle w:val="StyleBoldUnderline"/>
        </w:rPr>
        <w:t xml:space="preserve"> however, </w:t>
      </w:r>
      <w:r w:rsidRPr="008A347A">
        <w:rPr>
          <w:rStyle w:val="StyleBoldUnderline"/>
          <w:highlight w:val="cyan"/>
        </w:rPr>
        <w:t>remains weak</w:t>
      </w:r>
      <w:r w:rsidRPr="004C4BCA">
        <w:rPr>
          <w:rStyle w:val="StyleBoldUnderline"/>
        </w:rPr>
        <w:t xml:space="preserve"> at both the federal and state levels</w:t>
      </w:r>
      <w:r w:rsidRPr="004C4BCA">
        <w:rPr>
          <w:sz w:val="16"/>
        </w:rPr>
        <w:t xml:space="preserve">. The leading U.S. Supreme Court case, Whalen v. Roe, appears to have established no more than a constitutional interest in informational privacy. Moreover, </w:t>
      </w:r>
      <w:r w:rsidRPr="004C4BCA">
        <w:rPr>
          <w:rStyle w:val="StyleBoldUnderline"/>
        </w:rPr>
        <w:t>whatever federal constitutional right exists applies only to state actors</w:t>
      </w:r>
      <w:r w:rsidRPr="004C4BCA">
        <w:rPr>
          <w:sz w:val="16"/>
        </w:rPr>
        <w:t xml:space="preserve">. Whereas the problem of the Internet is increasingly one of private databases. The </w:t>
      </w:r>
      <w:r w:rsidRPr="004C4BCA">
        <w:rPr>
          <w:rStyle w:val="StyleBoldUnderline"/>
        </w:rPr>
        <w:t>state courts appear to have squandered their potential to raise the constitutional bar above federal minimum</w:t>
      </w:r>
      <w:r w:rsidRPr="004C4BCA">
        <w:rPr>
          <w:sz w:val="16"/>
        </w:rPr>
        <w:t xml:space="preserve">s. Though nine of the ten states with explicit rights to privacy have recognized some constitutional right to informational privacy, </w:t>
      </w:r>
      <w:r w:rsidRPr="004C4BCA">
        <w:rPr>
          <w:rStyle w:val="StyleBoldUnderline"/>
        </w:rPr>
        <w:t>many are weak</w:t>
      </w:r>
      <w:r w:rsidRPr="004C4BCA">
        <w:rPr>
          <w:sz w:val="16"/>
        </w:rPr>
        <w:t xml:space="preserve">. Furthermore, only two of those nine states apply the right to private parties. Of the forty states without an express provision for privacy, only New Jersey appears to have developed an implied right to informational privacy worth mentioning. A </w:t>
      </w:r>
      <w:r w:rsidRPr="004C4BCA">
        <w:rPr>
          <w:rStyle w:val="StyleBoldUnderline"/>
          <w:highlight w:val="cyan"/>
        </w:rPr>
        <w:t>constitutional commitment</w:t>
      </w:r>
      <w:r w:rsidRPr="004C4BCA">
        <w:rPr>
          <w:rStyle w:val="StyleBoldUnderline"/>
        </w:rPr>
        <w:t>,</w:t>
      </w:r>
      <w:r w:rsidRPr="004C4BCA">
        <w:rPr>
          <w:sz w:val="16"/>
        </w:rPr>
        <w:t xml:space="preserve"> then, </w:t>
      </w:r>
      <w:r w:rsidRPr="004C4BCA">
        <w:rPr>
          <w:rStyle w:val="StyleBoldUnderline"/>
          <w:highlight w:val="cyan"/>
        </w:rPr>
        <w:t xml:space="preserve">must be initiated </w:t>
      </w:r>
      <w:r w:rsidRPr="008A347A">
        <w:rPr>
          <w:rStyle w:val="StyleBoldUnderline"/>
        </w:rPr>
        <w:t>in either the federal or state regimes.</w:t>
      </w:r>
      <w:r w:rsidRPr="004C4BCA">
        <w:rPr>
          <w:rStyle w:val="StyleBoldUnderline"/>
          <w:highlight w:val="cyan"/>
        </w:rPr>
        <w:t xml:space="preserve"> Due to the unique trans-boundary nature of the Internet, a federal right is preferable</w:t>
      </w:r>
      <w:r w:rsidRPr="004C4BCA">
        <w:rPr>
          <w:sz w:val="16"/>
        </w:rPr>
        <w:t>. For the moment, however, both schemes are weak and it is the state constitutional system that offers greater promise in the short term. A few of the states already have noteworthy constitutional rights to informational privacy, and California, arguably the forerunner in the pack, grounds its right in a conception of informational privacy that closely mirrors the definition espoused by this Article. Moreover, the states are traditionally fertile grounds for constitutional experimentation. One should therefore seek to strengthen the constitutional right to informational privacy in the states</w:t>
      </w:r>
      <w:r w:rsidRPr="004C4BCA">
        <w:rPr>
          <w:rStyle w:val="Emphasis"/>
        </w:rPr>
        <w:t xml:space="preserve">. </w:t>
      </w:r>
      <w:r w:rsidRPr="004C4BCA">
        <w:rPr>
          <w:rStyle w:val="Emphasis"/>
          <w:highlight w:val="cyan"/>
        </w:rPr>
        <w:t>The ultimate goal</w:t>
      </w:r>
      <w:r w:rsidRPr="004C4BCA">
        <w:rPr>
          <w:rStyle w:val="Emphasis"/>
        </w:rPr>
        <w:t>,</w:t>
      </w:r>
      <w:r w:rsidRPr="004C4BCA">
        <w:rPr>
          <w:sz w:val="16"/>
        </w:rPr>
        <w:t xml:space="preserve"> however</w:t>
      </w:r>
      <w:r w:rsidRPr="004C4BCA">
        <w:rPr>
          <w:rStyle w:val="Emphasis"/>
        </w:rPr>
        <w:t xml:space="preserve">, </w:t>
      </w:r>
      <w:r w:rsidRPr="004C4BCA">
        <w:rPr>
          <w:rStyle w:val="Emphasis"/>
          <w:highlight w:val="cyan"/>
        </w:rPr>
        <w:t>would not be to implement fifty disparate schemes, but to carry over such changes to the federal landscape.</w:t>
      </w:r>
      <w:r w:rsidRPr="004C4BCA">
        <w:rPr>
          <w:rStyle w:val="Emphasis"/>
        </w:rPr>
        <w:t xml:space="preserve"> </w:t>
      </w:r>
      <w:r w:rsidRPr="004C4BCA">
        <w:rPr>
          <w:sz w:val="16"/>
        </w:rPr>
        <w:t xml:space="preserve">We no longer live in an information age, an era that will come to a certain conclusion. </w:t>
      </w:r>
      <w:r w:rsidRPr="004C4BCA">
        <w:rPr>
          <w:rStyle w:val="StyleBoldUnderline"/>
        </w:rPr>
        <w:t>With the proliferation of the Internet, the digital revolution has become our everyday digital reality</w:t>
      </w:r>
      <w:r w:rsidRPr="004C4BCA">
        <w:rPr>
          <w:sz w:val="16"/>
        </w:rPr>
        <w:t xml:space="preserve">. The transformation of information into a currency and a gatekey is on a steady crescendo. As a result, </w:t>
      </w:r>
      <w:r w:rsidRPr="004C4BCA">
        <w:rPr>
          <w:rStyle w:val="StyleBoldUnderline"/>
        </w:rPr>
        <w:t>privacy in information has become a permanent priority. To that, we must deliver a constitutional response.</w:t>
      </w:r>
    </w:p>
    <w:p w14:paraId="0E7210E0" w14:textId="7E485BBB" w:rsidR="008D5B93" w:rsidRPr="00FA0B65" w:rsidRDefault="008D5B93" w:rsidP="008D5B93">
      <w:pPr>
        <w:pStyle w:val="Heading4"/>
      </w:pPr>
      <w:r>
        <w:t xml:space="preserve">Only this reconciles the debate between individual and collective security – the plan mediates our relationship by giving us the opportunity to be protected from our protectors </w:t>
      </w:r>
    </w:p>
    <w:p w14:paraId="48FE2689" w14:textId="77777777" w:rsidR="008D5B93" w:rsidRPr="004C4BCA" w:rsidRDefault="008D5B93" w:rsidP="008D5B93">
      <w:pPr>
        <w:rPr>
          <w:sz w:val="16"/>
          <w:szCs w:val="16"/>
        </w:rPr>
      </w:pPr>
      <w:r w:rsidRPr="004C4BCA">
        <w:rPr>
          <w:sz w:val="16"/>
          <w:szCs w:val="16"/>
        </w:rPr>
        <w:t xml:space="preserve">Shannon </w:t>
      </w:r>
      <w:r w:rsidRPr="004C4BCA">
        <w:rPr>
          <w:rStyle w:val="StyleStyleBold12pt"/>
        </w:rPr>
        <w:t>Gormley 6/29</w:t>
      </w:r>
      <w:r w:rsidRPr="004C4BCA">
        <w:rPr>
          <w:sz w:val="16"/>
          <w:szCs w:val="16"/>
        </w:rPr>
        <w:t>, global affairs journalist based in the Middle East “Gormley: The false choice between security and privacy”, 6/29/15, http://ottawacitizen.com/opinion/columnists/gormley-the-false-choice-between-security-and-privacy, az</w:t>
      </w:r>
    </w:p>
    <w:p w14:paraId="59192258" w14:textId="77777777" w:rsidR="008D5B93" w:rsidRPr="004C4BCA" w:rsidRDefault="008D5B93" w:rsidP="008D5B93">
      <w:pPr>
        <w:rPr>
          <w:sz w:val="16"/>
          <w:szCs w:val="16"/>
        </w:rPr>
      </w:pPr>
      <w:r w:rsidRPr="004C4BCA">
        <w:rPr>
          <w:sz w:val="16"/>
          <w:szCs w:val="16"/>
        </w:rPr>
        <w:t>***security and privacy = not zero sum</w:t>
      </w:r>
    </w:p>
    <w:p w14:paraId="34477C3C" w14:textId="77777777" w:rsidR="008D5B93" w:rsidRPr="004C4BCA" w:rsidRDefault="008D5B93" w:rsidP="008D5B93">
      <w:pPr>
        <w:rPr>
          <w:rStyle w:val="Emphasis"/>
        </w:rPr>
      </w:pPr>
      <w:r w:rsidRPr="004C4BCA">
        <w:rPr>
          <w:sz w:val="14"/>
          <w:szCs w:val="16"/>
        </w:rPr>
        <w:t xml:space="preserve">Once again, </w:t>
      </w:r>
      <w:r w:rsidRPr="004C4BCA">
        <w:rPr>
          <w:rStyle w:val="Emphasis"/>
          <w:highlight w:val="cyan"/>
        </w:rPr>
        <w:t>we’re told that the cost of our security is our privacy</w:t>
      </w:r>
      <w:r w:rsidRPr="004C4BCA">
        <w:rPr>
          <w:sz w:val="14"/>
          <w:szCs w:val="16"/>
        </w:rPr>
        <w:t xml:space="preserve">. Once again, </w:t>
      </w:r>
      <w:r w:rsidRPr="004C4BCA">
        <w:rPr>
          <w:rStyle w:val="Emphasis"/>
          <w:highlight w:val="cyan"/>
        </w:rPr>
        <w:t>that claim turns out to be false</w:t>
      </w:r>
      <w:r w:rsidRPr="004C4BCA">
        <w:rPr>
          <w:sz w:val="14"/>
          <w:szCs w:val="16"/>
        </w:rPr>
        <w:t xml:space="preserve">. But then, the security-versus-privacy debate is based on a fiction taken as self-evident truth by both sides: that security is fundamentally at odds with privacy, in such a way that where one is sacrificed, the other will prosper, meaning that the only thing to do is balance the two. It makes good intuitive sense. It just doesn’t happen to be true. </w:t>
      </w:r>
      <w:r w:rsidRPr="004C4BCA">
        <w:rPr>
          <w:rStyle w:val="StyleBoldUnderline"/>
        </w:rPr>
        <w:t>The first clue that it’s a lie is that many of security experts have said so. That includes NSA veteran, William Binney. “</w:t>
      </w:r>
      <w:r w:rsidRPr="004C4BCA">
        <w:rPr>
          <w:rStyle w:val="StyleBoldUnderline"/>
          <w:highlight w:val="cyan"/>
        </w:rPr>
        <w:t>It doesn’t help to make the haystack orders of magnitude larger, because it makes it orders of magnitude more difficult to find that needle in that haystac</w:t>
      </w:r>
      <w:r w:rsidRPr="004C4BCA">
        <w:rPr>
          <w:rStyle w:val="StyleBoldUnderline"/>
        </w:rPr>
        <w:t>k,”</w:t>
      </w:r>
      <w:r w:rsidRPr="004C4BCA">
        <w:rPr>
          <w:sz w:val="14"/>
          <w:szCs w:val="16"/>
        </w:rPr>
        <w:t xml:space="preserve"> Blaney said to PBS. </w:t>
      </w:r>
      <w:r w:rsidRPr="004C4BCA">
        <w:rPr>
          <w:rStyle w:val="Emphasis"/>
          <w:highlight w:val="cyan"/>
        </w:rPr>
        <w:t>The more data a security agency collects, the more it must sift through</w:t>
      </w:r>
      <w:r w:rsidRPr="004C4BCA">
        <w:rPr>
          <w:rStyle w:val="StyleBoldUnderline"/>
        </w:rPr>
        <w:t xml:space="preserve">. It can’t possibly sift through all the spam from your long-lost Ugandan uncle efficiently enough to find those who plan to set off bombs during a marathon in Boston. </w:t>
      </w:r>
      <w:r w:rsidRPr="004C4BCA">
        <w:rPr>
          <w:sz w:val="14"/>
          <w:szCs w:val="16"/>
        </w:rPr>
        <w:t xml:space="preserve">So </w:t>
      </w:r>
      <w:r w:rsidRPr="004C4BCA">
        <w:rPr>
          <w:sz w:val="14"/>
        </w:rPr>
        <w:t>if a mass surveillance apparatus had only one job — preventing terror attacks — it might have fallen under the proud ownership of a trash collector by now.</w:t>
      </w:r>
      <w:r w:rsidRPr="004C4BCA">
        <w:rPr>
          <w:rStyle w:val="StyleBoldUnderline"/>
        </w:rPr>
        <w:t xml:space="preserve"> But cyber spies have other uses</w:t>
      </w:r>
      <w:r w:rsidRPr="004C4BCA">
        <w:rPr>
          <w:sz w:val="14"/>
          <w:szCs w:val="16"/>
        </w:rPr>
        <w:t xml:space="preserve">. It’s bleakly effortless to imagine a government getting creative with a system ostensibly designed to track security threats but — oh, what’s this? — also tracks every digital movement of political opponents, economic competitors, media critics and internal whistleblowers. </w:t>
      </w:r>
      <w:r w:rsidRPr="004C4BCA">
        <w:rPr>
          <w:sz w:val="14"/>
          <w:szCs w:val="16"/>
        </w:rPr>
        <w:br/>
        <w:t xml:space="preserve">We needn’t imagine much. We already know: that Britain’s spy agency has listed investigative journalists as security threats and that its sticky tentacles have pocketed emails from the world’s top news organizations; </w:t>
      </w:r>
      <w:r w:rsidRPr="004C4BCA">
        <w:rPr>
          <w:rStyle w:val="StyleBoldUnderline"/>
        </w:rPr>
        <w:t>that the NSA has mused that within the next 10-20 years it might conduct surveillance in a such a way that its “findings would be useful to U.S. industry</w:t>
      </w:r>
      <w:r w:rsidRPr="004C4BCA">
        <w:rPr>
          <w:sz w:val="14"/>
          <w:szCs w:val="16"/>
        </w:rPr>
        <w:t xml:space="preserve">”; that it has spied on Brazilian oil company Petrobras; and that its Five Eyes counterpart, the Australian Signals Directorate, has spied on an American law firm representing Indonesia when Indonesia was in a trade dispute with the U.S and — another exemplar of generosity of spirit — offered to share its findings with the U.S. </w:t>
      </w:r>
      <w:r w:rsidRPr="004C4BCA">
        <w:rPr>
          <w:sz w:val="14"/>
          <w:szCs w:val="16"/>
        </w:rPr>
        <w:br/>
      </w:r>
      <w:r w:rsidRPr="004C4BCA">
        <w:rPr>
          <w:rStyle w:val="StyleBoldUnderline"/>
        </w:rPr>
        <w:t xml:space="preserve">But </w:t>
      </w:r>
      <w:r w:rsidRPr="004C4BCA">
        <w:rPr>
          <w:rStyle w:val="StyleBoldUnderline"/>
          <w:highlight w:val="cyan"/>
        </w:rPr>
        <w:t>even if surveillance agencies had a track record of intercepting and only targeting security threats</w:t>
      </w:r>
      <w:r w:rsidRPr="004C4BCA">
        <w:rPr>
          <w:rStyle w:val="StyleBoldUnderline"/>
        </w:rPr>
        <w:t xml:space="preserve">, </w:t>
      </w:r>
      <w:r w:rsidRPr="004C4BCA">
        <w:rPr>
          <w:rStyle w:val="StyleBoldUnderline"/>
          <w:highlight w:val="cyan"/>
        </w:rPr>
        <w:t>we</w:t>
      </w:r>
      <w:r w:rsidRPr="004C4BCA">
        <w:rPr>
          <w:rStyle w:val="StyleBoldUnderline"/>
        </w:rPr>
        <w:t xml:space="preserve"> might be </w:t>
      </w:r>
      <w:r w:rsidRPr="004C4BCA">
        <w:rPr>
          <w:rStyle w:val="StyleBoldUnderline"/>
          <w:highlight w:val="cyan"/>
        </w:rPr>
        <w:t>troubled by</w:t>
      </w:r>
      <w:r w:rsidRPr="004C4BCA">
        <w:rPr>
          <w:rStyle w:val="StyleBoldUnderline"/>
        </w:rPr>
        <w:t xml:space="preserve"> something more fundamental: </w:t>
      </w:r>
      <w:r w:rsidRPr="004C4BCA">
        <w:rPr>
          <w:rStyle w:val="StyleBoldUnderline"/>
          <w:highlight w:val="cyan"/>
        </w:rPr>
        <w:t>the assumption that privacy rights aren’t part of what people need secured</w:t>
      </w:r>
      <w:r w:rsidRPr="004C4BCA">
        <w:rPr>
          <w:sz w:val="14"/>
          <w:szCs w:val="16"/>
          <w:highlight w:val="cyan"/>
        </w:rPr>
        <w:t xml:space="preserve">.  </w:t>
      </w:r>
      <w:r w:rsidRPr="004C4BCA">
        <w:rPr>
          <w:rStyle w:val="Emphasis"/>
          <w:highlight w:val="cyan"/>
        </w:rPr>
        <w:t>A privacy violation is a serious security breach</w:t>
      </w:r>
      <w:r w:rsidRPr="004C4BCA">
        <w:rPr>
          <w:sz w:val="14"/>
          <w:szCs w:val="16"/>
        </w:rPr>
        <w:t xml:space="preserve">. </w:t>
      </w:r>
      <w:r w:rsidRPr="004C4BCA">
        <w:rPr>
          <w:rStyle w:val="StyleBoldUnderline"/>
        </w:rPr>
        <w:t xml:space="preserve">When we can’t make a call to a client or send an email to a lover </w:t>
      </w:r>
      <w:r w:rsidRPr="004C4BCA">
        <w:rPr>
          <w:sz w:val="14"/>
          <w:szCs w:val="16"/>
        </w:rPr>
        <w:t xml:space="preserve">or type a character into a search bar without an overpaid 20-something in a far-off cubicle being able to know about it, </w:t>
      </w:r>
      <w:r w:rsidRPr="004C4BCA">
        <w:rPr>
          <w:rStyle w:val="StyleBoldUnderline"/>
        </w:rPr>
        <w:t>then it’s not just our privacy that has being rudely violated. It’s our security as well</w:t>
      </w:r>
      <w:r w:rsidRPr="004C4BCA">
        <w:rPr>
          <w:sz w:val="14"/>
          <w:szCs w:val="16"/>
        </w:rPr>
        <w:t xml:space="preserve">. And more besides. If people are partly made by what they think, and partly made by the ways they choose to share their thoughts, then in an age where our communication with each other is monitored relentlessly and without our consent, how is our personhood not under attack? I suppose we could just trust that our own government will be as noble a patron of our interests as it has been of our spy agency’s. But </w:t>
      </w:r>
      <w:r w:rsidRPr="004C4BCA">
        <w:rPr>
          <w:rStyle w:val="Emphasis"/>
          <w:highlight w:val="cyan"/>
        </w:rPr>
        <w:t>it seems wiser to trust strong laws, ones that keep us secure by keeping our privacy secure, and protect us from, as much as anything else, our protectors.</w:t>
      </w:r>
    </w:p>
    <w:p w14:paraId="0FA211B3" w14:textId="77777777" w:rsidR="008A347A" w:rsidRPr="004C4BCA" w:rsidRDefault="008A347A" w:rsidP="00136F6B">
      <w:pPr>
        <w:rPr>
          <w:rStyle w:val="StyleBoldUnderline"/>
        </w:rPr>
      </w:pPr>
    </w:p>
    <w:p w14:paraId="02DFDBED" w14:textId="01DAC591" w:rsidR="00136F6B" w:rsidRPr="008A347A" w:rsidRDefault="00136F6B" w:rsidP="008A347A">
      <w:pPr>
        <w:pStyle w:val="Heading3"/>
        <w:rPr>
          <w:rFonts w:cs="Times New Roman"/>
        </w:rPr>
      </w:pPr>
      <w:r w:rsidRPr="004C4BCA">
        <w:rPr>
          <w:rFonts w:cs="Times New Roman"/>
        </w:rPr>
        <w:t>Plan Text</w:t>
      </w:r>
    </w:p>
    <w:p w14:paraId="6104B6C3" w14:textId="4D6AD817" w:rsidR="00136F6B" w:rsidRPr="004C4BCA" w:rsidRDefault="0065341D" w:rsidP="00136F6B">
      <w:pPr>
        <w:pStyle w:val="Heading4"/>
        <w:rPr>
          <w:rFonts w:cs="Times New Roman"/>
        </w:rPr>
      </w:pPr>
      <w:r>
        <w:rPr>
          <w:rFonts w:cs="Times New Roman"/>
        </w:rPr>
        <w:t xml:space="preserve">The United States Supreme Court should rule that the United States Constitution contains a right to informational privacy </w:t>
      </w:r>
      <w:r w:rsidR="00A30C9F">
        <w:rPr>
          <w:rFonts w:cs="Times New Roman"/>
        </w:rPr>
        <w:t>under the 4</w:t>
      </w:r>
      <w:r w:rsidR="00A30C9F" w:rsidRPr="00A30C9F">
        <w:rPr>
          <w:rFonts w:cs="Times New Roman"/>
          <w:vertAlign w:val="superscript"/>
        </w:rPr>
        <w:t>th</w:t>
      </w:r>
      <w:r w:rsidR="00A30C9F">
        <w:rPr>
          <w:rFonts w:cs="Times New Roman"/>
        </w:rPr>
        <w:t xml:space="preserve"> Amendment </w:t>
      </w:r>
    </w:p>
    <w:p w14:paraId="0CE4425E" w14:textId="77777777" w:rsidR="00136F6B" w:rsidRPr="004C4BCA" w:rsidRDefault="00136F6B" w:rsidP="00136F6B"/>
    <w:p w14:paraId="2BD2CD5E" w14:textId="77777777" w:rsidR="00136F6B" w:rsidRDefault="00136F6B" w:rsidP="00136F6B">
      <w:pPr>
        <w:pStyle w:val="Heading3"/>
        <w:rPr>
          <w:rFonts w:cs="Times New Roman"/>
        </w:rPr>
      </w:pPr>
      <w:r w:rsidRPr="004C4BCA">
        <w:rPr>
          <w:rFonts w:cs="Times New Roman"/>
        </w:rPr>
        <w:t>Framing</w:t>
      </w:r>
    </w:p>
    <w:p w14:paraId="2D4B4EC0" w14:textId="4D1BB224" w:rsidR="000D4E4A" w:rsidRDefault="000D4E4A" w:rsidP="008A347A">
      <w:pPr>
        <w:pStyle w:val="Heading4"/>
        <w:rPr>
          <w:rFonts w:cs="Times New Roman"/>
        </w:rPr>
      </w:pPr>
      <w:r>
        <w:rPr>
          <w:rFonts w:cs="Times New Roman"/>
        </w:rPr>
        <w:t xml:space="preserve">Informational privacy is a precondition to human dignity – </w:t>
      </w:r>
      <w:r w:rsidR="000D710B">
        <w:rPr>
          <w:rFonts w:cs="Times New Roman"/>
        </w:rPr>
        <w:t xml:space="preserve">the objectification caused by surveillance destroys human value </w:t>
      </w:r>
    </w:p>
    <w:p w14:paraId="3A82D86B" w14:textId="77777777" w:rsidR="008A347A" w:rsidRPr="004C4BCA" w:rsidRDefault="008A347A" w:rsidP="008A347A">
      <w:pPr>
        <w:rPr>
          <w:rStyle w:val="StyleStyleBold12pt"/>
          <w:b w:val="0"/>
          <w:sz w:val="16"/>
          <w:szCs w:val="16"/>
        </w:rPr>
      </w:pPr>
      <w:r w:rsidRPr="004C4BCA">
        <w:rPr>
          <w:rStyle w:val="StyleStyleBold12pt"/>
          <w:b w:val="0"/>
          <w:sz w:val="16"/>
          <w:szCs w:val="16"/>
        </w:rPr>
        <w:t xml:space="preserve">Chris DL </w:t>
      </w:r>
      <w:r w:rsidRPr="004C4BCA">
        <w:rPr>
          <w:rStyle w:val="StyleStyleBold12pt"/>
        </w:rPr>
        <w:t>Hunt 11</w:t>
      </w:r>
      <w:r w:rsidRPr="004C4BCA">
        <w:rPr>
          <w:rStyle w:val="StyleStyleBold12pt"/>
          <w:b w:val="0"/>
          <w:sz w:val="16"/>
          <w:szCs w:val="16"/>
        </w:rPr>
        <w:t xml:space="preserve">, PhD Candidate in law and WM Tapp Scholar, Gonville &amp; Caius College, University of Cambridge, “Conceptualizing Privacy and Elucidating its Importance: Foundational Considerations for the Development of Canada’s Fledgling Privacy Tort,” 2011, </w:t>
      </w:r>
      <w:r w:rsidRPr="004C4BCA">
        <w:rPr>
          <w:sz w:val="16"/>
          <w:szCs w:val="16"/>
        </w:rPr>
        <w:t>http://queensu.ca/lawjournal/issues/pastissues/Volume37a/5-Hunt.pdf</w:t>
      </w:r>
    </w:p>
    <w:p w14:paraId="48B55C49" w14:textId="77777777" w:rsidR="008A347A" w:rsidRPr="004C4BCA" w:rsidRDefault="008A347A" w:rsidP="008A347A">
      <w:pPr>
        <w:rPr>
          <w:sz w:val="16"/>
          <w:szCs w:val="16"/>
        </w:rPr>
      </w:pPr>
      <w:r w:rsidRPr="004C4BCA">
        <w:rPr>
          <w:sz w:val="16"/>
          <w:szCs w:val="16"/>
        </w:rPr>
        <w:t>(i) Dignity and Autonomy</w:t>
      </w:r>
    </w:p>
    <w:p w14:paraId="02327533" w14:textId="17C1D37B" w:rsidR="008A347A" w:rsidRDefault="008A347A" w:rsidP="008A347A">
      <w:pPr>
        <w:rPr>
          <w:sz w:val="14"/>
        </w:rPr>
      </w:pPr>
      <w:r w:rsidRPr="004C4BCA">
        <w:rPr>
          <w:u w:val="single"/>
        </w:rPr>
        <w:t>Commentators taking a deontological view of the value of privacy typically refer to dignity and autonomy, and anchor their discussions in Kantian ethics</w:t>
      </w:r>
      <w:r w:rsidRPr="004C4BCA">
        <w:rPr>
          <w:sz w:val="14"/>
        </w:rPr>
        <w:t xml:space="preserve">.157 For Kant, at the core of dignity is the notion that each individual be treated as an end in himself, rather than as a means to furthering another person’s (or society’s) ends. There is a prima facie moral injunction against using people: “[M]an . . . [as a] rational being, exists as an end in himself and not merely as a means to be arbitrarily used by this or that will. He must in all his actions, whether directed to himself or to other rational beings, always be regarded at the same </w:t>
      </w:r>
      <w:r w:rsidRPr="009447AE">
        <w:rPr>
          <w:sz w:val="14"/>
        </w:rPr>
        <w:t xml:space="preserve">time as an end . . . </w:t>
      </w:r>
      <w:r w:rsidRPr="009447AE">
        <w:rPr>
          <w:u w:val="single"/>
        </w:rPr>
        <w:t>Persons are, therefore, not merely subjective ends, whose existence as an effect of our actions has a value for us; but such beings are objective ends</w:t>
      </w:r>
      <w:r w:rsidRPr="009447AE">
        <w:rPr>
          <w:sz w:val="14"/>
        </w:rPr>
        <w:t>,</w:t>
      </w:r>
      <w:r w:rsidRPr="004C4BCA">
        <w:rPr>
          <w:sz w:val="14"/>
        </w:rPr>
        <w:t xml:space="preserve"> i.e., exist as ends in themselves”.158</w:t>
      </w:r>
      <w:r w:rsidRPr="004C4BCA">
        <w:rPr>
          <w:sz w:val="12"/>
        </w:rPr>
        <w:t>¶</w:t>
      </w:r>
      <w:r w:rsidRPr="004C4BCA">
        <w:rPr>
          <w:sz w:val="14"/>
        </w:rPr>
        <w:t xml:space="preserve"> </w:t>
      </w:r>
      <w:r w:rsidRPr="004C4BCA">
        <w:rPr>
          <w:u w:val="single"/>
        </w:rPr>
        <w:t xml:space="preserve">It is apparent that </w:t>
      </w:r>
      <w:r w:rsidRPr="008A347A">
        <w:rPr>
          <w:sz w:val="12"/>
          <w:szCs w:val="12"/>
        </w:rPr>
        <w:t>both physical intrusions into privacy (arising from the actions of a peeping tom) and</w:t>
      </w:r>
      <w:r w:rsidRPr="004C4BCA">
        <w:rPr>
          <w:highlight w:val="cyan"/>
          <w:u w:val="single"/>
        </w:rPr>
        <w:t xml:space="preserve"> informational intrusions into privacy</w:t>
      </w:r>
      <w:r w:rsidRPr="004C4BCA">
        <w:rPr>
          <w:sz w:val="14"/>
        </w:rPr>
        <w:t xml:space="preserve"> (arising from the tabloid disclosure of personal information) </w:t>
      </w:r>
      <w:r w:rsidRPr="004C4BCA">
        <w:rPr>
          <w:highlight w:val="cyan"/>
          <w:u w:val="single"/>
        </w:rPr>
        <w:t xml:space="preserve">offend </w:t>
      </w:r>
      <w:r w:rsidRPr="008A347A">
        <w:rPr>
          <w:u w:val="single"/>
        </w:rPr>
        <w:t xml:space="preserve">this elementary principle of </w:t>
      </w:r>
      <w:r w:rsidRPr="004C4BCA">
        <w:rPr>
          <w:highlight w:val="cyan"/>
          <w:u w:val="single"/>
        </w:rPr>
        <w:t xml:space="preserve">dignity; </w:t>
      </w:r>
      <w:r w:rsidRPr="008A347A">
        <w:rPr>
          <w:u w:val="single"/>
        </w:rPr>
        <w:t xml:space="preserve">in each case </w:t>
      </w:r>
      <w:r w:rsidRPr="004C4BCA">
        <w:rPr>
          <w:highlight w:val="cyan"/>
          <w:u w:val="single"/>
        </w:rPr>
        <w:t>the wrongdoer is treating the victim as simply a means to an end</w:t>
      </w:r>
      <w:r w:rsidRPr="004C4BCA">
        <w:rPr>
          <w:sz w:val="14"/>
        </w:rPr>
        <w:t xml:space="preserve"> (that is, to his own titillation, for the tom, and to boosting magazine sales, for the tabloid) </w:t>
      </w:r>
      <w:r w:rsidRPr="004C4BCA">
        <w:rPr>
          <w:u w:val="single"/>
        </w:rPr>
        <w:t>rather than as an end in himself.</w:t>
      </w:r>
      <w:r w:rsidRPr="004C4BCA">
        <w:rPr>
          <w:sz w:val="14"/>
        </w:rPr>
        <w:t xml:space="preserve"> It is for this reason that </w:t>
      </w:r>
      <w:r w:rsidRPr="004C4BCA">
        <w:rPr>
          <w:highlight w:val="cyan"/>
          <w:u w:val="single"/>
        </w:rPr>
        <w:t>many authors regard invasions of privacy as offenses to dignity</w:t>
      </w:r>
      <w:r w:rsidRPr="004C4BCA">
        <w:rPr>
          <w:sz w:val="14"/>
          <w:highlight w:val="cyan"/>
        </w:rPr>
        <w:t>,</w:t>
      </w:r>
      <w:r w:rsidRPr="004C4BCA">
        <w:rPr>
          <w:sz w:val="14"/>
        </w:rPr>
        <w:t xml:space="preserve"> in the Kantian sense.159</w:t>
      </w:r>
      <w:r w:rsidRPr="004C4BCA">
        <w:rPr>
          <w:sz w:val="12"/>
        </w:rPr>
        <w:t>¶</w:t>
      </w:r>
      <w:r w:rsidRPr="004C4BCA">
        <w:rPr>
          <w:sz w:val="14"/>
        </w:rPr>
        <w:t xml:space="preserve"> </w:t>
      </w:r>
      <w:r w:rsidRPr="004C4BCA">
        <w:rPr>
          <w:highlight w:val="cyan"/>
          <w:u w:val="single"/>
        </w:rPr>
        <w:t xml:space="preserve">Disclosing personal information or peeping at someone offends </w:t>
      </w:r>
      <w:r w:rsidRPr="004C4BCA">
        <w:rPr>
          <w:u w:val="single"/>
        </w:rPr>
        <w:t>dignity in three ways.</w:t>
      </w:r>
      <w:r w:rsidRPr="004C4BCA">
        <w:rPr>
          <w:sz w:val="14"/>
        </w:rPr>
        <w:t xml:space="preserve"> First, </w:t>
      </w:r>
      <w:r w:rsidRPr="004C4BCA">
        <w:rPr>
          <w:u w:val="single"/>
        </w:rPr>
        <w:t>the wrongdoer is placing his own choices above the victim’s</w:t>
      </w:r>
      <w:r w:rsidRPr="004C4BCA">
        <w:rPr>
          <w:sz w:val="14"/>
        </w:rPr>
        <w:t xml:space="preserve">, and thereby sending the message that the latter’s choices are neither important nor deserving of respect.160 Second, in both examples, </w:t>
      </w:r>
      <w:r w:rsidRPr="004C4BCA">
        <w:rPr>
          <w:u w:val="single"/>
        </w:rPr>
        <w:t>the wrongdoer’s contempt for his victims is further evidenced by his lack of concern for their feelings.</w:t>
      </w:r>
      <w:r w:rsidRPr="004C4BCA">
        <w:rPr>
          <w:sz w:val="14"/>
        </w:rPr>
        <w:t xml:space="preserve"> He wants to peep, so he peeps; he wants to publish, so he publishes. In both cases</w:t>
      </w:r>
      <w:r w:rsidRPr="004C4BCA">
        <w:rPr>
          <w:sz w:val="14"/>
          <w:highlight w:val="cyan"/>
        </w:rPr>
        <w:t xml:space="preserve"> </w:t>
      </w:r>
      <w:r w:rsidRPr="004C4BCA">
        <w:rPr>
          <w:highlight w:val="cyan"/>
          <w:u w:val="single"/>
        </w:rPr>
        <w:t>the wrongdoer knows the victim may very well suffer distress as a consequence.</w:t>
      </w:r>
      <w:r w:rsidRPr="004C4BCA">
        <w:rPr>
          <w:sz w:val="14"/>
        </w:rPr>
        <w:t xml:space="preserve">161 Third, as Rosen notes, </w:t>
      </w:r>
      <w:r w:rsidRPr="004C4BCA">
        <w:rPr>
          <w:highlight w:val="cyan"/>
          <w:u w:val="single"/>
        </w:rPr>
        <w:t>peeping and other forms of covert observation offend human dignity by “transform[ing] the self from subject to object</w:t>
      </w:r>
      <w:r w:rsidRPr="004C4BCA">
        <w:rPr>
          <w:u w:val="single"/>
        </w:rPr>
        <w:t>”.</w:t>
      </w:r>
      <w:r w:rsidRPr="004C4BCA">
        <w:rPr>
          <w:sz w:val="14"/>
        </w:rPr>
        <w:t xml:space="preserve"> 162 Benn explains why this is insulting:</w:t>
      </w:r>
      <w:r w:rsidRPr="004C4BCA">
        <w:rPr>
          <w:sz w:val="12"/>
        </w:rPr>
        <w:t>¶</w:t>
      </w:r>
      <w:r w:rsidRPr="004C4BCA">
        <w:rPr>
          <w:sz w:val="14"/>
        </w:rPr>
        <w:t xml:space="preserve"> </w:t>
      </w:r>
      <w:r w:rsidRPr="004C4BCA">
        <w:rPr>
          <w:u w:val="single"/>
        </w:rPr>
        <w:t>[</w:t>
      </w:r>
      <w:r w:rsidRPr="004C4BCA">
        <w:rPr>
          <w:highlight w:val="cyan"/>
          <w:u w:val="single"/>
        </w:rPr>
        <w:t>It treats] people as objects or specimens . . . and not as subjects with sensibilities, ends, and aspirations of their own, morally responsible for their own decisions, and capable</w:t>
      </w:r>
      <w:r w:rsidRPr="004C4BCA">
        <w:rPr>
          <w:sz w:val="14"/>
        </w:rPr>
        <w:t xml:space="preserve">, as mere specimens are not, of reciprocal relations with the observer . . </w:t>
      </w:r>
      <w:r w:rsidRPr="004C4BCA">
        <w:rPr>
          <w:u w:val="single"/>
        </w:rPr>
        <w:t xml:space="preserve">. </w:t>
      </w:r>
      <w:r w:rsidRPr="004C4BCA">
        <w:rPr>
          <w:highlight w:val="cyan"/>
          <w:u w:val="single"/>
        </w:rPr>
        <w:t>[To spy is therefore] to show less than a proper regard for human dignity.</w:t>
      </w:r>
      <w:r w:rsidRPr="004C4BCA">
        <w:rPr>
          <w:sz w:val="14"/>
        </w:rPr>
        <w:t>163</w:t>
      </w:r>
      <w:r w:rsidRPr="004C4BCA">
        <w:rPr>
          <w:sz w:val="12"/>
        </w:rPr>
        <w:t>¶</w:t>
      </w:r>
      <w:r w:rsidRPr="004C4BCA">
        <w:rPr>
          <w:sz w:val="14"/>
        </w:rPr>
        <w:t xml:space="preserve"> </w:t>
      </w:r>
    </w:p>
    <w:p w14:paraId="4C2E21FF" w14:textId="622DDCBC" w:rsidR="000D4E4A" w:rsidRDefault="000D710B" w:rsidP="000D4E4A">
      <w:pPr>
        <w:pStyle w:val="Heading4"/>
      </w:pPr>
      <w:r>
        <w:t>Subjecthood is the foundation for our experiences within modern society –</w:t>
      </w:r>
      <w:r w:rsidR="00FF308F">
        <w:t xml:space="preserve"> privacy is at the heart of this debate </w:t>
      </w:r>
      <w:r w:rsidR="000D4E4A">
        <w:t xml:space="preserve"> </w:t>
      </w:r>
    </w:p>
    <w:p w14:paraId="3F674341" w14:textId="77777777" w:rsidR="000D4E4A" w:rsidRPr="004C4BCA" w:rsidRDefault="000D4E4A" w:rsidP="000D4E4A">
      <w:pPr>
        <w:rPr>
          <w:sz w:val="16"/>
          <w:szCs w:val="16"/>
        </w:rPr>
      </w:pPr>
      <w:r w:rsidRPr="004C4BCA">
        <w:rPr>
          <w:rStyle w:val="StyleStyleBold12pt"/>
        </w:rPr>
        <w:t>Corlett 2</w:t>
      </w:r>
      <w:r w:rsidRPr="004C4BCA">
        <w:rPr>
          <w:sz w:val="16"/>
          <w:szCs w:val="16"/>
        </w:rPr>
        <w:t xml:space="preserve"> – ( J. Angelo, philosopher specializing in ethics and epistemology, author of more than 100 articles and books on these and other topics, Editor-in-Chief of The Journal of Ethics: An International Philosophical Review, founder of The Philosophy Laboratory, “The Nature and Value of the Moral Right to Privacy” Public Affairs Quarterly, Vol. 16, No. 4 (Oct., 2002), pp. 329-350,  University of Illinois Press, jstor, AB)</w:t>
      </w:r>
    </w:p>
    <w:p w14:paraId="778BE070" w14:textId="77777777" w:rsidR="000D4E4A" w:rsidRPr="004C4BCA" w:rsidRDefault="000D4E4A" w:rsidP="000D4E4A">
      <w:pPr>
        <w:rPr>
          <w:sz w:val="16"/>
        </w:rPr>
      </w:pPr>
      <w:r w:rsidRPr="004C4BCA">
        <w:rPr>
          <w:rStyle w:val="StyleBoldUnderline"/>
          <w:highlight w:val="cyan"/>
        </w:rPr>
        <w:t>Privacy shields us</w:t>
      </w:r>
      <w:r w:rsidRPr="004C4BCA">
        <w:rPr>
          <w:rStyle w:val="StyleBoldUnderline"/>
        </w:rPr>
        <w:t xml:space="preserve"> </w:t>
      </w:r>
      <w:r w:rsidRPr="004C4BCA">
        <w:rPr>
          <w:sz w:val="16"/>
        </w:rPr>
        <w:t>not only</w:t>
      </w:r>
      <w:r w:rsidRPr="004C4BCA">
        <w:t xml:space="preserve"> </w:t>
      </w:r>
      <w:r w:rsidRPr="004C4BCA">
        <w:rPr>
          <w:rStyle w:val="StyleBoldUnderline"/>
          <w:highlight w:val="cyan"/>
        </w:rPr>
        <w:t>from interference and pressures that preclude self-expression and the development of relationships, but also from intrusions and pressures</w:t>
      </w:r>
      <w:r w:rsidRPr="004C4BCA">
        <w:rPr>
          <w:sz w:val="16"/>
        </w:rPr>
        <w:t xml:space="preserve"> arising from others' access to our persons and details about us. </w:t>
      </w:r>
      <w:r w:rsidRPr="004C4BCA">
        <w:rPr>
          <w:rStyle w:val="StyleBoldUnderline"/>
        </w:rPr>
        <w:t>Threats</w:t>
      </w:r>
      <w:r w:rsidRPr="004C4BCA">
        <w:rPr>
          <w:sz w:val="16"/>
        </w:rPr>
        <w:t xml:space="preserve"> of information leaks, as well as threats of control over our bodies, our activities, and our power to make our own choices, </w:t>
      </w:r>
      <w:r w:rsidRPr="004C4BCA">
        <w:rPr>
          <w:rStyle w:val="StyleBoldUnderline"/>
        </w:rPr>
        <w:t xml:space="preserve">give rise to fears that we are being </w:t>
      </w:r>
      <w:r w:rsidRPr="004C4BCA">
        <w:rPr>
          <w:sz w:val="16"/>
        </w:rPr>
        <w:t>scrutinized</w:t>
      </w:r>
      <w:r w:rsidRPr="004C4BCA">
        <w:rPr>
          <w:rStyle w:val="StyleBoldUnderline"/>
        </w:rPr>
        <w:t>,</w:t>
      </w:r>
      <w:r w:rsidRPr="004C4BCA">
        <w:rPr>
          <w:sz w:val="16"/>
        </w:rPr>
        <w:t xml:space="preserve"> judged, ridiculed, pressured, </w:t>
      </w:r>
      <w:r w:rsidRPr="004C4BCA">
        <w:rPr>
          <w:rStyle w:val="StyleBoldUnderline"/>
        </w:rPr>
        <w:t>coerced or otherwise taken advantage of by others</w:t>
      </w:r>
      <w:r w:rsidRPr="004C4BCA">
        <w:rPr>
          <w:sz w:val="16"/>
        </w:rPr>
        <w:t xml:space="preserve">. Protection of privacy enhances and ensures the freedom from such scrutiny, pressure to conform, and exploitation. We require this protection that privacy provides so that as self-conscious beings we can maintain our self-respect, develop our self-esteem, and increase our ability to form a coherent identity and set of values, as well as our ability to form varied and complex relationships with others.60 The </w:t>
      </w:r>
      <w:r w:rsidRPr="004C4BCA">
        <w:rPr>
          <w:rStyle w:val="StyleBoldUnderline"/>
          <w:highlight w:val="cyan"/>
        </w:rPr>
        <w:t>loss of legitimate privacy leaves us vulnerable to social harm by others, often resulting in loss of self-esteem and self-respect, mental distress</w:t>
      </w:r>
      <w:r w:rsidRPr="004C4BCA">
        <w:rPr>
          <w:sz w:val="16"/>
        </w:rPr>
        <w:t xml:space="preserve">, etc. Moreover, Feinberg's view of the value of rights in general is consistent with Inness's notion of the value of privacy as acknowledging "our respect for persons as autonomous beings with the capacity to love, care and like."61 It is important to note that </w:t>
      </w:r>
      <w:r w:rsidRPr="004C4BCA">
        <w:rPr>
          <w:rStyle w:val="StyleBoldUnderline"/>
        </w:rPr>
        <w:t>this notion</w:t>
      </w:r>
      <w:r w:rsidRPr="004C4BCA">
        <w:rPr>
          <w:sz w:val="16"/>
        </w:rPr>
        <w:t xml:space="preserve"> </w:t>
      </w:r>
      <w:r w:rsidRPr="004C4BCA">
        <w:rPr>
          <w:rStyle w:val="StyleBoldUnderline"/>
        </w:rPr>
        <w:t>of the moral value of the right to privacy is Kantian in content</w:t>
      </w:r>
      <w:r w:rsidRPr="004C4BCA">
        <w:rPr>
          <w:sz w:val="16"/>
        </w:rPr>
        <w:t xml:space="preserve">. Yet </w:t>
      </w:r>
      <w:r w:rsidRPr="004C4BCA">
        <w:rPr>
          <w:rStyle w:val="StyleBoldUnderline"/>
        </w:rPr>
        <w:t>one might consider the plausibility of there being a utilitarian-based view of the value</w:t>
      </w:r>
      <w:r w:rsidRPr="004C4BCA">
        <w:rPr>
          <w:sz w:val="16"/>
        </w:rPr>
        <w:t xml:space="preserve"> </w:t>
      </w:r>
      <w:r w:rsidRPr="004C4BCA">
        <w:rPr>
          <w:rStyle w:val="StyleBoldUnderline"/>
        </w:rPr>
        <w:t>of the right to privacy as well</w:t>
      </w:r>
      <w:r w:rsidRPr="004C4BCA">
        <w:rPr>
          <w:sz w:val="16"/>
        </w:rPr>
        <w:t xml:space="preserve">. One might, along with the Kantian notion of the moral value of the right to privacy, invoke John Stuart Mill's "harm principle" and apply it to the value of the right to privacy.62 In so doing, </w:t>
      </w:r>
      <w:r w:rsidRPr="004C4BCA">
        <w:rPr>
          <w:rStyle w:val="StyleBoldUnderline"/>
          <w:highlight w:val="cyan"/>
        </w:rPr>
        <w:t>one might construe the moral value of the right to privacy as that of seeking to protect</w:t>
      </w:r>
      <w:r w:rsidRPr="004C4BCA">
        <w:rPr>
          <w:sz w:val="16"/>
        </w:rPr>
        <w:t xml:space="preserve">, for instance, </w:t>
      </w:r>
      <w:r w:rsidRPr="004C4BCA">
        <w:rPr>
          <w:rStyle w:val="StyleBoldUnderline"/>
          <w:highlight w:val="cyan"/>
        </w:rPr>
        <w:t>one's intimate liberties insofar as they do not set back the legitimate interests of others</w:t>
      </w:r>
      <w:r w:rsidRPr="004C4BCA">
        <w:rPr>
          <w:sz w:val="16"/>
        </w:rPr>
        <w:t xml:space="preserve">. However, </w:t>
      </w:r>
      <w:r w:rsidRPr="004C4BCA">
        <w:rPr>
          <w:rStyle w:val="StyleBoldUnderline"/>
          <w:highlight w:val="cyan"/>
        </w:rPr>
        <w:t>such persons must, for purposes of their having human dignity and having it respected normally, know that they can claim privacy rights and know how to do so effectively.</w:t>
      </w:r>
      <w:r w:rsidRPr="004C4BCA">
        <w:rPr>
          <w:sz w:val="16"/>
          <w:highlight w:val="cyan"/>
        </w:rPr>
        <w:t xml:space="preserve"> For </w:t>
      </w:r>
      <w:r w:rsidRPr="004C4BCA">
        <w:rPr>
          <w:rStyle w:val="StyleBoldUnderline"/>
          <w:highlight w:val="cyan"/>
        </w:rPr>
        <w:t>even if one knows that one has a moral right to privacy,</w:t>
      </w:r>
      <w:r w:rsidRPr="004C4BCA">
        <w:rPr>
          <w:sz w:val="16"/>
          <w:highlight w:val="cyan"/>
        </w:rPr>
        <w:t xml:space="preserve"> </w:t>
      </w:r>
      <w:r w:rsidRPr="004C4BCA">
        <w:rPr>
          <w:rStyle w:val="StyleBoldUnderline"/>
          <w:highlight w:val="cyan"/>
        </w:rPr>
        <w:t>one might not know that the legal system permits one to claim it</w:t>
      </w:r>
      <w:r w:rsidRPr="004C4BCA">
        <w:rPr>
          <w:rStyle w:val="StyleBoldUnderline"/>
        </w:rPr>
        <w:t>.</w:t>
      </w:r>
      <w:r w:rsidRPr="004C4BCA">
        <w:rPr>
          <w:sz w:val="16"/>
        </w:rPr>
        <w:t xml:space="preserve"> Furthermore, even if one knows that the system permits, or even encourages, one to claim a certain right under a given circumstance, </w:t>
      </w:r>
      <w:r w:rsidRPr="004C4BCA">
        <w:rPr>
          <w:rStyle w:val="StyleBoldUnderline"/>
        </w:rPr>
        <w:t>one might not know how to claim the right effectively,</w:t>
      </w:r>
      <w:r w:rsidRPr="004C4BCA">
        <w:rPr>
          <w:sz w:val="16"/>
        </w:rPr>
        <w:t xml:space="preserve"> that is, so that one's right stands a good chance of being respected. But even this is insufficient for human dignity in a full sense. </w:t>
      </w:r>
      <w:r w:rsidRPr="004C4BCA">
        <w:rPr>
          <w:rStyle w:val="StyleBoldUnderline"/>
        </w:rPr>
        <w:t xml:space="preserve">For </w:t>
      </w:r>
      <w:r w:rsidRPr="004C4BCA">
        <w:rPr>
          <w:rStyle w:val="StyleBoldUnderline"/>
          <w:highlight w:val="cyan"/>
        </w:rPr>
        <w:t>one must also have the ability to claim one's right over those who are setting back one's interest, or against those who are about to do so.</w:t>
      </w:r>
      <w:r w:rsidRPr="004C4BCA">
        <w:rPr>
          <w:rStyle w:val="StyleBoldUnderline"/>
          <w:sz w:val="12"/>
        </w:rPr>
        <w:t xml:space="preserve"> </w:t>
      </w:r>
      <w:r w:rsidRPr="004C4BCA">
        <w:rPr>
          <w:sz w:val="16"/>
        </w:rPr>
        <w:t xml:space="preserve">Feinberg is correct, then, </w:t>
      </w:r>
      <w:r w:rsidRPr="004C4BCA">
        <w:rPr>
          <w:rStyle w:val="StyleBoldUnderline"/>
        </w:rPr>
        <w:t>in arguing that the value of rights in general is that they provide a context for self-respect</w:t>
      </w:r>
      <w:r w:rsidRPr="004C4BCA">
        <w:rPr>
          <w:sz w:val="16"/>
        </w:rPr>
        <w:t xml:space="preserve">, </w:t>
      </w:r>
      <w:r w:rsidRPr="004C4BCA">
        <w:rPr>
          <w:rStyle w:val="StyleBoldUnderline"/>
        </w:rPr>
        <w:t>respect for others, and human dignity</w:t>
      </w:r>
      <w:r w:rsidRPr="004C4BCA">
        <w:rPr>
          <w:sz w:val="16"/>
        </w:rPr>
        <w:t xml:space="preserve">. And this general value that rights possess seems to be true of the putative right to privacy also. But whereas Feinberg's imagined society of those who possess no rights ("Nowheresville") shows us of what a society without rights deprives its citizens, a society whose citizens possess no right to privacy lacks something even more significant. Consider a society, not unlike Feinberg's Nowheresville, call it "Publicsville." In Publicsville, every citizen has an array of rights to possess property, raise a family, to certain medical benefits, etc. But what Publicsvillians lack is a right to privacy. Thus whatever one does, </w:t>
      </w:r>
      <w:r w:rsidRPr="004C4BCA">
        <w:rPr>
          <w:rStyle w:val="StyleBoldUnderline"/>
          <w:highlight w:val="cyan"/>
        </w:rPr>
        <w:t>there is no safeguard against the public's intrusion into one's life at any level</w:t>
      </w:r>
      <w:r w:rsidRPr="004C4BCA">
        <w:rPr>
          <w:sz w:val="16"/>
        </w:rPr>
        <w:t xml:space="preserve">. This implies that </w:t>
      </w:r>
      <w:r w:rsidRPr="004C4BCA">
        <w:rPr>
          <w:rStyle w:val="StyleBoldUnderline"/>
        </w:rPr>
        <w:t>to whatever one has a claim</w:t>
      </w:r>
      <w:r w:rsidRPr="004C4BCA">
        <w:rPr>
          <w:sz w:val="16"/>
        </w:rPr>
        <w:t xml:space="preserve"> (say, to property, medical benefits, etc.), </w:t>
      </w:r>
      <w:r w:rsidRPr="004C4BCA">
        <w:rPr>
          <w:rStyle w:val="StyleBoldUnderline"/>
          <w:highlight w:val="cyan"/>
        </w:rPr>
        <w:t>one has no claim against another for their disrespecting any information or act that one desires to keep private</w:t>
      </w:r>
      <w:r w:rsidRPr="004C4BCA">
        <w:rPr>
          <w:rStyle w:val="StyleBoldUnderline"/>
        </w:rPr>
        <w:t>.</w:t>
      </w:r>
      <w:r w:rsidRPr="004C4BCA">
        <w:rPr>
          <w:sz w:val="16"/>
        </w:rPr>
        <w:t xml:space="preserve"> In fact, Publicsville is so privacy rejecting that it demands of its citizens to, say, reveal information about themselves upon either the request of other citizens or the government itself! A rather intrusive society, Publicsville frowns on attempts of citizens even to seek to keep private anything about themselves. It would seem that what the </w:t>
      </w:r>
      <w:r w:rsidRPr="004C4BCA">
        <w:rPr>
          <w:rStyle w:val="StyleBoldUnderline"/>
        </w:rPr>
        <w:t>citizens</w:t>
      </w:r>
      <w:r w:rsidRPr="004C4BCA">
        <w:rPr>
          <w:sz w:val="16"/>
        </w:rPr>
        <w:t xml:space="preserve"> of Publicsville </w:t>
      </w:r>
      <w:r w:rsidRPr="004C4BCA">
        <w:rPr>
          <w:rStyle w:val="StyleBoldUnderline"/>
        </w:rPr>
        <w:t>lack is a certain degree of control over their own lives, actions, and how others perceive them</w:t>
      </w:r>
      <w:r w:rsidRPr="004C4BCA">
        <w:rPr>
          <w:sz w:val="16"/>
        </w:rPr>
        <w:t xml:space="preserve">. It is certainly true that, as a general principle, "the more one knows about a person, the greater one's power to damage him."63 Moreover, it is arguable that the reason </w:t>
      </w:r>
      <w:r w:rsidRPr="004C4BCA">
        <w:rPr>
          <w:rStyle w:val="StyleBoldUnderline"/>
        </w:rPr>
        <w:t xml:space="preserve">such </w:t>
      </w:r>
      <w:r w:rsidRPr="004C4BCA">
        <w:rPr>
          <w:rStyle w:val="StyleBoldUnderline"/>
          <w:highlight w:val="cyan"/>
        </w:rPr>
        <w:t>citizens cannot become true selves is that each is likely to exist under a fear of being "found out" for expressing</w:t>
      </w:r>
      <w:r w:rsidRPr="004C4BCA">
        <w:rPr>
          <w:rStyle w:val="StyleBoldUnderline"/>
        </w:rPr>
        <w:t xml:space="preserve"> or holding certain </w:t>
      </w:r>
      <w:r w:rsidRPr="004C4BCA">
        <w:rPr>
          <w:rStyle w:val="StyleBoldUnderline"/>
          <w:highlight w:val="cyan"/>
        </w:rPr>
        <w:t>unpopular views</w:t>
      </w:r>
      <w:r w:rsidRPr="004C4BCA">
        <w:rPr>
          <w:rStyle w:val="StyleBoldUnderline"/>
        </w:rPr>
        <w:t>, or for being intimate with others in ways that are deemed by others as being inappropriate, etc</w:t>
      </w:r>
      <w:r w:rsidRPr="004C4BCA">
        <w:rPr>
          <w:sz w:val="16"/>
        </w:rPr>
        <w:t xml:space="preserve">. In short, Publicsvillians </w:t>
      </w:r>
      <w:r w:rsidRPr="004C4BCA">
        <w:rPr>
          <w:rStyle w:val="StyleBoldUnderline"/>
        </w:rPr>
        <w:t>lack a tremendous amount of personal freedom to determine their own destinies</w:t>
      </w:r>
      <w:r w:rsidRPr="004C4BCA">
        <w:rPr>
          <w:sz w:val="16"/>
        </w:rPr>
        <w:t xml:space="preserve"> in terms of love, friendships, and the like. For it would appear that </w:t>
      </w:r>
      <w:r w:rsidRPr="004C4BCA">
        <w:rPr>
          <w:rStyle w:val="StyleBoldUnderline"/>
          <w:highlight w:val="cyan"/>
        </w:rPr>
        <w:t>a certain level of privacy, and a right to it being respected, is necessary for one to even attempt to become an</w:t>
      </w:r>
      <w:r w:rsidRPr="004C4BCA">
        <w:rPr>
          <w:rStyle w:val="StyleBoldUnderline"/>
        </w:rPr>
        <w:t xml:space="preserve"> authentic </w:t>
      </w:r>
      <w:r w:rsidRPr="004C4BCA">
        <w:rPr>
          <w:rStyle w:val="StyleBoldUnderline"/>
          <w:highlight w:val="cyan"/>
        </w:rPr>
        <w:t>(project-pursuing) self in society</w:t>
      </w:r>
      <w:r w:rsidRPr="004C4BCA">
        <w:rPr>
          <w:sz w:val="16"/>
        </w:rPr>
        <w:t xml:space="preserve">. So if Feinberg is correct in arguing that </w:t>
      </w:r>
      <w:r w:rsidRPr="004C4BCA">
        <w:rPr>
          <w:rStyle w:val="StyleBoldUnderline"/>
        </w:rPr>
        <w:t>rights are valuable for selfrespect, respect for others, and human dignity</w:t>
      </w:r>
      <w:r w:rsidRPr="004C4BCA">
        <w:rPr>
          <w:sz w:val="16"/>
        </w:rPr>
        <w:t xml:space="preserve">, </w:t>
      </w:r>
      <w:r w:rsidRPr="004C4BCA">
        <w:rPr>
          <w:rStyle w:val="StyleBoldUnderline"/>
        </w:rPr>
        <w:t xml:space="preserve">it also seems that </w:t>
      </w:r>
      <w:r w:rsidRPr="004C4BCA">
        <w:rPr>
          <w:rStyle w:val="Emphasis"/>
          <w:highlight w:val="cyan"/>
        </w:rPr>
        <w:t>a right to privacy is necessary for there to even be a self to respect!</w:t>
      </w:r>
      <w:r w:rsidRPr="004C4BCA">
        <w:rPr>
          <w:sz w:val="16"/>
        </w:rPr>
        <w:t xml:space="preserve"> And </w:t>
      </w:r>
      <w:r w:rsidRPr="004C4BCA">
        <w:rPr>
          <w:rStyle w:val="StyleBoldUnderline"/>
        </w:rPr>
        <w:t>if there is no self</w:t>
      </w:r>
      <w:r w:rsidRPr="004C4BCA">
        <w:rPr>
          <w:sz w:val="16"/>
        </w:rPr>
        <w:t xml:space="preserve"> to respect, the concept of </w:t>
      </w:r>
      <w:r w:rsidRPr="004C4BCA">
        <w:rPr>
          <w:rStyle w:val="StyleBoldUnderline"/>
        </w:rPr>
        <w:t>human dignity seems nonsensical</w:t>
      </w:r>
      <w:r w:rsidRPr="004C4BCA">
        <w:rPr>
          <w:sz w:val="16"/>
        </w:rPr>
        <w:t>. Thus if rights in general are necessary for self-respect, respect for others and human dignity, the right to privacy is needed to protect a citizen's interest in becoming or maintaining a self to respect. And this in turn is necessary for human dignity. Furthermore, as Charles Fried argues, "</w:t>
      </w:r>
      <w:r w:rsidRPr="004C4BCA">
        <w:rPr>
          <w:rStyle w:val="StyleBoldUnderline"/>
          <w:highlight w:val="cyan"/>
        </w:rPr>
        <w:t>a threat to privacy seems to threaten our very integrity as persons</w:t>
      </w:r>
      <w:r w:rsidRPr="004C4BCA">
        <w:rPr>
          <w:sz w:val="16"/>
        </w:rPr>
        <w:t xml:space="preserve">."64 It would seem that </w:t>
      </w:r>
      <w:r w:rsidRPr="004C4BCA">
        <w:rPr>
          <w:rStyle w:val="StyleBoldUnderline"/>
        </w:rPr>
        <w:t>the right to privacy</w:t>
      </w:r>
      <w:r w:rsidRPr="004C4BCA">
        <w:rPr>
          <w:sz w:val="16"/>
        </w:rPr>
        <w:t xml:space="preserve">, contrary to Thomson's claim that it is derivative, is often part of a cluster of rights that </w:t>
      </w:r>
      <w:r w:rsidRPr="004C4BCA">
        <w:rPr>
          <w:rStyle w:val="StyleBoldUnderline"/>
        </w:rPr>
        <w:t>is so fundamental that it might properly be termed a moral right, one to which each is entitled equally with others by virtue of one's status as a person</w:t>
      </w:r>
      <w:r w:rsidRPr="004C4BCA">
        <w:rPr>
          <w:sz w:val="16"/>
        </w:rPr>
        <w:t xml:space="preserve">. </w:t>
      </w:r>
      <w:r w:rsidRPr="004C4BCA">
        <w:rPr>
          <w:rStyle w:val="StyleBoldUnderline"/>
        </w:rPr>
        <w:t>For it is necessary both for self-respect and respect for others, and for a citizen's attempt to become or maintain a self to respect</w:t>
      </w:r>
      <w:r w:rsidRPr="004C4BCA">
        <w:rPr>
          <w:sz w:val="16"/>
        </w:rPr>
        <w:t xml:space="preserve">.65 And </w:t>
      </w:r>
      <w:r w:rsidRPr="004C4BCA">
        <w:rPr>
          <w:rStyle w:val="StyleBoldUnderline"/>
        </w:rPr>
        <w:t xml:space="preserve">if moral rights are those which seek to protect human dignity, </w:t>
      </w:r>
      <w:r w:rsidRPr="004C4BCA">
        <w:rPr>
          <w:sz w:val="16"/>
        </w:rPr>
        <w:t xml:space="preserve">then rights in general and the right to privacy in particular are crucial to the extent that they seek to protect from harm those who respect persons.66 However, just as it was insufficient for human dignity that one possess rights, or even know that one has them, it must also be true that in order for human dignity to obtain, one must know that one can claim one* s right to privacy, know how to do that effectively, and actually be able to claim one's privacy right. For it is difficulto imagine a self that has no knowledge that the right to privacy can be claimed, or how it might be claimed effectively. Moreover, </w:t>
      </w:r>
      <w:r w:rsidRPr="004C4BCA">
        <w:rPr>
          <w:rStyle w:val="StyleBoldUnderline"/>
          <w:highlight w:val="cyan"/>
        </w:rPr>
        <w:t>a self must be able to claim a right to privacy</w:t>
      </w:r>
      <w:r w:rsidRPr="004C4BCA">
        <w:rPr>
          <w:sz w:val="16"/>
        </w:rPr>
        <w:t>. Thus there may be laws about privacy, yet social circumstances (for instance, racism, sexism, etc.) might not permit such claims, even though they are morally valid.</w:t>
      </w:r>
    </w:p>
    <w:p w14:paraId="24E9FBA2" w14:textId="77777777" w:rsidR="000D4E4A" w:rsidRPr="008A347A" w:rsidRDefault="000D4E4A" w:rsidP="008A347A">
      <w:pPr>
        <w:rPr>
          <w:sz w:val="14"/>
        </w:rPr>
      </w:pPr>
    </w:p>
    <w:p w14:paraId="477613DF" w14:textId="5C0E1FC5" w:rsidR="004C1E9D" w:rsidRDefault="000D4E4A" w:rsidP="004C1E9D">
      <w:pPr>
        <w:pStyle w:val="Heading4"/>
      </w:pPr>
      <w:r>
        <w:t>O</w:t>
      </w:r>
      <w:r w:rsidR="0071166D">
        <w:t>nly a</w:t>
      </w:r>
      <w:r w:rsidR="004C1E9D">
        <w:t xml:space="preserve"> human-rig</w:t>
      </w:r>
      <w:r w:rsidR="0071166D">
        <w:t>hts based legal ruling can</w:t>
      </w:r>
      <w:r w:rsidR="004C1E9D">
        <w:t xml:space="preserve"> secure</w:t>
      </w:r>
      <w:r>
        <w:t xml:space="preserve"> a lasting </w:t>
      </w:r>
      <w:r w:rsidR="004C1E9D">
        <w:t xml:space="preserve">right to privacy </w:t>
      </w:r>
      <w:r>
        <w:t xml:space="preserve"> </w:t>
      </w:r>
    </w:p>
    <w:p w14:paraId="6CDF0B48" w14:textId="17E525C9" w:rsidR="00136F6B" w:rsidRPr="004C4BCA" w:rsidRDefault="00136F6B" w:rsidP="00136F6B">
      <w:pPr>
        <w:rPr>
          <w:sz w:val="16"/>
          <w:szCs w:val="16"/>
        </w:rPr>
      </w:pPr>
      <w:r w:rsidRPr="004C4BCA">
        <w:rPr>
          <w:sz w:val="16"/>
          <w:szCs w:val="16"/>
        </w:rPr>
        <w:t xml:space="preserve">Rikke Frank </w:t>
      </w:r>
      <w:r w:rsidRPr="004C4BCA">
        <w:rPr>
          <w:rStyle w:val="StyleStyleBold12pt"/>
        </w:rPr>
        <w:t>Joergensen 14</w:t>
      </w:r>
      <w:r w:rsidRPr="004C4BCA">
        <w:rPr>
          <w:sz w:val="16"/>
          <w:szCs w:val="16"/>
        </w:rPr>
        <w:t xml:space="preserve"> – Senior Researcher, Research PhD in Communication and ICT Experts, Danish Institute for Human Rights, “Can human rights law bend mass surveillance?”, 2/27/14, Policy Review, </w:t>
      </w:r>
      <w:hyperlink r:id="rId8" w:history="1">
        <w:r w:rsidRPr="004C4BCA">
          <w:rPr>
            <w:rStyle w:val="Hyperlink"/>
            <w:sz w:val="16"/>
            <w:szCs w:val="16"/>
          </w:rPr>
          <w:t>http://policyreview.info/articles/analysis/can-human-rights-law-bend-mass-surveillance</w:t>
        </w:r>
      </w:hyperlink>
      <w:r w:rsidRPr="004C4BCA">
        <w:rPr>
          <w:sz w:val="16"/>
          <w:szCs w:val="16"/>
        </w:rPr>
        <w:t>, AB)</w:t>
      </w:r>
    </w:p>
    <w:p w14:paraId="43C0C816" w14:textId="77777777" w:rsidR="00136F6B" w:rsidRPr="004C4BCA" w:rsidRDefault="00136F6B" w:rsidP="00136F6B">
      <w:pPr>
        <w:rPr>
          <w:sz w:val="16"/>
          <w:szCs w:val="16"/>
        </w:rPr>
      </w:pPr>
      <w:r w:rsidRPr="004C4BCA">
        <w:rPr>
          <w:sz w:val="16"/>
          <w:szCs w:val="16"/>
        </w:rPr>
        <w:t>-could make a EU spillover claim here</w:t>
      </w:r>
    </w:p>
    <w:p w14:paraId="55C8C271" w14:textId="77777777" w:rsidR="00136F6B" w:rsidRPr="004C4BCA" w:rsidRDefault="00136F6B" w:rsidP="00136F6B">
      <w:pPr>
        <w:rPr>
          <w:rStyle w:val="Emphasis"/>
        </w:rPr>
      </w:pPr>
      <w:r w:rsidRPr="004C4BCA">
        <w:rPr>
          <w:rStyle w:val="StyleBoldUnderline"/>
        </w:rPr>
        <w:t>USING HUMAN RIGHTS LAW TO DEFEND THE RIGHT TO PRIVACY In response</w:t>
      </w:r>
      <w:r w:rsidRPr="004C4BCA">
        <w:rPr>
          <w:sz w:val="16"/>
        </w:rPr>
        <w:t xml:space="preserve"> to the inquiries within the European Parliament, </w:t>
      </w:r>
      <w:r w:rsidRPr="004C4BCA">
        <w:rPr>
          <w:rStyle w:val="StyleBoldUnderline"/>
        </w:rPr>
        <w:t>a draft report is currently being prepared</w:t>
      </w:r>
      <w:r w:rsidRPr="004C4BCA">
        <w:rPr>
          <w:sz w:val="16"/>
        </w:rPr>
        <w:t xml:space="preserve"> by LIBE rapporteur Claude Moraes17. The report proposes a European digital habeas corpus for protecting privacy based on 7 actions, including the adoption of the EU data protection reform in 2014, and to ensure proper redress mechanisms for EU citizens in case of data transfers from the EU to the US for law-enforcement purposes. All of the proposed actions focus on strengthening existing EU instruments and EU-US agreements and do not address the lawfulness of the PRISM programme with regard to international human rights law. Yet, some options remain open in this regard. First, any European state can, in principle, raise an inter-state complaint under Article 41 of the ICCPR. Up until now, the inter-state complaint procedure has never been used, and for political reasons it seems unlikely that European states will resort to this option. Second, the </w:t>
      </w:r>
      <w:r w:rsidRPr="004C4BCA">
        <w:rPr>
          <w:rStyle w:val="StyleBoldUnderline"/>
        </w:rPr>
        <w:t>UN Human Rights Committee examines state parties to the ICCPR and will look at the United States record</w:t>
      </w:r>
      <w:r w:rsidRPr="004C4BCA">
        <w:rPr>
          <w:sz w:val="16"/>
        </w:rPr>
        <w:t xml:space="preserve"> in March 201418, including on the question of NSA surveillance. The </w:t>
      </w:r>
      <w:r w:rsidRPr="004C4BCA">
        <w:rPr>
          <w:rStyle w:val="StyleBoldUnderline"/>
        </w:rPr>
        <w:t>examination and concluding report will most likely provide specific recommendations to the US government on the PRISM programme and may be useful in further determining the US compliance with Article 17 of the ICCPR</w:t>
      </w:r>
      <w:r w:rsidRPr="004C4BCA">
        <w:rPr>
          <w:sz w:val="16"/>
        </w:rPr>
        <w:t xml:space="preserve">, including possible follow-up action on the European side. Third, the </w:t>
      </w:r>
      <w:r w:rsidRPr="004C4BCA">
        <w:rPr>
          <w:rStyle w:val="StyleBoldUnderline"/>
        </w:rPr>
        <w:t xml:space="preserve">UN Human Rights Council will follow up on the issue as part of the newly adopted consensus resolution on Privacy in the Digital Age </w:t>
      </w:r>
      <w:r w:rsidRPr="004C4BCA">
        <w:rPr>
          <w:sz w:val="16"/>
        </w:rPr>
        <w:t xml:space="preserve">(United Nations General Assembly, December 18, 2013). The </w:t>
      </w:r>
      <w:r w:rsidRPr="004C4BCA">
        <w:rPr>
          <w:rStyle w:val="StyleBoldUnderline"/>
        </w:rPr>
        <w:t>resolution calls upon member states to review their practices and legislation on the interception and collection of personal data, including mass surveillance, in order to ensure the full and effective implementation of their obligations under international human rights law</w:t>
      </w:r>
      <w:r w:rsidRPr="004C4BCA">
        <w:rPr>
          <w:sz w:val="16"/>
        </w:rPr>
        <w:t xml:space="preserve">. It also mandates that the UN High Commissioner for Human Rights, Navi Pillay, submit a report on the protection and promotion of the right to privacy in the context of domestic and extraterritorial surveillance to the Geneva-based Human Rights Council at its 27th session and to the General Assembly at its 69th session taking place in September 2014. Finally, </w:t>
      </w:r>
      <w:r w:rsidRPr="004C4BCA">
        <w:rPr>
          <w:rStyle w:val="StyleBoldUnderline"/>
          <w:highlight w:val="cyan"/>
        </w:rPr>
        <w:t>further analysis and clarifications are needed in order to substantiate precisely how the human rights principle of extraterritorial effect applies to global data flows</w:t>
      </w:r>
      <w:r w:rsidRPr="004C4BCA">
        <w:rPr>
          <w:sz w:val="16"/>
        </w:rPr>
        <w:t xml:space="preserve">. Such analysis and elaboration could inform a long overdue revision of the General Comment on Article 17 from 1988, taking into account the technological developments and current challenges to the right to privacy19. CONCLUSION </w:t>
      </w:r>
      <w:r w:rsidRPr="004C4BCA">
        <w:rPr>
          <w:rStyle w:val="Emphasis"/>
          <w:highlight w:val="cyan"/>
        </w:rPr>
        <w:t>The PRISM case is illustrative of the vulnerability of the right to privacy in the digital age</w:t>
      </w:r>
      <w:r w:rsidRPr="004C4BCA">
        <w:rPr>
          <w:sz w:val="16"/>
        </w:rPr>
        <w:t xml:space="preserve">. The </w:t>
      </w:r>
      <w:r w:rsidRPr="004C4BCA">
        <w:rPr>
          <w:rStyle w:val="StyleBoldUnderline"/>
          <w:highlight w:val="cyan"/>
        </w:rPr>
        <w:t>means and measures for interference with personal data are unprecedented, and occur in a global digital domain, outside the reach of national or regional privacy protection</w:t>
      </w:r>
      <w:r w:rsidRPr="004C4BCA">
        <w:rPr>
          <w:sz w:val="16"/>
        </w:rPr>
        <w:t>. As such</w:t>
      </w:r>
      <w:r w:rsidRPr="004C4BCA">
        <w:rPr>
          <w:sz w:val="16"/>
          <w:highlight w:val="cyan"/>
        </w:rPr>
        <w:t xml:space="preserve">, </w:t>
      </w:r>
      <w:r w:rsidRPr="004C4BCA">
        <w:rPr>
          <w:rStyle w:val="Emphasis"/>
          <w:highlight w:val="cyan"/>
        </w:rPr>
        <w:t>there is a pressing need for legal analysis and recommendations</w:t>
      </w:r>
      <w:r w:rsidRPr="004C4BCA">
        <w:rPr>
          <w:rStyle w:val="StyleBoldUnderline"/>
          <w:highlight w:val="cyan"/>
        </w:rPr>
        <w:t xml:space="preserve"> concerning extraterritorial privacy violations</w:t>
      </w:r>
      <w:r w:rsidRPr="004C4BCA">
        <w:rPr>
          <w:sz w:val="16"/>
        </w:rPr>
        <w:t xml:space="preserve"> vis-à-vis states’ </w:t>
      </w:r>
      <w:r w:rsidRPr="004C4BCA">
        <w:rPr>
          <w:rStyle w:val="StyleBoldUnderline"/>
          <w:highlight w:val="cyan"/>
        </w:rPr>
        <w:t xml:space="preserve">obligations under international human rights law. If the many policy commitments to a free and open internet are to be taken seriously, </w:t>
      </w:r>
      <w:r w:rsidRPr="004C4BCA">
        <w:rPr>
          <w:rStyle w:val="Emphasis"/>
          <w:highlight w:val="cyan"/>
        </w:rPr>
        <w:t>an authoritative human rights-based response to the protection of privacy in the age of global data flows is urgently needed</w:t>
      </w:r>
      <w:r w:rsidRPr="004C4BCA">
        <w:rPr>
          <w:rStyle w:val="Emphasis"/>
        </w:rPr>
        <w:t xml:space="preserve">. </w:t>
      </w:r>
    </w:p>
    <w:p w14:paraId="4704B789" w14:textId="3688FBF3" w:rsidR="005852AC" w:rsidRDefault="000D4E4A" w:rsidP="00136F6B">
      <w:pPr>
        <w:pStyle w:val="Heading4"/>
        <w:rPr>
          <w:rFonts w:cs="Times New Roman"/>
        </w:rPr>
      </w:pPr>
      <w:r>
        <w:rPr>
          <w:rFonts w:cs="Times New Roman"/>
        </w:rPr>
        <w:t xml:space="preserve">Ethics </w:t>
      </w:r>
      <w:r w:rsidR="005852AC">
        <w:rPr>
          <w:rFonts w:cs="Times New Roman"/>
        </w:rPr>
        <w:t xml:space="preserve">outweigh—some immoral actions must never be allowed—focus exclusively on consequences results social harm </w:t>
      </w:r>
    </w:p>
    <w:p w14:paraId="1E9F6DAF" w14:textId="77777777" w:rsidR="000D710B" w:rsidRPr="00283D66" w:rsidRDefault="000D710B" w:rsidP="000D710B">
      <w:pPr>
        <w:rPr>
          <w:b/>
        </w:rPr>
      </w:pPr>
      <w:r w:rsidRPr="00283D66">
        <w:rPr>
          <w:b/>
        </w:rPr>
        <w:t xml:space="preserve">NAGEL 1979 </w:t>
      </w:r>
      <w:r w:rsidRPr="00283D66">
        <w:rPr>
          <w:sz w:val="14"/>
        </w:rPr>
        <w:t>(Thomas, Philosopher, Mortal Questions, p 58-59)</w:t>
      </w:r>
    </w:p>
    <w:p w14:paraId="06E1F112" w14:textId="4BA668B5" w:rsidR="000D4E4A" w:rsidRPr="000D710B" w:rsidRDefault="000D710B" w:rsidP="000D710B">
      <w:pPr>
        <w:rPr>
          <w:sz w:val="14"/>
        </w:rPr>
      </w:pPr>
      <w:r w:rsidRPr="00283D66">
        <w:rPr>
          <w:sz w:val="14"/>
        </w:rPr>
        <w:t xml:space="preserve">Many people feel, without being able to say much more about it, that </w:t>
      </w:r>
      <w:r w:rsidRPr="00283D66">
        <w:rPr>
          <w:u w:val="single"/>
        </w:rPr>
        <w:t>something has gone seriously wrong when certain measures are admitted into consideration in the first place.  The fundamental mistake is made there, rather than at the point where the overall benefit of some monstrous measure is judged to outweigh its disadvantages</w:t>
      </w:r>
      <w:r w:rsidRPr="00283D66">
        <w:rPr>
          <w:sz w:val="14"/>
        </w:rPr>
        <w:t xml:space="preserve">, and it is adopted.  An account of absolutism might help us to understand this.  </w:t>
      </w:r>
      <w:r w:rsidRPr="00283D66">
        <w:rPr>
          <w:u w:val="single"/>
        </w:rPr>
        <w:t xml:space="preserve">If it is not allowable to </w:t>
      </w:r>
      <w:r w:rsidRPr="00283D66">
        <w:rPr>
          <w:i/>
          <w:iCs/>
          <w:u w:val="single"/>
        </w:rPr>
        <w:t>do</w:t>
      </w:r>
      <w:r w:rsidRPr="00283D66">
        <w:rPr>
          <w:u w:val="single"/>
        </w:rPr>
        <w:t xml:space="preserve"> certain things</w:t>
      </w:r>
      <w:r w:rsidRPr="00283D66">
        <w:rPr>
          <w:sz w:val="14"/>
        </w:rPr>
        <w:t xml:space="preserve">, such as killing unarmed prisoners or civilians, </w:t>
      </w:r>
      <w:r w:rsidRPr="00283D66">
        <w:rPr>
          <w:u w:val="single"/>
        </w:rPr>
        <w:t>then no argument about what will happen if one does not do them can show that doing them would be all right</w:t>
      </w:r>
      <w:r w:rsidRPr="00283D66">
        <w:rPr>
          <w:sz w:val="14"/>
        </w:rPr>
        <w:t xml:space="preserve">. </w:t>
      </w:r>
      <w:r w:rsidRPr="00283D66">
        <w:rPr>
          <w:u w:val="single"/>
        </w:rPr>
        <w:t>Absolutism does not, of course, require one to ignore the consequences of one’s acts.  It operates as a limitation on utlitiarian reasoning, not as a substitute for it</w:t>
      </w:r>
      <w:r w:rsidRPr="00283D66">
        <w:rPr>
          <w:sz w:val="14"/>
        </w:rPr>
        <w:t xml:space="preserve">.  </w:t>
      </w:r>
      <w:r w:rsidRPr="00283D66">
        <w:rPr>
          <w:u w:val="single"/>
        </w:rPr>
        <w:t>An absolutist can be expected to try to maximize good and minimize evil, so long as this does not</w:t>
      </w:r>
      <w:r w:rsidRPr="00283D66">
        <w:rPr>
          <w:sz w:val="14"/>
        </w:rPr>
        <w:t xml:space="preserve"> require him to </w:t>
      </w:r>
      <w:r w:rsidRPr="00283D66">
        <w:rPr>
          <w:u w:val="single"/>
        </w:rPr>
        <w:t>transgress an absolute prohibition</w:t>
      </w:r>
      <w:r w:rsidRPr="00283D66">
        <w:rPr>
          <w:sz w:val="14"/>
        </w:rPr>
        <w:t xml:space="preserve"> like that against murder.  </w:t>
      </w:r>
      <w:r w:rsidRPr="00283D66">
        <w:rPr>
          <w:u w:val="single"/>
        </w:rPr>
        <w:t>But when such a conflict occurs, the prohibition takes complete precedence over any consideration of consequences</w:t>
      </w:r>
      <w:r w:rsidRPr="00283D66">
        <w:rPr>
          <w:sz w:val="14"/>
        </w:rPr>
        <w:t xml:space="preserve">.  Some of the results of this view are clear enough.  It requires us to forgo certain potentially useful military measures, such as the slaughter of hostages and prisoners or indiscriminate attempts to reduce the enemy population by starvation, epidemic infectious diseases like anthrax and bubonic plague, or mass incineration.  It means that </w:t>
      </w:r>
      <w:r w:rsidRPr="00283D66">
        <w:rPr>
          <w:u w:val="single"/>
        </w:rPr>
        <w:t>we cannot deliberate on whether such measures are justified by the fact that they will avert still greater evils, for</w:t>
      </w:r>
      <w:r w:rsidRPr="00283D66">
        <w:rPr>
          <w:sz w:val="14"/>
        </w:rPr>
        <w:t xml:space="preserve"> as intentional measures </w:t>
      </w:r>
      <w:r w:rsidRPr="00283D66">
        <w:rPr>
          <w:u w:val="single"/>
        </w:rPr>
        <w:t>they cannot be justified in terms of any consequences whatever</w:t>
      </w:r>
      <w:r w:rsidRPr="00283D66">
        <w:rPr>
          <w:sz w:val="14"/>
        </w:rPr>
        <w:t xml:space="preserve">. </w:t>
      </w:r>
      <w:r w:rsidRPr="00283D66">
        <w:rPr>
          <w:u w:val="single"/>
        </w:rPr>
        <w:t>Someone</w:t>
      </w:r>
      <w:r w:rsidRPr="00283D66">
        <w:rPr>
          <w:sz w:val="14"/>
        </w:rPr>
        <w:t xml:space="preserve"> unfamiliar with the events of this century </w:t>
      </w:r>
      <w:r w:rsidRPr="00283D66">
        <w:rPr>
          <w:u w:val="single"/>
        </w:rPr>
        <w:t>might imagine that utilitarian arguments</w:t>
      </w:r>
      <w:r w:rsidRPr="00283D66">
        <w:rPr>
          <w:sz w:val="14"/>
        </w:rPr>
        <w:t xml:space="preserve">, or arguments of national interest, </w:t>
      </w:r>
      <w:r w:rsidRPr="00283D66">
        <w:rPr>
          <w:u w:val="single"/>
        </w:rPr>
        <w:t>would suffice to deter measures of this sort.  But it has become evident that such considerations are insufficient to prevent the adoption and employment of enormous antipopulation weapons once their use is considered a serious moral possibility.  The same is true of the piecemeal wiping out of</w:t>
      </w:r>
      <w:r w:rsidRPr="00283D66">
        <w:rPr>
          <w:sz w:val="14"/>
        </w:rPr>
        <w:t xml:space="preserve"> rural civilian </w:t>
      </w:r>
      <w:r w:rsidRPr="00283D66">
        <w:rPr>
          <w:u w:val="single"/>
        </w:rPr>
        <w:t>populations</w:t>
      </w:r>
      <w:r w:rsidRPr="00283D66">
        <w:rPr>
          <w:sz w:val="14"/>
        </w:rPr>
        <w:t xml:space="preserve"> in airborne antiguerrilla warfare.  </w:t>
      </w:r>
      <w:r w:rsidRPr="00283D66">
        <w:rPr>
          <w:u w:val="single"/>
        </w:rPr>
        <w:t>Once the door is opened to calculations of utility and national interest, the usual speculations about the future of freedom, peace, and economic prosperity can be brought to bear to ease the consciences of those responsible for a certain number of charred babies</w:t>
      </w:r>
      <w:r w:rsidRPr="00283D66">
        <w:rPr>
          <w:sz w:val="14"/>
        </w:rPr>
        <w:t>.</w:t>
      </w:r>
    </w:p>
    <w:p w14:paraId="31E47E1D" w14:textId="77777777" w:rsidR="00136F6B" w:rsidRPr="004C4BCA" w:rsidRDefault="00136F6B" w:rsidP="00136F6B">
      <w:pPr>
        <w:pStyle w:val="Heading4"/>
        <w:rPr>
          <w:rFonts w:cs="Times New Roman"/>
        </w:rPr>
      </w:pPr>
      <w:r w:rsidRPr="004C4BCA">
        <w:rPr>
          <w:rFonts w:cs="Times New Roman"/>
        </w:rPr>
        <w:t>And, No great power war – statistically decreasing</w:t>
      </w:r>
    </w:p>
    <w:p w14:paraId="25C6E56B" w14:textId="77777777" w:rsidR="00136F6B" w:rsidRPr="004C4BCA" w:rsidRDefault="00136F6B" w:rsidP="00136F6B">
      <w:pPr>
        <w:rPr>
          <w:sz w:val="16"/>
          <w:szCs w:val="16"/>
        </w:rPr>
      </w:pPr>
      <w:r w:rsidRPr="004C4BCA">
        <w:rPr>
          <w:sz w:val="16"/>
          <w:szCs w:val="16"/>
        </w:rPr>
        <w:t xml:space="preserve">Bruno </w:t>
      </w:r>
      <w:r w:rsidRPr="004C4BCA">
        <w:rPr>
          <w:rStyle w:val="StyleStyleBold12pt"/>
        </w:rPr>
        <w:t>Tertrais 12</w:t>
      </w:r>
      <w:r w:rsidRPr="004C4BCA">
        <w:rPr>
          <w:sz w:val="16"/>
          <w:szCs w:val="16"/>
        </w:rPr>
        <w:t xml:space="preserve">, Senior Research Fellow, graduated from the Institut d'Etudes Politiques de Paris and holds a Masters in Public Law and a PhD in political science, “The Demise of Ares: The End of War as We Know It?”, THE WASHINGTON QUARTERLY, SUMMER 2012, </w:t>
      </w:r>
      <w:hyperlink r:id="rId9" w:history="1">
        <w:r w:rsidRPr="004C4BCA">
          <w:rPr>
            <w:rStyle w:val="Hyperlink"/>
            <w:sz w:val="16"/>
            <w:szCs w:val="16"/>
          </w:rPr>
          <w:t>http://csis.org/files/publication/twq12SummerTertrais.pdf</w:t>
        </w:r>
      </w:hyperlink>
      <w:r w:rsidRPr="004C4BCA">
        <w:rPr>
          <w:sz w:val="16"/>
          <w:szCs w:val="16"/>
        </w:rPr>
        <w:t>, AB)</w:t>
      </w:r>
    </w:p>
    <w:p w14:paraId="5A5C0D44" w14:textId="77777777" w:rsidR="00136F6B" w:rsidRPr="004C4BCA" w:rsidRDefault="00136F6B" w:rsidP="00136F6B">
      <w:pPr>
        <w:rPr>
          <w:sz w:val="14"/>
        </w:rPr>
      </w:pPr>
      <w:r w:rsidRPr="004C4BCA">
        <w:rPr>
          <w:rStyle w:val="StyleBoldUnderline"/>
        </w:rPr>
        <w:t>These prophets of doom were wrong.</w:t>
      </w:r>
      <w:r w:rsidRPr="004C4BCA">
        <w:rPr>
          <w:sz w:val="14"/>
        </w:rPr>
        <w:t xml:space="preserve"> What has actually happened over the past 20 years is exactly the reverse. Daily headlines since 1990 about conflicts in Iraq, the Balkans, Africa, or Afghanistan have masked the fact that </w:t>
      </w:r>
      <w:r w:rsidRPr="004C4BCA">
        <w:rPr>
          <w:rStyle w:val="StyleBoldUnderline"/>
        </w:rPr>
        <w:t xml:space="preserve">war has been on a steady decline: interstate conflict has become an exception; civil wars are increasingly rare. </w:t>
      </w:r>
      <w:r w:rsidRPr="004C4BCA">
        <w:rPr>
          <w:sz w:val="14"/>
        </w:rPr>
        <w:t xml:space="preserve">Are we witnessing a temporary era of peace before the return of war? Or is </w:t>
      </w:r>
      <w:r w:rsidRPr="004C4BCA">
        <w:rPr>
          <w:rStyle w:val="StyleBoldUnderline"/>
        </w:rPr>
        <w:t>this the beginning of a long-term trend</w:t>
      </w:r>
      <w:r w:rsidRPr="004C4BCA">
        <w:rPr>
          <w:sz w:val="14"/>
        </w:rPr>
        <w:t xml:space="preserve">? This article argues the latter. Different political and social threads are associated with, and are probably causing, the decline in warfare. </w:t>
      </w:r>
      <w:r w:rsidRPr="004C4BCA">
        <w:rPr>
          <w:rStyle w:val="StyleBoldUnderline"/>
        </w:rPr>
        <w:t xml:space="preserve">Predictions of </w:t>
      </w:r>
      <w:r w:rsidRPr="004C4BCA">
        <w:rPr>
          <w:sz w:val="14"/>
        </w:rPr>
        <w:t xml:space="preserve">coming Dark Agesand of ‘‘civilization,’’ ‘‘resource,’’ or ‘‘environmental’’ </w:t>
      </w:r>
      <w:r w:rsidRPr="004C4BCA">
        <w:rPr>
          <w:rStyle w:val="StyleBoldUnderline"/>
        </w:rPr>
        <w:t>wars are overrated</w:t>
      </w:r>
      <w:r w:rsidRPr="004C4BCA">
        <w:rPr>
          <w:sz w:val="14"/>
        </w:rPr>
        <w:t xml:space="preserve">. </w:t>
      </w:r>
      <w:r w:rsidRPr="004C4BCA">
        <w:rPr>
          <w:rStyle w:val="StyleBoldUnderline"/>
        </w:rPr>
        <w:t>There is no single causal factor at work, but all point in one direction: we are nearing a point of history where it will be possible to say that war as we know it, long thought to be an inevitable part of the human condition, has disappeared</w:t>
      </w:r>
      <w:r w:rsidRPr="004C4BCA">
        <w:rPr>
          <w:sz w:val="14"/>
        </w:rPr>
        <w:t xml:space="preserve">. </w:t>
      </w:r>
      <w:r w:rsidRPr="004C4BCA">
        <w:rPr>
          <w:rStyle w:val="StyleBoldUnderline"/>
        </w:rPr>
        <w:t>The Demise of War</w:t>
      </w:r>
      <w:r w:rsidRPr="004C4BCA">
        <w:rPr>
          <w:sz w:val="14"/>
        </w:rPr>
        <w:t xml:space="preserve">: A Long-Term Trend Since the end of the Cold War, there has been a constant decline in the number of ongoing conflicts. Various methodologies are used to define ‘‘conflict,’’ but all give the same result: </w:t>
      </w:r>
      <w:r w:rsidRPr="004C4BCA">
        <w:rPr>
          <w:rStyle w:val="StyleBoldUnderline"/>
        </w:rPr>
        <w:t>the total number of wars is less than half what it was in 1990</w:t>
      </w:r>
      <w:r w:rsidRPr="004C4BCA">
        <w:rPr>
          <w:sz w:val="14"/>
        </w:rPr>
        <w:t xml:space="preserve">. One of the most widely utilized databases is that of the Uppsala Data Conflict Project (UDCP), used in particular by the yearbooks published by the Stockholm International Peace Research Institute (SIPRI). According to UDCP, the number of major armed conflicts in 1990 was 37, and in 2010 was 15 (latest available data in June 2012).5 Year-to-year comparisons are difficult to make because UDCP changed its methodology twice in the past 20 years, but a reconstruction of the data series shows a clear trend. According to another dataset, run by the Center for Systemic Peace (CSP), in 1992 almost 30 percent of all countries experienced one form of major political violence or another (1992 was the peak year). In 2010, that percentage had fallen to just over 13 percent.6 </w:t>
      </w:r>
      <w:r w:rsidRPr="004C4BCA">
        <w:rPr>
          <w:rStyle w:val="StyleBoldUnderline"/>
        </w:rPr>
        <w:t>These evolutions stem from the rapid diminution in the number of civil wars or internal conflicts</w:t>
      </w:r>
      <w:r w:rsidRPr="004C4BCA">
        <w:rPr>
          <w:sz w:val="14"/>
        </w:rPr>
        <w:t xml:space="preserve">. Some would argue that </w:t>
      </w:r>
      <w:r w:rsidRPr="004C4BCA">
        <w:rPr>
          <w:rStyle w:val="StyleBoldUnderline"/>
        </w:rPr>
        <w:t>we are witnessing</w:t>
      </w:r>
      <w:r w:rsidRPr="004C4BCA">
        <w:rPr>
          <w:sz w:val="14"/>
        </w:rPr>
        <w:t xml:space="preserve"> the closing of a parenthesis, or </w:t>
      </w:r>
      <w:r w:rsidRPr="004C4BCA">
        <w:rPr>
          <w:rStyle w:val="StyleBoldUnderline"/>
        </w:rPr>
        <w:t>a return to normalcy</w:t>
      </w:r>
      <w:r w:rsidRPr="004C4BCA">
        <w:rPr>
          <w:sz w:val="14"/>
        </w:rPr>
        <w:t xml:space="preserve">. From the 1815 Vienna Congress to the end of World War II, the number of ongoing civil wars was between zero and nine per year; then it rapidly increased after 1945.7 Cold War conflicts lasted for years and often for decades, meaning that data from 1945—1990 show an ever higher number of ongoing wars.8 However, this is not the only perceptible trend. </w:t>
      </w:r>
      <w:r w:rsidRPr="004C4BCA">
        <w:rPr>
          <w:rStyle w:val="StyleBoldUnderline"/>
        </w:rPr>
        <w:t>The number of international conflicts</w:t>
      </w:r>
      <w:r w:rsidRPr="004C4BCA">
        <w:rPr>
          <w:sz w:val="14"/>
        </w:rPr>
        <w:t xml:space="preserve"> (both ‘‘interstate,’’ or classic international wars, and ‘‘extrastate,’’ or interventions against a foreign non-state actor) </w:t>
      </w:r>
      <w:r w:rsidRPr="004C4BCA">
        <w:rPr>
          <w:rStyle w:val="StyleBoldUnderline"/>
        </w:rPr>
        <w:t>has declined, too</w:t>
      </w:r>
      <w:r w:rsidRPr="004C4BCA">
        <w:rPr>
          <w:sz w:val="14"/>
        </w:rPr>
        <w:t xml:space="preserve">. In the first decade of the 21st century, </w:t>
      </w:r>
      <w:r w:rsidRPr="004C4BCA">
        <w:rPr>
          <w:rStyle w:val="StyleBoldUnderline"/>
        </w:rPr>
        <w:t>interstate conflicts represented less than 7 percent</w:t>
      </w:r>
      <w:r w:rsidRPr="004C4BCA">
        <w:rPr>
          <w:sz w:val="14"/>
        </w:rPr>
        <w:t xml:space="preserve"> (two out of 29) </w:t>
      </w:r>
      <w:r w:rsidRPr="004C4BCA">
        <w:rPr>
          <w:rStyle w:val="StyleBoldUnderline"/>
        </w:rPr>
        <w:t>of the total number of conflicts</w:t>
      </w:r>
      <w:r w:rsidRPr="004C4BCA">
        <w:rPr>
          <w:sz w:val="14"/>
        </w:rPr>
        <w:t xml:space="preserve">; in 2010, for the seventh year in a row, there was no ongoing interstate war. 9 Classic </w:t>
      </w:r>
      <w:r w:rsidRPr="004C4BCA">
        <w:rPr>
          <w:rStyle w:val="StyleBoldUnderline"/>
        </w:rPr>
        <w:t>international conflict has practically disappeared from the modern world. This is all the more remarkable since the number of states has tripled since the end of World War II.</w:t>
      </w:r>
      <w:r w:rsidRPr="004C4BCA">
        <w:rPr>
          <w:sz w:val="14"/>
        </w:rPr>
        <w:t xml:space="preserve"> (There may actually be a causal link here more on this later.) </w:t>
      </w:r>
      <w:r w:rsidRPr="004C4BCA">
        <w:rPr>
          <w:rStyle w:val="StyleBoldUnderline"/>
        </w:rPr>
        <w:t>No major power war has erupted since 1939</w:t>
      </w:r>
      <w:r w:rsidRPr="004C4BCA">
        <w:rPr>
          <w:sz w:val="14"/>
        </w:rPr>
        <w:t>. This is unique in modern historythat is, in the post-Westphalia world. There were one or two dozen such conflicts (depending on the definition) in the 70 years that followed the signing of the 1648 treaties, and five during the same amount of time following the Vienna peace.</w:t>
      </w:r>
      <w:r w:rsidRPr="004C4BCA">
        <w:rPr>
          <w:rStyle w:val="StyleBoldUnderline"/>
        </w:rPr>
        <w:t>10 We are living in the longest era of major power peace of the past five centuries,</w:t>
      </w:r>
      <w:r w:rsidRPr="004C4BCA">
        <w:rPr>
          <w:sz w:val="14"/>
        </w:rPr>
        <w:t xml:space="preserve"> perhaps unrivaled since the Roman Empire.11 As documented by Professor Steven Pinker in his magisterial book The Better Angels of Our Nature, we are living on the tail-end of a slow-motion process that began four centuries ago.12 </w:t>
      </w:r>
      <w:r w:rsidRPr="004C4BCA">
        <w:rPr>
          <w:rStyle w:val="StyleBoldUnderline"/>
        </w:rPr>
        <w:t>The diminution in the number of major power wars has been gradua</w:t>
      </w:r>
      <w:r w:rsidRPr="004C4BCA">
        <w:rPr>
          <w:sz w:val="14"/>
        </w:rPr>
        <w:t xml:space="preserve">l. Since the Westphalia peace, </w:t>
      </w:r>
      <w:r w:rsidRPr="004C4BCA">
        <w:rPr>
          <w:rStyle w:val="StyleBoldUnderline"/>
        </w:rPr>
        <w:t xml:space="preserve">their frequency has been one-third of what it had been in the 150 years that preceded the peace.13 </w:t>
      </w:r>
      <w:r w:rsidRPr="004C4BCA">
        <w:rPr>
          <w:sz w:val="14"/>
        </w:rPr>
        <w:t xml:space="preserve">One counts nine to 11 such wars between 1700 and 1815, two to six between 1815 and 1930, and two or three since 1930.14 This </w:t>
      </w:r>
      <w:r w:rsidRPr="004C4BCA">
        <w:rPr>
          <w:rStyle w:val="StyleBoldUnderline"/>
        </w:rPr>
        <w:t>exceptionality of war is a new phenomenon in human history</w:t>
      </w:r>
      <w:r w:rsidRPr="004C4BCA">
        <w:rPr>
          <w:sz w:val="14"/>
        </w:rPr>
        <w:t>. It is estimated that in prehistoric times, two-thirds of human groups were constantly in a state of conflict, and that nearly 90 percent of them underwent large-scale violence every year.15 Fast forward to the modern era: according to one author</w:t>
      </w:r>
      <w:r w:rsidRPr="004C4BCA">
        <w:rPr>
          <w:rStyle w:val="StyleBoldUnderline"/>
        </w:rPr>
        <w:t>, the total number of wars in the world has never been so low for at least six centuries</w:t>
      </w:r>
      <w:r w:rsidRPr="004C4BCA">
        <w:rPr>
          <w:sz w:val="14"/>
        </w:rPr>
        <w:t>.16 International war within the ‘‘central system’’ of states, which had been common since the late 15th century, declined fast after 1945, and reached unprecedented lows after 1990.17</w:t>
      </w:r>
    </w:p>
    <w:p w14:paraId="1875C9EA" w14:textId="77777777" w:rsidR="00136F6B" w:rsidRPr="004C4BCA" w:rsidRDefault="00136F6B" w:rsidP="00136F6B">
      <w:pPr>
        <w:pStyle w:val="Heading4"/>
        <w:rPr>
          <w:rFonts w:cs="Times New Roman"/>
        </w:rPr>
      </w:pPr>
      <w:r w:rsidRPr="004C4BCA">
        <w:rPr>
          <w:rFonts w:cs="Times New Roman"/>
        </w:rPr>
        <w:t>International norms check</w:t>
      </w:r>
    </w:p>
    <w:p w14:paraId="79CFD22C" w14:textId="77777777" w:rsidR="00136F6B" w:rsidRPr="004C4BCA" w:rsidRDefault="00136F6B" w:rsidP="00136F6B">
      <w:pPr>
        <w:rPr>
          <w:sz w:val="16"/>
          <w:szCs w:val="16"/>
        </w:rPr>
      </w:pPr>
      <w:r w:rsidRPr="004C4BCA">
        <w:rPr>
          <w:sz w:val="16"/>
          <w:szCs w:val="16"/>
        </w:rPr>
        <w:t xml:space="preserve">Bruno </w:t>
      </w:r>
      <w:r w:rsidRPr="004C4BCA">
        <w:rPr>
          <w:rStyle w:val="StyleStyleBold12pt"/>
        </w:rPr>
        <w:t>Tertrais 12</w:t>
      </w:r>
      <w:r w:rsidRPr="004C4BCA">
        <w:rPr>
          <w:sz w:val="16"/>
          <w:szCs w:val="16"/>
        </w:rPr>
        <w:t xml:space="preserve">, Senior Research Fellow, graduated from the Institut d'Etudes Politiques de Paris and holds a Masters in Public Law and a PhD in political science, “The Demise of Ares: The End of War as We Know It?”, THE WASHINGTON QUARTERLY, SUMMER 2012, </w:t>
      </w:r>
      <w:hyperlink r:id="rId10" w:history="1">
        <w:r w:rsidRPr="004C4BCA">
          <w:rPr>
            <w:rStyle w:val="Hyperlink"/>
            <w:sz w:val="16"/>
            <w:szCs w:val="16"/>
          </w:rPr>
          <w:t>http://csis.org/files/publication/twq12SummerTertrais.pdf</w:t>
        </w:r>
      </w:hyperlink>
      <w:r w:rsidRPr="004C4BCA">
        <w:rPr>
          <w:sz w:val="16"/>
          <w:szCs w:val="16"/>
        </w:rPr>
        <w:t>, AB)</w:t>
      </w:r>
    </w:p>
    <w:p w14:paraId="34BEDCB8" w14:textId="77777777" w:rsidR="00136F6B" w:rsidRPr="004C4BCA" w:rsidRDefault="00136F6B" w:rsidP="00136F6B">
      <w:pPr>
        <w:rPr>
          <w:rStyle w:val="StyleBoldUnderline"/>
        </w:rPr>
      </w:pPr>
      <w:r w:rsidRPr="004C4BCA">
        <w:rPr>
          <w:sz w:val="16"/>
        </w:rPr>
        <w:t xml:space="preserve">Would this be an effect of shorter but deadlier conflicts? Actually, </w:t>
      </w:r>
      <w:r w:rsidRPr="004C4BCA">
        <w:rPr>
          <w:rStyle w:val="StyleBoldUnderline"/>
        </w:rPr>
        <w:t>war has become</w:t>
      </w:r>
      <w:r w:rsidRPr="004C4BCA">
        <w:rPr>
          <w:sz w:val="16"/>
        </w:rPr>
        <w:t xml:space="preserve"> more intense, but also </w:t>
      </w:r>
      <w:r w:rsidRPr="004C4BCA">
        <w:rPr>
          <w:rStyle w:val="StyleBoldUnderline"/>
        </w:rPr>
        <w:t>less deadly</w:t>
      </w:r>
      <w:r w:rsidRPr="004C4BCA">
        <w:rPr>
          <w:sz w:val="16"/>
        </w:rPr>
        <w:t xml:space="preserve">. To be sure, relative mortality due to war in the period 1914—1945 reached, in Europe, a peak not even rivaled by the Thirty Years War (1618—1648).18 But the global and long-term trend is positive. The 8th century An Lushan rebellion led to the disappearance of perhaps two-thirds of the population of the Chinese empire.19 Until the mid-17th century, it was not exceptional for a society to lose a third of its population during a conflict.20 In the two world wars, very few countries (Serbia, Poland) lost more than 15 percent of their population. The trend has accelerated since then: the average number of battle-related deaths per conflict has dramatically receded.21 An oft-quoted affirmation that civilians are now the main victims of conflict has been thoroughly debunked.22 In fact, </w:t>
      </w:r>
      <w:r w:rsidRPr="004C4BCA">
        <w:rPr>
          <w:rStyle w:val="StyleBoldUnderline"/>
        </w:rPr>
        <w:t>total mortality due to war since 1945 has diminished</w:t>
      </w:r>
      <w:r w:rsidRPr="004C4BCA">
        <w:rPr>
          <w:sz w:val="16"/>
        </w:rPr>
        <w:t xml:space="preserve"> (likewise, in the past three decades, for the number of indirect deaths in wartime).23 What Has Gone Right? Multiple Explanations. War is a complex, multi-causal, and multi-faceted phenomenon, and </w:t>
      </w:r>
      <w:r w:rsidRPr="004C4BCA">
        <w:rPr>
          <w:rStyle w:val="StyleBoldUnderline"/>
        </w:rPr>
        <w:t>many different factors have played a role in its decline</w:t>
      </w:r>
      <w:r w:rsidRPr="004C4BCA">
        <w:rPr>
          <w:sz w:val="16"/>
        </w:rPr>
        <w:t xml:space="preserve">. The absence of major power conflict since 1945 has been a focus of study for political scientists for some time already. Authors such as John Lewis Gaddis have emphasized </w:t>
      </w:r>
      <w:r w:rsidRPr="004C4BCA">
        <w:rPr>
          <w:rStyle w:val="StyleBoldUnderline"/>
        </w:rPr>
        <w:t>the structure of the international system, the geographical distance between the main contenders, and most importantly the role of nuclear deterrence</w:t>
      </w:r>
      <w:r w:rsidRPr="004C4BCA">
        <w:rPr>
          <w:sz w:val="16"/>
        </w:rPr>
        <w:t>.24 The latter also decreased the chances of war between non-major powers.25 Yet all major schools of international relationsrealism, liberalism, idealism, constructivism may have to be called upon to explain the overall decline of warfare. Since 1945</w:t>
      </w:r>
      <w:r w:rsidRPr="004C4BCA">
        <w:rPr>
          <w:rStyle w:val="StyleBoldUnderline"/>
        </w:rPr>
        <w:t>, an international society based on norms and institutions has steadily developed.</w:t>
      </w:r>
      <w:r w:rsidRPr="004C4BCA">
        <w:rPr>
          <w:sz w:val="16"/>
        </w:rPr>
        <w:t xml:space="preserve"> Mediations, courts and tribunals, international and regional organizations, peacekeeping, and interventions have multiplied. </w:t>
      </w:r>
      <w:r w:rsidRPr="004C4BCA">
        <w:rPr>
          <w:rStyle w:val="StyleBoldUnderline"/>
        </w:rPr>
        <w:t xml:space="preserve">Peacekeeping, </w:t>
      </w:r>
      <w:r w:rsidRPr="004C4BCA">
        <w:rPr>
          <w:sz w:val="16"/>
        </w:rPr>
        <w:t>for instance</w:t>
      </w:r>
      <w:r w:rsidRPr="004C4BCA">
        <w:rPr>
          <w:rStyle w:val="StyleBoldUnderline"/>
        </w:rPr>
        <w:t>, reduces the chances of a relapse of a civil war by 80 percent.</w:t>
      </w:r>
      <w:r w:rsidRPr="004C4BCA">
        <w:rPr>
          <w:sz w:val="16"/>
        </w:rPr>
        <w:t>26 ‘‘Conciliation rituals,’’ which emphasize peace over justice, do the same thing and go a long way toward terminating long internal conflicts.27 Wars of conquest have been delegitimized: a UN member has never been wiped off the map by force. (South Vietnam, absorbed by force by the North in 1975, had only observer status at the UN.) Notwithstanding the complex history of Tibet, or controversies about Kashmir, Palestine, and Western Sahara, or the stalemate in Cyprus, there is today no such thing as an occupied country that is, a state recognized as independent by the international community having fully lost its sovereignty to an occupant since 1945. As Professor John Mueller puts it, ‘‘the prohibition against territorial aggression has been astoundingly successful.’’28 When Iraq annexed Kuwait, it triggered the formation of the biggest international coalition ever formed, and the coalition won. Additionally, there is, since the 1970s, the growing relative importance of trade in national economies, which not only increases the opportunity cost of conflict, but also enhances mutual relations and understanding, which in turn facilitates negotiation and reduces strategic errors. Once derided, the idea of ‘‘gentle commerce’’ has been rejuvenated.29 The higher the volume of bilateral trade between two countries, the lower the risk of armed conflict between them.30 Mueller has called this the ‘‘Hollandization’’ of international society.31 Authors have also pointed to the phenomenon of ‘‘war fatigue’’ following the 1914—1945 orgy of destruction. The proportion of international disputes (whether or not they lead to armed conflict) to the total number of states has been slowly declining since World War II, returning to a mid-19th century level.32 More than a century ago, Polish writer Jean de Bloch claimed that war would become obsolete because of its increasing destructiveness. A few years later, British author Norman Angell suggested that wars of conquest would no longer pay because of their costs. They have been mocked for decadesbut they may end up having the last laugh.33 The de</w:t>
      </w:r>
      <w:r w:rsidRPr="004C4BCA">
        <w:rPr>
          <w:rStyle w:val="StyleBoldUnderline"/>
        </w:rPr>
        <w:t>colonization process and the end of the Cold War also contributed to the decline of several forms of conflict. The diminution of extrastate conflicts can be explained by the end of the decolonization process, a painful and bloody one, which was by and large completed by 1980.</w:t>
      </w:r>
      <w:r w:rsidRPr="004C4BCA">
        <w:rPr>
          <w:sz w:val="16"/>
        </w:rPr>
        <w:t xml:space="preserve"> The </w:t>
      </w:r>
      <w:r w:rsidRPr="004C4BCA">
        <w:rPr>
          <w:rStyle w:val="StyleBoldUnderline"/>
        </w:rPr>
        <w:t>steady decrease in the number of civil wars since 1989 has many causes, but about one-fifth of this decline is due to the end of the East—West conflict, which fueled financially and ideologically many regional and low-level wars.3</w:t>
      </w:r>
      <w:r w:rsidRPr="004C4BCA">
        <w:rPr>
          <w:sz w:val="16"/>
        </w:rPr>
        <w:t>4 Also, the decolonization process often left ungoverned vast territories which became, temporarily, ripe for predation. Since 1990, many ‘‘national questions’’ have been solved through the creation of new statesby independence (Namibia), breakup (Ethiopia, Yugoslavia, Soviet Union, Czechoslovakia, Indonesia, Serbia, Sudan), or unification (Germany, Yemen</w:t>
      </w:r>
      <w:r w:rsidRPr="004C4BCA">
        <w:rPr>
          <w:rStyle w:val="StyleBoldUnderline"/>
        </w:rPr>
        <w:t>). This has reduced the number of civil wars but also of international conflicts: there is a reverse correlation between the number of states and the risk of international war.35</w:t>
      </w:r>
    </w:p>
    <w:p w14:paraId="192646B4" w14:textId="77777777" w:rsidR="00136F6B" w:rsidRPr="004C4BCA" w:rsidRDefault="00136F6B" w:rsidP="00136F6B">
      <w:pPr>
        <w:pStyle w:val="Heading4"/>
        <w:rPr>
          <w:rFonts w:cs="Times New Roman"/>
        </w:rPr>
      </w:pPr>
      <w:r w:rsidRPr="004C4BCA">
        <w:rPr>
          <w:rFonts w:cs="Times New Roman"/>
        </w:rPr>
        <w:t>Countries are maturation and becoming more peaceful</w:t>
      </w:r>
    </w:p>
    <w:p w14:paraId="6C732248" w14:textId="77777777" w:rsidR="00136F6B" w:rsidRPr="004C4BCA" w:rsidRDefault="00136F6B" w:rsidP="00136F6B">
      <w:pPr>
        <w:rPr>
          <w:sz w:val="16"/>
          <w:szCs w:val="16"/>
        </w:rPr>
      </w:pPr>
      <w:r w:rsidRPr="004C4BCA">
        <w:rPr>
          <w:sz w:val="16"/>
          <w:szCs w:val="16"/>
        </w:rPr>
        <w:t xml:space="preserve">Bruno </w:t>
      </w:r>
      <w:r w:rsidRPr="004C4BCA">
        <w:rPr>
          <w:rStyle w:val="StyleStyleBold12pt"/>
        </w:rPr>
        <w:t>Tertrais 12</w:t>
      </w:r>
      <w:r w:rsidRPr="004C4BCA">
        <w:rPr>
          <w:sz w:val="16"/>
          <w:szCs w:val="16"/>
        </w:rPr>
        <w:t xml:space="preserve">, Senior Research Fellow, graduated from the Institut d'Etudes Politiques de Paris and holds a Masters in Public Law and a PhD in political science, “The Demise of Ares: The End of War as We Know It?”, THE WASHINGTON QUARTERLY, SUMMER 2012, </w:t>
      </w:r>
      <w:hyperlink r:id="rId11" w:history="1">
        <w:r w:rsidRPr="004C4BCA">
          <w:rPr>
            <w:rStyle w:val="Hyperlink"/>
            <w:sz w:val="16"/>
            <w:szCs w:val="16"/>
          </w:rPr>
          <w:t>http://csis.org/files/publication/twq12SummerTertrais.pdf</w:t>
        </w:r>
      </w:hyperlink>
      <w:r w:rsidRPr="004C4BCA">
        <w:rPr>
          <w:sz w:val="16"/>
          <w:szCs w:val="16"/>
        </w:rPr>
        <w:t>, AB)</w:t>
      </w:r>
    </w:p>
    <w:p w14:paraId="17F71B85" w14:textId="77777777" w:rsidR="00136F6B" w:rsidRPr="004C4BCA" w:rsidRDefault="00136F6B" w:rsidP="00136F6B">
      <w:pPr>
        <w:rPr>
          <w:rStyle w:val="StyleBoldUnderline"/>
        </w:rPr>
      </w:pPr>
      <w:r w:rsidRPr="004C4BCA">
        <w:rPr>
          <w:rStyle w:val="StyleBoldUnderline"/>
        </w:rPr>
        <w:t>All these trends reinforce each other in a virtuous circle</w:t>
      </w:r>
      <w:r w:rsidRPr="004C4BCA">
        <w:rPr>
          <w:sz w:val="16"/>
        </w:rPr>
        <w:t xml:space="preserve">. For instance, </w:t>
      </w:r>
      <w:r w:rsidRPr="004C4BCA">
        <w:rPr>
          <w:rStyle w:val="StyleBoldUnderline"/>
        </w:rPr>
        <w:t>aging also increases the chances of a country becoming a democracy</w:t>
      </w:r>
      <w:r w:rsidRPr="004C4BCA">
        <w:rPr>
          <w:sz w:val="16"/>
        </w:rPr>
        <w:t xml:space="preserve">.52 Hence the prospects for what could be called a Demographic Peace. This goes along with a deeper cultural trend. </w:t>
      </w:r>
      <w:r w:rsidRPr="004C4BCA">
        <w:rPr>
          <w:rStyle w:val="StyleBoldUnderline"/>
        </w:rPr>
        <w:t>For most of the world’s population, war is no longer associated with personal achievement or heroism</w:t>
      </w:r>
      <w:r w:rsidRPr="004C4BCA">
        <w:rPr>
          <w:sz w:val="16"/>
        </w:rPr>
        <w:t xml:space="preserve">. </w:t>
      </w:r>
      <w:r w:rsidRPr="004C4BCA">
        <w:rPr>
          <w:rStyle w:val="StyleBoldUnderline"/>
        </w:rPr>
        <w:t>This has been called ‘‘war fatigue’’</w:t>
      </w:r>
      <w:r w:rsidRPr="004C4BCA">
        <w:rPr>
          <w:sz w:val="16"/>
        </w:rPr>
        <w:t xml:space="preserve"> (Mueller) or ‘‘debellicization’’ (Michael Mandelbaum).53 And nowadays, sports </w:t>
      </w:r>
      <w:r w:rsidRPr="004C4BCA">
        <w:rPr>
          <w:rStyle w:val="StyleBoldUnderline"/>
        </w:rPr>
        <w:t>competition</w:t>
      </w:r>
      <w:r w:rsidRPr="004C4BCA">
        <w:rPr>
          <w:sz w:val="16"/>
        </w:rPr>
        <w:t xml:space="preserve"> (soccer in particular) </w:t>
      </w:r>
      <w:r w:rsidRPr="004C4BCA">
        <w:rPr>
          <w:rStyle w:val="StyleBoldUnderline"/>
        </w:rPr>
        <w:t>can provide an outlet for the expression of collective identity-based passions</w:t>
      </w:r>
      <w:r w:rsidRPr="004C4BCA">
        <w:rPr>
          <w:sz w:val="16"/>
        </w:rPr>
        <w:t xml:space="preserve">. These post-1945 evolutions come on top of a multi-secular one, which can be traced to what German sociologist Norbert Elias called the ‘‘civilizing process.’’54 This was accentuated by the construction of sovereign states and, beginning in the mid-1700s, by what Pinker terms the ‘‘humanitarian revolution.’’ As he notes, ‘‘Each component of the war-friendly mindsetnationalism, territorial ambition, an international culture of honor, and indifference to its human costswent out of fashion in developed countries in the second half of the 20th century.’’55 Pinker also hypothesizes that, at the core, </w:t>
      </w:r>
      <w:r w:rsidRPr="004C4BCA">
        <w:rPr>
          <w:rStyle w:val="StyleBoldUnderline"/>
        </w:rPr>
        <w:t>the progress of intelligence and reason over the centuries lies behind the overall decline of global violence.56</w:t>
      </w:r>
    </w:p>
    <w:p w14:paraId="7DE77E6D" w14:textId="77777777" w:rsidR="00136F6B" w:rsidRPr="004C4BCA" w:rsidRDefault="00136F6B" w:rsidP="00136F6B">
      <w:pPr>
        <w:pStyle w:val="Heading2"/>
        <w:rPr>
          <w:rFonts w:cs="Times New Roman"/>
        </w:rPr>
      </w:pPr>
      <w:r w:rsidRPr="004C4BCA">
        <w:rPr>
          <w:rFonts w:cs="Times New Roman"/>
        </w:rPr>
        <w:t>2ac – Privacy</w:t>
      </w:r>
    </w:p>
    <w:p w14:paraId="34EA15E2" w14:textId="77777777" w:rsidR="00136F6B" w:rsidRPr="004C4BCA" w:rsidRDefault="00136F6B" w:rsidP="00136F6B">
      <w:pPr>
        <w:pStyle w:val="Heading3"/>
        <w:rPr>
          <w:rFonts w:cs="Times New Roman"/>
        </w:rPr>
      </w:pPr>
      <w:r w:rsidRPr="004C4BCA">
        <w:rPr>
          <w:rFonts w:cs="Times New Roman"/>
        </w:rPr>
        <w:t>UQ</w:t>
      </w:r>
    </w:p>
    <w:p w14:paraId="5C82C24C" w14:textId="77777777" w:rsidR="002D50E3" w:rsidRDefault="002D50E3" w:rsidP="002D50E3">
      <w:pPr>
        <w:pStyle w:val="Heading4"/>
      </w:pPr>
      <w:r>
        <w:t xml:space="preserve">Current status quo insufficient – courts are key to establish a broad right to privacy </w:t>
      </w:r>
    </w:p>
    <w:p w14:paraId="1F64CAA2" w14:textId="77777777" w:rsidR="002D50E3" w:rsidRPr="0016012F" w:rsidRDefault="002D50E3" w:rsidP="002D50E3">
      <w:pPr>
        <w:rPr>
          <w:sz w:val="16"/>
          <w:szCs w:val="16"/>
        </w:rPr>
      </w:pPr>
      <w:r w:rsidRPr="0016012F">
        <w:rPr>
          <w:sz w:val="16"/>
          <w:szCs w:val="16"/>
        </w:rPr>
        <w:t xml:space="preserve">Timothy </w:t>
      </w:r>
      <w:r w:rsidRPr="0016012F">
        <w:rPr>
          <w:rStyle w:val="StyleStyleBold12pt"/>
        </w:rPr>
        <w:t>Azarchs 14</w:t>
      </w:r>
      <w:r w:rsidRPr="0016012F">
        <w:rPr>
          <w:sz w:val="16"/>
          <w:szCs w:val="16"/>
        </w:rPr>
        <w:t xml:space="preserve">, </w:t>
      </w:r>
      <w:r>
        <w:rPr>
          <w:sz w:val="16"/>
          <w:szCs w:val="16"/>
        </w:rPr>
        <w:t xml:space="preserve">Law Clerk at the IRS, </w:t>
      </w:r>
      <w:r w:rsidRPr="0016012F">
        <w:rPr>
          <w:sz w:val="16"/>
          <w:szCs w:val="16"/>
        </w:rPr>
        <w:t>University of Pennsylvania, “Informational Privacy: Lessons from Across the Atlantic,” 2014, http://scholarship.law.upenn.edu/jcl/vol16/iss3/5/, az</w:t>
      </w:r>
    </w:p>
    <w:p w14:paraId="5025FDB4" w14:textId="3B8F612D" w:rsidR="002D50E3" w:rsidRPr="002D50E3" w:rsidRDefault="002D50E3" w:rsidP="002D50E3">
      <w:pPr>
        <w:rPr>
          <w:sz w:val="16"/>
        </w:rPr>
      </w:pPr>
      <w:r w:rsidRPr="00CA557B">
        <w:rPr>
          <w:sz w:val="16"/>
        </w:rPr>
        <w:t xml:space="preserve">The </w:t>
      </w:r>
      <w:r w:rsidRPr="00CA557B">
        <w:rPr>
          <w:rStyle w:val="StyleBoldUnderline"/>
        </w:rPr>
        <w:t>Supreme Court has left many unanswered questions. It has not decided whether a right to informational privacy exists; it has not decided what might constitute an infringement upon such a right;</w:t>
      </w:r>
      <w:r w:rsidRPr="00CA557B">
        <w:rPr>
          <w:sz w:val="16"/>
        </w:rPr>
        <w:t xml:space="preserve"> and it has not decided what level of scrutiny might be applied to such an infringement. Therefore, the lower courts have each gone their separate ways. Some courts have followed Justice Potter Stewart’s concurrence in Whalen, Justice Antonin Scalia’s in NASA, and the majority opinion in Paul v. Davis, finding a restricted or nonexistent right.73 </w:t>
      </w:r>
      <w:r w:rsidRPr="00CA557B">
        <w:rPr>
          <w:rStyle w:val="StyleBoldUnderline"/>
        </w:rPr>
        <w:t>Others have created a broader sphere of protection, from medical information to anything with a legitimate expectation of privacy, but nevertheless disagree on the level of scrutiny to be applied when a right is infringed</w:t>
      </w:r>
      <w:r w:rsidRPr="00CA557B">
        <w:rPr>
          <w:sz w:val="16"/>
        </w:rPr>
        <w:t xml:space="preserve">.74 </w:t>
      </w:r>
      <w:r w:rsidRPr="00CA557B">
        <w:rPr>
          <w:rStyle w:val="StyleBoldUnderline"/>
        </w:rPr>
        <w:t>The majority</w:t>
      </w:r>
      <w:r w:rsidRPr="00CA557B">
        <w:rPr>
          <w:sz w:val="16"/>
        </w:rPr>
        <w:t xml:space="preserve">, however, </w:t>
      </w:r>
      <w:r w:rsidRPr="00CA557B">
        <w:rPr>
          <w:rStyle w:val="StyleBoldUnderline"/>
        </w:rPr>
        <w:t>have ruled in favor of a relatively broad right and some form of heightened scrutiny.</w:t>
      </w:r>
      <w:r w:rsidRPr="00CA557B">
        <w:rPr>
          <w:sz w:val="16"/>
        </w:rPr>
        <w:t xml:space="preserve">75 The </w:t>
      </w:r>
      <w:r w:rsidRPr="00CA557B">
        <w:rPr>
          <w:rStyle w:val="StyleBoldUnderline"/>
        </w:rPr>
        <w:t>courts that refuse to find a constitutional right protecting informational privacy typically express two lines of reasonin</w:t>
      </w:r>
      <w:r w:rsidRPr="00CA557B">
        <w:rPr>
          <w:sz w:val="16"/>
        </w:rPr>
        <w:t xml:space="preserve">g. The first is that </w:t>
      </w:r>
      <w:r w:rsidRPr="00CA557B">
        <w:rPr>
          <w:rStyle w:val="StyleBoldUnderline"/>
        </w:rPr>
        <w:t>no such right has any support in the text of the Constitution</w:t>
      </w:r>
      <w:r w:rsidRPr="00CA557B">
        <w:rPr>
          <w:sz w:val="16"/>
        </w:rPr>
        <w:t xml:space="preserve">, and it is inappropriate to create that right judicially.76 </w:t>
      </w:r>
      <w:r w:rsidRPr="00CA557B">
        <w:rPr>
          <w:rStyle w:val="StyleBoldUnderline"/>
        </w:rPr>
        <w:t>The second is that an informational privacy right would be implicated in nearly every action of the government.</w:t>
      </w:r>
      <w:r w:rsidRPr="00CA557B">
        <w:rPr>
          <w:sz w:val="16"/>
        </w:rPr>
        <w:t xml:space="preserve"> Forcing the government to justify intrusions and asking the courts to hear those justifications would be a burden too great to bear: the courts can hear only so many cases, and every minute a government agent spends defending his actions in court is a minute spent not performing his other duties.77 The perceived danger is that creating so broad a right would force courts to provide limited protection against individual infringements. 78 </w:t>
      </w:r>
      <w:r w:rsidRPr="00CA557B">
        <w:rPr>
          <w:rStyle w:val="StyleBoldUnderline"/>
        </w:rPr>
        <w:t>Greater scrutiny means that statutes must be more narrowly tailored and government actions must have greater countervailing interests before they are justified, potentially forcing the government to use less efficient means to accomplish its goals</w:t>
      </w:r>
      <w:r w:rsidRPr="00CA557B">
        <w:rPr>
          <w:sz w:val="16"/>
        </w:rPr>
        <w:t xml:space="preserve">. Demanding narrower tailoring and greater justifications may be particularly difficult when the judicial branch has so little textual support for making such burdensome demands. </w:t>
      </w:r>
      <w:r w:rsidRPr="00CA557B">
        <w:rPr>
          <w:rStyle w:val="StyleBoldUnderline"/>
        </w:rPr>
        <w:t>Those courts that have accepted a broad right have typically simply cited Whalen and the Supreme Court’s other privacy decisions and announced tests.</w:t>
      </w:r>
      <w:r w:rsidRPr="00CA557B">
        <w:rPr>
          <w:sz w:val="16"/>
        </w:rPr>
        <w:t xml:space="preserve">79 The tests may reflect what Mary D. Fan refers to as the “creepiness emotional meter.”80 </w:t>
      </w:r>
      <w:r w:rsidRPr="00CA557B">
        <w:rPr>
          <w:rStyle w:val="StyleBoldUnderline"/>
        </w:rPr>
        <w:t>The gist of this concept is that there is an intuitive sense that the government should not be able to demand or divulge private information without good reason</w:t>
      </w:r>
      <w:r w:rsidRPr="00CA557B">
        <w:rPr>
          <w:sz w:val="16"/>
        </w:rPr>
        <w:t xml:space="preserve">.81 </w:t>
      </w:r>
      <w:r w:rsidRPr="00CA557B">
        <w:rPr>
          <w:rStyle w:val="StyleBoldUnderline"/>
        </w:rPr>
        <w:t>Certain actions taken by government officials or legislatures can and do step beyond the pale, so there must be some constitutional protections when they do</w:t>
      </w:r>
      <w:r w:rsidRPr="00CA557B">
        <w:rPr>
          <w:sz w:val="16"/>
        </w:rPr>
        <w:t>.82 The idea that a sex tape taken as evidence of extortion could be passed around the precinct for the viewing pleasure of the officers,83 or that humiliating details of a rape—details that the victim had not even told her husband—could be released at a press conference without public purpose,84 is so viscerally horrifying to the courts that it seems intuitively impossible that no constitutional right exists to prevent such behavior.8</w:t>
      </w:r>
    </w:p>
    <w:p w14:paraId="4FF11F9F" w14:textId="77777777" w:rsidR="001728F5" w:rsidRDefault="001728F5" w:rsidP="001728F5">
      <w:pPr>
        <w:pStyle w:val="Heading4"/>
      </w:pPr>
      <w:r>
        <w:t xml:space="preserve">Currently, constitutional informational privacy right is limited </w:t>
      </w:r>
    </w:p>
    <w:p w14:paraId="7056F35F" w14:textId="77777777" w:rsidR="001728F5" w:rsidRPr="00AC44AB" w:rsidRDefault="001728F5" w:rsidP="001728F5">
      <w:pPr>
        <w:rPr>
          <w:sz w:val="16"/>
          <w:szCs w:val="16"/>
        </w:rPr>
      </w:pPr>
      <w:r w:rsidRPr="00AC44AB">
        <w:rPr>
          <w:sz w:val="16"/>
          <w:szCs w:val="16"/>
        </w:rPr>
        <w:t xml:space="preserve">Elbert </w:t>
      </w:r>
      <w:r w:rsidRPr="00AC44AB">
        <w:rPr>
          <w:rStyle w:val="StyleStyleBold12pt"/>
        </w:rPr>
        <w:t>Lin 02</w:t>
      </w:r>
      <w:r w:rsidRPr="00AC44AB">
        <w:rPr>
          <w:sz w:val="16"/>
          <w:szCs w:val="16"/>
        </w:rPr>
        <w:t xml:space="preserve">, West Virginia Solicitor General, “Prioritizing Privacy: A Constitutional Response to the Internet,” June 2002, </w:t>
      </w:r>
      <w:hyperlink r:id="rId12" w:history="1">
        <w:r w:rsidRPr="00AC44AB">
          <w:rPr>
            <w:rStyle w:val="Hyperlink"/>
            <w:sz w:val="16"/>
            <w:szCs w:val="16"/>
          </w:rPr>
          <w:t>http://scholarship.law.berkeley.edu/cgi/viewcontent.cgi?article=1383&amp;context=btlj</w:t>
        </w:r>
      </w:hyperlink>
      <w:r w:rsidRPr="00AC44AB">
        <w:rPr>
          <w:sz w:val="16"/>
          <w:szCs w:val="16"/>
        </w:rPr>
        <w:t>, az</w:t>
      </w:r>
    </w:p>
    <w:p w14:paraId="39D988F4" w14:textId="74D0B5FA" w:rsidR="001728F5" w:rsidRPr="001728F5" w:rsidRDefault="001728F5" w:rsidP="001728F5">
      <w:pPr>
        <w:rPr>
          <w:sz w:val="16"/>
        </w:rPr>
      </w:pPr>
      <w:r w:rsidRPr="004C2255">
        <w:rPr>
          <w:rStyle w:val="StyleBoldUnderline"/>
        </w:rPr>
        <w:t>The leading Supreme Court case on the constitutional interest in informational privacy is Whalen v. Roe. The Whalen Court recognized an "individual interest in avoiding disclosure of personal matters.</w:t>
      </w:r>
      <w:r w:rsidRPr="00AC44AB">
        <w:rPr>
          <w:sz w:val="16"/>
        </w:rPr>
        <w:t xml:space="preserve">" 37 </w:t>
      </w:r>
      <w:r w:rsidRPr="004C2255">
        <w:rPr>
          <w:rStyle w:val="StyleBoldUnderline"/>
        </w:rPr>
        <w:t>However, the Court found that the statute</w:t>
      </w:r>
      <w:r w:rsidRPr="00AC44AB">
        <w:rPr>
          <w:sz w:val="16"/>
        </w:rPr>
        <w:t xml:space="preserve"> in question </w:t>
      </w:r>
      <w:r w:rsidRPr="004C2255">
        <w:rPr>
          <w:rStyle w:val="StyleBoldUnderline"/>
        </w:rPr>
        <w:t>did not</w:t>
      </w:r>
      <w:r w:rsidRPr="00AC44AB">
        <w:rPr>
          <w:sz w:val="16"/>
        </w:rPr>
        <w:t xml:space="preserve"> facially "</w:t>
      </w:r>
      <w:r w:rsidRPr="004C2255">
        <w:rPr>
          <w:rStyle w:val="StyleBoldUnderline"/>
        </w:rPr>
        <w:t>establish a constitutional violation</w:t>
      </w:r>
      <w:r w:rsidRPr="00AC44AB">
        <w:rPr>
          <w:sz w:val="16"/>
        </w:rPr>
        <w:t xml:space="preserve">. 238 The majority opinion found that the statute adequately prevented the risk of public disclosure, and furthermore, that the government's interest in the medical information in question was "essential.,239 </w:t>
      </w:r>
      <w:r w:rsidRPr="004C2255">
        <w:rPr>
          <w:rStyle w:val="StyleBoldUnderline"/>
        </w:rPr>
        <w:t>There is significant debate over whether Whalen recognizes a constitutional right or merely a constitutional interest in informational privacy</w:t>
      </w:r>
      <w:r w:rsidRPr="00AC44AB">
        <w:rPr>
          <w:sz w:val="16"/>
        </w:rPr>
        <w:t xml:space="preserve">.240 The importance of this debate lies in the consequent level of constitutional protection. </w:t>
      </w:r>
      <w:r w:rsidRPr="004C2255">
        <w:rPr>
          <w:rStyle w:val="StyleBoldUnderline"/>
        </w:rPr>
        <w:t>If there is only a constitutional interest, one's privacy interest can be invaded if the invader has a counterbalancing "need" for the information. On the other hand, if there is a constitutional right, such "ends justifies the means" rationale cannot be used unless the counterbalancing "need" is a compelling governmental interest or is based in a competing constitutional right</w:t>
      </w:r>
      <w:r w:rsidRPr="00AC44AB">
        <w:rPr>
          <w:sz w:val="16"/>
        </w:rPr>
        <w:t xml:space="preserve">. The debate appears to rise from the fact that </w:t>
      </w:r>
      <w:r w:rsidRPr="004C2255">
        <w:rPr>
          <w:rStyle w:val="StyleBoldUnderline"/>
        </w:rPr>
        <w:t>the Court addressed the issue of whether a constitutional right to informational privacy existed or not, but failed to find a violation of any such right.</w:t>
      </w:r>
      <w:r w:rsidRPr="00AC44AB">
        <w:rPr>
          <w:sz w:val="16"/>
        </w:rPr>
        <w:t xml:space="preserve">241 Commentators seem to disagree over whether the Court could have recognized a constitutional right to informational privacy without having explicitly protected it.24 2 Undergirding the debate is the very notable fact that the Court "did not simply rubber-stamp the statute under a rational-basis, due process scrutiny."243 </w:t>
      </w:r>
      <w:r w:rsidRPr="004C2255">
        <w:rPr>
          <w:rStyle w:val="StyleBoldUnderline"/>
        </w:rPr>
        <w:t>Since Whalen, the Court has not wavered or expounded on its constitutional approach to informational privacy. In fact, the Court seemed almost to weaken the constitutional interest in Nixon v. Administrator of General Services</w:t>
      </w:r>
      <w:r w:rsidRPr="00AC44AB">
        <w:rPr>
          <w:sz w:val="16"/>
        </w:rPr>
        <w:t xml:space="preserve">,244 a case frequently cited for its confirmation of the Whalen analysis. 245 </w:t>
      </w:r>
      <w:r w:rsidRPr="004C2255">
        <w:rPr>
          <w:rStyle w:val="StyleBoldUnderline"/>
        </w:rPr>
        <w:t>Many lower federal courts, however, have recognized a constitutional 246 right to informational privacy post-Whalen</w:t>
      </w:r>
      <w:r w:rsidRPr="00AC44AB">
        <w:rPr>
          <w:sz w:val="16"/>
        </w:rPr>
        <w:t xml:space="preserve">. The clearest examples are the few decisions in which courts have found a violation of the constitutional right to informational privacy.247 </w:t>
      </w:r>
      <w:r w:rsidRPr="004C2255">
        <w:rPr>
          <w:rStyle w:val="StyleBoldUnderline"/>
        </w:rPr>
        <w:t>Most of the remaining decisions have held, like Whalen, that the privacy intrusion is counter-balanced by other significant interests. 248 Unlike Whalen, though, they explicitly recognize the right to informational privacy.</w:t>
      </w:r>
      <w:r w:rsidRPr="00AC44AB">
        <w:rPr>
          <w:sz w:val="16"/>
        </w:rPr>
        <w:t xml:space="preserve">249 Courts have generally acknowledged the right when the government has compelled disclosure of or disseminated intimate or highly personal information.250 </w:t>
      </w:r>
      <w:r w:rsidRPr="004C2255">
        <w:rPr>
          <w:rStyle w:val="StyleBoldUnderline"/>
        </w:rPr>
        <w:t xml:space="preserve">As </w:t>
      </w:r>
      <w:r w:rsidRPr="00AC44AB">
        <w:rPr>
          <w:rStyle w:val="Emphasis"/>
        </w:rPr>
        <w:t>in Whalen, the right has not been absolute; the courts have made use of a balancing test that is greater than rational review, but less than strict scrutiny.</w:t>
      </w:r>
      <w:r w:rsidRPr="00AC44AB">
        <w:rPr>
          <w:sz w:val="16"/>
        </w:rPr>
        <w:t xml:space="preserve">251 Two circuits are notable exceptions to this trend; they have not recognized a constitutional right to informational privacy. In Walls v. City of Petersburg,252 the Fourth Circuit recognized a limited right to informational privacy, one only for information related to an individual's fundamental rights. 3 The Sixth Circuit has "completely rejected the right to informational privacy.' 214 In J.P. v. DeSanti,255 the court concluded that Whalen did not create a right to informational privacy.256 The opinion relied primarily on an earlier Supreme Court decision, Paul v. Davis,257 which had held that the publication of an arrest was not a violation of the right to privacy.258 </w:t>
      </w:r>
      <w:r w:rsidRPr="004C2255">
        <w:rPr>
          <w:rStyle w:val="StyleBoldUnderline"/>
        </w:rPr>
        <w:t xml:space="preserve">Thus, </w:t>
      </w:r>
      <w:r w:rsidRPr="00AC44AB">
        <w:rPr>
          <w:rStyle w:val="Emphasis"/>
        </w:rPr>
        <w:t>the federal constitutional right to informational privacy is, at best, limited</w:t>
      </w:r>
      <w:r w:rsidRPr="004C2255">
        <w:rPr>
          <w:rStyle w:val="StyleBoldUnderline"/>
        </w:rPr>
        <w:t xml:space="preserve">. Whether the Supreme Court has recognized the right remains in dispute. </w:t>
      </w:r>
      <w:r w:rsidRPr="00AC44AB">
        <w:rPr>
          <w:sz w:val="16"/>
        </w:rPr>
        <w:t xml:space="preserve">The lower federal courts have adopted the right, but at least two Circuits remain outstanding. </w:t>
      </w:r>
      <w:r w:rsidRPr="004C2255">
        <w:rPr>
          <w:rStyle w:val="StyleBoldUnderline"/>
        </w:rPr>
        <w:t>Moreover, the lower courts subject the right to a balancing test that has produced few victories</w:t>
      </w:r>
      <w:r w:rsidRPr="00AC44AB">
        <w:rPr>
          <w:sz w:val="16"/>
        </w:rPr>
        <w:t xml:space="preserve">, 9 and the victories have involved intimate or highly personal information. Indeed, a recent decision in a New Jersey federal court found that information concerning the general area in which a person lives is not information of an extremely personal or private nature.26 With regard to the Internet, this case could prove particularly troublesome. 261 Finally, </w:t>
      </w:r>
      <w:r w:rsidRPr="004C2255">
        <w:rPr>
          <w:rStyle w:val="StyleBoldUnderline"/>
        </w:rPr>
        <w:t>any degree of protection found by the courts regarding a federal constitutional right to informational privacy would only extend over the government</w:t>
      </w:r>
      <w:r w:rsidRPr="00AC44AB">
        <w:rPr>
          <w:sz w:val="16"/>
        </w:rPr>
        <w:t>. 262 This, too, could prove particularly troublesome when it comes to the Internet</w:t>
      </w:r>
    </w:p>
    <w:p w14:paraId="019D6A20" w14:textId="77777777" w:rsidR="00D369E4" w:rsidRDefault="00D369E4" w:rsidP="00D369E4">
      <w:pPr>
        <w:pStyle w:val="Heading4"/>
      </w:pPr>
      <w:r>
        <w:t>Current amendments and legislation insufficent to protect personal privacy – informational privacy is uniquely key and an explicit provision required to clarify guidelines</w:t>
      </w:r>
    </w:p>
    <w:p w14:paraId="0EFD0C7E" w14:textId="77777777" w:rsidR="00D369E4" w:rsidRPr="006D4CB9" w:rsidRDefault="00D369E4" w:rsidP="00D369E4">
      <w:pPr>
        <w:rPr>
          <w:sz w:val="16"/>
          <w:szCs w:val="16"/>
        </w:rPr>
      </w:pPr>
      <w:r w:rsidRPr="006D4CB9">
        <w:rPr>
          <w:sz w:val="16"/>
          <w:szCs w:val="16"/>
        </w:rPr>
        <w:t xml:space="preserve">Michael </w:t>
      </w:r>
      <w:r w:rsidRPr="006D4CB9">
        <w:rPr>
          <w:rStyle w:val="StyleStyleBold12pt"/>
        </w:rPr>
        <w:t>McFarland 12</w:t>
      </w:r>
      <w:r w:rsidRPr="006D4CB9">
        <w:rPr>
          <w:sz w:val="16"/>
          <w:szCs w:val="16"/>
        </w:rPr>
        <w:t xml:space="preserve">, a computer scientist with extensive liberal arts teaching experience and a special interest in the intersection of technology and ethics, served as the 31st president of the College of the Holy Cross., “Privacy and the Law,” 6/2012, </w:t>
      </w:r>
      <w:hyperlink r:id="rId13" w:history="1">
        <w:r w:rsidRPr="006D4CB9">
          <w:rPr>
            <w:rStyle w:val="Hyperlink"/>
            <w:sz w:val="16"/>
            <w:szCs w:val="16"/>
          </w:rPr>
          <w:t>http://www.scu.edu/ethics/practicing/focusareas/technology/internet/privacy/privacy-law.html</w:t>
        </w:r>
      </w:hyperlink>
      <w:r w:rsidRPr="006D4CB9">
        <w:rPr>
          <w:sz w:val="16"/>
          <w:szCs w:val="16"/>
        </w:rPr>
        <w:t>, az</w:t>
      </w:r>
    </w:p>
    <w:p w14:paraId="1CD50077" w14:textId="77777777" w:rsidR="00D369E4" w:rsidRPr="006D4CB9" w:rsidRDefault="00D369E4" w:rsidP="00D369E4">
      <w:pPr>
        <w:rPr>
          <w:sz w:val="14"/>
        </w:rPr>
      </w:pPr>
      <w:r w:rsidRPr="006D4CB9">
        <w:rPr>
          <w:rStyle w:val="StyleBoldUnderline"/>
          <w:highlight w:val="cyan"/>
        </w:rPr>
        <w:t>There is no explicit mention of privacy in the</w:t>
      </w:r>
      <w:r w:rsidRPr="006D4CB9">
        <w:rPr>
          <w:rStyle w:val="StyleBoldUnderline"/>
        </w:rPr>
        <w:t xml:space="preserve"> U</w:t>
      </w:r>
      <w:r w:rsidRPr="006D4CB9">
        <w:rPr>
          <w:sz w:val="14"/>
        </w:rPr>
        <w:t xml:space="preserve">nited </w:t>
      </w:r>
      <w:r w:rsidRPr="006D4CB9">
        <w:rPr>
          <w:rStyle w:val="StyleBoldUnderline"/>
        </w:rPr>
        <w:t>S</w:t>
      </w:r>
      <w:r w:rsidRPr="006D4CB9">
        <w:rPr>
          <w:sz w:val="14"/>
        </w:rPr>
        <w:t xml:space="preserve">tates </w:t>
      </w:r>
      <w:r w:rsidRPr="006D4CB9">
        <w:rPr>
          <w:rStyle w:val="StyleBoldUnderline"/>
          <w:highlight w:val="cyan"/>
        </w:rPr>
        <w:t>Constitution</w:t>
      </w:r>
      <w:r w:rsidRPr="006D4CB9">
        <w:rPr>
          <w:sz w:val="14"/>
        </w:rPr>
        <w:t xml:space="preserve">. But </w:t>
      </w:r>
      <w:r w:rsidRPr="006D4CB9">
        <w:rPr>
          <w:rStyle w:val="StyleBoldUnderline"/>
        </w:rPr>
        <w:t>the courts have found a constitutional basis for privacy rights in the broad sense of freedom from interference in certain intimate realms of personal life</w:t>
      </w:r>
      <w:r w:rsidRPr="006D4CB9">
        <w:rPr>
          <w:sz w:val="14"/>
        </w:rPr>
        <w:t xml:space="preserve">. </w:t>
      </w:r>
      <w:r w:rsidRPr="006D4CB9">
        <w:rPr>
          <w:rStyle w:val="StyleBoldUnderline"/>
        </w:rPr>
        <w:t>This is based on the protection of individual liberty from government interference</w:t>
      </w:r>
      <w:r w:rsidRPr="006D4CB9">
        <w:rPr>
          <w:sz w:val="14"/>
        </w:rPr>
        <w:t xml:space="preserve"> </w:t>
      </w:r>
      <w:r w:rsidRPr="006D4CB9">
        <w:rPr>
          <w:rStyle w:val="StyleBoldUnderline"/>
        </w:rPr>
        <w:t>in</w:t>
      </w:r>
      <w:r w:rsidRPr="006D4CB9">
        <w:rPr>
          <w:sz w:val="14"/>
        </w:rPr>
        <w:t xml:space="preserve"> the Fourth, Fifth and Fourteenth </w:t>
      </w:r>
      <w:r w:rsidRPr="006D4CB9">
        <w:rPr>
          <w:rStyle w:val="StyleBoldUnderline"/>
        </w:rPr>
        <w:t>amendments</w:t>
      </w:r>
      <w:r w:rsidRPr="006D4CB9">
        <w:rPr>
          <w:sz w:val="14"/>
        </w:rPr>
        <w:t xml:space="preserve"> to the Constitution. 3 The First Amendment protection of the freedoms of speech, assembly, religious practice, and so on, could also be seen as privacy protection in this sense. On the other hand, the right to free speech could be used to defend someone who invaded the privacy of others by publishing or disclosing their personal information. </w:t>
      </w:r>
      <w:r w:rsidRPr="006D4CB9">
        <w:rPr>
          <w:sz w:val="14"/>
        </w:rPr>
        <w:br/>
      </w:r>
      <w:r w:rsidRPr="006D4CB9">
        <w:rPr>
          <w:rStyle w:val="Emphasis"/>
          <w:highlight w:val="cyan"/>
        </w:rPr>
        <w:t>Informational privacy has not been given the same strong constitutional protection by the courts</w:t>
      </w:r>
      <w:r w:rsidRPr="006D4CB9">
        <w:rPr>
          <w:rStyle w:val="Emphasis"/>
        </w:rPr>
        <w:t xml:space="preserve"> to date. </w:t>
      </w:r>
      <w:r w:rsidRPr="006D4CB9">
        <w:rPr>
          <w:sz w:val="14"/>
        </w:rPr>
        <w:t xml:space="preserve">The Supreme Court, in Whalen v. Roe, found that a New York law that required physicians and pharmacists to report all prescriptions of certain types of drugs to the state for storage in a comprehensive drug-use database, did not violate constitutional right, in spite of the protests of some patients and doctors involved that it was an invasion of privacy. </w:t>
      </w:r>
      <w:r w:rsidRPr="006D4CB9">
        <w:rPr>
          <w:rStyle w:val="Emphasis"/>
          <w:highlight w:val="cyan"/>
        </w:rPr>
        <w:t>The Court was willing to give the state interest in tracking drug use more weight against the individuals' interest in privacy because "informational privacy is not a fundamental right."</w:t>
      </w:r>
      <w:r w:rsidRPr="006D4CB9">
        <w:rPr>
          <w:sz w:val="14"/>
        </w:rPr>
        <w:t xml:space="preserve"> Therefore, </w:t>
      </w:r>
      <w:r w:rsidRPr="006D4CB9">
        <w:rPr>
          <w:rStyle w:val="StyleBoldUnderline"/>
        </w:rPr>
        <w:t xml:space="preserve">though the </w:t>
      </w:r>
      <w:r w:rsidRPr="006D4CB9">
        <w:rPr>
          <w:rStyle w:val="StyleBoldUnderline"/>
          <w:highlight w:val="cyan"/>
        </w:rPr>
        <w:t>courts recognize some rights</w:t>
      </w:r>
      <w:r w:rsidRPr="006D4CB9">
        <w:rPr>
          <w:rStyle w:val="StyleBoldUnderline"/>
        </w:rPr>
        <w:t xml:space="preserve"> to privacy of information, these </w:t>
      </w:r>
      <w:r w:rsidRPr="006D4CB9">
        <w:rPr>
          <w:rStyle w:val="StyleBoldUnderline"/>
          <w:highlight w:val="cyan"/>
        </w:rPr>
        <w:t>must be balanced, case-by-case, against the public interest in disclosure</w:t>
      </w:r>
      <w:r w:rsidRPr="006D4CB9">
        <w:rPr>
          <w:sz w:val="14"/>
        </w:rPr>
        <w:t xml:space="preserve">. In one subsequent case, United States v. Westinghouse, the Third Circuit Court worked out a "balancing test" for deciding between these competing interests. Some of the factors to be considered included what kind of information is sought, the harm that could be done by any further disclosure, the care taken to guard the information from any further disclosure, and the degree of public interest in its disclosure. 5 </w:t>
      </w:r>
      <w:r w:rsidRPr="006D4CB9">
        <w:rPr>
          <w:sz w:val="14"/>
        </w:rPr>
        <w:br/>
        <w:t>In 1967 in Katz v. United States, the Supreme Court extended Fourth Amendment protections to include some types of electronic communications and therefore informational privacy. Katz was convicted of illegal gambling based on FBI recordings of phone calls he made from a public pay phone. The recordings were made by a listening device placed outside the phone booth without a warrant. The appeals court allowed the conviction on the grounds that the FBI had not invaded a private space or tapped into a private network to obtain the evidence. The Supreme Court reversed the decision, finding that the recording of Katz's conversations was a violation of his Fourth Amendment privacy rights. What was determinative, the majority said, was not whether the space he was in was public or private, but whether his conversation could reasonably be considered a private one. The justices concluded that making a telephone call in a phone booth with the door closed met the criteria</w:t>
      </w:r>
      <w:r w:rsidRPr="006D4CB9">
        <w:rPr>
          <w:rStyle w:val="Emphasis"/>
        </w:rPr>
        <w:t>. The Katz case gave rise to the "reasonable expectation of privacy" test that is still used today to define the limits of government surveillance</w:t>
      </w:r>
      <w:r w:rsidRPr="006D4CB9">
        <w:rPr>
          <w:sz w:val="14"/>
        </w:rPr>
        <w:t xml:space="preserve">. 6 For example in January 2012 the Supreme Court overturned the conviction of an alleged drug dealer because it was based on evidence gathered from a GPS tracking device surreptitiously placed on his car. 7 </w:t>
      </w:r>
      <w:r w:rsidRPr="006D4CB9">
        <w:rPr>
          <w:sz w:val="14"/>
        </w:rPr>
        <w:br/>
      </w:r>
      <w:r w:rsidRPr="006D4CB9">
        <w:rPr>
          <w:rStyle w:val="Emphasis"/>
          <w:highlight w:val="cyan"/>
        </w:rPr>
        <w:t>These cases have limited applicability and do not affect the private sector, where many privacy issues arise.</w:t>
      </w:r>
      <w:r w:rsidRPr="006D4CB9">
        <w:rPr>
          <w:rStyle w:val="Emphasis"/>
        </w:rPr>
        <w:t xml:space="preserve"> Therefore </w:t>
      </w:r>
      <w:r w:rsidRPr="006D4CB9">
        <w:rPr>
          <w:rStyle w:val="Emphasis"/>
          <w:highlight w:val="cyan"/>
        </w:rPr>
        <w:t>there is a need for legislation to set clearer guidelines on when and to what extent personal information is to be protected</w:t>
      </w:r>
      <w:r w:rsidRPr="006D4CB9">
        <w:rPr>
          <w:sz w:val="14"/>
          <w:highlight w:val="cyan"/>
        </w:rPr>
        <w:t>.</w:t>
      </w:r>
      <w:r w:rsidRPr="006D4CB9">
        <w:rPr>
          <w:sz w:val="14"/>
        </w:rPr>
        <w:t xml:space="preserve"> </w:t>
      </w:r>
      <w:r w:rsidRPr="006D4CB9">
        <w:rPr>
          <w:rStyle w:val="StyleBoldUnderline"/>
        </w:rPr>
        <w:t>Over the last few decades the federal government has enacted a number of such laws. As a whole these are spotty: domain-specific, inconsistent and full of loopholes.</w:t>
      </w:r>
      <w:r w:rsidRPr="006D4CB9">
        <w:rPr>
          <w:sz w:val="14"/>
        </w:rPr>
        <w:t xml:space="preserve"> Still, they provide some protection in certain areas. The four most important laws are the Fair Credit Reporting Act (FCRA), which is concerned with record-keeping in the private sector; the Privacy Act (PA), which regulates record-keeping by the federal government; the Electronic Communications Privacy Act (ECPA), which safeguards the confidentiality of electronic transmissions; and the Health Insurance Portability and Accountability Act (HIPAA), which protects medical records. Other laws cover more specific issues.</w:t>
      </w:r>
    </w:p>
    <w:p w14:paraId="1356435D" w14:textId="77777777" w:rsidR="00136F6B" w:rsidRPr="004C4BCA" w:rsidRDefault="00136F6B" w:rsidP="00136F6B">
      <w:pPr>
        <w:pStyle w:val="Heading4"/>
        <w:rPr>
          <w:rFonts w:cs="Times New Roman"/>
        </w:rPr>
      </w:pPr>
      <w:r w:rsidRPr="004C4BCA">
        <w:rPr>
          <w:rFonts w:cs="Times New Roman"/>
        </w:rPr>
        <w:t>No privacy rights in the status quo – no end to bulk surveillance and undermines freedom and government trust</w:t>
      </w:r>
    </w:p>
    <w:p w14:paraId="6F630C77" w14:textId="77777777" w:rsidR="00136F6B" w:rsidRPr="004C4BCA" w:rsidRDefault="00136F6B" w:rsidP="00136F6B">
      <w:pPr>
        <w:rPr>
          <w:sz w:val="16"/>
          <w:szCs w:val="16"/>
        </w:rPr>
      </w:pPr>
      <w:r w:rsidRPr="004C4BCA">
        <w:rPr>
          <w:rStyle w:val="StyleStyleBold12pt"/>
        </w:rPr>
        <w:t>HRW 15</w:t>
      </w:r>
      <w:r w:rsidRPr="004C4BCA">
        <w:rPr>
          <w:sz w:val="16"/>
          <w:szCs w:val="16"/>
        </w:rPr>
        <w:t xml:space="preserve">, human rights watch, “US: Reject Mass Privacy Violations”, 4/23/15, </w:t>
      </w:r>
      <w:hyperlink r:id="rId14" w:history="1">
        <w:r w:rsidRPr="004C4BCA">
          <w:rPr>
            <w:rStyle w:val="Hyperlink"/>
            <w:sz w:val="16"/>
            <w:szCs w:val="16"/>
          </w:rPr>
          <w:t>http://www.hrw.org/news/2015/04/23/us-reject-mass-privacy-violations</w:t>
        </w:r>
      </w:hyperlink>
      <w:r w:rsidRPr="004C4BCA">
        <w:rPr>
          <w:sz w:val="16"/>
          <w:szCs w:val="16"/>
        </w:rPr>
        <w:t>, AZ</w:t>
      </w:r>
    </w:p>
    <w:p w14:paraId="45E22E96" w14:textId="77777777" w:rsidR="00136F6B" w:rsidRPr="004C4BCA" w:rsidRDefault="00136F6B" w:rsidP="00136F6B">
      <w:pPr>
        <w:rPr>
          <w:rStyle w:val="StyleBoldUnderline"/>
        </w:rPr>
      </w:pPr>
      <w:r w:rsidRPr="004C4BCA">
        <w:rPr>
          <w:sz w:val="16"/>
        </w:rPr>
        <w:t xml:space="preserve">“Senator </w:t>
      </w:r>
      <w:r w:rsidRPr="004C4BCA">
        <w:rPr>
          <w:rStyle w:val="StyleBoldUnderline"/>
          <w:highlight w:val="cyan"/>
        </w:rPr>
        <w:t>McConnell’s bill endorses the invasive status quo with no end to bulk collection, no accountability, and no reforms to prevent future secret mass surveillance programs</w:t>
      </w:r>
      <w:r w:rsidRPr="004C4BCA">
        <w:rPr>
          <w:sz w:val="16"/>
        </w:rPr>
        <w:t xml:space="preserve"> under the Patriot Act,” said Cynthia Wong, senior Internet researcher at Human Rights Watch. “</w:t>
      </w:r>
      <w:r w:rsidRPr="004C4BCA">
        <w:rPr>
          <w:rStyle w:val="StyleBoldUnderline"/>
        </w:rPr>
        <w:t>The</w:t>
      </w:r>
      <w:r w:rsidRPr="004C4BCA">
        <w:rPr>
          <w:sz w:val="16"/>
        </w:rPr>
        <w:t xml:space="preserve"> </w:t>
      </w:r>
      <w:r w:rsidRPr="004C4BCA">
        <w:rPr>
          <w:rStyle w:val="StyleBoldUnderline"/>
        </w:rPr>
        <w:t>proposed law would affirm the NSA’s violation of millions of people’s privacy.”</w:t>
      </w:r>
      <w:r w:rsidRPr="004C4BCA">
        <w:rPr>
          <w:rStyle w:val="StyleBoldUnderline"/>
        </w:rPr>
        <w:br/>
      </w:r>
      <w:r w:rsidRPr="004C4BCA">
        <w:rPr>
          <w:sz w:val="16"/>
        </w:rPr>
        <w:t>The USA Patriot Act was drafted and signed into law the month after the attacks of September 11, 2001. As a critical safeguard, Congress incorporated a sunset clause in the act to ensure that certain sections, including section 215, would expire. This provision was meant to ensure that section 215 would be reexamined once its full consequences for rights were better understood.</w:t>
      </w:r>
      <w:r w:rsidRPr="004C4BCA">
        <w:rPr>
          <w:sz w:val="16"/>
        </w:rPr>
        <w:br/>
      </w:r>
      <w:r w:rsidRPr="004C4BCA">
        <w:rPr>
          <w:rStyle w:val="StyleBoldUnderline"/>
        </w:rPr>
        <w:t xml:space="preserve">Documents released by Snowden have demonstrated the harm section 215 has done to human rights in the US. </w:t>
      </w:r>
      <w:r w:rsidRPr="004C4BCA">
        <w:rPr>
          <w:rStyle w:val="StyleBoldUnderline"/>
          <w:highlight w:val="cyan"/>
        </w:rPr>
        <w:t>Under this legal authority, intelligence agencies have amassed</w:t>
      </w:r>
      <w:r w:rsidRPr="004C4BCA">
        <w:rPr>
          <w:rStyle w:val="StyleBoldUnderline"/>
        </w:rPr>
        <w:t xml:space="preserve"> </w:t>
      </w:r>
      <w:r w:rsidRPr="004C4BCA">
        <w:rPr>
          <w:rStyle w:val="StyleBoldUnderline"/>
          <w:highlight w:val="cyan"/>
        </w:rPr>
        <w:t>private</w:t>
      </w:r>
      <w:r w:rsidRPr="004C4BCA">
        <w:rPr>
          <w:rStyle w:val="StyleBoldUnderline"/>
        </w:rPr>
        <w:t xml:space="preserve"> phone </w:t>
      </w:r>
      <w:r w:rsidRPr="004C4BCA">
        <w:rPr>
          <w:rStyle w:val="StyleBoldUnderline"/>
          <w:highlight w:val="cyan"/>
        </w:rPr>
        <w:t>records of</w:t>
      </w:r>
      <w:r w:rsidRPr="004C4BCA">
        <w:rPr>
          <w:sz w:val="16"/>
        </w:rPr>
        <w:t xml:space="preserve"> potentially </w:t>
      </w:r>
      <w:r w:rsidRPr="004C4BCA">
        <w:rPr>
          <w:rStyle w:val="StyleBoldUnderline"/>
          <w:highlight w:val="cyan"/>
        </w:rPr>
        <w:t>millions of people</w:t>
      </w:r>
      <w:r w:rsidRPr="004C4BCA">
        <w:rPr>
          <w:rStyle w:val="StyleBoldUnderline"/>
        </w:rPr>
        <w:t xml:space="preserve"> in the US who are not linked to crime or terrorism</w:t>
      </w:r>
      <w:r w:rsidRPr="004C4BCA">
        <w:rPr>
          <w:sz w:val="16"/>
        </w:rPr>
        <w:t>.</w:t>
      </w:r>
      <w:r w:rsidRPr="004C4BCA">
        <w:rPr>
          <w:sz w:val="16"/>
        </w:rPr>
        <w:br/>
        <w:t xml:space="preserve">Human Rights Watch has documented how </w:t>
      </w:r>
      <w:r w:rsidRPr="004C4BCA">
        <w:rPr>
          <w:rStyle w:val="StyleBoldUnderline"/>
          <w:highlight w:val="cyan"/>
        </w:rPr>
        <w:t>mass</w:t>
      </w:r>
      <w:r w:rsidRPr="004C4BCA">
        <w:rPr>
          <w:rStyle w:val="StyleBoldUnderline"/>
        </w:rPr>
        <w:t xml:space="preserve"> </w:t>
      </w:r>
      <w:r w:rsidRPr="004C4BCA">
        <w:rPr>
          <w:rStyle w:val="StyleBoldUnderline"/>
          <w:highlight w:val="cyan"/>
        </w:rPr>
        <w:t>surveillance,</w:t>
      </w:r>
      <w:r w:rsidRPr="004C4BCA">
        <w:rPr>
          <w:rStyle w:val="StyleBoldUnderline"/>
        </w:rPr>
        <w:t xml:space="preserve"> combined with a government crackdown on leaks, </w:t>
      </w:r>
      <w:r w:rsidRPr="004C4BCA">
        <w:rPr>
          <w:rStyle w:val="StyleBoldUnderline"/>
          <w:highlight w:val="cyan"/>
        </w:rPr>
        <w:t>has</w:t>
      </w:r>
      <w:r w:rsidRPr="004C4BCA">
        <w:rPr>
          <w:rStyle w:val="StyleBoldUnderline"/>
        </w:rPr>
        <w:t xml:space="preserve"> also </w:t>
      </w:r>
      <w:r w:rsidRPr="004C4BCA">
        <w:rPr>
          <w:rStyle w:val="StyleBoldUnderline"/>
          <w:highlight w:val="cyan"/>
        </w:rPr>
        <w:t>hampered journalists’ ability to report</w:t>
      </w:r>
      <w:r w:rsidRPr="004C4BCA">
        <w:rPr>
          <w:rStyle w:val="StyleBoldUnderline"/>
        </w:rPr>
        <w:t xml:space="preserve"> on matters of public concern</w:t>
      </w:r>
      <w:r w:rsidRPr="004C4BCA">
        <w:rPr>
          <w:sz w:val="16"/>
        </w:rPr>
        <w:t>, as surveillance has intimidated sources, making them hesitant to speak even on unclassified matters. As a result</w:t>
      </w:r>
      <w:r w:rsidRPr="004C4BCA">
        <w:rPr>
          <w:rStyle w:val="StyleBoldUnderline"/>
        </w:rPr>
        <w:t xml:space="preserve">, mass surveillance has </w:t>
      </w:r>
      <w:r w:rsidRPr="004C4BCA">
        <w:rPr>
          <w:rStyle w:val="StyleBoldUnderline"/>
          <w:highlight w:val="cyan"/>
        </w:rPr>
        <w:t>undermined media freedom, the public’s right to know, and the ability of Americans to hold the US government to account.</w:t>
      </w:r>
    </w:p>
    <w:p w14:paraId="112205FD" w14:textId="77777777" w:rsidR="00136F6B" w:rsidRPr="004C4BCA" w:rsidRDefault="00136F6B" w:rsidP="00136F6B">
      <w:pPr>
        <w:pStyle w:val="Heading4"/>
        <w:rPr>
          <w:rFonts w:cs="Times New Roman"/>
        </w:rPr>
      </w:pPr>
      <w:r w:rsidRPr="004C4BCA">
        <w:rPr>
          <w:rFonts w:cs="Times New Roman"/>
        </w:rPr>
        <w:t>Big data violates privacy in the status quo – digital age makes violations uniquely key</w:t>
      </w:r>
    </w:p>
    <w:p w14:paraId="614C780D" w14:textId="77777777" w:rsidR="00136F6B" w:rsidRPr="004C4BCA" w:rsidRDefault="00136F6B" w:rsidP="00136F6B">
      <w:pPr>
        <w:rPr>
          <w:sz w:val="16"/>
          <w:szCs w:val="16"/>
        </w:rPr>
      </w:pPr>
      <w:r w:rsidRPr="004C4BCA">
        <w:rPr>
          <w:sz w:val="16"/>
          <w:szCs w:val="16"/>
        </w:rPr>
        <w:t xml:space="preserve">Brandon </w:t>
      </w:r>
      <w:r w:rsidRPr="004C4BCA">
        <w:rPr>
          <w:rStyle w:val="StyleStyleBold12pt"/>
        </w:rPr>
        <w:t>Rigoni 7/2</w:t>
      </w:r>
      <w:r w:rsidRPr="004C4BCA">
        <w:rPr>
          <w:sz w:val="16"/>
          <w:szCs w:val="16"/>
        </w:rPr>
        <w:t xml:space="preserve">, Ph.D. and Associate Director for Selection and Development at Gallup, “Big Data Isn't a Human Capital Strategy”, 7/2/15, </w:t>
      </w:r>
      <w:hyperlink r:id="rId15" w:history="1">
        <w:r w:rsidRPr="004C4BCA">
          <w:rPr>
            <w:rStyle w:val="Hyperlink"/>
            <w:sz w:val="16"/>
            <w:szCs w:val="16"/>
          </w:rPr>
          <w:t>http://www.gallup.com/opinion/gallup/183986/big-data-isn-human-capital-strategy.aspx</w:t>
        </w:r>
      </w:hyperlink>
      <w:r w:rsidRPr="004C4BCA">
        <w:rPr>
          <w:sz w:val="16"/>
          <w:szCs w:val="16"/>
        </w:rPr>
        <w:t>, AZ</w:t>
      </w:r>
    </w:p>
    <w:p w14:paraId="4DA66CF4" w14:textId="77777777" w:rsidR="00136F6B" w:rsidRPr="004C4BCA" w:rsidRDefault="00136F6B" w:rsidP="00136F6B">
      <w:pPr>
        <w:rPr>
          <w:rStyle w:val="StyleBoldUnderline"/>
        </w:rPr>
      </w:pPr>
      <w:r w:rsidRPr="004C4BCA">
        <w:rPr>
          <w:sz w:val="16"/>
        </w:rPr>
        <w:t xml:space="preserve">Ignoring the potential pitfalls. In a 1989 article for Harper's, author Erik Larson wrote, "The keepers of big data say they do it for the consumer's benefit. But </w:t>
      </w:r>
      <w:r w:rsidRPr="004C4BCA">
        <w:rPr>
          <w:rStyle w:val="StyleBoldUnderline"/>
        </w:rPr>
        <w:t>data have a way of being used for purposes other than originally intended.</w:t>
      </w:r>
      <w:r w:rsidRPr="004C4BCA">
        <w:rPr>
          <w:sz w:val="16"/>
        </w:rPr>
        <w:t xml:space="preserve">" He was referring to junk mail and direct marketers, but the sentiment applies to the current conversation as well. </w:t>
      </w:r>
      <w:r w:rsidRPr="004C4BCA">
        <w:rPr>
          <w:rStyle w:val="StyleBoldUnderline"/>
          <w:highlight w:val="cyan"/>
        </w:rPr>
        <w:t>Big data brings a certain set of challenges related to ethics, privacy and security</w:t>
      </w:r>
      <w:r w:rsidRPr="004C4BCA">
        <w:rPr>
          <w:rStyle w:val="StyleBoldUnderline"/>
        </w:rPr>
        <w:t>.</w:t>
      </w:r>
      <w:r w:rsidRPr="004C4BCA">
        <w:rPr>
          <w:sz w:val="16"/>
        </w:rPr>
        <w:t xml:space="preserve"> Because of this, </w:t>
      </w:r>
      <w:r w:rsidRPr="004C4BCA">
        <w:rPr>
          <w:rStyle w:val="StyleBoldUnderline"/>
        </w:rPr>
        <w:t>employers have to be diligent in how they collect and use all of that information</w:t>
      </w:r>
      <w:r w:rsidRPr="004C4BCA">
        <w:rPr>
          <w:sz w:val="16"/>
        </w:rPr>
        <w:t>.</w:t>
      </w:r>
      <w:r w:rsidRPr="004C4BCA">
        <w:rPr>
          <w:sz w:val="16"/>
        </w:rPr>
        <w:br/>
      </w:r>
      <w:r w:rsidRPr="004C4BCA">
        <w:rPr>
          <w:rStyle w:val="Emphasis"/>
          <w:highlight w:val="cyan"/>
        </w:rPr>
        <w:t>Cyberattacks and privacy violations are legitimate concerns in the digital age</w:t>
      </w:r>
      <w:r w:rsidRPr="004C4BCA">
        <w:rPr>
          <w:sz w:val="16"/>
        </w:rPr>
        <w:t xml:space="preserve">, and organizations need to safeguard against them, but they also need to consider the implications of how their data-driven strategies affect employee behavior. </w:t>
      </w:r>
      <w:r w:rsidRPr="004C4BCA">
        <w:rPr>
          <w:rStyle w:val="StyleBoldUnderline"/>
        </w:rPr>
        <w:t xml:space="preserve">Some </w:t>
      </w:r>
      <w:r w:rsidRPr="004C4BCA">
        <w:rPr>
          <w:rStyle w:val="StyleBoldUnderline"/>
          <w:highlight w:val="cyan"/>
        </w:rPr>
        <w:t>organizations are collecting real-time data about employees</w:t>
      </w:r>
      <w:r w:rsidRPr="004C4BCA">
        <w:rPr>
          <w:sz w:val="16"/>
        </w:rPr>
        <w:t xml:space="preserve">, asking their coworkers to submit immediate and constant feedback. </w:t>
      </w:r>
      <w:r w:rsidRPr="004C4BCA">
        <w:rPr>
          <w:rStyle w:val="StyleBoldUnderline"/>
          <w:highlight w:val="cyan"/>
        </w:rPr>
        <w:t>This</w:t>
      </w:r>
      <w:r w:rsidRPr="004C4BCA">
        <w:rPr>
          <w:rStyle w:val="StyleBoldUnderline"/>
        </w:rPr>
        <w:t xml:space="preserve"> type of environment </w:t>
      </w:r>
      <w:r w:rsidRPr="004C4BCA">
        <w:rPr>
          <w:rStyle w:val="StyleBoldUnderline"/>
          <w:highlight w:val="cyan"/>
        </w:rPr>
        <w:t>may</w:t>
      </w:r>
      <w:r w:rsidRPr="004C4BCA">
        <w:rPr>
          <w:rStyle w:val="StyleBoldUnderline"/>
        </w:rPr>
        <w:t xml:space="preserve"> inadvertently </w:t>
      </w:r>
      <w:r w:rsidRPr="004C4BCA">
        <w:rPr>
          <w:rStyle w:val="StyleBoldUnderline"/>
          <w:highlight w:val="cyan"/>
        </w:rPr>
        <w:t>lead</w:t>
      </w:r>
      <w:r w:rsidRPr="004C4BCA">
        <w:rPr>
          <w:rStyle w:val="StyleBoldUnderline"/>
        </w:rPr>
        <w:t xml:space="preserve"> employees </w:t>
      </w:r>
      <w:r w:rsidRPr="004C4BCA">
        <w:rPr>
          <w:rStyle w:val="StyleBoldUnderline"/>
          <w:highlight w:val="cyan"/>
        </w:rPr>
        <w:t>to</w:t>
      </w:r>
      <w:r w:rsidRPr="004C4BCA">
        <w:rPr>
          <w:sz w:val="16"/>
        </w:rPr>
        <w:t xml:space="preserve"> engage</w:t>
      </w:r>
      <w:r w:rsidRPr="004C4BCA">
        <w:rPr>
          <w:rStyle w:val="StyleBoldUnderline"/>
        </w:rPr>
        <w:t xml:space="preserve"> in u</w:t>
      </w:r>
      <w:r w:rsidRPr="004C4BCA">
        <w:rPr>
          <w:rStyle w:val="StyleBoldUnderline"/>
          <w:highlight w:val="cyan"/>
        </w:rPr>
        <w:t>ndesirable</w:t>
      </w:r>
      <w:r w:rsidRPr="004C4BCA">
        <w:rPr>
          <w:rStyle w:val="StyleBoldUnderline"/>
        </w:rPr>
        <w:t xml:space="preserve"> </w:t>
      </w:r>
      <w:r w:rsidRPr="004C4BCA">
        <w:rPr>
          <w:rStyle w:val="StyleBoldUnderline"/>
          <w:highlight w:val="cyan"/>
        </w:rPr>
        <w:t>or</w:t>
      </w:r>
      <w:r w:rsidRPr="004C4BCA">
        <w:rPr>
          <w:rStyle w:val="StyleBoldUnderline"/>
        </w:rPr>
        <w:t xml:space="preserve"> inauthentic </w:t>
      </w:r>
      <w:r w:rsidRPr="004C4BCA">
        <w:rPr>
          <w:rStyle w:val="StyleBoldUnderline"/>
          <w:highlight w:val="cyan"/>
        </w:rPr>
        <w:t>behavior</w:t>
      </w:r>
      <w:r w:rsidRPr="004C4BCA">
        <w:rPr>
          <w:rStyle w:val="StyleBoldUnderline"/>
        </w:rPr>
        <w:t>.</w:t>
      </w:r>
    </w:p>
    <w:p w14:paraId="04AEAB81" w14:textId="77777777" w:rsidR="00136F6B" w:rsidRPr="004C4BCA" w:rsidRDefault="00136F6B" w:rsidP="00136F6B">
      <w:pPr>
        <w:pStyle w:val="Heading4"/>
        <w:rPr>
          <w:rFonts w:cs="Times New Roman"/>
        </w:rPr>
      </w:pPr>
      <w:r w:rsidRPr="004C4BCA">
        <w:rPr>
          <w:rFonts w:cs="Times New Roman"/>
        </w:rPr>
        <w:t>Huge privacy violations from companies in the squo– allowed to get away with vague descriptions of data collection</w:t>
      </w:r>
    </w:p>
    <w:p w14:paraId="3BF625B1" w14:textId="77777777" w:rsidR="00136F6B" w:rsidRPr="004C4BCA" w:rsidRDefault="00136F6B" w:rsidP="00136F6B">
      <w:pPr>
        <w:rPr>
          <w:sz w:val="16"/>
          <w:szCs w:val="16"/>
        </w:rPr>
      </w:pPr>
      <w:r w:rsidRPr="004C4BCA">
        <w:rPr>
          <w:sz w:val="16"/>
          <w:szCs w:val="16"/>
        </w:rPr>
        <w:t xml:space="preserve">Emma </w:t>
      </w:r>
      <w:r w:rsidRPr="004C4BCA">
        <w:rPr>
          <w:rStyle w:val="StyleStyleBold12pt"/>
        </w:rPr>
        <w:t>Woollacott 14</w:t>
      </w:r>
      <w:r w:rsidRPr="004C4BCA">
        <w:rPr>
          <w:sz w:val="16"/>
          <w:szCs w:val="16"/>
        </w:rPr>
        <w:t xml:space="preserve">, legal director at Mishcon Private specializing in privacy and data protection concerns, “FTC Urged To Crack Down On Tech Firms' Privacy Violations”, 8/15, </w:t>
      </w:r>
      <w:hyperlink r:id="rId16" w:history="1">
        <w:r w:rsidRPr="004C4BCA">
          <w:rPr>
            <w:rStyle w:val="Hyperlink"/>
            <w:sz w:val="16"/>
            <w:szCs w:val="16"/>
          </w:rPr>
          <w:t>http://www.forbes.com/sites/emmawoollacott/2014/08/15/ftc-urged-to-crack-down-on-tech-firms-privacy-violations/</w:t>
        </w:r>
      </w:hyperlink>
      <w:r w:rsidRPr="004C4BCA">
        <w:rPr>
          <w:sz w:val="16"/>
          <w:szCs w:val="16"/>
        </w:rPr>
        <w:t>, AZ</w:t>
      </w:r>
    </w:p>
    <w:p w14:paraId="6D10C91F" w14:textId="77777777" w:rsidR="00136F6B" w:rsidRPr="004C4BCA" w:rsidRDefault="00136F6B" w:rsidP="00136F6B">
      <w:pPr>
        <w:rPr>
          <w:sz w:val="14"/>
        </w:rPr>
      </w:pPr>
      <w:r w:rsidRPr="004C4BCA">
        <w:rPr>
          <w:sz w:val="14"/>
        </w:rPr>
        <w:t xml:space="preserve">The Safe Harbor deal that gives </w:t>
      </w:r>
      <w:r w:rsidRPr="004C4BCA">
        <w:rPr>
          <w:rStyle w:val="StyleBoldUnderline"/>
        </w:rPr>
        <w:t>US tech companies access to European user data is under attack</w:t>
      </w:r>
      <w:r w:rsidRPr="004C4BCA">
        <w:rPr>
          <w:sz w:val="14"/>
        </w:rPr>
        <w:t>, with US privacy advocates accusing 30 companies of routinely ignoring its provisions.</w:t>
      </w:r>
      <w:r w:rsidRPr="004C4BCA">
        <w:rPr>
          <w:sz w:val="14"/>
        </w:rPr>
        <w:br/>
        <w:t>Indeed, the Center for Digital Democracy (CDD) is adding its voice to calls from EU ministers for the deal to be suspended – meaning that tech giants from Google to Facebook would effectively be unable to operate legally in Europe.</w:t>
      </w:r>
      <w:r w:rsidRPr="004C4BCA">
        <w:rPr>
          <w:sz w:val="14"/>
        </w:rPr>
        <w:br/>
        <w:t xml:space="preserve">Under Safe Harbor, </w:t>
      </w:r>
      <w:r w:rsidRPr="004C4BCA">
        <w:rPr>
          <w:rStyle w:val="StyleBoldUnderline"/>
          <w:highlight w:val="cyan"/>
        </w:rPr>
        <w:t xml:space="preserve">companies are supposed to provide clear notice of their data collection and data use practices, and give users the ability to opt out. But the tech firms are allowed to mark their own homework through a process of self-certification </w:t>
      </w:r>
      <w:r w:rsidRPr="004C4BCA">
        <w:rPr>
          <w:sz w:val="14"/>
          <w:highlight w:val="cyan"/>
        </w:rPr>
        <w:t>–</w:t>
      </w:r>
      <w:r w:rsidRPr="004C4BCA">
        <w:rPr>
          <w:sz w:val="14"/>
        </w:rPr>
        <w:t xml:space="preserve"> and, especially in the light of Edward Snowden’s NSA spying revelations, </w:t>
      </w:r>
      <w:r w:rsidRPr="004C4BCA">
        <w:rPr>
          <w:rStyle w:val="StyleBoldUnderline"/>
          <w:highlight w:val="cyan"/>
        </w:rPr>
        <w:t>privacy advocates are becoming increasingly concerned</w:t>
      </w:r>
      <w:r w:rsidRPr="004C4BCA">
        <w:rPr>
          <w:sz w:val="14"/>
          <w:highlight w:val="cyan"/>
        </w:rPr>
        <w:t>.</w:t>
      </w:r>
      <w:r w:rsidRPr="004C4BCA">
        <w:rPr>
          <w:sz w:val="14"/>
        </w:rPr>
        <w:br/>
        <w:t xml:space="preserve">Yesterday, in a complaint filed with the Federal Trade Commission (FTC), the CDD threw its hat into the ring. It says that companies including AOL, Adobe and Salesforce, along with data brokers such as Datalogix and Acxiom, are failing to abide by the agreement. </w:t>
      </w:r>
      <w:r w:rsidRPr="004C4BCA">
        <w:rPr>
          <w:sz w:val="14"/>
        </w:rPr>
        <w:br/>
        <w:t xml:space="preserve">The other companies named are Adara Media, Adometry, Alterian, AppNexus, Bizo, BlueKai, Criteo, DataXu, EveryScreen Media, ExactTarget, Gigya, HasOffers, Jumptap, Lithium, Lotame, Marketo, MediaMath, Merkle, Neustar, PubMatic, SDL, SpredFast, Sprinklr, Turn and Xaxis. </w:t>
      </w:r>
      <w:r w:rsidRPr="004C4BCA">
        <w:rPr>
          <w:sz w:val="14"/>
        </w:rPr>
        <w:br/>
        <w:t>“</w:t>
      </w:r>
      <w:r w:rsidRPr="004C4BCA">
        <w:rPr>
          <w:rStyle w:val="StyleBoldUnderline"/>
        </w:rPr>
        <w:t>Companies are relying on exceedingly brief, vague, or obtuse descriptions of their data collection practices</w:t>
      </w:r>
      <w:r w:rsidRPr="004C4BCA">
        <w:rPr>
          <w:sz w:val="14"/>
        </w:rPr>
        <w:t xml:space="preserve">, even though Safe Harbor requires meaningful transparency and candor,”says Jeff Chester, CDD’s executive director. </w:t>
      </w:r>
      <w:r w:rsidRPr="004C4BCA">
        <w:rPr>
          <w:sz w:val="14"/>
        </w:rPr>
        <w:br/>
        <w:t xml:space="preserve">“Our investigation found that </w:t>
      </w:r>
      <w:r w:rsidRPr="004C4BCA">
        <w:rPr>
          <w:rStyle w:val="StyleBoldUnderline"/>
        </w:rPr>
        <w:t>many of the companies are involved with a web of powerful multiple data broker partners</w:t>
      </w:r>
      <w:r w:rsidRPr="004C4BCA">
        <w:rPr>
          <w:sz w:val="14"/>
        </w:rPr>
        <w:t xml:space="preserve"> who, unknown to the EU public, pool their data on individuals so they can be profiled and targeted online.”</w:t>
      </w:r>
      <w:r w:rsidRPr="004C4BCA">
        <w:rPr>
          <w:sz w:val="14"/>
        </w:rPr>
        <w:br/>
        <w:t xml:space="preserve">The CDD says that </w:t>
      </w:r>
      <w:r w:rsidRPr="004C4BCA">
        <w:rPr>
          <w:rStyle w:val="StyleBoldUnderline"/>
          <w:highlight w:val="cyan"/>
        </w:rPr>
        <w:t>the extent of this data collection and sharing is extraordinary</w:t>
      </w:r>
      <w:r w:rsidRPr="004C4BCA">
        <w:rPr>
          <w:rStyle w:val="StyleBoldUnderline"/>
        </w:rPr>
        <w:t xml:space="preserve">, with companies using </w:t>
      </w:r>
      <w:r w:rsidRPr="004C4BCA">
        <w:rPr>
          <w:rStyle w:val="StyleBoldUnderline"/>
          <w:highlight w:val="cyan"/>
        </w:rPr>
        <w:t>data sources such as public records, census data, online tracking technologies and consumer trailing</w:t>
      </w:r>
      <w:r w:rsidRPr="004C4BCA">
        <w:rPr>
          <w:rStyle w:val="StyleBoldUnderline"/>
        </w:rPr>
        <w:t xml:space="preserve"> through mobile devices to compile detailed individual records.</w:t>
      </w:r>
      <w:r w:rsidRPr="004C4BCA">
        <w:rPr>
          <w:rStyle w:val="StyleBoldUnderline"/>
        </w:rPr>
        <w:br/>
      </w:r>
      <w:r w:rsidRPr="004C4BCA">
        <w:rPr>
          <w:sz w:val="14"/>
        </w:rPr>
        <w:t>This is augmented with other data sources, which can include sensitive information such as addresses, past purchase history, income, demographics, and family structure, it says. As a result, says the CDD, there’s a ‘myth of anonymity’, with marketers able to track and target particular individuals online.</w:t>
      </w:r>
      <w:r w:rsidRPr="004C4BCA">
        <w:rPr>
          <w:sz w:val="14"/>
        </w:rPr>
        <w:br/>
        <w:t>The CDD claims, too, that the FTC is failing in its duty. “Companies are flouting standards that the Department of Commerce agreed to and the Federal Trade Commission pledged to enforce,” says CDD legal director Hudson Kingston. “Safe Harbor has to be overhauled to make sure it actually works; until that time, it should be suspended.”</w:t>
      </w:r>
    </w:p>
    <w:p w14:paraId="38009197" w14:textId="77777777" w:rsidR="00136F6B" w:rsidRPr="004C4BCA" w:rsidRDefault="00136F6B" w:rsidP="00136F6B">
      <w:pPr>
        <w:pStyle w:val="Heading4"/>
        <w:rPr>
          <w:rFonts w:cs="Times New Roman"/>
        </w:rPr>
      </w:pPr>
      <w:r w:rsidRPr="004C4BCA">
        <w:rPr>
          <w:rFonts w:cs="Times New Roman"/>
        </w:rPr>
        <w:t>Women’s privacy rights continue to be violated – torturous assault of rights is ongoing</w:t>
      </w:r>
    </w:p>
    <w:p w14:paraId="08DE13EB" w14:textId="77777777" w:rsidR="00136F6B" w:rsidRPr="004C1E9D" w:rsidRDefault="00136F6B" w:rsidP="00136F6B">
      <w:pPr>
        <w:rPr>
          <w:sz w:val="14"/>
          <w:lang w:val="uz-Cyrl-UZ"/>
        </w:rPr>
      </w:pPr>
      <w:r w:rsidRPr="004C4BCA">
        <w:rPr>
          <w:sz w:val="14"/>
        </w:rPr>
        <w:t xml:space="preserve">Leila </w:t>
      </w:r>
      <w:r w:rsidRPr="004C4BCA">
        <w:rPr>
          <w:rStyle w:val="StyleStyleBold12pt"/>
        </w:rPr>
        <w:t>Hessini 6/23</w:t>
      </w:r>
      <w:r w:rsidRPr="004C4BCA">
        <w:rPr>
          <w:sz w:val="14"/>
        </w:rPr>
        <w:t xml:space="preserve">, Director of Community Mobilization &amp; Youth Leadership and feminist activist, “Who has the right to liberty and privacy in the U.S.?” </w:t>
      </w:r>
      <w:r w:rsidRPr="004C1E9D">
        <w:rPr>
          <w:sz w:val="14"/>
          <w:lang w:val="uz-Cyrl-UZ"/>
        </w:rPr>
        <w:t>6/23/15, http://thehill.com/blogs/congress-blog/civil-rights/245757-who-has-the-right-to-liberty-and-privacy-in-the-us, AZ</w:t>
      </w:r>
    </w:p>
    <w:p w14:paraId="4AAECB7A" w14:textId="77777777" w:rsidR="00136F6B" w:rsidRPr="004C4BCA" w:rsidRDefault="00136F6B" w:rsidP="00136F6B">
      <w:pPr>
        <w:rPr>
          <w:rStyle w:val="StyleBoldUnderline"/>
        </w:rPr>
      </w:pPr>
      <w:r w:rsidRPr="004C4BCA">
        <w:rPr>
          <w:sz w:val="14"/>
        </w:rPr>
        <w:t xml:space="preserve">In the U.S. </w:t>
      </w:r>
      <w:r w:rsidRPr="004C4BCA">
        <w:rPr>
          <w:rStyle w:val="StyleBoldUnderline"/>
        </w:rPr>
        <w:t>women have</w:t>
      </w:r>
      <w:r w:rsidRPr="004C4BCA">
        <w:rPr>
          <w:sz w:val="14"/>
        </w:rPr>
        <w:t xml:space="preserve"> been have been prosecuted for allegedly harming fetuses, embryos and even fertilized eggs. They have </w:t>
      </w:r>
      <w:r w:rsidRPr="004C4BCA">
        <w:rPr>
          <w:rStyle w:val="StyleBoldUnderline"/>
        </w:rPr>
        <w:t>been forced to undergo caesarian sections or give birth shackled to their hospitable beds</w:t>
      </w:r>
      <w:r w:rsidRPr="004C4BCA">
        <w:rPr>
          <w:sz w:val="14"/>
        </w:rPr>
        <w:t xml:space="preserve">. In Indiana, Purvi Patel, who maintains that she experienced a miscarriage, was given a 20-year sentence for purportedly provoking her own abortion. </w:t>
      </w:r>
      <w:r w:rsidRPr="004C4BCA">
        <w:rPr>
          <w:rStyle w:val="StyleBoldUnderline"/>
        </w:rPr>
        <w:t>The prosecution of women for using medications to end an unwanted pregnancy has been on the increase in numerous state</w:t>
      </w:r>
      <w:r w:rsidRPr="004C4BCA">
        <w:rPr>
          <w:sz w:val="14"/>
        </w:rPr>
        <w:t xml:space="preserve">s including Arkansas, Idaho, Pennsylvania, Indiana and Georgia. The risk is not only to individual women but to others who assist them. Jennifer Whalen, a mother of three who helped her own daughter have a safe abortion, was thrown into jail as a result. And a nurse in Arkansas was recently charged with performing an unlicensed abortion after she allegedly provided a woman with a drug to induce abortion. </w:t>
      </w:r>
      <w:r w:rsidRPr="004C4BCA">
        <w:rPr>
          <w:sz w:val="14"/>
        </w:rPr>
        <w:br/>
      </w:r>
      <w:r w:rsidRPr="004C4BCA">
        <w:rPr>
          <w:rStyle w:val="StyleBoldUnderline"/>
          <w:highlight w:val="cyan"/>
        </w:rPr>
        <w:t>Since</w:t>
      </w:r>
      <w:r w:rsidRPr="004C4BCA">
        <w:rPr>
          <w:rStyle w:val="StyleBoldUnderline"/>
        </w:rPr>
        <w:t xml:space="preserve"> the Supreme Court decided in </w:t>
      </w:r>
      <w:r w:rsidRPr="004C4BCA">
        <w:rPr>
          <w:rStyle w:val="StyleBoldUnderline"/>
          <w:highlight w:val="cyan"/>
        </w:rPr>
        <w:t>Roe v Wade</w:t>
      </w:r>
      <w:r w:rsidRPr="004C4BCA">
        <w:rPr>
          <w:rStyle w:val="StyleBoldUnderline"/>
        </w:rPr>
        <w:t xml:space="preserve"> that abortion was a private decision to be taken between a woman and her doctor, </w:t>
      </w:r>
      <w:r w:rsidRPr="004C4BCA">
        <w:rPr>
          <w:rStyle w:val="Emphasis"/>
          <w:highlight w:val="cyan"/>
        </w:rPr>
        <w:t>the assault on women’s rights has been ongoing</w:t>
      </w:r>
      <w:r w:rsidRPr="004C4BCA">
        <w:rPr>
          <w:rStyle w:val="StyleBoldUnderline"/>
        </w:rPr>
        <w:t>.</w:t>
      </w:r>
      <w:r w:rsidRPr="004C4BCA">
        <w:rPr>
          <w:sz w:val="14"/>
        </w:rPr>
        <w:t xml:space="preserve"> </w:t>
      </w:r>
      <w:r w:rsidRPr="004C4BCA">
        <w:rPr>
          <w:rStyle w:val="StyleBoldUnderline"/>
          <w:highlight w:val="cyan"/>
        </w:rPr>
        <w:t>Various strategies have been used to regulate</w:t>
      </w:r>
      <w:r w:rsidRPr="004C4BCA">
        <w:rPr>
          <w:rStyle w:val="StyleBoldUnderline"/>
        </w:rPr>
        <w:t xml:space="preserve">, limit and control when and if a </w:t>
      </w:r>
      <w:r w:rsidRPr="004C4BCA">
        <w:rPr>
          <w:rStyle w:val="StyleBoldUnderline"/>
          <w:highlight w:val="cyan"/>
        </w:rPr>
        <w:t>woman</w:t>
      </w:r>
      <w:r w:rsidRPr="004C4BCA">
        <w:rPr>
          <w:rStyle w:val="StyleBoldUnderline"/>
        </w:rPr>
        <w:t xml:space="preserve"> may obtain an abortion.</w:t>
      </w:r>
      <w:r w:rsidRPr="004C4BCA">
        <w:rPr>
          <w:sz w:val="14"/>
        </w:rPr>
        <w:t xml:space="preserve"> In the last four years, states have enacted 231 abortion restrictions. States like Texas (a state the same geographic size as the whole country of France) now only have 18 remaining clinics and under a new law eight of them could close. Mississippi only has one abortion provider and North Carolina just enacted yet another degrading 72-hour waiting period. And just this month, Sen. Lindsey Graham (R-S.C.) reintroduced a 20-week abortion ban in the Senate—a bill that already passed in the House. </w:t>
      </w:r>
      <w:r w:rsidRPr="004C4BCA">
        <w:rPr>
          <w:sz w:val="14"/>
        </w:rPr>
        <w:br/>
        <w:t xml:space="preserve">The practical implications of these restrictions is that it’s easier to get an abortion in some parts of Africa, Asia and Latin America (never mind Europe) than it is in the U.S. In Nepal, for example, the government runs a safe abortion program that includes outreach to local community groups to raise their awareness of the legality of abortions and allows for broad access to services. Ethiopia has integrated medical abortion into its comprehensive abortion care program and has decentralized services to the community level. In Mexico City, abortions are readily available and are free under its national health insurance plan. In most European countries, there are far fewer restrictions on abortion and they are publicly funded. </w:t>
      </w:r>
      <w:r w:rsidRPr="004C4BCA">
        <w:rPr>
          <w:sz w:val="14"/>
        </w:rPr>
        <w:br/>
        <w:t xml:space="preserve">On International Women’s Day this year the European Parliament adopted a resolution stating that access to abortion is a fundamental human right. On June 6, they went one step further stating that </w:t>
      </w:r>
      <w:r w:rsidRPr="004C4BCA">
        <w:rPr>
          <w:rStyle w:val="StyleBoldUnderline"/>
        </w:rPr>
        <w:t xml:space="preserve">prohibiting abortions resulting from rape and incest and refusing to provide free health coverage for abortions resulting from rape amounts to torture. </w:t>
      </w:r>
      <w:r w:rsidRPr="004C4BCA">
        <w:rPr>
          <w:sz w:val="14"/>
        </w:rPr>
        <w:t xml:space="preserve">Would the U.S. make the same declaration? </w:t>
      </w:r>
      <w:r w:rsidRPr="004C4BCA">
        <w:rPr>
          <w:sz w:val="14"/>
        </w:rPr>
        <w:br/>
        <w:t xml:space="preserve">The evidence is clear: pregnancies only happen in female and female-identified bodies and once you become pregnant, you have no rights. </w:t>
      </w:r>
      <w:r w:rsidRPr="004C4BCA">
        <w:rPr>
          <w:rStyle w:val="Emphasis"/>
        </w:rPr>
        <w:t xml:space="preserve">We </w:t>
      </w:r>
      <w:r w:rsidRPr="004C4BCA">
        <w:rPr>
          <w:rStyle w:val="Emphasis"/>
          <w:highlight w:val="cyan"/>
        </w:rPr>
        <w:t>must reframe the onslaught on women’s privacy, liberty and dignity</w:t>
      </w:r>
      <w:r w:rsidRPr="004C4BCA">
        <w:rPr>
          <w:rStyle w:val="StyleBoldUnderline"/>
          <w:highlight w:val="cyan"/>
        </w:rPr>
        <w:t xml:space="preserve"> as what it truly is: cruel and unusual punishment that inflicts pain, humiliation and suffering on women. It is torture</w:t>
      </w:r>
      <w:r w:rsidRPr="004C4BCA">
        <w:rPr>
          <w:rStyle w:val="StyleBoldUnderline"/>
        </w:rPr>
        <w:t xml:space="preserve"> — </w:t>
      </w:r>
      <w:r w:rsidRPr="004C4BCA">
        <w:rPr>
          <w:rStyle w:val="StyleBoldUnderline"/>
          <w:highlight w:val="cyan"/>
        </w:rPr>
        <w:t>characterized</w:t>
      </w:r>
      <w:r w:rsidRPr="004C4BCA">
        <w:rPr>
          <w:rStyle w:val="StyleBoldUnderline"/>
        </w:rPr>
        <w:t xml:space="preserve"> </w:t>
      </w:r>
      <w:r w:rsidRPr="004C4BCA">
        <w:rPr>
          <w:rStyle w:val="StyleBoldUnderline"/>
          <w:highlight w:val="cyan"/>
        </w:rPr>
        <w:t>by</w:t>
      </w:r>
      <w:r w:rsidRPr="004C4BCA">
        <w:rPr>
          <w:rStyle w:val="StyleBoldUnderline"/>
        </w:rPr>
        <w:t xml:space="preserve"> physical abuse, </w:t>
      </w:r>
      <w:r w:rsidRPr="004C4BCA">
        <w:rPr>
          <w:rStyle w:val="StyleBoldUnderline"/>
          <w:highlight w:val="cyan"/>
        </w:rPr>
        <w:t>lack of privacy</w:t>
      </w:r>
      <w:r w:rsidRPr="004C4BCA">
        <w:rPr>
          <w:rStyle w:val="StyleBoldUnderline"/>
        </w:rPr>
        <w:t>, forced medical procedures, and denial of treatment.</w:t>
      </w:r>
    </w:p>
    <w:p w14:paraId="2EC0EE7F" w14:textId="77777777" w:rsidR="00136F6B" w:rsidRPr="004C4BCA" w:rsidRDefault="00136F6B" w:rsidP="00136F6B">
      <w:pPr>
        <w:pStyle w:val="Heading4"/>
        <w:rPr>
          <w:rFonts w:cs="Times New Roman"/>
        </w:rPr>
      </w:pPr>
      <w:r w:rsidRPr="004C4BCA">
        <w:rPr>
          <w:rFonts w:cs="Times New Roman"/>
        </w:rPr>
        <w:t>Tech companies continue privacy rights violations – Google proves</w:t>
      </w:r>
    </w:p>
    <w:p w14:paraId="3A8A5C8C" w14:textId="77777777" w:rsidR="00136F6B" w:rsidRPr="004C4BCA" w:rsidRDefault="00136F6B" w:rsidP="00136F6B">
      <w:pPr>
        <w:rPr>
          <w:sz w:val="16"/>
          <w:szCs w:val="16"/>
        </w:rPr>
      </w:pPr>
      <w:r w:rsidRPr="004C4BCA">
        <w:rPr>
          <w:sz w:val="16"/>
          <w:szCs w:val="16"/>
        </w:rPr>
        <w:t xml:space="preserve">Charles </w:t>
      </w:r>
      <w:r w:rsidRPr="004C4BCA">
        <w:rPr>
          <w:rStyle w:val="StyleStyleBold12pt"/>
        </w:rPr>
        <w:t>Miller 6/24</w:t>
      </w:r>
      <w:r w:rsidRPr="004C4BCA">
        <w:rPr>
          <w:sz w:val="16"/>
          <w:szCs w:val="16"/>
        </w:rPr>
        <w:t>, computer programmer and writer for inferse, “Shhh! Google Chrome keeps listening you, outpacing your privacy and rights,”6/24/15, http://www.inferse.com/33843/shhh-google-chrome-listening-outpacing-privacy-rights/, AZ</w:t>
      </w:r>
    </w:p>
    <w:p w14:paraId="690D3B9A" w14:textId="77777777" w:rsidR="00136F6B" w:rsidRPr="004C4BCA" w:rsidRDefault="00136F6B" w:rsidP="00136F6B">
      <w:pPr>
        <w:rPr>
          <w:rStyle w:val="StyleBoldUnderline"/>
        </w:rPr>
      </w:pPr>
      <w:r w:rsidRPr="004C4BCA">
        <w:rPr>
          <w:rStyle w:val="StyleBoldUnderline"/>
          <w:highlight w:val="cyan"/>
        </w:rPr>
        <w:t>Google</w:t>
      </w:r>
      <w:r w:rsidRPr="004C4BCA">
        <w:rPr>
          <w:rStyle w:val="StyleBoldUnderline"/>
        </w:rPr>
        <w:t xml:space="preserve"> </w:t>
      </w:r>
      <w:r w:rsidRPr="004C4BCA">
        <w:rPr>
          <w:rStyle w:val="StyleBoldUnderline"/>
          <w:highlight w:val="cyan"/>
        </w:rPr>
        <w:t>has</w:t>
      </w:r>
      <w:r w:rsidRPr="004C4BCA">
        <w:rPr>
          <w:rStyle w:val="StyleBoldUnderline"/>
        </w:rPr>
        <w:t xml:space="preserve"> always </w:t>
      </w:r>
      <w:r w:rsidRPr="004C4BCA">
        <w:rPr>
          <w:rStyle w:val="StyleBoldUnderline"/>
          <w:highlight w:val="cyan"/>
        </w:rPr>
        <w:t>been criticized for their privacy</w:t>
      </w:r>
      <w:r w:rsidRPr="004C4BCA">
        <w:rPr>
          <w:rStyle w:val="StyleBoldUnderline"/>
        </w:rPr>
        <w:t xml:space="preserve"> </w:t>
      </w:r>
      <w:r w:rsidRPr="004C4BCA">
        <w:rPr>
          <w:rStyle w:val="StyleBoldUnderline"/>
          <w:highlight w:val="cyan"/>
        </w:rPr>
        <w:t>issues</w:t>
      </w:r>
      <w:r w:rsidRPr="004C4BCA">
        <w:rPr>
          <w:sz w:val="14"/>
        </w:rPr>
        <w:t xml:space="preserve">, or threats of taking away user privacy. However, </w:t>
      </w:r>
      <w:r w:rsidRPr="004C4BCA">
        <w:rPr>
          <w:rStyle w:val="StyleBoldUnderline"/>
        </w:rPr>
        <w:t>the company maintains that what it included in Chrome,</w:t>
      </w:r>
      <w:r w:rsidRPr="004C4BCA">
        <w:rPr>
          <w:sz w:val="14"/>
        </w:rPr>
        <w:t xml:space="preserve"> as well as what was included in Chromium, </w:t>
      </w:r>
      <w:r w:rsidRPr="004C4BCA">
        <w:rPr>
          <w:rStyle w:val="StyleBoldUnderline"/>
        </w:rPr>
        <w:t>was completely fair</w:t>
      </w:r>
      <w:r w:rsidRPr="004C4BCA">
        <w:rPr>
          <w:sz w:val="14"/>
        </w:rPr>
        <w:t xml:space="preserve">. They argue that the privacy issues are non-existent and that anything that is added in, is done so purely for the functionality of the browser. </w:t>
      </w:r>
      <w:r w:rsidRPr="004C4BCA">
        <w:rPr>
          <w:sz w:val="14"/>
        </w:rPr>
        <w:br/>
        <w:t xml:space="preserve">The team pointed out that the connection here with activating the microphone was for the purpose of utilizing Google Now. This is a feature that Google has been rolling out to all of their programs and devices, in an effort to bring home better search results for users. Now, the company points out that when a person uses one of the keywords and starts a search – it activates preliminary search figures first, giving the browser a head start. Ultimately, this is how searches are done quicker, and more effectively with Google Now. </w:t>
      </w:r>
      <w:r w:rsidRPr="004C4BCA">
        <w:rPr>
          <w:sz w:val="14"/>
        </w:rPr>
        <w:br/>
        <w:t xml:space="preserve">That being said, the malicious end of this does seem a little uncertain to say the least. While </w:t>
      </w:r>
      <w:r w:rsidRPr="004C4BCA">
        <w:rPr>
          <w:rStyle w:val="StyleBoldUnderline"/>
        </w:rPr>
        <w:t xml:space="preserve">Google argues that it doesn’t listen all the time, it has been described as a black box for your computer. If that’s the case, and in turn, the new code allows the computer to capture everything that has been said, or done in the recent moments – that could mean </w:t>
      </w:r>
      <w:r w:rsidRPr="004C4BCA">
        <w:rPr>
          <w:rStyle w:val="StyleBoldUnderline"/>
          <w:highlight w:val="cyan"/>
        </w:rPr>
        <w:t>Google will take advantage of this piece of coding for their financial benefit</w:t>
      </w:r>
      <w:r w:rsidRPr="004C4BCA">
        <w:rPr>
          <w:rStyle w:val="StyleBoldUnderline"/>
        </w:rPr>
        <w:t xml:space="preserve">. </w:t>
      </w:r>
      <w:r w:rsidRPr="004C4BCA">
        <w:rPr>
          <w:rStyle w:val="StyleBoldUnderline"/>
        </w:rPr>
        <w:br/>
      </w:r>
      <w:r w:rsidRPr="004C4BCA">
        <w:rPr>
          <w:sz w:val="14"/>
        </w:rPr>
        <w:t xml:space="preserve">At the end of the day though, this </w:t>
      </w:r>
      <w:r w:rsidRPr="004C4BCA">
        <w:rPr>
          <w:rStyle w:val="Emphasis"/>
        </w:rPr>
        <w:t xml:space="preserve">is </w:t>
      </w:r>
      <w:r w:rsidRPr="004C4BCA">
        <w:rPr>
          <w:rStyle w:val="Emphasis"/>
          <w:highlight w:val="cyan"/>
        </w:rPr>
        <w:t>yet another claim of Google violating personal rights</w:t>
      </w:r>
      <w:r w:rsidRPr="004C4BCA">
        <w:rPr>
          <w:rStyle w:val="Emphasis"/>
        </w:rPr>
        <w:t>.</w:t>
      </w:r>
      <w:r w:rsidRPr="004C4BCA">
        <w:rPr>
          <w:sz w:val="14"/>
        </w:rPr>
        <w:t xml:space="preserve"> Some have argued that this is nothing more than an unsubstantiated conspiracy theory while others have quickly jumped on the privacy exploitation bandwagon. Either way, Google will have to make a seriously public move in order to give them some separation from this issue. Until then, </w:t>
      </w:r>
      <w:r w:rsidRPr="004C4BCA">
        <w:rPr>
          <w:rStyle w:val="StyleBoldUnderline"/>
        </w:rPr>
        <w:t>there will continue to be uncertainty on the matter – regarding Google’s privacy, reporting, and coding.</w:t>
      </w:r>
    </w:p>
    <w:p w14:paraId="3BB46D7E" w14:textId="77777777" w:rsidR="00136F6B" w:rsidRPr="004C4BCA" w:rsidRDefault="00136F6B" w:rsidP="00136F6B">
      <w:pPr>
        <w:pStyle w:val="Heading3"/>
        <w:rPr>
          <w:rFonts w:cs="Times New Roman"/>
        </w:rPr>
      </w:pPr>
      <w:r w:rsidRPr="004C4BCA">
        <w:rPr>
          <w:rFonts w:cs="Times New Roman"/>
        </w:rPr>
        <w:t>Spillover</w:t>
      </w:r>
    </w:p>
    <w:p w14:paraId="13D95FDB" w14:textId="77777777" w:rsidR="00136F6B" w:rsidRPr="004C4BCA" w:rsidRDefault="00136F6B" w:rsidP="00136F6B">
      <w:pPr>
        <w:pStyle w:val="Heading4"/>
        <w:rPr>
          <w:rFonts w:cs="Times New Roman"/>
        </w:rPr>
      </w:pPr>
      <w:r w:rsidRPr="004C4BCA">
        <w:rPr>
          <w:rFonts w:cs="Times New Roman"/>
        </w:rPr>
        <w:t>US sets the standard for privacy within mass surveillance- other countries will follow our lead</w:t>
      </w:r>
    </w:p>
    <w:p w14:paraId="153F0950" w14:textId="77777777" w:rsidR="00136F6B" w:rsidRPr="004C4BCA" w:rsidRDefault="00136F6B" w:rsidP="00136F6B">
      <w:pPr>
        <w:rPr>
          <w:sz w:val="16"/>
          <w:szCs w:val="16"/>
        </w:rPr>
      </w:pPr>
      <w:r w:rsidRPr="004C4BCA">
        <w:rPr>
          <w:sz w:val="16"/>
          <w:szCs w:val="16"/>
        </w:rPr>
        <w:t>Cynthia</w:t>
      </w:r>
      <w:r w:rsidRPr="004C4BCA">
        <w:rPr>
          <w:rStyle w:val="StyleStyleBold12pt"/>
          <w:sz w:val="16"/>
          <w:szCs w:val="16"/>
        </w:rPr>
        <w:t xml:space="preserve"> </w:t>
      </w:r>
      <w:r w:rsidRPr="004C4BCA">
        <w:rPr>
          <w:rStyle w:val="StyleStyleBold12pt"/>
        </w:rPr>
        <w:t>Wong, 1/17</w:t>
      </w:r>
      <w:r w:rsidRPr="004C4BCA">
        <w:rPr>
          <w:sz w:val="16"/>
          <w:szCs w:val="16"/>
        </w:rPr>
        <w:t xml:space="preserve">, senior researcher on the Internet and human rights, “Reclaiming Privacy in the Golden Age of Surveillance,” 1/17/2015, </w:t>
      </w:r>
      <w:hyperlink r:id="rId17" w:history="1">
        <w:r w:rsidRPr="004C4BCA">
          <w:rPr>
            <w:rStyle w:val="Hyperlink"/>
            <w:sz w:val="16"/>
            <w:szCs w:val="16"/>
          </w:rPr>
          <w:t>http://fpif.org/reclaiming-privacy-golden-age-surveillance/</w:t>
        </w:r>
      </w:hyperlink>
      <w:r w:rsidRPr="004C4BCA">
        <w:rPr>
          <w:sz w:val="16"/>
          <w:szCs w:val="16"/>
        </w:rPr>
        <w:t>, sl</w:t>
      </w:r>
    </w:p>
    <w:p w14:paraId="2E54F0BF" w14:textId="77777777" w:rsidR="00136F6B" w:rsidRPr="004C4BCA" w:rsidRDefault="00136F6B" w:rsidP="00136F6B">
      <w:pPr>
        <w:rPr>
          <w:rStyle w:val="StyleBoldUnderline"/>
        </w:rPr>
      </w:pPr>
      <w:r w:rsidRPr="004C4BCA">
        <w:rPr>
          <w:sz w:val="16"/>
        </w:rPr>
        <w:t>As a global community, we have not even begun to grapple with the costs of mass surveillance to privacy and other rights. A joint Human Rights Watch and American Civil Liberties Union report in July documented the insidious effects of large-scale surveillance on journalism and law in the United States</w:t>
      </w:r>
      <w:r w:rsidRPr="004C4BCA">
        <w:rPr>
          <w:rStyle w:val="StyleBoldUnderline"/>
        </w:rPr>
        <w:t xml:space="preserve">. </w:t>
      </w:r>
      <w:r w:rsidRPr="004C4BCA">
        <w:rPr>
          <w:rStyle w:val="StyleBoldUnderline"/>
          <w:highlight w:val="cyan"/>
        </w:rPr>
        <w:t>Interviews with</w:t>
      </w:r>
      <w:r w:rsidRPr="004C4BCA">
        <w:rPr>
          <w:sz w:val="16"/>
        </w:rPr>
        <w:t xml:space="preserve"> dozens of leading</w:t>
      </w:r>
      <w:r w:rsidRPr="004C4BCA">
        <w:rPr>
          <w:rStyle w:val="StyleBoldUnderline"/>
        </w:rPr>
        <w:t xml:space="preserve"> </w:t>
      </w:r>
      <w:r w:rsidRPr="004C4BCA">
        <w:rPr>
          <w:rStyle w:val="StyleBoldUnderline"/>
          <w:highlight w:val="cyan"/>
        </w:rPr>
        <w:t>journalists showed that increased surveillance is stifling reporting, especially when government tightens controls to prevent sources from leaking government information</w:t>
      </w:r>
      <w:r w:rsidRPr="004C4BCA">
        <w:rPr>
          <w:rStyle w:val="StyleBoldUnderline"/>
        </w:rPr>
        <w:t xml:space="preserve"> </w:t>
      </w:r>
      <w:r w:rsidRPr="004C4BCA">
        <w:rPr>
          <w:sz w:val="16"/>
        </w:rPr>
        <w:t xml:space="preserve">or even talking to journalists about unclassified topics. </w:t>
      </w:r>
      <w:r w:rsidRPr="004C4BCA">
        <w:rPr>
          <w:rStyle w:val="StyleBoldUnderline"/>
          <w:highlight w:val="cyan"/>
        </w:rPr>
        <w:t>This damages the role of the fourth estate, particularly on matters of public concern related to national security.</w:t>
      </w:r>
      <w:r w:rsidRPr="004C4BCA">
        <w:rPr>
          <w:rStyle w:val="StyleBoldUnderline"/>
        </w:rPr>
        <w:t xml:space="preserve"> Perhaps </w:t>
      </w:r>
      <w:r w:rsidRPr="004C4BCA">
        <w:rPr>
          <w:rStyle w:val="StyleBoldUnderline"/>
          <w:highlight w:val="cyan"/>
        </w:rPr>
        <w:t>one of the biggest casualties of the Snowden revelations has been the U.S. and UK’s moral authority to criticize the surveillance abuses of other governments and lead by example</w:t>
      </w:r>
      <w:r w:rsidRPr="004C4BCA">
        <w:rPr>
          <w:sz w:val="16"/>
        </w:rPr>
        <w:t>.</w:t>
      </w:r>
      <w:r w:rsidRPr="004C4BCA">
        <w:rPr>
          <w:rStyle w:val="StyleBoldUnderline"/>
        </w:rPr>
        <w:t xml:space="preserve"> A</w:t>
      </w:r>
      <w:r w:rsidRPr="004C4BCA">
        <w:rPr>
          <w:sz w:val="16"/>
        </w:rPr>
        <w:t xml:space="preserve"> March </w:t>
      </w:r>
      <w:r w:rsidRPr="004C4BCA">
        <w:rPr>
          <w:rStyle w:val="StyleBoldUnderline"/>
        </w:rPr>
        <w:t xml:space="preserve">Human Rights Watch report documented how the </w:t>
      </w:r>
      <w:r w:rsidRPr="004C4BCA">
        <w:rPr>
          <w:rStyle w:val="StyleBoldUnderline"/>
          <w:highlight w:val="cyan"/>
        </w:rPr>
        <w:t>Ethiopian government uses surveillance to monitor opposition groups and journalists and silence dissenters</w:t>
      </w:r>
      <w:r w:rsidRPr="004C4BCA">
        <w:rPr>
          <w:sz w:val="16"/>
        </w:rPr>
        <w:t>. With unfettered access to mobile networks, security agencies intercept calls and access phone records, using them to intimidate detainees during abusive interrogations</w:t>
      </w:r>
      <w:r w:rsidRPr="004C4BCA">
        <w:rPr>
          <w:rStyle w:val="StyleBoldUnderline"/>
        </w:rPr>
        <w:t xml:space="preserve">. </w:t>
      </w:r>
      <w:r w:rsidRPr="004C4BCA">
        <w:rPr>
          <w:rStyle w:val="StyleBoldUnderline"/>
          <w:highlight w:val="cyan"/>
        </w:rPr>
        <w:t>Ethiopia is not the United States or the UK, but the actions of those governments set a troubling precedent that undermine their credibility on rights and that many other governments will cite</w:t>
      </w:r>
    </w:p>
    <w:p w14:paraId="0BA48916" w14:textId="77777777" w:rsidR="00136F6B" w:rsidRPr="004C4BCA" w:rsidRDefault="00136F6B" w:rsidP="00136F6B"/>
    <w:p w14:paraId="422BBF39" w14:textId="77777777" w:rsidR="00136F6B" w:rsidRPr="004C4BCA" w:rsidRDefault="00136F6B" w:rsidP="00136F6B">
      <w:pPr>
        <w:pStyle w:val="Heading4"/>
        <w:rPr>
          <w:rFonts w:cs="Times New Roman"/>
        </w:rPr>
      </w:pPr>
      <w:r w:rsidRPr="004C4BCA">
        <w:rPr>
          <w:rFonts w:cs="Times New Roman"/>
        </w:rPr>
        <w:t>Specifically, a decrease in surveillance is needed to be effective for human rights</w:t>
      </w:r>
    </w:p>
    <w:p w14:paraId="2353CA52" w14:textId="77777777" w:rsidR="00136F6B" w:rsidRPr="004C4BCA" w:rsidRDefault="00136F6B" w:rsidP="00136F6B">
      <w:pPr>
        <w:rPr>
          <w:sz w:val="16"/>
          <w:szCs w:val="16"/>
        </w:rPr>
      </w:pPr>
      <w:r w:rsidRPr="004C4BCA">
        <w:rPr>
          <w:sz w:val="16"/>
          <w:szCs w:val="16"/>
        </w:rPr>
        <w:t xml:space="preserve">Giovanni </w:t>
      </w:r>
      <w:r w:rsidRPr="004C4BCA">
        <w:rPr>
          <w:rStyle w:val="StyleStyleBold12pt"/>
        </w:rPr>
        <w:t>Ziccardi 12</w:t>
      </w:r>
      <w:r w:rsidRPr="004C4BCA">
        <w:rPr>
          <w:sz w:val="16"/>
          <w:szCs w:val="16"/>
        </w:rPr>
        <w:t>, Professor of Legal Informatics, “Resistance, Liberation Technology and Human Rights in the Digital Age,” 2012, Resistance, liberation technology and human rights in the digital age (book),sl</w:t>
      </w:r>
    </w:p>
    <w:p w14:paraId="608572BF" w14:textId="77777777" w:rsidR="00136F6B" w:rsidRPr="004C4BCA" w:rsidRDefault="00136F6B" w:rsidP="00136F6B">
      <w:r w:rsidRPr="004C4BCA">
        <w:t xml:space="preserve">I think that, first of all, </w:t>
      </w:r>
      <w:r w:rsidRPr="004C4BCA">
        <w:rPr>
          <w:rStyle w:val="StyleBoldUnderline"/>
          <w:highlight w:val="cyan"/>
        </w:rPr>
        <w:t>the world of digital resistance is closely tied to the theme of human rights</w:t>
      </w:r>
      <w:r w:rsidRPr="004C4BCA">
        <w:t xml:space="preserve"> essentially for three reasons: I. </w:t>
      </w:r>
      <w:r w:rsidRPr="004C4BCA">
        <w:rPr>
          <w:rStyle w:val="StyleBoldUnderline"/>
        </w:rPr>
        <w:t xml:space="preserve">the first is that the </w:t>
      </w:r>
      <w:r w:rsidRPr="004C4BCA">
        <w:rPr>
          <w:rStyle w:val="StyleBoldUnderline"/>
          <w:highlight w:val="cyan"/>
        </w:rPr>
        <w:t>actions of digital resistance occur in states which are generally referred to as little respect for human rights, or sometimes explicitly reported or denounced</w:t>
      </w:r>
      <w:r w:rsidRPr="004C4BCA">
        <w:t xml:space="preserve">. In this case, the activity of </w:t>
      </w:r>
      <w:r w:rsidRPr="004C4BCA">
        <w:rPr>
          <w:rStyle w:val="StyleBoldUnderline"/>
          <w:highlight w:val="cyan"/>
        </w:rPr>
        <w:t>digital resistance serves also to try to highlight details on systematic violations of those right</w:t>
      </w:r>
      <w:r w:rsidRPr="004C4BCA">
        <w:rPr>
          <w:rStyle w:val="StyleBoldUnderline"/>
        </w:rPr>
        <w:t>s</w:t>
      </w:r>
      <w:r w:rsidRPr="004C4BCA">
        <w:t xml:space="preserve">; 2. the second reason is that a </w:t>
      </w:r>
      <w:r w:rsidRPr="004C4BCA">
        <w:rPr>
          <w:rStyle w:val="StyleBoldUnderline"/>
          <w:highlight w:val="cyan"/>
        </w:rPr>
        <w:t>smart use of technology can help the expansion and the manifestation of human rights, especially freedom of expression or right to access to technology and culture, in those places where they are repressed</w:t>
      </w:r>
      <w:r w:rsidRPr="004C4BCA">
        <w:t xml:space="preserve">; 3. the third reason is </w:t>
      </w:r>
      <w:r w:rsidRPr="004C4BCA">
        <w:rPr>
          <w:rStyle w:val="StyleBoldUnderline"/>
        </w:rPr>
        <w:t xml:space="preserve">that </w:t>
      </w:r>
      <w:r w:rsidRPr="004C4BCA">
        <w:rPr>
          <w:rStyle w:val="StyleBoldUnderline"/>
          <w:highlight w:val="cyan"/>
        </w:rPr>
        <w:t xml:space="preserve">there are many non-governmental associations, groups </w:t>
      </w:r>
      <w:r w:rsidRPr="004C4BCA">
        <w:rPr>
          <w:rStyle w:val="StyleBoldUnderline"/>
        </w:rPr>
        <w:t xml:space="preserve">(more or less organized) </w:t>
      </w:r>
      <w:r w:rsidRPr="004C4BCA">
        <w:rPr>
          <w:rStyle w:val="StyleBoldUnderline"/>
          <w:highlight w:val="cyan"/>
        </w:rPr>
        <w:t xml:space="preserve">and individuals </w:t>
      </w:r>
      <w:r w:rsidRPr="004C4BCA">
        <w:rPr>
          <w:rStyle w:val="StyleBoldUnderline"/>
        </w:rPr>
        <w:t>who daily</w:t>
      </w:r>
      <w:r w:rsidRPr="004C4BCA">
        <w:rPr>
          <w:rStyle w:val="StyleBoldUnderline"/>
          <w:highlight w:val="cyan"/>
        </w:rPr>
        <w:t xml:space="preserve"> fight for the protection of human rights by using the Internet as a means to operate better and to make their action more effective.</w:t>
      </w:r>
      <w:r w:rsidRPr="004C4BCA">
        <w:rPr>
          <w:rStyle w:val="StyleBoldUnderline"/>
        </w:rPr>
        <w:t xml:space="preserve"> </w:t>
      </w:r>
    </w:p>
    <w:p w14:paraId="7A8FE3BF" w14:textId="447237E4" w:rsidR="00136F6B" w:rsidRPr="004C4BCA" w:rsidRDefault="004C4BCA" w:rsidP="004C4BCA">
      <w:pPr>
        <w:pStyle w:val="Heading3"/>
        <w:rPr>
          <w:rFonts w:cs="Times New Roman"/>
        </w:rPr>
      </w:pPr>
      <w:r w:rsidRPr="004C4BCA">
        <w:rPr>
          <w:rFonts w:cs="Times New Roman"/>
        </w:rPr>
        <w:t>Privacy K2 Rights</w:t>
      </w:r>
    </w:p>
    <w:p w14:paraId="1173D9C4" w14:textId="77777777" w:rsidR="004C4BCA" w:rsidRPr="004C4BCA" w:rsidRDefault="004C4BCA" w:rsidP="004C4BCA">
      <w:pPr>
        <w:pStyle w:val="Heading4"/>
      </w:pPr>
      <w:r w:rsidRPr="004C4BCA">
        <w:t>Privacy key to protect rights</w:t>
      </w:r>
    </w:p>
    <w:p w14:paraId="2475FC5C" w14:textId="77777777" w:rsidR="004C4BCA" w:rsidRPr="004C4BCA" w:rsidRDefault="004C4BCA" w:rsidP="004C4BCA">
      <w:pPr>
        <w:widowControl w:val="0"/>
        <w:autoSpaceDE w:val="0"/>
        <w:autoSpaceDN w:val="0"/>
        <w:adjustRightInd w:val="0"/>
      </w:pPr>
      <w:r w:rsidRPr="004C4BCA">
        <w:rPr>
          <w:sz w:val="16"/>
          <w:szCs w:val="16"/>
        </w:rPr>
        <w:t>James</w:t>
      </w:r>
      <w:r w:rsidRPr="004C4BCA">
        <w:t xml:space="preserve"> </w:t>
      </w:r>
      <w:r w:rsidRPr="004C4BCA">
        <w:rPr>
          <w:rStyle w:val="StyleStyleBold12pt"/>
        </w:rPr>
        <w:t>Waldo  et al. 7</w:t>
      </w:r>
      <w:r w:rsidRPr="004C4BCA">
        <w:rPr>
          <w:sz w:val="16"/>
          <w:szCs w:val="16"/>
        </w:rPr>
        <w:t>, members of the National Research Council, from the book Engaging Privacy and Information Technology in the Digital Age, 2007</w:t>
      </w:r>
    </w:p>
    <w:p w14:paraId="5D5F2C30" w14:textId="77777777" w:rsidR="004C4BCA" w:rsidRPr="004C4BCA" w:rsidRDefault="004C4BCA" w:rsidP="004C4BCA">
      <w:pPr>
        <w:widowControl w:val="0"/>
        <w:autoSpaceDE w:val="0"/>
        <w:autoSpaceDN w:val="0"/>
        <w:adjustRightInd w:val="0"/>
        <w:rPr>
          <w:sz w:val="14"/>
        </w:rPr>
      </w:pPr>
      <w:r w:rsidRPr="004C4BCA">
        <w:rPr>
          <w:sz w:val="14"/>
        </w:rPr>
        <w:t xml:space="preserve">One example of the instrumentalist view holds that the value of privacy derives from the need for privacy to allow autonomy in the individual. Unlike the fundamentalist, who claims that privacy is a basic right on the same level as autonomy, the instrumentalist will claim that autonomy (the ability to control our actions and make free choices) is a fundamental value that is aided by privacy. </w:t>
      </w:r>
      <w:r w:rsidRPr="004C4BCA">
        <w:rPr>
          <w:highlight w:val="cyan"/>
          <w:u w:val="single"/>
        </w:rPr>
        <w:t>Without privacy</w:t>
      </w:r>
      <w:r w:rsidRPr="004C4BCA">
        <w:rPr>
          <w:sz w:val="14"/>
        </w:rPr>
        <w:t xml:space="preserve">, in this view, </w:t>
      </w:r>
      <w:r w:rsidRPr="004C4BCA">
        <w:rPr>
          <w:u w:val="single"/>
        </w:rPr>
        <w:t xml:space="preserve">the </w:t>
      </w:r>
      <w:r w:rsidRPr="004C4BCA">
        <w:rPr>
          <w:highlight w:val="cyan"/>
          <w:u w:val="single"/>
        </w:rPr>
        <w:t xml:space="preserve">individual could be </w:t>
      </w:r>
      <w:r w:rsidRPr="004C4BCA">
        <w:rPr>
          <w:b/>
          <w:bCs/>
          <w:highlight w:val="cyan"/>
          <w:u w:val="single"/>
        </w:rPr>
        <w:t>manipulated or coerced in such a way as to lose autonomy</w:t>
      </w:r>
      <w:r w:rsidRPr="004C4BCA">
        <w:rPr>
          <w:highlight w:val="cyan"/>
          <w:u w:val="single"/>
        </w:rPr>
        <w:t>.</w:t>
      </w:r>
      <w:r w:rsidRPr="004C4BCA">
        <w:rPr>
          <w:u w:val="single"/>
        </w:rPr>
        <w:t xml:space="preserve"> People with no sense of privacy are less able to define and pursue the goals and ends that are meaningful to them. The actions of such an individual are more likely to be dictated by what others think than by his or her own decisions.</w:t>
      </w:r>
      <w:r w:rsidRPr="004C4BCA">
        <w:rPr>
          <w:sz w:val="14"/>
        </w:rPr>
        <w:t xml:space="preserve"> But privacy, in this view, is not a fun-damental right; if the autonomy of the individual could be guaranteed without a guarantee of privacy, there would be no need (in this view) to ensure privacy. Another instrumentalist view holds that </w:t>
      </w:r>
      <w:r w:rsidRPr="004C4BCA">
        <w:rPr>
          <w:highlight w:val="cyan"/>
          <w:u w:val="single"/>
        </w:rPr>
        <w:t xml:space="preserve">the value of privacy is derived from the fact that privacy </w:t>
      </w:r>
      <w:r w:rsidRPr="004C4BCA">
        <w:rPr>
          <w:b/>
          <w:bCs/>
          <w:highlight w:val="cyan"/>
          <w:u w:val="single"/>
        </w:rPr>
        <w:t>contributes to fairness</w:t>
      </w:r>
      <w:r w:rsidRPr="004C4BCA">
        <w:rPr>
          <w:b/>
          <w:bCs/>
          <w:u w:val="single"/>
        </w:rPr>
        <w:t>.</w:t>
      </w:r>
      <w:r w:rsidRPr="004C4BCA">
        <w:rPr>
          <w:u w:val="single"/>
        </w:rPr>
        <w:t xml:space="preserve"> </w:t>
      </w:r>
      <w:r w:rsidRPr="004C4BCA">
        <w:rPr>
          <w:highlight w:val="cyan"/>
          <w:u w:val="single"/>
        </w:rPr>
        <w:t>It is because of privacy that we can ensure a level playing field</w:t>
      </w:r>
      <w:r w:rsidRPr="004C4BCA">
        <w:rPr>
          <w:u w:val="single"/>
        </w:rPr>
        <w:t xml:space="preserve"> in the information that is known by each of the two parties in an interaction. </w:t>
      </w:r>
      <w:r w:rsidRPr="004C4BCA">
        <w:rPr>
          <w:highlight w:val="cyan"/>
          <w:u w:val="single"/>
        </w:rPr>
        <w:t>Without privacy, it would be easy for the more powerfu</w:t>
      </w:r>
      <w:r w:rsidRPr="004C4BCA">
        <w:rPr>
          <w:u w:val="single"/>
        </w:rPr>
        <w:t>l</w:t>
      </w:r>
      <w:r w:rsidRPr="004C4BCA">
        <w:rPr>
          <w:sz w:val="14"/>
        </w:rPr>
        <w:t xml:space="preserve"> (rich, devious) of the parties </w:t>
      </w:r>
      <w:r w:rsidRPr="004C4BCA">
        <w:rPr>
          <w:highlight w:val="cyan"/>
          <w:u w:val="single"/>
        </w:rPr>
        <w:t>to hold extra information about the other party</w:t>
      </w:r>
      <w:r w:rsidRPr="004C4BCA">
        <w:rPr>
          <w:sz w:val="14"/>
        </w:rPr>
        <w:t xml:space="preserve">, disadvantaging that party in the interactions. Without privacy, </w:t>
      </w:r>
      <w:r w:rsidRPr="004C4BCA">
        <w:rPr>
          <w:highlight w:val="cyan"/>
          <w:u w:val="single"/>
        </w:rPr>
        <w:t>the party with the greatest resources can get an unfair information advantage over other parties, ensuring the maintenance of the power or resource disparity.</w:t>
      </w:r>
    </w:p>
    <w:p w14:paraId="7D2118D5" w14:textId="77777777" w:rsidR="00136F6B" w:rsidRPr="004C4BCA" w:rsidRDefault="00136F6B" w:rsidP="00136F6B">
      <w:pPr>
        <w:pStyle w:val="Heading2"/>
        <w:rPr>
          <w:rFonts w:cs="Times New Roman"/>
        </w:rPr>
      </w:pPr>
      <w:r w:rsidRPr="004C4BCA">
        <w:rPr>
          <w:rFonts w:cs="Times New Roman"/>
        </w:rPr>
        <w:t xml:space="preserve">2ac – Framing </w:t>
      </w:r>
    </w:p>
    <w:p w14:paraId="79C2ACB8" w14:textId="77777777" w:rsidR="00136F6B" w:rsidRPr="004C4BCA" w:rsidRDefault="00136F6B" w:rsidP="00136F6B">
      <w:pPr>
        <w:pStyle w:val="Heading3"/>
        <w:rPr>
          <w:rFonts w:cs="Times New Roman"/>
        </w:rPr>
      </w:pPr>
      <w:r w:rsidRPr="004C4BCA">
        <w:rPr>
          <w:rFonts w:cs="Times New Roman"/>
        </w:rPr>
        <w:t>UQ – Squo</w:t>
      </w:r>
    </w:p>
    <w:p w14:paraId="3C690D19" w14:textId="77777777" w:rsidR="00136F6B" w:rsidRPr="004C4BCA" w:rsidRDefault="00136F6B" w:rsidP="00136F6B"/>
    <w:p w14:paraId="25285478" w14:textId="77777777" w:rsidR="00136F6B" w:rsidRPr="004C4BCA" w:rsidRDefault="00136F6B" w:rsidP="00136F6B">
      <w:pPr>
        <w:pStyle w:val="Heading4"/>
        <w:rPr>
          <w:rFonts w:cs="Times New Roman"/>
        </w:rPr>
      </w:pPr>
      <w:r w:rsidRPr="004C4BCA">
        <w:rPr>
          <w:rFonts w:cs="Times New Roman"/>
        </w:rPr>
        <w:t>SQ policies violates the right to privacy – no end to bulk surveillance and undermines freedom and government trust</w:t>
      </w:r>
    </w:p>
    <w:p w14:paraId="173D5803" w14:textId="77777777" w:rsidR="00136F6B" w:rsidRPr="004C4BCA" w:rsidRDefault="00136F6B" w:rsidP="00136F6B">
      <w:pPr>
        <w:rPr>
          <w:sz w:val="8"/>
          <w:szCs w:val="8"/>
        </w:rPr>
      </w:pPr>
      <w:r w:rsidRPr="004C4BCA">
        <w:rPr>
          <w:rStyle w:val="StyleStyleBold12pt"/>
        </w:rPr>
        <w:t>HRW 15</w:t>
      </w:r>
      <w:r w:rsidRPr="004C4BCA">
        <w:rPr>
          <w:sz w:val="16"/>
          <w:szCs w:val="16"/>
        </w:rPr>
        <w:t xml:space="preserve">, human rights watch “US: Reject Mass Privacy Violations”, 4/23/15, </w:t>
      </w:r>
      <w:hyperlink r:id="rId18" w:history="1">
        <w:r w:rsidRPr="004C4BCA">
          <w:rPr>
            <w:rStyle w:val="Hyperlink"/>
            <w:sz w:val="16"/>
            <w:szCs w:val="16"/>
          </w:rPr>
          <w:t>http://www.hrw.org/news/2015/04/23/us-reject-mass-privacy-violations</w:t>
        </w:r>
      </w:hyperlink>
      <w:r w:rsidRPr="004C4BCA">
        <w:rPr>
          <w:sz w:val="16"/>
          <w:szCs w:val="16"/>
        </w:rPr>
        <w:t xml:space="preserve">, </w:t>
      </w:r>
      <w:r w:rsidRPr="004C4BCA">
        <w:rPr>
          <w:sz w:val="8"/>
          <w:szCs w:val="8"/>
        </w:rPr>
        <w:t>az</w:t>
      </w:r>
    </w:p>
    <w:p w14:paraId="27662B74" w14:textId="77777777" w:rsidR="00136F6B" w:rsidRPr="004C4BCA" w:rsidRDefault="00136F6B" w:rsidP="00136F6B">
      <w:pPr>
        <w:rPr>
          <w:rStyle w:val="StyleBoldUnderline"/>
          <w:sz w:val="12"/>
        </w:rPr>
      </w:pPr>
      <w:r w:rsidRPr="004C4BCA">
        <w:rPr>
          <w:sz w:val="14"/>
        </w:rPr>
        <w:t xml:space="preserve">“Senator </w:t>
      </w:r>
      <w:r w:rsidRPr="004C4BCA">
        <w:rPr>
          <w:rStyle w:val="StyleBoldUnderline"/>
          <w:highlight w:val="cyan"/>
        </w:rPr>
        <w:t>McConnell’s bill endorses the invasive status quo with no end to bulk collection, no accountability, and no reforms to prevent future secret mass surveillance programs</w:t>
      </w:r>
      <w:r w:rsidRPr="004C4BCA">
        <w:rPr>
          <w:sz w:val="14"/>
        </w:rPr>
        <w:t xml:space="preserve"> under the Patriot Act,” said Cynthia Wong, senior Internet researcher at Human Rights Watch. “</w:t>
      </w:r>
      <w:r w:rsidRPr="004C4BCA">
        <w:rPr>
          <w:rStyle w:val="StyleBoldUnderline"/>
        </w:rPr>
        <w:t>The</w:t>
      </w:r>
      <w:r w:rsidRPr="004C4BCA">
        <w:rPr>
          <w:sz w:val="14"/>
        </w:rPr>
        <w:t xml:space="preserve"> </w:t>
      </w:r>
      <w:r w:rsidRPr="004C4BCA">
        <w:rPr>
          <w:rStyle w:val="StyleBoldUnderline"/>
        </w:rPr>
        <w:t xml:space="preserve">proposed law would affirm the NSA’s violation of millions of people’s privacy.” </w:t>
      </w:r>
      <w:r w:rsidRPr="004C4BCA">
        <w:rPr>
          <w:sz w:val="14"/>
        </w:rPr>
        <w:t xml:space="preserve">The USA Patriot Act was drafted and signed into law the month after the attacks of September 11, 2001. As a critical safeguard, Congress incorporated a sunset clause in the act to ensure that certain sections, including section 215, would expire. This provision was meant to ensure that section 215 would be reexamined once its full consequences for rights were better understood. </w:t>
      </w:r>
      <w:r w:rsidRPr="004C4BCA">
        <w:rPr>
          <w:rStyle w:val="StyleBoldUnderline"/>
        </w:rPr>
        <w:t xml:space="preserve">Documents released by Snowden have demonstrated the harm section 215 has done to human rights in the US. </w:t>
      </w:r>
      <w:r w:rsidRPr="004C4BCA">
        <w:rPr>
          <w:rStyle w:val="StyleBoldUnderline"/>
          <w:highlight w:val="cyan"/>
        </w:rPr>
        <w:t>Under this legal authority, intelligence agencies have amassed</w:t>
      </w:r>
      <w:r w:rsidRPr="004C4BCA">
        <w:rPr>
          <w:rStyle w:val="StyleBoldUnderline"/>
        </w:rPr>
        <w:t xml:space="preserve"> </w:t>
      </w:r>
      <w:r w:rsidRPr="004C4BCA">
        <w:rPr>
          <w:rStyle w:val="StyleBoldUnderline"/>
          <w:highlight w:val="cyan"/>
        </w:rPr>
        <w:t>private</w:t>
      </w:r>
      <w:r w:rsidRPr="004C4BCA">
        <w:rPr>
          <w:rStyle w:val="StyleBoldUnderline"/>
        </w:rPr>
        <w:t xml:space="preserve"> phone </w:t>
      </w:r>
      <w:r w:rsidRPr="004C4BCA">
        <w:rPr>
          <w:rStyle w:val="StyleBoldUnderline"/>
          <w:highlight w:val="cyan"/>
        </w:rPr>
        <w:t>records of</w:t>
      </w:r>
      <w:r w:rsidRPr="004C4BCA">
        <w:rPr>
          <w:sz w:val="14"/>
        </w:rPr>
        <w:t xml:space="preserve"> potentially </w:t>
      </w:r>
      <w:r w:rsidRPr="004C4BCA">
        <w:rPr>
          <w:rStyle w:val="StyleBoldUnderline"/>
          <w:highlight w:val="cyan"/>
        </w:rPr>
        <w:t>millions of people</w:t>
      </w:r>
      <w:r w:rsidRPr="004C4BCA">
        <w:rPr>
          <w:rStyle w:val="StyleBoldUnderline"/>
        </w:rPr>
        <w:t xml:space="preserve"> in the US who are not linked to crime or terrorism</w:t>
      </w:r>
      <w:r w:rsidRPr="004C4BCA">
        <w:rPr>
          <w:sz w:val="14"/>
        </w:rPr>
        <w:t xml:space="preserve">. Human Rights Watch has documented how </w:t>
      </w:r>
      <w:r w:rsidRPr="004C4BCA">
        <w:rPr>
          <w:rStyle w:val="StyleBoldUnderline"/>
          <w:highlight w:val="cyan"/>
        </w:rPr>
        <w:t>mass</w:t>
      </w:r>
      <w:r w:rsidRPr="004C4BCA">
        <w:rPr>
          <w:rStyle w:val="StyleBoldUnderline"/>
        </w:rPr>
        <w:t xml:space="preserve"> </w:t>
      </w:r>
      <w:r w:rsidRPr="004C4BCA">
        <w:rPr>
          <w:rStyle w:val="StyleBoldUnderline"/>
          <w:highlight w:val="cyan"/>
        </w:rPr>
        <w:t>surveillance,</w:t>
      </w:r>
      <w:r w:rsidRPr="004C4BCA">
        <w:rPr>
          <w:rStyle w:val="StyleBoldUnderline"/>
        </w:rPr>
        <w:t xml:space="preserve"> combined with a government crackdown on leaks, </w:t>
      </w:r>
      <w:r w:rsidRPr="004C4BCA">
        <w:rPr>
          <w:rStyle w:val="StyleBoldUnderline"/>
          <w:highlight w:val="cyan"/>
        </w:rPr>
        <w:t>has</w:t>
      </w:r>
      <w:r w:rsidRPr="004C4BCA">
        <w:rPr>
          <w:rStyle w:val="StyleBoldUnderline"/>
        </w:rPr>
        <w:t xml:space="preserve"> also </w:t>
      </w:r>
      <w:r w:rsidRPr="004C4BCA">
        <w:rPr>
          <w:rStyle w:val="StyleBoldUnderline"/>
          <w:highlight w:val="cyan"/>
        </w:rPr>
        <w:t>hampered journalists’ ability to report</w:t>
      </w:r>
      <w:r w:rsidRPr="004C4BCA">
        <w:rPr>
          <w:rStyle w:val="StyleBoldUnderline"/>
        </w:rPr>
        <w:t xml:space="preserve"> on matters of public concern</w:t>
      </w:r>
      <w:r w:rsidRPr="004C4BCA">
        <w:rPr>
          <w:sz w:val="14"/>
        </w:rPr>
        <w:t>, as surveillance has intimidated sources, making them hesitant to speak even on unclassified matters. As a result</w:t>
      </w:r>
      <w:r w:rsidRPr="004C4BCA">
        <w:rPr>
          <w:rStyle w:val="StyleBoldUnderline"/>
        </w:rPr>
        <w:t xml:space="preserve">, mass surveillance has </w:t>
      </w:r>
      <w:r w:rsidRPr="004C4BCA">
        <w:rPr>
          <w:rStyle w:val="StyleBoldUnderline"/>
          <w:highlight w:val="cyan"/>
        </w:rPr>
        <w:t>undermined media freedom, the public’s right to know, and the ability of Americans to hold the US government to account.</w:t>
      </w:r>
      <w:r w:rsidRPr="004C4BCA">
        <w:rPr>
          <w:rStyle w:val="StyleBoldUnderline"/>
          <w:sz w:val="12"/>
          <w:u w:val="none"/>
        </w:rPr>
        <w:t>¶</w:t>
      </w:r>
      <w:r w:rsidRPr="004C4BCA">
        <w:rPr>
          <w:rStyle w:val="StyleBoldUnderline"/>
          <w:sz w:val="12"/>
        </w:rPr>
        <w:t xml:space="preserve"> </w:t>
      </w:r>
    </w:p>
    <w:p w14:paraId="159DDC1B" w14:textId="77777777" w:rsidR="00136F6B" w:rsidRPr="004C4BCA" w:rsidRDefault="00136F6B" w:rsidP="00136F6B">
      <w:pPr>
        <w:pStyle w:val="Heading4"/>
        <w:rPr>
          <w:rFonts w:cs="Times New Roman"/>
        </w:rPr>
      </w:pPr>
      <w:r w:rsidRPr="004C4BCA">
        <w:rPr>
          <w:rFonts w:cs="Times New Roman"/>
        </w:rPr>
        <w:t>Status quo efforts fail to solve an integral moral right to privacy</w:t>
      </w:r>
    </w:p>
    <w:p w14:paraId="6411BEEA" w14:textId="77777777" w:rsidR="00136F6B" w:rsidRPr="004C4BCA" w:rsidRDefault="00136F6B" w:rsidP="00136F6B">
      <w:pPr>
        <w:rPr>
          <w:sz w:val="16"/>
          <w:szCs w:val="16"/>
        </w:rPr>
      </w:pPr>
      <w:r w:rsidRPr="004C4BCA">
        <w:rPr>
          <w:rStyle w:val="StyleStyleBold12pt"/>
        </w:rPr>
        <w:t>Corlett 2</w:t>
      </w:r>
      <w:r w:rsidRPr="004C4BCA">
        <w:t xml:space="preserve"> </w:t>
      </w:r>
      <w:r w:rsidRPr="004C4BCA">
        <w:rPr>
          <w:sz w:val="16"/>
          <w:szCs w:val="16"/>
        </w:rPr>
        <w:t>– ( J. Angelo, philosopher specializing in ethics and epistemology, author of more than 100 articles and books on these and other topics, Editor-in-Chief of The Journal of Ethics: An International Philosophical Review, founder of The Philosophy Laboratory, “The Nature and Value of the Moral Right to Privacy” Public Affairs Quarterly, Vol. 16, No. 4 (Oct., 2002), pp. 329-350,  University of Illinois Press, jstor, AB)</w:t>
      </w:r>
    </w:p>
    <w:p w14:paraId="17D5FF50" w14:textId="77777777" w:rsidR="00136F6B" w:rsidRPr="004C4BCA" w:rsidRDefault="00136F6B" w:rsidP="00136F6B">
      <w:pPr>
        <w:rPr>
          <w:sz w:val="14"/>
        </w:rPr>
      </w:pPr>
      <w:r w:rsidRPr="004C4BCA">
        <w:rPr>
          <w:sz w:val="14"/>
        </w:rPr>
        <w:t xml:space="preserve">Having analyzed the concept of privacy and the moral right thereto, </w:t>
      </w:r>
      <w:r w:rsidRPr="004C4BCA">
        <w:rPr>
          <w:rStyle w:val="StyleBoldUnderline"/>
          <w:highlight w:val="cyan"/>
        </w:rPr>
        <w:t>it</w:t>
      </w:r>
      <w:r w:rsidRPr="004C4BCA">
        <w:rPr>
          <w:rStyle w:val="StyleBoldUnderline"/>
        </w:rPr>
        <w:t xml:space="preserve"> </w:t>
      </w:r>
      <w:r w:rsidRPr="004C4BCA">
        <w:rPr>
          <w:rStyle w:val="StyleBoldUnderline"/>
          <w:highlight w:val="cyan"/>
        </w:rPr>
        <w:t>is important to articulate the moral</w:t>
      </w:r>
      <w:r w:rsidRPr="004C4BCA">
        <w:rPr>
          <w:rStyle w:val="StyleBoldUnderline"/>
        </w:rPr>
        <w:t xml:space="preserve"> </w:t>
      </w:r>
      <w:r w:rsidRPr="004C4BCA">
        <w:rPr>
          <w:rStyle w:val="StyleBoldUnderline"/>
          <w:highlight w:val="cyan"/>
        </w:rPr>
        <w:t>value</w:t>
      </w:r>
      <w:r w:rsidRPr="004C4BCA">
        <w:rPr>
          <w:sz w:val="14"/>
        </w:rPr>
        <w:t>51</w:t>
      </w:r>
      <w:r w:rsidRPr="004C4BCA">
        <w:rPr>
          <w:rStyle w:val="StyleBoldUnderline"/>
        </w:rPr>
        <w:t xml:space="preserve"> </w:t>
      </w:r>
      <w:r w:rsidRPr="004C4BCA">
        <w:rPr>
          <w:rStyle w:val="StyleBoldUnderline"/>
          <w:highlight w:val="cyan"/>
        </w:rPr>
        <w:t>of the right to privacy</w:t>
      </w:r>
      <w:r w:rsidRPr="004C4BCA">
        <w:rPr>
          <w:rStyle w:val="StyleBoldUnderline"/>
        </w:rPr>
        <w:t>.</w:t>
      </w:r>
      <w:r w:rsidRPr="004C4BCA">
        <w:rPr>
          <w:sz w:val="14"/>
        </w:rPr>
        <w:t xml:space="preserve">52 Assuming from the foregoing discussion of the right to privacy's nature that privacy has value for us, </w:t>
      </w:r>
      <w:r w:rsidRPr="004C4BCA">
        <w:rPr>
          <w:rStyle w:val="StyleBoldUnderline"/>
          <w:highlight w:val="cyan"/>
        </w:rPr>
        <w:t>why is a moral right to privacy important</w:t>
      </w:r>
      <w:r w:rsidRPr="004C4BCA">
        <w:rPr>
          <w:rStyle w:val="StyleBoldUnderline"/>
        </w:rPr>
        <w:t xml:space="preserve">?53 </w:t>
      </w:r>
      <w:r w:rsidRPr="004C4BCA">
        <w:rPr>
          <w:rStyle w:val="StyleBoldUnderline"/>
          <w:highlight w:val="cyan"/>
        </w:rPr>
        <w:t>An answer to this question seems to provide at least a partial answer to the problem of the extent to which the law ought to protect privacy</w:t>
      </w:r>
      <w:r w:rsidRPr="004C4BCA">
        <w:rPr>
          <w:rStyle w:val="StyleBoldUnderline"/>
        </w:rPr>
        <w:t>.</w:t>
      </w:r>
      <w:r w:rsidRPr="004C4BCA">
        <w:rPr>
          <w:sz w:val="14"/>
        </w:rPr>
        <w:t xml:space="preserve"> In other words</w:t>
      </w:r>
      <w:r w:rsidRPr="004C4BCA">
        <w:rPr>
          <w:rStyle w:val="StyleBoldUnderline"/>
        </w:rPr>
        <w:t xml:space="preserve">, </w:t>
      </w:r>
      <w:r w:rsidRPr="004C4BCA">
        <w:rPr>
          <w:rStyle w:val="StyleBoldUnderline"/>
          <w:highlight w:val="cyan"/>
        </w:rPr>
        <w:t>the question of the moral importance of privacy says something about the extent to which there ought to be a legal right to privacy</w:t>
      </w:r>
      <w:r w:rsidRPr="004C4BCA">
        <w:rPr>
          <w:sz w:val="14"/>
          <w:highlight w:val="cyan"/>
        </w:rPr>
        <w:t>.</w:t>
      </w:r>
      <w:r w:rsidRPr="004C4BCA">
        <w:rPr>
          <w:sz w:val="14"/>
        </w:rPr>
        <w:t xml:space="preserve"> This is especially important if Robert H. Bork is correct in stating that "</w:t>
      </w:r>
      <w:r w:rsidRPr="004C4BCA">
        <w:rPr>
          <w:rStyle w:val="StyleBoldUnderline"/>
        </w:rPr>
        <w:t>the 'right of privacy' has become a loose canon in the law</w:t>
      </w:r>
      <w:r w:rsidRPr="004C4BCA">
        <w:rPr>
          <w:sz w:val="14"/>
        </w:rPr>
        <w:t>,"54 and</w:t>
      </w:r>
      <w:r w:rsidRPr="004C4BCA">
        <w:rPr>
          <w:rStyle w:val="StyleBoldUnderline"/>
        </w:rPr>
        <w:t xml:space="preserve"> if it is plausible to argue that to interpret the U.S. Constitution as containing, directly or indirectly, a "right of privacy" is "misleading, if not mistaken."55 </w:t>
      </w:r>
      <w:r w:rsidRPr="004C4BCA">
        <w:rPr>
          <w:sz w:val="14"/>
        </w:rPr>
        <w:t>William L. Prosser points out tha</w:t>
      </w:r>
      <w:r w:rsidRPr="004C4BCA">
        <w:rPr>
          <w:rStyle w:val="StyleBoldUnderline"/>
        </w:rPr>
        <w:t>t the law of privac</w:t>
      </w:r>
      <w:r w:rsidRPr="004C4BCA">
        <w:rPr>
          <w:sz w:val="14"/>
        </w:rPr>
        <w:t xml:space="preserve">y, in one form or another, </w:t>
      </w:r>
      <w:r w:rsidRPr="004C4BCA">
        <w:rPr>
          <w:rStyle w:val="StyleBoldUnderline"/>
        </w:rPr>
        <w:t>is on the books in virtually every state in the United States, and consists of four kinds of invasion of four distinct interests one might have: (1) Intrusion of a person's seclusion or solitude, or into her private affairs; (2) Public disclosure of embarrassing private facts about a person; (3) Publicity that places a person in a false light in the public eye; and (4) Appropriation of one person's likeness or name by another for that other's advantage.</w:t>
      </w:r>
      <w:r w:rsidRPr="004C4BCA">
        <w:rPr>
          <w:sz w:val="14"/>
        </w:rPr>
        <w:t xml:space="preserve">56 The value of the legal right to privacy, then, amounts to a protection against these classes of harms.57 </w:t>
      </w:r>
      <w:r w:rsidRPr="004C4BCA">
        <w:rPr>
          <w:rStyle w:val="StyleBoldUnderline"/>
        </w:rPr>
        <w:t>But what about the value of the moral right to privacy?</w:t>
      </w:r>
      <w:r w:rsidRPr="004C4BCA">
        <w:rPr>
          <w:sz w:val="14"/>
        </w:rPr>
        <w:t xml:space="preserve"> As Aristotle averred, we are social animals. But as Nagel cautions, </w:t>
      </w:r>
      <w:r w:rsidRPr="004C4BCA">
        <w:rPr>
          <w:rStyle w:val="StyleBoldUnderline"/>
        </w:rPr>
        <w:t>"</w:t>
      </w:r>
      <w:r w:rsidRPr="004C4BCA">
        <w:rPr>
          <w:rStyle w:val="StyleBoldUnderline"/>
          <w:highlight w:val="cyan"/>
        </w:rPr>
        <w:t>It is very important for human freedom that individuals should not be merely social or political being</w:t>
      </w:r>
      <w:r w:rsidRPr="004C4BCA">
        <w:rPr>
          <w:sz w:val="14"/>
          <w:highlight w:val="cyan"/>
        </w:rPr>
        <w:t>s</w:t>
      </w:r>
      <w:r w:rsidRPr="004C4BCA">
        <w:rPr>
          <w:sz w:val="14"/>
        </w:rPr>
        <w:t xml:space="preserve">."58 Moreover, if Feinberg is correct about the nature and value of rights in general, then </w:t>
      </w:r>
      <w:r w:rsidRPr="004C4BCA">
        <w:rPr>
          <w:rStyle w:val="StyleBoldUnderline"/>
          <w:highlight w:val="cyan"/>
        </w:rPr>
        <w:t>to have a right is to have a claim against someone whose recognition as valid is called for by some set of governing rules</w:t>
      </w:r>
      <w:r w:rsidRPr="004C4BCA">
        <w:rPr>
          <w:sz w:val="14"/>
        </w:rPr>
        <w:t xml:space="preserve"> (in the case of legal rights</w:t>
      </w:r>
      <w:r w:rsidRPr="004C4BCA">
        <w:rPr>
          <w:rStyle w:val="StyleBoldUnderline"/>
        </w:rPr>
        <w:t xml:space="preserve">) </w:t>
      </w:r>
      <w:r w:rsidRPr="004C4BCA">
        <w:rPr>
          <w:rStyle w:val="StyleBoldUnderline"/>
          <w:highlight w:val="cyan"/>
        </w:rPr>
        <w:t>or moral principles</w:t>
      </w:r>
      <w:r w:rsidRPr="004C4BCA">
        <w:rPr>
          <w:sz w:val="14"/>
        </w:rPr>
        <w:t xml:space="preserve"> (in the case of moral rights). To have a claim is to have a case meriting consideration. The act of claiming makes for self-respect and respect for others, and it is this that provides a rights-respecting society with a partial foundation for human dignity. Feinberg adds that </w:t>
      </w:r>
      <w:r w:rsidRPr="004C4BCA">
        <w:rPr>
          <w:rStyle w:val="StyleBoldUnderline"/>
          <w:highlight w:val="cyan"/>
        </w:rPr>
        <w:t>it is insufficient for persons to have rights; they must know that they possess them</w:t>
      </w:r>
      <w:r w:rsidRPr="004C4BCA">
        <w:rPr>
          <w:sz w:val="14"/>
        </w:rPr>
        <w:t>.59 Now what Feinberg articulates about rights in general holds for the moral right to privacy in particular. The moral right to privacy, when respected, protects privacy itself. Judith W. DeCew writes about the value of privacy protection in medical contexts:</w:t>
      </w:r>
    </w:p>
    <w:p w14:paraId="693F2EFD" w14:textId="04DD37A0" w:rsidR="00BE3C25" w:rsidRDefault="00BE3C25" w:rsidP="00BE3C25">
      <w:pPr>
        <w:pStyle w:val="Heading3"/>
      </w:pPr>
      <w:r>
        <w:t xml:space="preserve">Deontology First—Outweighs Survival Focus </w:t>
      </w:r>
    </w:p>
    <w:p w14:paraId="37FA8C2F" w14:textId="77777777" w:rsidR="00BE3C25" w:rsidRPr="00813F11" w:rsidRDefault="00BE3C25" w:rsidP="00BE3C25">
      <w:pPr>
        <w:pStyle w:val="Heading4"/>
      </w:pPr>
      <w:r w:rsidRPr="00813F11">
        <w:t>The threat of extinction cannot outweigh morality</w:t>
      </w:r>
    </w:p>
    <w:p w14:paraId="21E0AC9C" w14:textId="77777777" w:rsidR="00BE3C25" w:rsidRPr="00813F11" w:rsidRDefault="00BE3C25" w:rsidP="00BE3C25">
      <w:pPr>
        <w:rPr>
          <w:b/>
        </w:rPr>
      </w:pPr>
      <w:r w:rsidRPr="00813F11">
        <w:rPr>
          <w:b/>
        </w:rPr>
        <w:t xml:space="preserve">CALLAHAN 1973 </w:t>
      </w:r>
      <w:r w:rsidRPr="00813F11">
        <w:rPr>
          <w:sz w:val="14"/>
        </w:rPr>
        <w:t>(Daniel,  institute of Society and Ethics, The Tyranny of Survival, p. 91-3)</w:t>
      </w:r>
    </w:p>
    <w:p w14:paraId="434AA5BA" w14:textId="77777777" w:rsidR="00BE3C25" w:rsidRDefault="00BE3C25" w:rsidP="00BE3C25">
      <w:pPr>
        <w:rPr>
          <w:sz w:val="14"/>
        </w:rPr>
      </w:pPr>
      <w:r w:rsidRPr="00813F11">
        <w:rPr>
          <w:u w:val="single"/>
        </w:rPr>
        <w:t>The value of survival could not be so readily abused were it not for its evocative power. But abused it has been. In the name of survival, all manner of social and political evils have been committed against the rights of individuals, including the right to life</w:t>
      </w:r>
      <w:r w:rsidRPr="00813F11">
        <w:rPr>
          <w:sz w:val="14"/>
        </w:rPr>
        <w:t xml:space="preserve">. The purported threat of Communist domination has for over two decades fueled the drive of militarists for ever-larger defense budgets, no matter what the cost to other social needs. During World War II, native Japanese-Americans were herded, without due process of law, to detention camps. This policy was later upheld by the Supreme Court in Korematsu v. United States (1944) in the general context that a threat to national security can justify acts otherwise blatantly unjustifiable. </w:t>
      </w:r>
      <w:r w:rsidRPr="00813F11">
        <w:rPr>
          <w:u w:val="single"/>
        </w:rPr>
        <w:t>The survival of the Aryan race was one of the official legitimations of Nazism. Under the banner of survival, the government of South Africa imposes a ruthless apartheid</w:t>
      </w:r>
      <w:r w:rsidRPr="00813F11">
        <w:rPr>
          <w:sz w:val="14"/>
        </w:rPr>
        <w:t xml:space="preserve">, heedless of the most elementary human rights. The Vietnamese war has seen one of the greatest of the many absurdities tolerated in the name of survival: the destruction of villages in order to save them. But it is not only in a political setting that survival has been evoked as a final and unarguable value. The main rationale B. F. Skinner offers in Beyond Freedom and Dignity for the controlled and conditioned society is the need for survival. For Jacques Monod, in Chance and Necessity, survival requires that we overthrow almost every known religious, ethical and political system. </w:t>
      </w:r>
      <w:r w:rsidRPr="00813F11">
        <w:rPr>
          <w:u w:val="single"/>
        </w:rPr>
        <w:t>In genetics, the survival of the gene pool has been put forward as sufficient grounds for a forceful prohibition of bearers of offensive genetic traits from marrying and bearing children</w:t>
      </w:r>
      <w:r w:rsidRPr="00813F11">
        <w:rPr>
          <w:sz w:val="14"/>
        </w:rPr>
        <w:t xml:space="preserve">.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w:t>
      </w:r>
      <w:r w:rsidRPr="00813F11">
        <w:rPr>
          <w:u w:val="single"/>
        </w:rPr>
        <w:t>in its holy name a willingness to contemplate governmentally enforced abortions and a denial of food to surviving populations of nations which have not enacted population-control policies. For all these reasons it is possible to counterpoise over against the need for survival a "tyranny of survival." There seems to be no imaginable evil which some group is not willing to inflict on another for sake of survival, no rights, liberties or dignities which it is not ready to suppress.</w:t>
      </w:r>
      <w:r w:rsidRPr="00813F11">
        <w:rPr>
          <w:sz w:val="14"/>
        </w:rPr>
        <w:t xml:space="preserve"> It is easy, of course, to recognize the danger when survival is falsely and manipulatively invoked. Dictators never talk about their aggressions, but only about the need to defend the fatherland to save it from destruction at the hands of its enemies. But </w:t>
      </w:r>
      <w:r w:rsidRPr="00813F11">
        <w:rPr>
          <w:u w:val="single"/>
        </w:rPr>
        <w:t>my point</w:t>
      </w:r>
      <w:r w:rsidRPr="00813F11">
        <w:rPr>
          <w:sz w:val="14"/>
        </w:rPr>
        <w:t xml:space="preserve"> goes deeper than that. It </w:t>
      </w:r>
      <w:r w:rsidRPr="00813F11">
        <w:rPr>
          <w:u w:val="single"/>
        </w:rPr>
        <w:t>is directed even at a legitimate concern for survival, when that concern is allowed to reach an intensity which would ignore, suppress or destroy other fundamental human rights and values. The potential tyranny survival as value is that it is capable, if not treated sanely, of wiping out all other values. Survival can become an obsession and a disease, provoking a destructive singlemindedness that will stop at nothing</w:t>
      </w:r>
      <w:r w:rsidRPr="00813F11">
        <w:rPr>
          <w:sz w:val="14"/>
        </w:rPr>
        <w:t xml:space="preserve">. We come here to the fundamental moral dilemma. If, both biologically and psychologically, the need for survival is basic to man, and if survival is the precondition for any and all human achievements, and </w:t>
      </w:r>
      <w:r w:rsidRPr="00813F11">
        <w:rPr>
          <w:u w:val="single"/>
        </w:rPr>
        <w:t>if no other rights make much sense without the premise of a right to life—then how will it be possible to honor and act upon the need for survival without, in the process, destroying everything in human beings which makes them worthy of survival</w:t>
      </w:r>
      <w:r w:rsidRPr="00813F11">
        <w:rPr>
          <w:sz w:val="14"/>
        </w:rPr>
        <w:t xml:space="preserve">. To put it more strongly, </w:t>
      </w:r>
      <w:r w:rsidRPr="00813F11">
        <w:rPr>
          <w:u w:val="single"/>
        </w:rPr>
        <w:t>if the price of survival is human degradation, then there is no moral reason why an effort should be made to ensure that survival. It would be the Pyrrhic victory to end all Pyrrhic victories</w:t>
      </w:r>
      <w:r w:rsidRPr="00813F11">
        <w:rPr>
          <w:sz w:val="14"/>
        </w:rPr>
        <w:t>.</w:t>
      </w:r>
    </w:p>
    <w:p w14:paraId="35ABB3EA" w14:textId="3B6DF325" w:rsidR="00BE3C25" w:rsidRDefault="00BE3C25" w:rsidP="00BE3C25">
      <w:pPr>
        <w:pStyle w:val="Heading3"/>
      </w:pPr>
      <w:r>
        <w:t xml:space="preserve">Deontology First—Death Count Bias </w:t>
      </w:r>
    </w:p>
    <w:p w14:paraId="21C4AE3C" w14:textId="77777777" w:rsidR="00BE3C25" w:rsidRPr="00971B99" w:rsidRDefault="00BE3C25" w:rsidP="00BE3C25">
      <w:pPr>
        <w:pStyle w:val="Heading4"/>
        <w:rPr>
          <w:rStyle w:val="StyleBoldUnderline"/>
          <w:b/>
        </w:rPr>
      </w:pPr>
      <w:r w:rsidRPr="00971B99">
        <w:rPr>
          <w:rStyle w:val="StyleBoldUnderline"/>
        </w:rPr>
        <w:t>Number of people killed is a bad ethical calculus</w:t>
      </w:r>
    </w:p>
    <w:p w14:paraId="115CE939" w14:textId="77777777" w:rsidR="00BE3C25" w:rsidRPr="00971B99" w:rsidRDefault="00BE3C25" w:rsidP="00BE3C25">
      <w:pPr>
        <w:rPr>
          <w:sz w:val="14"/>
        </w:rPr>
      </w:pPr>
      <w:r w:rsidRPr="00971B99">
        <w:rPr>
          <w:b/>
        </w:rPr>
        <w:t>HOLT 2006</w:t>
      </w:r>
      <w:r w:rsidRPr="00971B99">
        <w:rPr>
          <w:sz w:val="14"/>
        </w:rPr>
        <w:t xml:space="preserve"> (Jim, frequent NYT contributor, “Math Murders,” New York Times, March 12)</w:t>
      </w:r>
    </w:p>
    <w:p w14:paraId="346BF6BD" w14:textId="77777777" w:rsidR="00BE3C25" w:rsidRPr="000D710B" w:rsidRDefault="00BE3C25" w:rsidP="00BE3C25">
      <w:pPr>
        <w:rPr>
          <w:b/>
          <w:u w:val="single"/>
        </w:rPr>
      </w:pPr>
      <w:r w:rsidRPr="00971B99">
        <w:rPr>
          <w:u w:val="single"/>
        </w:rPr>
        <w:t>Counting the dead is</w:t>
      </w:r>
      <w:r w:rsidRPr="00971B99">
        <w:rPr>
          <w:sz w:val="14"/>
        </w:rPr>
        <w:t xml:space="preserve"> a paradoxical business. Suppose I told you that around 150 million people have died over the last century in wars, genocides, man-made famines and other atrocities. This number might evoke in you a certain horror. But it is, of course, </w:t>
      </w:r>
      <w:r w:rsidRPr="00971B99">
        <w:rPr>
          <w:u w:val="single"/>
        </w:rPr>
        <w:t>only a wild guess. Its very vagueness lends it an air of unreality. Yet what purpose would be served by making it more precise? Where mass death is concerned, the moral significance of scale seems to be one of those things that our brains aren't equipped to handle. A single life may have infinite value, but the difference between a million deaths and a million and one strikes us as negligible</w:t>
      </w:r>
      <w:r w:rsidRPr="00971B99">
        <w:rPr>
          <w:sz w:val="14"/>
        </w:rPr>
        <w:t xml:space="preserve">. The moral meaning of death counts is further obscured by their apparent lack of objectivity. Take the war in Iraq. How many Iraqi civilians have died as a consequence of the American invasion? Supporters of the war say 30,000, a number that even President Bush finally brought himself to utter late last year. Opponents of the war say more than 100,000. Surely there must be a fact of the matter. In practice, though, there are only </w:t>
      </w:r>
      <w:r w:rsidRPr="00971B99">
        <w:rPr>
          <w:u w:val="single"/>
        </w:rPr>
        <w:t>competing methodologies and assumptions</w:t>
      </w:r>
      <w:r w:rsidRPr="00971B99">
        <w:rPr>
          <w:sz w:val="14"/>
        </w:rPr>
        <w:t xml:space="preserve">, all of which </w:t>
      </w:r>
      <w:r w:rsidRPr="00971B99">
        <w:rPr>
          <w:u w:val="single"/>
        </w:rPr>
        <w:t>yield different numbers</w:t>
      </w:r>
      <w:r w:rsidRPr="00971B99">
        <w:rPr>
          <w:sz w:val="14"/>
        </w:rPr>
        <w:t xml:space="preserve">. Even if we could put politics aside and agree on one, it would be hard to say what it meant. Does it matter, for instance, that the higher estimate of 100,000 is the same order of magnitude as the number of Iraqi Kurds that Saddam Hussein is reckoned to have killed in 1987 and 1988, in a genocidal campaign that, it has been claimed, justified his forcible removal? ''It is painful to contemplate that despite our technologies of assurance and mathematics of certainty, </w:t>
      </w:r>
      <w:r w:rsidRPr="00971B99">
        <w:rPr>
          <w:u w:val="single"/>
        </w:rPr>
        <w:t>such a fundamental index of reality as numbers of the dead is a nightmarish muddle</w:t>
      </w:r>
      <w:r w:rsidRPr="00971B99">
        <w:rPr>
          <w:sz w:val="14"/>
        </w:rPr>
        <w:t xml:space="preserve">,'' wrote Gil Elliot in his 1972 volume, ''The Twentieth Century Book of the Dead.'' Figuring out the number of man-caused deaths is rarely as straightforward as counting skulls in a mass grave. You can kill people with bombs, guns and machetes, but there are also more indirect ways: causing them to die of starvation, say, or of exposure or disease. (The disease need not be indirect -- witness the radiation victims of Hiroshima and Nagasaki.) Of the nearly two million Cambodians killed by the Khmer Rouge, for instance, perhaps half were executed outright. By contrast, in the ongoing civil war in the Congo -- the deadliest conflict since World War II -- 2 percent of the estimated 3.9 million victims have died of direct violence; the rest perished when their subsistence-level lives were disrupted by the war. </w:t>
      </w:r>
      <w:r w:rsidRPr="00971B99">
        <w:rPr>
          <w:u w:val="single"/>
        </w:rPr>
        <w:t>Quantifying</w:t>
      </w:r>
      <w:r w:rsidRPr="00971B99">
        <w:rPr>
          <w:sz w:val="14"/>
        </w:rPr>
        <w:t xml:space="preserve"> man-made </w:t>
      </w:r>
      <w:r w:rsidRPr="00971B99">
        <w:rPr>
          <w:u w:val="single"/>
        </w:rPr>
        <w:t>death</w:t>
      </w:r>
      <w:r w:rsidRPr="00971B99">
        <w:rPr>
          <w:sz w:val="14"/>
        </w:rPr>
        <w:t xml:space="preserve"> thus </w:t>
      </w:r>
      <w:r w:rsidRPr="00971B99">
        <w:rPr>
          <w:u w:val="single"/>
        </w:rPr>
        <w:t>means</w:t>
      </w:r>
      <w:r w:rsidRPr="00971B99">
        <w:rPr>
          <w:sz w:val="14"/>
        </w:rPr>
        <w:t xml:space="preserve">, at the very least, </w:t>
      </w:r>
      <w:r w:rsidRPr="00971B99">
        <w:rPr>
          <w:u w:val="single"/>
        </w:rPr>
        <w:t>having an idea of the rate at which people die naturally</w:t>
      </w:r>
      <w:r w:rsidRPr="00971B99">
        <w:rPr>
          <w:sz w:val="14"/>
        </w:rPr>
        <w:t xml:space="preserve">. And that entails recordkeeping. In 17th-century Europe, registers kept by church parishes -- dates of baptisms, marriages and burials -- made it possible to gauge the devastation caused by the Thirty Years' War, which was deadlier for civilians than for soldiers. The last century, strange to say, has not always matched this level of demographic sophistication. </w:t>
      </w:r>
      <w:r w:rsidRPr="00971B99">
        <w:rPr>
          <w:u w:val="single"/>
        </w:rPr>
        <w:t>Even in the case of Nazi Germany</w:t>
      </w:r>
      <w:r w:rsidRPr="00971B99">
        <w:rPr>
          <w:sz w:val="14"/>
        </w:rPr>
        <w:t xml:space="preserve">, supposedly a model of efficiency, the implementation of </w:t>
      </w:r>
      <w:r w:rsidRPr="00971B99">
        <w:rPr>
          <w:u w:val="single"/>
        </w:rPr>
        <w:t>the Final Solution was so chaotic that the number of victims can be known only to the nearest million</w:t>
      </w:r>
      <w:r w:rsidRPr="00971B99">
        <w:rPr>
          <w:sz w:val="14"/>
        </w:rPr>
        <w:t xml:space="preserve">. </w:t>
      </w:r>
      <w:r w:rsidRPr="00971B99">
        <w:rPr>
          <w:u w:val="single"/>
        </w:rPr>
        <w:t>If our methodology</w:t>
      </w:r>
      <w:r w:rsidRPr="00971B99">
        <w:rPr>
          <w:sz w:val="14"/>
        </w:rPr>
        <w:t xml:space="preserve"> of counting man-made deaths </w:t>
      </w:r>
      <w:r w:rsidRPr="00971B99">
        <w:rPr>
          <w:u w:val="single"/>
        </w:rPr>
        <w:t>is crude, our moral calculus for weighing the resulting numbers is even cruder. Quantification, it is often thought, confers precision and objectivity. Yet it tells us very little about comparative evil. We feel that Hitler was every bit as evil as Stalin, even though Stalin was far more successful in murdering people</w:t>
      </w:r>
      <w:r w:rsidRPr="00971B99">
        <w:rPr>
          <w:sz w:val="14"/>
        </w:rPr>
        <w:t xml:space="preserve"> (in part because he had a longer run). </w:t>
      </w:r>
      <w:r w:rsidRPr="00971B99">
        <w:rPr>
          <w:u w:val="single"/>
        </w:rPr>
        <w:t>Mao may have been more successful still</w:t>
      </w:r>
      <w:r w:rsidRPr="00971B99">
        <w:rPr>
          <w:sz w:val="14"/>
        </w:rPr>
        <w:t xml:space="preserve">; in their recent book, ''Mao: The Unknown Story,'' Jung Chang and Jon Halliday estimate that the Chinese leader was responsible for ''well over 70 million deaths,'' which would come to nearly half of the total number of man-made deaths in the 20th century. </w:t>
      </w:r>
      <w:r w:rsidRPr="00971B99">
        <w:rPr>
          <w:u w:val="single"/>
        </w:rPr>
        <w:t>In relative terms, however, Mao is easily eclipsed by Pol Pot</w:t>
      </w:r>
      <w:r w:rsidRPr="00971B99">
        <w:rPr>
          <w:sz w:val="14"/>
        </w:rPr>
        <w:t xml:space="preserve">, who directed the killing of more than a quarter of his fellow Cambodians. </w:t>
      </w:r>
      <w:r w:rsidRPr="00971B99">
        <w:rPr>
          <w:u w:val="single"/>
        </w:rPr>
        <w:t>Raw death numbers may not be a reliable index of evil, but they still have value as a guide to action. That,</w:t>
      </w:r>
      <w:r w:rsidRPr="00971B99">
        <w:rPr>
          <w:sz w:val="14"/>
        </w:rPr>
        <w:t xml:space="preserve"> at least, </w:t>
      </w:r>
      <w:r w:rsidRPr="00971B99">
        <w:rPr>
          <w:u w:val="single"/>
        </w:rPr>
        <w:t>is the common-sense view. It is</w:t>
      </w:r>
      <w:r w:rsidRPr="00971B99">
        <w:rPr>
          <w:sz w:val="14"/>
        </w:rPr>
        <w:t xml:space="preserve"> also </w:t>
      </w:r>
      <w:r w:rsidRPr="00971B99">
        <w:rPr>
          <w:u w:val="single"/>
        </w:rPr>
        <w:t>part of</w:t>
      </w:r>
      <w:r w:rsidRPr="00971B99">
        <w:rPr>
          <w:sz w:val="14"/>
        </w:rPr>
        <w:t xml:space="preserve"> the ethical theory known as </w:t>
      </w:r>
      <w:r w:rsidRPr="00971B99">
        <w:rPr>
          <w:u w:val="single"/>
        </w:rPr>
        <w:t>utilitarianism</w:t>
      </w:r>
      <w:r w:rsidRPr="00971B99">
        <w:rPr>
          <w:sz w:val="14"/>
        </w:rPr>
        <w:t xml:space="preserve">, which holds that sacrificing x lives to save y lives is always justified as long as y is greater than x. This utilitarian principle is often invoked, for example, in defense of President Truman's decision to drop atomic bombs on Hiroshima and Nagasaki, which killed between 120,000 and 250,000 Japanese civilians, on the assumption that the death toll would have been worse had the war been prolonged. </w:t>
      </w:r>
      <w:r w:rsidRPr="00971B99">
        <w:rPr>
          <w:u w:val="single"/>
        </w:rPr>
        <w:t>Yet some thinkers</w:t>
      </w:r>
      <w:r w:rsidRPr="00971B99">
        <w:rPr>
          <w:sz w:val="14"/>
        </w:rPr>
        <w:t xml:space="preserve"> (like the British philosopher Elizabeth Anscombe) </w:t>
      </w:r>
      <w:r w:rsidRPr="00971B99">
        <w:rPr>
          <w:u w:val="single"/>
        </w:rPr>
        <w:t>have questioned whether, morally speaking, numbers really count. In a choice between saving 5 lives and</w:t>
      </w:r>
      <w:r w:rsidRPr="00971B99">
        <w:rPr>
          <w:sz w:val="14"/>
        </w:rPr>
        <w:t xml:space="preserve"> saving </w:t>
      </w:r>
      <w:r w:rsidRPr="00971B99">
        <w:rPr>
          <w:u w:val="single"/>
        </w:rPr>
        <w:t>10</w:t>
      </w:r>
      <w:r w:rsidRPr="00971B99">
        <w:rPr>
          <w:sz w:val="14"/>
        </w:rPr>
        <w:t xml:space="preserve">, they ask, </w:t>
      </w:r>
      <w:r w:rsidRPr="00971B99">
        <w:rPr>
          <w:u w:val="single"/>
        </w:rPr>
        <w:t>why should we be dutybound to act in behalf of the greater number? Because, you say, it would be worse for 10 people to die than for 5 people. They reply: Worse for whom? Arithmetic misleads us into thinking that deaths aggregate the way numbers do. Yet in reality there are only individuals suffering. In a dilemma where the deaths of one group of people or another is unavoidable, why should someone have to die merely by reason of being in the smaller group?</w:t>
      </w:r>
      <w:r w:rsidRPr="00971B99">
        <w:rPr>
          <w:sz w:val="14"/>
        </w:rPr>
        <w:t xml:space="preserve"> This sort of skepticism about the significance of numbers has some perverse consequences. It implies that all atrocities have an equal command on our moral attention, regardless of scale. Yet </w:t>
      </w:r>
      <w:r w:rsidRPr="00971B99">
        <w:rPr>
          <w:u w:val="single"/>
        </w:rPr>
        <w:t>a refusal to aggregate deaths can</w:t>
      </w:r>
      <w:r w:rsidRPr="00971B99">
        <w:rPr>
          <w:sz w:val="14"/>
        </w:rPr>
        <w:t xml:space="preserve"> also </w:t>
      </w:r>
      <w:r w:rsidRPr="00971B99">
        <w:rPr>
          <w:u w:val="single"/>
        </w:rPr>
        <w:t>be ethically salubrious. It helps us realize that the evil of each additional death is in no way diluted by the number of deaths that may have preceded it</w:t>
      </w:r>
      <w:r w:rsidRPr="00971B99">
        <w:rPr>
          <w:sz w:val="14"/>
        </w:rPr>
        <w:t xml:space="preserve">. The ongoing bloodbath in </w:t>
      </w:r>
      <w:r w:rsidRPr="00971B99">
        <w:rPr>
          <w:u w:val="single"/>
        </w:rPr>
        <w:t>Darfur</w:t>
      </w:r>
      <w:r w:rsidRPr="00971B99">
        <w:rPr>
          <w:sz w:val="14"/>
        </w:rPr>
        <w:t xml:space="preserve"> has, all agree, </w:t>
      </w:r>
      <w:r w:rsidRPr="00971B99">
        <w:rPr>
          <w:u w:val="single"/>
        </w:rPr>
        <w:t>claimed an enormous number of victims</w:t>
      </w:r>
      <w:r w:rsidRPr="00971B99">
        <w:rPr>
          <w:sz w:val="14"/>
        </w:rPr>
        <w:t xml:space="preserve">. Saying just how many is a methodological nightmare; a ballpark figure is a quarter of a million, but estimates range up to 400,000 and beyond. </w:t>
      </w:r>
      <w:r w:rsidRPr="00971B99">
        <w:rPr>
          <w:u w:val="single"/>
        </w:rPr>
        <w:t>Quantitatively, the new deaths that each day brings are absorbed into this vast, indeterminate number. Morally, they ought to be as urgent as those on the first day of the slaughter</w:t>
      </w:r>
      <w:r w:rsidRPr="00971B99">
        <w:rPr>
          <w:sz w:val="14"/>
        </w:rPr>
        <w:t xml:space="preserve">. ''What is the moral context in which we should see those killed by violence? There exists a view that one violent death has the same moral value as a thousand or a million deaths. . . . </w:t>
      </w:r>
      <w:r w:rsidRPr="00971B99">
        <w:rPr>
          <w:u w:val="single"/>
        </w:rPr>
        <w:t>The killer cannot add to</w:t>
      </w:r>
      <w:r w:rsidRPr="00971B99">
        <w:rPr>
          <w:sz w:val="14"/>
        </w:rPr>
        <w:t xml:space="preserve"> his </w:t>
      </w:r>
      <w:r w:rsidRPr="00971B99">
        <w:rPr>
          <w:u w:val="single"/>
        </w:rPr>
        <w:t>sin by committing more than one murder. However, every victim of murder would claim</w:t>
      </w:r>
      <w:r w:rsidRPr="00971B99">
        <w:rPr>
          <w:sz w:val="14"/>
        </w:rPr>
        <w:t xml:space="preserve">, if he could, </w:t>
      </w:r>
      <w:r w:rsidRPr="00971B99">
        <w:rPr>
          <w:u w:val="single"/>
        </w:rPr>
        <w:t>that his death had a separate moral value</w:t>
      </w:r>
      <w:r w:rsidRPr="00971B99">
        <w:rPr>
          <w:sz w:val="14"/>
        </w:rPr>
        <w:t>.'' Source: ''The Twentieth Century Book of the Dead,'' by Gil Elliot (1972)</w:t>
      </w:r>
    </w:p>
    <w:p w14:paraId="424D9C07" w14:textId="22D49BF2" w:rsidR="000D710B" w:rsidRPr="000D710B" w:rsidRDefault="00BE3C25" w:rsidP="000D710B">
      <w:pPr>
        <w:pStyle w:val="Heading3"/>
        <w:rPr>
          <w:rStyle w:val="StyleBoldUnderline"/>
          <w:rFonts w:cs="Times New Roman"/>
          <w:b/>
          <w:sz w:val="32"/>
        </w:rPr>
      </w:pPr>
      <w:r>
        <w:rPr>
          <w:rFonts w:cs="Times New Roman"/>
        </w:rPr>
        <w:t xml:space="preserve">Deontology First—AT: Absolutism </w:t>
      </w:r>
    </w:p>
    <w:p w14:paraId="36677F5A" w14:textId="77777777" w:rsidR="000D710B" w:rsidRPr="00283D66" w:rsidRDefault="000D710B" w:rsidP="002E701B">
      <w:pPr>
        <w:pStyle w:val="Heading4"/>
      </w:pPr>
      <w:r w:rsidRPr="00283D66">
        <w:t>Utilitarianism may be generally correct, but moral side constraints are critical for the theory to work—</w:t>
      </w:r>
      <w:r>
        <w:t xml:space="preserve">otherwise it violates its own framework by descending into </w:t>
      </w:r>
      <w:r w:rsidRPr="00283D66">
        <w:t>large-scale murder</w:t>
      </w:r>
    </w:p>
    <w:p w14:paraId="3B8D6C1F" w14:textId="77777777" w:rsidR="000D710B" w:rsidRPr="00283D66" w:rsidRDefault="000D710B" w:rsidP="000D710B">
      <w:pPr>
        <w:rPr>
          <w:b/>
        </w:rPr>
      </w:pPr>
      <w:r w:rsidRPr="00283D66">
        <w:rPr>
          <w:b/>
        </w:rPr>
        <w:t xml:space="preserve">NAGEL 1979 </w:t>
      </w:r>
      <w:r w:rsidRPr="00283D66">
        <w:rPr>
          <w:sz w:val="14"/>
        </w:rPr>
        <w:t>(Thomas, Philosopher, Mortal Questions, p 56)</w:t>
      </w:r>
    </w:p>
    <w:p w14:paraId="4A0BD094" w14:textId="499E1403" w:rsidR="000D710B" w:rsidRDefault="000D710B" w:rsidP="000D710B">
      <w:pPr>
        <w:rPr>
          <w:sz w:val="14"/>
        </w:rPr>
      </w:pPr>
      <w:r w:rsidRPr="00283D66">
        <w:rPr>
          <w:sz w:val="14"/>
        </w:rPr>
        <w:t xml:space="preserve">In the final analysis, I believe that </w:t>
      </w:r>
      <w:r w:rsidRPr="00283D66">
        <w:rPr>
          <w:u w:val="single"/>
        </w:rPr>
        <w:t>the dilemma cannot always be resolved.  While not every conflict between absolutism and utilitarianism creates an insoluble dilemma, and while it seems to me certainly right to adhere to absolutist restrictions unless the utilitarian considerations favoring violation are overpoweringly weighty and extremely certain – nevertheless, when that special condition is met, it may become impossible to adhere to an absolutist position.  What I shall offer, therefore, is a somewhat qualified defense of absolutism.  I believe it underlies a valid and fundamental type of moral judgment – which cannot be reduced to or overridden by other principles just as fundamental, it is particularly important not to lose confidence in our absolutist intuitions, for they are often the only barrier before the abyss of utilitarian apologetics for large-scale murder</w:t>
      </w:r>
      <w:r w:rsidRPr="00283D66">
        <w:rPr>
          <w:sz w:val="14"/>
        </w:rPr>
        <w:t>.</w:t>
      </w:r>
    </w:p>
    <w:p w14:paraId="52830E3D" w14:textId="7A2A93BA" w:rsidR="003B7F45" w:rsidRDefault="003B7F45" w:rsidP="003B7F45">
      <w:pPr>
        <w:pStyle w:val="Heading3"/>
      </w:pPr>
      <w:r>
        <w:t xml:space="preserve">Deontology First—Paternalism </w:t>
      </w:r>
    </w:p>
    <w:p w14:paraId="42DBB158" w14:textId="77777777" w:rsidR="00BE3C25" w:rsidRPr="004C4BCA" w:rsidRDefault="00BE3C25" w:rsidP="00BE3C25">
      <w:pPr>
        <w:pStyle w:val="Heading4"/>
        <w:rPr>
          <w:rFonts w:cs="Times New Roman"/>
        </w:rPr>
      </w:pPr>
      <w:r w:rsidRPr="004C4BCA">
        <w:rPr>
          <w:rFonts w:cs="Times New Roman"/>
        </w:rPr>
        <w:t>Only a deontological focus solves – it prevents paternalistic domination which outweighs</w:t>
      </w:r>
    </w:p>
    <w:p w14:paraId="012F6233" w14:textId="77777777" w:rsidR="00BE3C25" w:rsidRPr="004C4BCA" w:rsidRDefault="00BE3C25" w:rsidP="00BE3C25">
      <w:pPr>
        <w:rPr>
          <w:sz w:val="16"/>
          <w:szCs w:val="16"/>
        </w:rPr>
      </w:pPr>
      <w:r w:rsidRPr="004C4BCA">
        <w:rPr>
          <w:sz w:val="16"/>
          <w:szCs w:val="16"/>
        </w:rPr>
        <w:t xml:space="preserve">Edward </w:t>
      </w:r>
      <w:r w:rsidRPr="004C4BCA">
        <w:rPr>
          <w:rStyle w:val="StyleStyleBold12pt"/>
        </w:rPr>
        <w:t>Demenchonok 9</w:t>
      </w:r>
      <w:r w:rsidRPr="004C4BCA">
        <w:rPr>
          <w:sz w:val="16"/>
          <w:szCs w:val="16"/>
        </w:rPr>
        <w:t>, “The Universal Concept of Human Rights as a Regulative Principle: Freedom versus Paternalism”, The American Journal of Economics and Sociology, Vol. 68, No. 1, Between Global Violence and the Ethics of Peace: Philosophical Perspectives (Jan., 2009), pp. 273-302, jstor, AB)</w:t>
      </w:r>
    </w:p>
    <w:p w14:paraId="11D70137" w14:textId="77777777" w:rsidR="00BE3C25" w:rsidRDefault="00BE3C25" w:rsidP="00BE3C25">
      <w:pPr>
        <w:rPr>
          <w:sz w:val="14"/>
        </w:rPr>
      </w:pPr>
      <w:r w:rsidRPr="004C4BCA">
        <w:rPr>
          <w:rStyle w:val="StyleBoldUnderline"/>
          <w:highlight w:val="cyan"/>
        </w:rPr>
        <w:t>From the</w:t>
      </w:r>
      <w:r w:rsidRPr="004C4BCA">
        <w:rPr>
          <w:rStyle w:val="StyleBoldUnderline"/>
        </w:rPr>
        <w:t xml:space="preserve"> very </w:t>
      </w:r>
      <w:r w:rsidRPr="004C4BCA">
        <w:rPr>
          <w:rStyle w:val="StyleBoldUnderline"/>
          <w:highlight w:val="cyan"/>
        </w:rPr>
        <w:t>beginning of</w:t>
      </w:r>
      <w:r w:rsidRPr="004C4BCA">
        <w:rPr>
          <w:rStyle w:val="StyleBoldUnderline"/>
        </w:rPr>
        <w:t xml:space="preserve"> the development of </w:t>
      </w:r>
      <w:r w:rsidRPr="004C4BCA">
        <w:rPr>
          <w:rStyle w:val="StyleBoldUnderline"/>
          <w:highlight w:val="cyan"/>
        </w:rPr>
        <w:t>the humanitarian rights concept there was a moral underpinning,</w:t>
      </w:r>
      <w:r w:rsidRPr="004C4BCA">
        <w:rPr>
          <w:rStyle w:val="StyleBoldUnderline"/>
        </w:rPr>
        <w:t xml:space="preserve"> essential to its meaning</w:t>
      </w:r>
      <w:r w:rsidRPr="004C4BCA">
        <w:rPr>
          <w:sz w:val="14"/>
        </w:rPr>
        <w:t xml:space="preserve">. The concept of human rights had religious-moral origins: it emerged during the sixteenth and seventeenth centuries in theo logical disputes, the Reformation, and the ensuing struggle for reli gious tolerance. The first and most basic of all human rights was freedom of religion, which was further articulated as freedom of speech, of the press, and of assembly. The declaration of these rights can be found in the covenants of Protestant groups and in the first constitutions of the North American states (Pennsylvania, Vir ginia, and Massachusetts). </w:t>
      </w:r>
      <w:r w:rsidRPr="004C4BCA">
        <w:rPr>
          <w:rStyle w:val="StyleBoldUnderline"/>
          <w:highlight w:val="cyan"/>
        </w:rPr>
        <w:t>Assertions of the free use of one's own natural capacities</w:t>
      </w:r>
      <w:r w:rsidRPr="004C4BCA">
        <w:rPr>
          <w:sz w:val="14"/>
        </w:rPr>
        <w:t xml:space="preserve"> (the complex of rights to life, liberty, and the pursuit of happiness) </w:t>
      </w:r>
      <w:r w:rsidRPr="004C4BCA">
        <w:rPr>
          <w:rStyle w:val="StyleBoldUnderline"/>
        </w:rPr>
        <w:t>and property</w:t>
      </w:r>
      <w:r w:rsidRPr="004C4BCA">
        <w:rPr>
          <w:sz w:val="14"/>
        </w:rPr>
        <w:t xml:space="preserve"> (the complex of property rights) </w:t>
      </w:r>
      <w:r w:rsidRPr="004C4BCA">
        <w:rPr>
          <w:rStyle w:val="StyleBoldUnderline"/>
          <w:highlight w:val="cyan"/>
        </w:rPr>
        <w:t>was based</w:t>
      </w:r>
      <w:r w:rsidRPr="004C4BCA">
        <w:rPr>
          <w:sz w:val="14"/>
        </w:rPr>
        <w:t xml:space="preserve"> in Western societies </w:t>
      </w:r>
      <w:r w:rsidRPr="004C4BCA">
        <w:rPr>
          <w:rStyle w:val="StyleBoldUnderline"/>
          <w:highlight w:val="cyan"/>
        </w:rPr>
        <w:t>on the struggle for religious freedom and toleration</w:t>
      </w:r>
      <w:r w:rsidRPr="004C4BCA">
        <w:rPr>
          <w:rStyle w:val="StyleBoldUnderline"/>
        </w:rPr>
        <w:t>. This establishes the core unity of human rights</w:t>
      </w:r>
      <w:r w:rsidRPr="004C4BCA">
        <w:rPr>
          <w:sz w:val="14"/>
        </w:rPr>
        <w:t>, which was clearly stated, for example, in John Locke's Second Treatise of Government. As he wrote regarding the universal right to life: "No one person is allowed to harm the life and health of the others, because all men are created by one omnipotent and infinitely wise Creator." It is precisely from the freedom of religion as a God-given right of every believer, that all other subjective rights obtain their status as being sacred, natural, and inalienable. The right (as well as moral demand) comes from God, but the state (with all its "positive laws") is a human construction. A state has no moral worth per se, and can obtain it only through being governed by the rule of law. In Europe, these fundamental rights were recognized as sacred, while the state and its laws, positive rights posited by human lawmakers, were considered profane</w:t>
      </w:r>
      <w:r w:rsidRPr="004C4BCA">
        <w:rPr>
          <w:rStyle w:val="StyleBoldUnderline"/>
        </w:rPr>
        <w:t>.</w:t>
      </w:r>
      <w:r w:rsidRPr="004C4BCA">
        <w:rPr>
          <w:sz w:val="14"/>
        </w:rPr>
        <w:t xml:space="preserve"> </w:t>
      </w:r>
      <w:r w:rsidRPr="004C4BCA">
        <w:rPr>
          <w:rStyle w:val="StyleBoldUnderline"/>
          <w:highlight w:val="cyan"/>
        </w:rPr>
        <w:t>Human rights imply not only an interest but also a moral obligation</w:t>
      </w:r>
      <w:r w:rsidRPr="004C4BCA">
        <w:rPr>
          <w:sz w:val="14"/>
        </w:rPr>
        <w:t xml:space="preserve"> (an individual's vocation from God) </w:t>
      </w:r>
      <w:r w:rsidRPr="004C4BCA">
        <w:rPr>
          <w:rStyle w:val="StyleBoldUnderline"/>
        </w:rPr>
        <w:t>and, therefore, they are superior to any sociopo litical or utilitarian considerations</w:t>
      </w:r>
      <w:r w:rsidRPr="004C4BCA">
        <w:rPr>
          <w:rStyle w:val="StyleBoldUnderline"/>
          <w:highlight w:val="cyan"/>
        </w:rPr>
        <w:t>. Universal human rights are the ethical criteria for positive socia</w:t>
      </w:r>
      <w:r w:rsidRPr="004C4BCA">
        <w:rPr>
          <w:sz w:val="14"/>
          <w:highlight w:val="cyan"/>
        </w:rPr>
        <w:t xml:space="preserve">l </w:t>
      </w:r>
      <w:r w:rsidRPr="004C4BCA">
        <w:rPr>
          <w:rStyle w:val="StyleBoldUnderline"/>
          <w:highlight w:val="cyan"/>
        </w:rPr>
        <w:t>rights</w:t>
      </w:r>
      <w:r w:rsidRPr="004C4BCA">
        <w:rPr>
          <w:sz w:val="14"/>
        </w:rPr>
        <w:t xml:space="preserve">. Such an ethical justification of rights was sustained by Kant, Fichte, von Humbolt, and other representatives of German liberalism. Freedom of religion was articulated in the liberal tradition in England and in the American Declaration of Independence and the Bill of Rights. Thomas Jefferson defined </w:t>
      </w:r>
      <w:r w:rsidRPr="004C4BCA">
        <w:rPr>
          <w:rStyle w:val="StyleBoldUnderline"/>
        </w:rPr>
        <w:t xml:space="preserve">human rights as inherent, sacred, and inalienable. A deviation from this trend, resulting in a more utilitarian interpretation of rights and </w:t>
      </w:r>
      <w:r w:rsidRPr="004C4BCA">
        <w:rPr>
          <w:sz w:val="14"/>
        </w:rPr>
        <w:t>the</w:t>
      </w:r>
      <w:r w:rsidRPr="004C4BCA">
        <w:rPr>
          <w:rStyle w:val="StyleBoldUnderline"/>
        </w:rPr>
        <w:t xml:space="preserve"> diminishing of the universal ethical meaning of human rights</w:t>
      </w:r>
      <w:r w:rsidRPr="004C4BCA">
        <w:rPr>
          <w:sz w:val="14"/>
        </w:rPr>
        <w:t xml:space="preserve">, can be traced to interpretations of basic subjective rights in the late Enlightenment (for example, in the works of Claude Helvetius and the physiocrats in France and the so-called utilitarian liberalism of J. Bentham). </w:t>
      </w:r>
      <w:r w:rsidRPr="004C4BCA">
        <w:rPr>
          <w:rStyle w:val="StyleBoldUnderline"/>
        </w:rPr>
        <w:t>Theorists of "</w:t>
      </w:r>
      <w:r w:rsidRPr="004C4BCA">
        <w:rPr>
          <w:rStyle w:val="StyleBoldUnderline"/>
          <w:highlight w:val="cyan"/>
        </w:rPr>
        <w:t>rational egoism</w:t>
      </w:r>
      <w:r w:rsidRPr="004C4BCA">
        <w:rPr>
          <w:sz w:val="14"/>
        </w:rPr>
        <w:t xml:space="preserve">," the physiocrats, and the advocates of free trade </w:t>
      </w:r>
      <w:r w:rsidRPr="004C4BCA">
        <w:rPr>
          <w:rStyle w:val="StyleBoldUnderline"/>
          <w:highlight w:val="cyan"/>
        </w:rPr>
        <w:t>abandoned the unconditional value of human rights and focused on the justification of individual's rights</w:t>
      </w:r>
      <w:r w:rsidRPr="004C4BCA">
        <w:rPr>
          <w:rStyle w:val="StyleBoldUnderline"/>
        </w:rPr>
        <w:t xml:space="preserve"> as beneficial and profitable </w:t>
      </w:r>
      <w:r w:rsidRPr="004C4BCA">
        <w:rPr>
          <w:sz w:val="14"/>
        </w:rPr>
        <w:t>(</w:t>
      </w:r>
      <w:r w:rsidRPr="004C4BCA">
        <w:rPr>
          <w:rStyle w:val="StyleBoldUnderline"/>
        </w:rPr>
        <w:t>as providing sta bility to the state, increasing wealth, developing industry, and pro moting "the greatest happiness for the greatest number</w:t>
      </w:r>
      <w:r w:rsidRPr="004C4BCA">
        <w:rPr>
          <w:sz w:val="14"/>
        </w:rPr>
        <w:t>" of people living within a given social system, etc</w:t>
      </w:r>
      <w:r w:rsidRPr="004C4BCA">
        <w:rPr>
          <w:rStyle w:val="StyleBoldUnderline"/>
        </w:rPr>
        <w:t xml:space="preserve">.). </w:t>
      </w:r>
      <w:r w:rsidRPr="004C4BCA">
        <w:rPr>
          <w:rStyle w:val="StyleBoldUnderline"/>
          <w:highlight w:val="cyan"/>
        </w:rPr>
        <w:t>Such utilitarian justifications of human rights</w:t>
      </w:r>
      <w:r w:rsidRPr="004C4BCA">
        <w:rPr>
          <w:rStyle w:val="StyleBoldUnderline"/>
        </w:rPr>
        <w:t xml:space="preserve"> are questionable </w:t>
      </w:r>
      <w:r w:rsidRPr="004C4BCA">
        <w:rPr>
          <w:sz w:val="14"/>
        </w:rPr>
        <w:t xml:space="preserve">from the normative point of view. </w:t>
      </w:r>
      <w:r w:rsidRPr="004C4BCA">
        <w:rPr>
          <w:rStyle w:val="StyleBoldUnderline"/>
        </w:rPr>
        <w:t xml:space="preserve">They </w:t>
      </w:r>
      <w:r w:rsidRPr="004C4BCA">
        <w:rPr>
          <w:rStyle w:val="StyleBoldUnderline"/>
          <w:highlight w:val="cyan"/>
        </w:rPr>
        <w:t>provide a rationalization of the economic practices of bourgeois society</w:t>
      </w:r>
      <w:r w:rsidRPr="004C4BCA">
        <w:rPr>
          <w:sz w:val="14"/>
        </w:rPr>
        <w:t xml:space="preserve">. </w:t>
      </w:r>
      <w:r w:rsidRPr="004C4BCA">
        <w:rPr>
          <w:rStyle w:val="StyleBoldUnderline"/>
        </w:rPr>
        <w:t xml:space="preserve">The original meaning of human rights is overshad owed by such themes as economic independence, private property, free enterprise, and a free market economy. </w:t>
      </w:r>
      <w:r w:rsidRPr="004C4BCA">
        <w:rPr>
          <w:sz w:val="14"/>
        </w:rPr>
        <w:t xml:space="preserve">As result, since the early nineteenth century the concept of human rights has become a target of criticism from legal positivism, and from socialist, neoliberal, and neoconservative ideologies. </w:t>
      </w:r>
      <w:r w:rsidRPr="004C4BCA">
        <w:rPr>
          <w:rStyle w:val="StyleBoldUnderline"/>
        </w:rPr>
        <w:t>In opposition to this utilitarian interpretation, there have been efforts to regain the original meaning of human rights</w:t>
      </w:r>
      <w:r w:rsidRPr="004C4BCA">
        <w:rPr>
          <w:sz w:val="14"/>
        </w:rPr>
        <w:t xml:space="preserve">. Attempts to revive the concept of human rights may provide a rebirth of the original spiritual-moral effort of European civilization and the devel opment of strong ethical justifications of the subjective rights and liberties of the individual. Such efforts find their inspiration especially in Kant's philosophy. Kant's political thought and philosophy of law are intrinsically related to his ethics. Though the categorical imperative (universal moral law) is a single principle, Kant distinguishes its three formulations: the principle of universality, the principle of the intrinsic value of each person, and the principle of autonomy. For Kant, morality and right (Recht? legal right) are intrinsically related, and both can be expressed as the categorical imperative. Transcendental ethics has from the very begin ning contained a powerful theoretical-juridical potential, and Kant's philosophy of law provides its closest conceptual-juridical continua tion. </w:t>
      </w:r>
      <w:r w:rsidRPr="004C4BCA">
        <w:rPr>
          <w:rStyle w:val="StyleBoldUnderline"/>
          <w:highlight w:val="cyan"/>
        </w:rPr>
        <w:t>Morality and right in the transcendental-practical doctrine func tion as two equally important and complementary parts of a single</w:t>
      </w:r>
      <w:r w:rsidRPr="004C4BCA">
        <w:rPr>
          <w:rStyle w:val="StyleBoldUnderline"/>
        </w:rPr>
        <w:t xml:space="preserve"> liberal </w:t>
      </w:r>
      <w:r w:rsidRPr="004C4BCA">
        <w:rPr>
          <w:rStyle w:val="StyleBoldUnderline"/>
          <w:highlight w:val="cyan"/>
        </w:rPr>
        <w:t>deontology</w:t>
      </w:r>
      <w:r w:rsidRPr="004C4BCA">
        <w:rPr>
          <w:sz w:val="14"/>
        </w:rPr>
        <w:t xml:space="preserve">. For Kant the notion of right is ethically grounded, and it requires the idea of a constitutional state. </w:t>
      </w:r>
      <w:r w:rsidRPr="004C4BCA">
        <w:rPr>
          <w:rStyle w:val="StyleBoldUnderline"/>
        </w:rPr>
        <w:t>Kant's categorical imperative was a critical response to the heteronomous and utilitarian view of morality, which he associated with authoritarian rule.</w:t>
      </w:r>
      <w:r w:rsidRPr="004C4BCA">
        <w:rPr>
          <w:sz w:val="14"/>
        </w:rPr>
        <w:t xml:space="preserve"> Similarly, the </w:t>
      </w:r>
      <w:r w:rsidRPr="004C4BCA">
        <w:rPr>
          <w:rStyle w:val="StyleBoldUnderline"/>
        </w:rPr>
        <w:t>categorical imperative of right</w:t>
      </w:r>
      <w:r w:rsidRPr="004C4BCA">
        <w:rPr>
          <w:sz w:val="14"/>
        </w:rPr>
        <w:t xml:space="preserve"> </w:t>
      </w:r>
      <w:r w:rsidRPr="004C4BCA">
        <w:rPr>
          <w:rStyle w:val="StyleBoldUnderline"/>
        </w:rPr>
        <w:t>was</w:t>
      </w:r>
      <w:r w:rsidRPr="004C4BCA">
        <w:rPr>
          <w:sz w:val="14"/>
        </w:rPr>
        <w:t xml:space="preserve"> his </w:t>
      </w:r>
      <w:r w:rsidRPr="004C4BCA">
        <w:rPr>
          <w:rStyle w:val="StyleBoldUnderline"/>
        </w:rPr>
        <w:t>reaction</w:t>
      </w:r>
      <w:r w:rsidRPr="004C4BCA">
        <w:rPr>
          <w:sz w:val="14"/>
        </w:rPr>
        <w:t xml:space="preserve"> </w:t>
      </w:r>
      <w:r w:rsidRPr="004C4BCA">
        <w:rPr>
          <w:rStyle w:val="StyleBoldUnderline"/>
        </w:rPr>
        <w:t>to</w:t>
      </w:r>
      <w:r w:rsidRPr="004C4BCA">
        <w:rPr>
          <w:sz w:val="14"/>
        </w:rPr>
        <w:t xml:space="preserve"> the juridical views promoted by moralization and </w:t>
      </w:r>
      <w:r w:rsidRPr="004C4BCA">
        <w:rPr>
          <w:rStyle w:val="StyleBoldUnderline"/>
        </w:rPr>
        <w:t>state centered ideas</w:t>
      </w:r>
      <w:r w:rsidRPr="004C4BCA">
        <w:rPr>
          <w:sz w:val="14"/>
        </w:rPr>
        <w:t xml:space="preserve"> (statism). Against this background, </w:t>
      </w:r>
      <w:r w:rsidRPr="004C4BCA">
        <w:rPr>
          <w:rStyle w:val="StyleBoldUnderline"/>
        </w:rPr>
        <w:t>the categorical imperative of right</w:t>
      </w:r>
      <w:r w:rsidRPr="004C4BCA">
        <w:rPr>
          <w:sz w:val="14"/>
        </w:rPr>
        <w:t xml:space="preserve"> is distinguished by important innovative charac teristics. It </w:t>
      </w:r>
      <w:r w:rsidRPr="004C4BCA">
        <w:rPr>
          <w:rStyle w:val="StyleBoldUnderline"/>
        </w:rPr>
        <w:t>sanctions unconditional obedience only to those historically established laws that meet the criteria of universalization and equality in freedom</w:t>
      </w:r>
      <w:r w:rsidRPr="004C4BCA">
        <w:rPr>
          <w:sz w:val="14"/>
        </w:rPr>
        <w:t xml:space="preserve">. It does not require blind submission or loyalty; the "legal" relation to the obligating norm is enough. </w:t>
      </w:r>
      <w:r w:rsidRPr="004C4BCA">
        <w:rPr>
          <w:rStyle w:val="StyleBoldUnderline"/>
        </w:rPr>
        <w:t xml:space="preserve">Kant strongly opposed moral utilitarianism. Similarly, his philosophy of law was developed with systematic criticism of political paternalism </w:t>
      </w:r>
      <w:r w:rsidRPr="004C4BCA">
        <w:rPr>
          <w:sz w:val="14"/>
        </w:rPr>
        <w:t xml:space="preserve">(which is the flip side of dependence). Kant </w:t>
      </w:r>
      <w:r w:rsidRPr="004C4BCA">
        <w:rPr>
          <w:rStyle w:val="StyleBoldUnderline"/>
        </w:rPr>
        <w:t>developed</w:t>
      </w:r>
      <w:r w:rsidRPr="004C4BCA">
        <w:rPr>
          <w:sz w:val="14"/>
        </w:rPr>
        <w:t xml:space="preserve"> his </w:t>
      </w:r>
      <w:r w:rsidRPr="004C4BCA">
        <w:rPr>
          <w:rStyle w:val="StyleBoldUnderline"/>
        </w:rPr>
        <w:t>definition of individual freedom in opposition to authoritarian</w:t>
      </w:r>
      <w:r w:rsidRPr="004C4BCA">
        <w:rPr>
          <w:sz w:val="14"/>
        </w:rPr>
        <w:t xml:space="preserve"> paternalism, utilitarian arbitrariness, and the "despotism of paternalistic benevolence." In contrast to paternalism, Kant elaborates a concept of autonomy, distinguishing its three varieties: moral, utilitarian, and civic. </w:t>
      </w:r>
      <w:r w:rsidRPr="004C4BCA">
        <w:rPr>
          <w:rStyle w:val="StyleBoldUnderline"/>
          <w:highlight w:val="cyan"/>
        </w:rPr>
        <w:t>The opposite of paternalism is the rule of law, which is the basis for civil society.</w:t>
      </w:r>
      <w:r w:rsidRPr="004C4BCA">
        <w:rPr>
          <w:sz w:val="14"/>
        </w:rPr>
        <w:t xml:space="preserve"> The rule of law is granted by three types of legal norms: human rights, legal guarantees of social equality, and demo cratic rights (or the rights of an active citizenship). </w:t>
      </w:r>
    </w:p>
    <w:p w14:paraId="6A413C2E" w14:textId="60941AB7" w:rsidR="00BA3016" w:rsidRPr="004C4BCA" w:rsidRDefault="00BA3016" w:rsidP="00BA3016">
      <w:pPr>
        <w:pStyle w:val="Heading3"/>
      </w:pPr>
      <w:r>
        <w:t xml:space="preserve">Deontology First—Calculation </w:t>
      </w:r>
    </w:p>
    <w:p w14:paraId="1E41103F" w14:textId="61871AAF" w:rsidR="00BE3C25" w:rsidRPr="004C4BCA" w:rsidRDefault="00BE3C25" w:rsidP="00BE3C25">
      <w:pPr>
        <w:pStyle w:val="Heading4"/>
        <w:rPr>
          <w:rFonts w:cs="Times New Roman"/>
        </w:rPr>
      </w:pPr>
      <w:r w:rsidRPr="004C4BCA">
        <w:rPr>
          <w:rFonts w:cs="Times New Roman"/>
        </w:rPr>
        <w:t>Right to privacy stem from human dignity</w:t>
      </w:r>
      <w:r w:rsidR="00BA3016">
        <w:rPr>
          <w:rFonts w:cs="Times New Roman"/>
        </w:rPr>
        <w:t xml:space="preserve">—the alternative sees human beings as means </w:t>
      </w:r>
      <w:r w:rsidR="00083542">
        <w:rPr>
          <w:rFonts w:cs="Times New Roman"/>
        </w:rPr>
        <w:t xml:space="preserve">rather than ends </w:t>
      </w:r>
    </w:p>
    <w:p w14:paraId="41191568" w14:textId="77777777" w:rsidR="00BE3C25" w:rsidRPr="004C4BCA" w:rsidRDefault="00BE3C25" w:rsidP="00BE3C25">
      <w:pPr>
        <w:rPr>
          <w:rStyle w:val="StyleStyleBold12pt"/>
          <w:b w:val="0"/>
        </w:rPr>
      </w:pPr>
      <w:r w:rsidRPr="004C4BCA">
        <w:rPr>
          <w:rStyle w:val="StyleStyleBold12pt"/>
        </w:rPr>
        <w:t>Goodman 6</w:t>
      </w:r>
      <w:r w:rsidRPr="004C4BCA">
        <w:rPr>
          <w:rStyle w:val="StyleStyleBold12pt"/>
          <w:b w:val="0"/>
        </w:rPr>
        <w:t xml:space="preserve"> </w:t>
      </w:r>
      <w:r w:rsidRPr="004C4BCA">
        <w:rPr>
          <w:rStyle w:val="StyleStyleBold12pt"/>
          <w:b w:val="0"/>
          <w:sz w:val="16"/>
          <w:szCs w:val="16"/>
        </w:rPr>
        <w:t>- Professor of Law at South Texas College, [Maxine Goodman, “Human Dignity in Supreme Court Constitutional Jurisprudence”, 2006, Volume 84|Issue 3, http://digitalcommons.unl.edu/cgi/viewcontent.cgi?article=1241&amp;context=nlr ] hk</w:t>
      </w:r>
      <w:r w:rsidRPr="004C4BCA">
        <w:rPr>
          <w:rStyle w:val="StyleStyleBold12pt"/>
          <w:b w:val="0"/>
        </w:rPr>
        <w:t xml:space="preserve"> </w:t>
      </w:r>
    </w:p>
    <w:p w14:paraId="7A570C6C" w14:textId="77777777" w:rsidR="00BE3C25" w:rsidRDefault="00BE3C25" w:rsidP="00BE3C25">
      <w:pPr>
        <w:rPr>
          <w:sz w:val="16"/>
        </w:rPr>
      </w:pPr>
      <w:r w:rsidRPr="004C4BCA">
        <w:rPr>
          <w:rStyle w:val="StyleBoldUnderline"/>
          <w:highlight w:val="cyan"/>
        </w:rPr>
        <w:t>Kant's "categorical imperative</w:t>
      </w:r>
      <w:r w:rsidRPr="004C4BCA">
        <w:rPr>
          <w:rStyle w:val="StyleBoldUnderline"/>
        </w:rPr>
        <w:t>"</w:t>
      </w:r>
      <w:r w:rsidRPr="004C4BCA">
        <w:rPr>
          <w:sz w:val="16"/>
        </w:rPr>
        <w:t xml:space="preserve"> or "formula of ends" </w:t>
      </w:r>
      <w:r w:rsidRPr="004C4BCA">
        <w:rPr>
          <w:sz w:val="16"/>
          <w:highlight w:val="cyan"/>
        </w:rPr>
        <w:t>r</w:t>
      </w:r>
      <w:r w:rsidRPr="004C4BCA">
        <w:rPr>
          <w:rStyle w:val="StyleBoldUnderline"/>
          <w:highlight w:val="cyan"/>
        </w:rPr>
        <w:t>equired that people "[a]ct in such a way that you treat humanity</w:t>
      </w:r>
      <w:r w:rsidRPr="004C4BCA">
        <w:rPr>
          <w:sz w:val="16"/>
          <w:highlight w:val="cyan"/>
        </w:rPr>
        <w:t>,</w:t>
      </w:r>
      <w:r w:rsidRPr="004C4BCA">
        <w:rPr>
          <w:sz w:val="16"/>
        </w:rPr>
        <w:t xml:space="preserve"> both in your person and in the person of each other individual, </w:t>
      </w:r>
      <w:r w:rsidRPr="00BA3016">
        <w:rPr>
          <w:rStyle w:val="StyleBoldUnderline"/>
          <w:highlight w:val="cyan"/>
        </w:rPr>
        <w:t>always at the same time as an end, never as a mere means</w:t>
      </w:r>
      <w:r w:rsidRPr="004C4BCA">
        <w:rPr>
          <w:sz w:val="16"/>
        </w:rPr>
        <w:t xml:space="preserve">." 56 Adam Bedau described Kant's view of human dignity as a series of interrelated attributes. 57 First, Bedau reiterated the Kantian view that "referring to a person's dignity is another way of referring to a person's worth."58 Second, Kant considered that men and women possessed this worth equally: "[Persons vary from one to another and from situation to situation in their merit, value, and usefulness.... Their dignity or worth is a kind of value that all human beings have equally and essentially."59 "Hence </w:t>
      </w:r>
      <w:r w:rsidRPr="004C4BCA">
        <w:rPr>
          <w:rStyle w:val="StyleBoldUnderline"/>
          <w:highlight w:val="cyan"/>
        </w:rPr>
        <w:t>human worth or dignity is invariably described as 'intrinsic' or 'inherent,' to contrast it with value that is instrumental, contingent, extrinsic, or circumstantial</w:t>
      </w:r>
      <w:r w:rsidRPr="004C4BCA">
        <w:rPr>
          <w:sz w:val="16"/>
        </w:rPr>
        <w:t>."60 Next, human dignity arises from our autonomy and rationality. "[Hiuman dignity is intimately related to human autonomy. An autonomous creature is a self-activating, self-directing, self-criticizing, self-correcting, self-understanding creature."61 Fourth, "our dignity is inseparably connected to our self-conscious rationality, our capacities to evaluate, calculate, organize, predict, explain, conjecture, justify and so forth."62 Finally, "</w:t>
      </w:r>
      <w:r w:rsidRPr="004C4BCA">
        <w:rPr>
          <w:rStyle w:val="Emphasis"/>
          <w:highlight w:val="cyan"/>
        </w:rPr>
        <w:t>human dignity provides the basis for equal human rights.</w:t>
      </w:r>
      <w:r w:rsidRPr="004C4BCA">
        <w:rPr>
          <w:sz w:val="16"/>
          <w:highlight w:val="cyan"/>
        </w:rPr>
        <w:t>"</w:t>
      </w:r>
      <w:r w:rsidRPr="004C4BCA">
        <w:rPr>
          <w:sz w:val="16"/>
        </w:rPr>
        <w:t xml:space="preserve">63 </w:t>
      </w:r>
      <w:r w:rsidRPr="004C4BCA">
        <w:rPr>
          <w:rStyle w:val="StyleBoldUnderline"/>
        </w:rPr>
        <w:t>International legal texts adopt this concept of human dignity, connecting human dignity to the provision of human rights</w:t>
      </w:r>
      <w:r w:rsidRPr="004C4BCA">
        <w:rPr>
          <w:sz w:val="16"/>
        </w:rPr>
        <w:t xml:space="preserve">. Both the United Nations Charter and the Universal Declaration of Human Rights proclaim the equal dignity of all men and women. The first line of the Declaration's Preamble recognizes "the inherent dignity and.., the equal and inalienable rights of all members of the human family." 64 Article one of the Declaration states: "All human beings are born free and equal in dignity and rights. They are endowed with reason and conscience and should act towards one another in a spirit of brotherhood."65 hese proclamations, arising out of the horrors of fascism and Naziism during World War 11,66 were aimed at protecting all men and women against humiliation by the state and at ensuring their equal access to human rights.6 7 Dignity and rights, though separate, are interwoven in both the United Nations Charter and Universal Declaration of Human Rights. Dignity is "the tuning fork" or key according to which rights are harmonized; human dignity is the "ultimate value" that gives coherence to human rights.68 </w:t>
      </w:r>
      <w:r w:rsidRPr="004C4BCA">
        <w:rPr>
          <w:rStyle w:val="StyleBoldUnderline"/>
        </w:rPr>
        <w:t>As implied in the Preamble</w:t>
      </w:r>
      <w:r w:rsidRPr="004C4BCA">
        <w:rPr>
          <w:sz w:val="16"/>
        </w:rPr>
        <w:t>, "</w:t>
      </w:r>
      <w:r w:rsidRPr="004C4BCA">
        <w:rPr>
          <w:rStyle w:val="StyleBoldUnderline"/>
        </w:rPr>
        <w:t>human rights somehow follow from human dignity and human dignity</w:t>
      </w:r>
      <w:r w:rsidRPr="004C4BCA">
        <w:rPr>
          <w:sz w:val="16"/>
        </w:rPr>
        <w:t xml:space="preserve"> follows from human rationality and conscience. Something about human intellect and conscience creates a duty to treat people in a certain way: in a spirit of brotherhood."69 According to Mary Ann Glen-don, Rene' Cassin 7 o viewed the Declaration as the portico of a temple. "The general principles of dignity, liberty, equality and fraternity, proclaimed in Articles 1 and 2, are the portico's four foundation blocks."71 Thus, human dignity is the "ultimate value" in these international legal texts.72 William A. Parent 73 adds one final and essential dimension to our emerging notion of human dignity as a constitutional value. Parent posits that human dignity is "constituted by a particular, especially important moral right."74 Parent defines moral dignity as a "negative moral right not to be regarded or treated with unjust personal disparagement" and "not to be subject to or victimized by unjust attitudes or acts of contempt."75 Human dignity provides each of us equal moral standing under the law: "It furnishes each one of us, whether strong or weak, politically powerful or disenfranchised, competent or retarded, and whatever our race, religion, sex, or sexual orientation, with an indefeasible moral standing to protest (or to have protested on our behalf) all insidious attempts to degrade our persons."76 Thus, moral dignity gives each of us equal standing against arbitrary government action that demeans, humiliates, and degrades. Parent believes human dignity enjoys constitutional protection flowing from the Due Process Clause. "</w:t>
      </w:r>
      <w:r w:rsidRPr="004C4BCA">
        <w:rPr>
          <w:rStyle w:val="StyleBoldUnderline"/>
          <w:highlight w:val="cyan"/>
        </w:rPr>
        <w:t>To have moral dignity is to possess the right not to be arbitrarily and therefore unjustly disparaged as a person</w:t>
      </w:r>
      <w:r w:rsidRPr="004C4BCA">
        <w:rPr>
          <w:sz w:val="16"/>
          <w:highlight w:val="cyan"/>
        </w:rPr>
        <w:t xml:space="preserve">."7 7 </w:t>
      </w:r>
      <w:r w:rsidRPr="004C4BCA">
        <w:rPr>
          <w:rStyle w:val="StyleBoldUnderline"/>
          <w:highlight w:val="cyan"/>
        </w:rPr>
        <w:t>Our constitutional rights, including our rights to privacy, liberty, and protection against unreasonable search and seizure, stem from our human dignity</w:t>
      </w:r>
      <w:r w:rsidRPr="004C4BCA">
        <w:rPr>
          <w:sz w:val="16"/>
          <w:highlight w:val="cyan"/>
        </w:rPr>
        <w:t>.</w:t>
      </w:r>
    </w:p>
    <w:p w14:paraId="5673CE10" w14:textId="33B524F0" w:rsidR="00BE3C25" w:rsidRDefault="00BE3C25" w:rsidP="00BE3C25">
      <w:pPr>
        <w:pStyle w:val="Heading3"/>
      </w:pPr>
      <w:r>
        <w:t xml:space="preserve">AT Privacy =/= Deontological Framework </w:t>
      </w:r>
    </w:p>
    <w:p w14:paraId="78847CAC" w14:textId="77777777" w:rsidR="00BE3C25" w:rsidRDefault="00BE3C25" w:rsidP="00BE3C25">
      <w:pPr>
        <w:pStyle w:val="Heading4"/>
      </w:pPr>
      <w:r>
        <w:t>Deontological framework for evaluating impacts comes first</w:t>
      </w:r>
    </w:p>
    <w:p w14:paraId="0DAFD2FD" w14:textId="77777777" w:rsidR="00BE3C25" w:rsidRPr="00415C53" w:rsidRDefault="00BE3C25" w:rsidP="00BE3C25">
      <w:pPr>
        <w:widowControl w:val="0"/>
        <w:autoSpaceDE w:val="0"/>
        <w:autoSpaceDN w:val="0"/>
        <w:adjustRightInd w:val="0"/>
        <w:spacing w:after="0"/>
        <w:rPr>
          <w:rFonts w:cs="Georgia"/>
          <w:szCs w:val="30"/>
        </w:rPr>
      </w:pPr>
      <w:r w:rsidRPr="00415C53">
        <w:rPr>
          <w:rFonts w:cs="Georgia"/>
          <w:b/>
          <w:bCs/>
          <w:sz w:val="26"/>
          <w:szCs w:val="26"/>
        </w:rPr>
        <w:t>Lindsay 5</w:t>
      </w:r>
      <w:r w:rsidRPr="00415C53">
        <w:rPr>
          <w:rFonts w:cs="Georgia"/>
          <w:b/>
          <w:bCs/>
          <w:sz w:val="24"/>
          <w:szCs w:val="34"/>
        </w:rPr>
        <w:t xml:space="preserve"> </w:t>
      </w:r>
      <w:r w:rsidRPr="00415C53">
        <w:rPr>
          <w:rFonts w:cs="Georgia"/>
          <w:sz w:val="24"/>
          <w:szCs w:val="34"/>
        </w:rPr>
        <w:t xml:space="preserve">– </w:t>
      </w:r>
      <w:r w:rsidRPr="00415C53">
        <w:rPr>
          <w:rFonts w:cs="Georgia"/>
          <w:sz w:val="20"/>
          <w:szCs w:val="26"/>
        </w:rPr>
        <w:t xml:space="preserve">senior lecturer, faculty of law at Monash University (July 15, “AN EXPLORATION OF THE CONCEPTUAL BASIS OF PRIVACY AND THE IMPLICATIONS FOR THE FUTURE OF AUSTRALIAN PRIVACY LAW,” Melbourne University Law Review: Volume 29, 7/15/05, </w:t>
      </w:r>
      <w:hyperlink r:id="rId19" w:history="1">
        <w:r w:rsidRPr="00415C53">
          <w:rPr>
            <w:rFonts w:cs="Georgia"/>
            <w:color w:val="6B006D"/>
            <w:sz w:val="20"/>
            <w:szCs w:val="26"/>
          </w:rPr>
          <w:t>https://www.law.unimelb.edu.au/files/dmfile/29_1_4.pdf</w:t>
        </w:r>
      </w:hyperlink>
      <w:r w:rsidRPr="00415C53">
        <w:rPr>
          <w:rFonts w:cs="Georgia"/>
          <w:sz w:val="20"/>
          <w:szCs w:val="26"/>
        </w:rPr>
        <w:t>) mj</w:t>
      </w:r>
    </w:p>
    <w:p w14:paraId="2D3DFB2B" w14:textId="77777777" w:rsidR="00BE3C25" w:rsidRPr="00415C53" w:rsidRDefault="00BE3C25" w:rsidP="00BE3C25">
      <w:pPr>
        <w:spacing w:after="0"/>
        <w:rPr>
          <w:rFonts w:cs="Georgia"/>
          <w:szCs w:val="30"/>
          <w:u w:val="single"/>
        </w:rPr>
      </w:pPr>
      <w:r w:rsidRPr="00415C53">
        <w:rPr>
          <w:rFonts w:cs="Georgia"/>
          <w:sz w:val="16"/>
          <w:szCs w:val="30"/>
        </w:rPr>
        <w:t xml:space="preserve">Regardless of the differences in emphasis in the above accounts of the value of privacy, all deontological justifications share common features. First, in all of these accounts, </w:t>
      </w:r>
      <w:r w:rsidRPr="0017102A">
        <w:rPr>
          <w:rFonts w:cs="Georgia"/>
          <w:szCs w:val="30"/>
          <w:highlight w:val="cyan"/>
          <w:u w:val="single"/>
        </w:rPr>
        <w:t>privacy is related to the Kantian ethical principle of respect due to others as morally autonomous beings</w:t>
      </w:r>
      <w:r w:rsidRPr="00415C53">
        <w:rPr>
          <w:rFonts w:cs="Georgia"/>
          <w:szCs w:val="30"/>
          <w:u w:val="single"/>
        </w:rPr>
        <w:t>.</w:t>
      </w:r>
      <w:r w:rsidRPr="00415C53">
        <w:rPr>
          <w:rFonts w:cs="Georgia"/>
          <w:sz w:val="16"/>
          <w:szCs w:val="30"/>
        </w:rPr>
        <w:t xml:space="preserve"> Privacy, however, is not regarded as identical to moral autonomy, but as important for protecting or promoting autonomy. Secondly, </w:t>
      </w:r>
      <w:r w:rsidRPr="00415C53">
        <w:rPr>
          <w:rFonts w:cs="Georgia"/>
          <w:szCs w:val="30"/>
          <w:u w:val="single"/>
        </w:rPr>
        <w:t>privacy is connected to what it means to be a moral person, meaning a person possessing attributes such as autonomy and rationality.</w:t>
      </w:r>
      <w:r w:rsidRPr="00415C53">
        <w:rPr>
          <w:rFonts w:cs="Georgia"/>
          <w:sz w:val="16"/>
          <w:szCs w:val="30"/>
        </w:rPr>
        <w:t xml:space="preserve"> But the precise relationship between privacy and moral personhood varies in the different accounts. According to Fried, the ability to form intimate relations is a necessary attribute of personhood, and privacy is a precondition for intimate relationships. For Benn, </w:t>
      </w:r>
      <w:r w:rsidRPr="00415C53">
        <w:rPr>
          <w:rFonts w:cs="Georgia"/>
          <w:szCs w:val="30"/>
          <w:u w:val="single"/>
        </w:rPr>
        <w:t>respect for privacy is essential to moral personhood insofar as intrusions without consent alter the conditions in which a person can be rationally self-determining (which, on this view, requires information about whether or not one is being observed).</w:t>
      </w:r>
      <w:r w:rsidRPr="00415C53">
        <w:rPr>
          <w:rFonts w:cs="Georgia"/>
          <w:sz w:val="16"/>
          <w:szCs w:val="30"/>
        </w:rPr>
        <w:t xml:space="preserve"> Reiman, on the other hand, regards privacy as necessary in order for a person to develop a sense of moral ownership of his or her own experiences, which he regards as a precondition for moral autonomy. Thirdly, </w:t>
      </w:r>
      <w:r w:rsidRPr="0017102A">
        <w:rPr>
          <w:rFonts w:cs="Georgia"/>
          <w:szCs w:val="30"/>
          <w:highlight w:val="cyan"/>
          <w:u w:val="single"/>
        </w:rPr>
        <w:t xml:space="preserve">privacy is generally not seen as an ultimate value, but has value insofar as it is consistent with, or a condition for, a </w:t>
      </w:r>
      <w:r w:rsidRPr="0017102A">
        <w:rPr>
          <w:rFonts w:cs="Georgia"/>
          <w:b/>
          <w:szCs w:val="30"/>
          <w:highlight w:val="cyan"/>
          <w:u w:val="single"/>
        </w:rPr>
        <w:t>fundamental deontological rule</w:t>
      </w:r>
      <w:r w:rsidRPr="0017102A">
        <w:rPr>
          <w:rFonts w:cs="Georgia"/>
          <w:szCs w:val="30"/>
          <w:highlight w:val="cyan"/>
          <w:u w:val="single"/>
        </w:rPr>
        <w:t>, such as respect for persons</w:t>
      </w:r>
      <w:r w:rsidRPr="00415C53">
        <w:rPr>
          <w:rFonts w:cs="Georgia"/>
          <w:szCs w:val="30"/>
          <w:u w:val="single"/>
        </w:rPr>
        <w:t>.</w:t>
      </w:r>
    </w:p>
    <w:p w14:paraId="3DD9707F" w14:textId="77777777" w:rsidR="00BE3C25" w:rsidRDefault="00BE3C25" w:rsidP="00BE3C25">
      <w:pPr>
        <w:spacing w:after="0"/>
        <w:rPr>
          <w:rFonts w:cs="Georgia"/>
          <w:szCs w:val="30"/>
          <w:u w:val="single"/>
        </w:rPr>
      </w:pPr>
      <w:r w:rsidRPr="0017102A">
        <w:rPr>
          <w:rFonts w:cs="Georgia"/>
          <w:szCs w:val="30"/>
          <w:highlight w:val="cyan"/>
          <w:u w:val="single"/>
        </w:rPr>
        <w:t>Deontological accounts of the value of privacy present an extremely strong case for the protection of privacy in</w:t>
      </w:r>
      <w:r w:rsidRPr="00415C53">
        <w:rPr>
          <w:rFonts w:cs="Georgia"/>
          <w:szCs w:val="30"/>
          <w:u w:val="single"/>
        </w:rPr>
        <w:t xml:space="preserve"> that</w:t>
      </w:r>
      <w:r w:rsidRPr="00415C53">
        <w:rPr>
          <w:rFonts w:cs="Georgia"/>
          <w:sz w:val="16"/>
          <w:szCs w:val="30"/>
        </w:rPr>
        <w:t xml:space="preserve">, on this approach, </w:t>
      </w:r>
      <w:r w:rsidRPr="00415C53">
        <w:rPr>
          <w:rFonts w:cs="Georgia"/>
          <w:szCs w:val="30"/>
          <w:u w:val="single"/>
        </w:rPr>
        <w:t xml:space="preserve">an invasion of privacy is generally impermissible, </w:t>
      </w:r>
      <w:r w:rsidRPr="0017102A">
        <w:rPr>
          <w:rFonts w:cs="Georgia"/>
          <w:szCs w:val="30"/>
          <w:highlight w:val="cyan"/>
          <w:u w:val="single"/>
        </w:rPr>
        <w:t>even if it would produce ‘good’ consequences</w:t>
      </w:r>
      <w:r w:rsidRPr="00415C53">
        <w:rPr>
          <w:rFonts w:cs="Georgia"/>
          <w:szCs w:val="30"/>
          <w:u w:val="single"/>
        </w:rPr>
        <w:t>.</w:t>
      </w:r>
      <w:r w:rsidRPr="00415C53">
        <w:rPr>
          <w:rFonts w:cs="Georgia"/>
          <w:sz w:val="16"/>
          <w:szCs w:val="30"/>
        </w:rPr>
        <w:t xml:space="preserve"> These views dominated the American privacy literature that emerged from the late 1960s. The argument is essentially that privacy is necessary for individuals to be self-determining and that respect for the privacy of others is essential for human dignity. In this sense, </w:t>
      </w:r>
      <w:r w:rsidRPr="0017102A">
        <w:rPr>
          <w:rFonts w:cs="Georgia"/>
          <w:szCs w:val="30"/>
          <w:highlight w:val="cyan"/>
          <w:u w:val="single"/>
        </w:rPr>
        <w:t>the right to privacy is derivative of the right to respect for persons as morally autonomous beings.</w:t>
      </w:r>
    </w:p>
    <w:p w14:paraId="59BD83BD" w14:textId="77777777" w:rsidR="00BE3C25" w:rsidRPr="004C4BCA" w:rsidRDefault="00BE3C25" w:rsidP="00BE3C25">
      <w:pPr>
        <w:rPr>
          <w:sz w:val="16"/>
        </w:rPr>
      </w:pPr>
    </w:p>
    <w:p w14:paraId="4A74A0CD" w14:textId="77777777" w:rsidR="00136F6B" w:rsidRPr="004C4BCA" w:rsidRDefault="00136F6B" w:rsidP="00136F6B">
      <w:pPr>
        <w:pStyle w:val="Heading3"/>
        <w:rPr>
          <w:rFonts w:cs="Times New Roman"/>
        </w:rPr>
      </w:pPr>
      <w:r w:rsidRPr="004C4BCA">
        <w:rPr>
          <w:rFonts w:cs="Times New Roman"/>
        </w:rPr>
        <w:t>No War</w:t>
      </w:r>
    </w:p>
    <w:p w14:paraId="7749C198" w14:textId="77777777" w:rsidR="00136F6B" w:rsidRPr="004C4BCA" w:rsidRDefault="00136F6B" w:rsidP="00136F6B">
      <w:pPr>
        <w:pStyle w:val="Heading4"/>
        <w:rPr>
          <w:rFonts w:cs="Times New Roman"/>
        </w:rPr>
      </w:pPr>
      <w:r w:rsidRPr="004C4BCA">
        <w:rPr>
          <w:rFonts w:cs="Times New Roman"/>
        </w:rPr>
        <w:t>Democracy Checks</w:t>
      </w:r>
    </w:p>
    <w:p w14:paraId="6394DE5A" w14:textId="77777777" w:rsidR="00136F6B" w:rsidRPr="004C4BCA" w:rsidRDefault="00136F6B" w:rsidP="00136F6B">
      <w:pPr>
        <w:rPr>
          <w:sz w:val="16"/>
          <w:szCs w:val="16"/>
        </w:rPr>
      </w:pPr>
      <w:r w:rsidRPr="004C4BCA">
        <w:rPr>
          <w:sz w:val="16"/>
          <w:szCs w:val="16"/>
        </w:rPr>
        <w:t xml:space="preserve">Bruno </w:t>
      </w:r>
      <w:r w:rsidRPr="004C4BCA">
        <w:rPr>
          <w:rStyle w:val="StyleStyleBold12pt"/>
        </w:rPr>
        <w:t>Tertrais 12</w:t>
      </w:r>
      <w:r w:rsidRPr="004C4BCA">
        <w:rPr>
          <w:sz w:val="16"/>
          <w:szCs w:val="16"/>
        </w:rPr>
        <w:t xml:space="preserve">, Senior Research Fellow, graduated from the Institut d'Etudes Politiques de Paris and holds a Masters in Public Law and a PhD in political science, “The Demise of Ares: The End of War as We Know It?”, THE WASHINGTON QUARTERLY, SUMMER 2012, </w:t>
      </w:r>
      <w:hyperlink r:id="rId20" w:history="1">
        <w:r w:rsidRPr="004C4BCA">
          <w:rPr>
            <w:rStyle w:val="Hyperlink"/>
            <w:sz w:val="16"/>
            <w:szCs w:val="16"/>
          </w:rPr>
          <w:t>http://csis.org/files/publication/twq12SummerTertrais.pdf</w:t>
        </w:r>
      </w:hyperlink>
      <w:r w:rsidRPr="004C4BCA">
        <w:rPr>
          <w:sz w:val="16"/>
          <w:szCs w:val="16"/>
        </w:rPr>
        <w:t>, AB)</w:t>
      </w:r>
    </w:p>
    <w:p w14:paraId="6122FF88" w14:textId="77777777" w:rsidR="00136F6B" w:rsidRPr="004C4BCA" w:rsidRDefault="00136F6B" w:rsidP="00136F6B">
      <w:pPr>
        <w:rPr>
          <w:sz w:val="16"/>
        </w:rPr>
      </w:pPr>
      <w:r w:rsidRPr="004C4BCA">
        <w:rPr>
          <w:sz w:val="16"/>
        </w:rPr>
        <w:t xml:space="preserve">Even with all these reasons for the decline of war, </w:t>
      </w:r>
      <w:r w:rsidRPr="004C4BCA">
        <w:rPr>
          <w:rStyle w:val="StyleBoldUnderline"/>
        </w:rPr>
        <w:t xml:space="preserve">deeper forces may be at work. The </w:t>
      </w:r>
      <w:r w:rsidRPr="004C4BCA">
        <w:rPr>
          <w:rStyle w:val="StyleBoldUnderline"/>
          <w:highlight w:val="cyan"/>
        </w:rPr>
        <w:t>development of trade, norms, and institutions accompanies causality may work both wa</w:t>
      </w:r>
      <w:r w:rsidRPr="004C4BCA">
        <w:rPr>
          <w:rStyle w:val="StyleBoldUnderline"/>
        </w:rPr>
        <w:t>y</w:t>
      </w:r>
      <w:r w:rsidRPr="004C4BCA">
        <w:rPr>
          <w:sz w:val="16"/>
        </w:rPr>
        <w:t xml:space="preserve">s </w:t>
      </w:r>
      <w:r w:rsidRPr="004C4BCA">
        <w:rPr>
          <w:rStyle w:val="StyleBoldUnderline"/>
        </w:rPr>
        <w:t>what might be a profound change in collective human culture</w:t>
      </w:r>
      <w:r w:rsidRPr="004C4BCA">
        <w:rPr>
          <w:sz w:val="16"/>
        </w:rPr>
        <w:t>, in which o</w:t>
      </w:r>
      <w:r w:rsidRPr="004C4BCA">
        <w:rPr>
          <w:rStyle w:val="StyleBoldUnderline"/>
        </w:rPr>
        <w:t xml:space="preserve">rganized </w:t>
      </w:r>
      <w:r w:rsidRPr="004C4BCA">
        <w:rPr>
          <w:rStyle w:val="StyleBoldUnderline"/>
          <w:highlight w:val="cyan"/>
        </w:rPr>
        <w:t>collective violence is becoming less frequent</w:t>
      </w:r>
      <w:r w:rsidRPr="004C4BCA">
        <w:rPr>
          <w:rStyle w:val="StyleBoldUnderline"/>
        </w:rPr>
        <w:t xml:space="preserve"> and less intense. Political, economic, and societal trends converge: at the global level, most of the world has now entered modernity, and the </w:t>
      </w:r>
      <w:r w:rsidRPr="004C4BCA">
        <w:rPr>
          <w:rStyle w:val="StyleBoldUnderline"/>
          <w:highlight w:val="cyan"/>
        </w:rPr>
        <w:t>‘‘Liberal Peace’’ is turning from a dream to a reality</w:t>
      </w:r>
      <w:r w:rsidRPr="004C4BCA">
        <w:rPr>
          <w:rStyle w:val="StyleBoldUnderline"/>
        </w:rPr>
        <w:t>.</w:t>
      </w:r>
      <w:r w:rsidRPr="004C4BCA">
        <w:rPr>
          <w:sz w:val="16"/>
        </w:rPr>
        <w:t xml:space="preserve"> Call it the three D’s: </w:t>
      </w:r>
      <w:r w:rsidRPr="004C4BCA">
        <w:rPr>
          <w:rStyle w:val="StyleBoldUnderline"/>
        </w:rPr>
        <w:t>democracy, development, and demography</w:t>
      </w:r>
      <w:r w:rsidRPr="004C4BCA">
        <w:rPr>
          <w:sz w:val="16"/>
        </w:rPr>
        <w:t xml:space="preserve">. </w:t>
      </w:r>
      <w:r w:rsidRPr="004C4BCA">
        <w:rPr>
          <w:rStyle w:val="StyleBoldUnderline"/>
          <w:highlight w:val="cyan"/>
        </w:rPr>
        <w:t>The world is becoming more democratic</w:t>
      </w:r>
      <w:r w:rsidRPr="004C4BCA">
        <w:rPr>
          <w:sz w:val="16"/>
        </w:rPr>
        <w:t xml:space="preserve">. Both Freedom House and the Center for International Development and Conflict Management (CIDCM) at the University of Maryland report the same trend, in terms of numbers, of the proportion of democracies in relation to the number of countries in the world, and of the share of the global population living in a liberal regime. Freedom House counts 87 ‘‘free’’ countries, 45 percent of the total number of states.36 CIDCM estimates that </w:t>
      </w:r>
      <w:r w:rsidRPr="004C4BCA">
        <w:rPr>
          <w:rStyle w:val="StyleBoldUnderline"/>
          <w:highlight w:val="cyan"/>
        </w:rPr>
        <w:t>91 democracies account for ‘‘more than half’’ of the world’s states,</w:t>
      </w:r>
      <w:r w:rsidRPr="004C4BCA">
        <w:rPr>
          <w:rStyle w:val="StyleBoldUnderline"/>
        </w:rPr>
        <w:t xml:space="preserve"> a doubling since 1990 with a corresponding decline in the number of autocracies</w:t>
      </w:r>
      <w:r w:rsidRPr="004C4BCA">
        <w:rPr>
          <w:sz w:val="16"/>
        </w:rPr>
        <w:t xml:space="preserve">.37 </w:t>
      </w:r>
      <w:r w:rsidRPr="004C4BCA">
        <w:rPr>
          <w:rStyle w:val="StyleBoldUnderline"/>
        </w:rPr>
        <w:t>The number of coups has diminished</w:t>
      </w:r>
      <w:r w:rsidRPr="004C4BCA">
        <w:rPr>
          <w:sz w:val="16"/>
        </w:rPr>
        <w:t xml:space="preserve">. Between 1960 and 1990, there was on average six coups per year; today, half less. The number of regimes instituted by such means has also been cut in half in the past two decades. And two-thirds of governments that seize power through a coup organize contested elections within five years, as compared with one-fifth before 1990.38 </w:t>
      </w:r>
      <w:r w:rsidRPr="004C4BCA">
        <w:rPr>
          <w:rStyle w:val="StyleBoldUnderline"/>
        </w:rPr>
        <w:t>This has an impact on international security</w:t>
      </w:r>
      <w:r w:rsidRPr="004C4BCA">
        <w:rPr>
          <w:sz w:val="16"/>
        </w:rPr>
        <w:t xml:space="preserve">. One of the few solid political science laws is that </w:t>
      </w:r>
      <w:r w:rsidRPr="004C4BCA">
        <w:rPr>
          <w:rStyle w:val="StyleBoldUnderline"/>
          <w:highlight w:val="cyan"/>
        </w:rPr>
        <w:t>mature democracies do not wage war on each other</w:t>
      </w:r>
      <w:r w:rsidRPr="004C4BCA">
        <w:rPr>
          <w:rStyle w:val="StyleBoldUnderline"/>
        </w:rPr>
        <w:t>.</w:t>
      </w:r>
      <w:r w:rsidRPr="004C4BCA">
        <w:rPr>
          <w:sz w:val="16"/>
        </w:rPr>
        <w:t xml:space="preserve"> C</w:t>
      </w:r>
      <w:r w:rsidRPr="004C4BCA">
        <w:rPr>
          <w:rStyle w:val="StyleBoldUnderline"/>
        </w:rPr>
        <w:t>ounter-examples are not convincing: they involve countries such as Pakistan, Lebanon, or Yugoslavia, which hardly qualified as mature democracies when they experienced international war</w:t>
      </w:r>
      <w:r w:rsidRPr="004C4BCA">
        <w:rPr>
          <w:sz w:val="16"/>
        </w:rPr>
        <w:t xml:space="preserve">. So, </w:t>
      </w:r>
      <w:r w:rsidRPr="004C4BCA">
        <w:rPr>
          <w:rStyle w:val="StyleBoldUnderline"/>
        </w:rPr>
        <w:t xml:space="preserve">the more democracies in the world, the less the chances of interstate wars </w:t>
      </w:r>
      <w:r w:rsidRPr="004C4BCA">
        <w:rPr>
          <w:sz w:val="16"/>
        </w:rPr>
        <w:t xml:space="preserve">(as well as militarized disputes).39 But democracy also has an impact on civil wars. Transitions to democracy can be messy, and transitional-state countries are more war-prone than autocracies. But </w:t>
      </w:r>
      <w:r w:rsidRPr="004C4BCA">
        <w:rPr>
          <w:rStyle w:val="StyleBoldUnderline"/>
          <w:highlight w:val="cyan"/>
        </w:rPr>
        <w:t>once established, democracy becomes a recipe for peace</w:t>
      </w:r>
      <w:r w:rsidRPr="004C4BCA">
        <w:rPr>
          <w:sz w:val="16"/>
          <w:highlight w:val="cyan"/>
        </w:rPr>
        <w:t>.</w:t>
      </w:r>
      <w:r w:rsidRPr="004C4BCA">
        <w:rPr>
          <w:sz w:val="16"/>
        </w:rPr>
        <w:t xml:space="preserve">40 Former World Bank economist Paul Collier has demonstrated that beyond a certain thresholdaround an income of $2,700 per capita a yeardemocracy makes societies more peaceful.41 Thus, </w:t>
      </w:r>
      <w:r w:rsidRPr="004C4BCA">
        <w:rPr>
          <w:rStyle w:val="StyleBoldUnderline"/>
          <w:highlight w:val="cyan"/>
        </w:rPr>
        <w:t>as the world is becoming richer, democratization makes it more peaceful</w:t>
      </w:r>
      <w:r w:rsidRPr="004C4BCA">
        <w:rPr>
          <w:rStyle w:val="StyleBoldUnderline"/>
        </w:rPr>
        <w:t>. (It has also considerably reduced global mortality</w:t>
      </w:r>
      <w:r w:rsidRPr="004C4BCA">
        <w:rPr>
          <w:sz w:val="16"/>
        </w:rPr>
        <w:t xml:space="preserve"> due to genocide.)42</w:t>
      </w:r>
    </w:p>
    <w:p w14:paraId="16B1E045" w14:textId="77777777" w:rsidR="00136F6B" w:rsidRPr="004C4BCA" w:rsidRDefault="00136F6B" w:rsidP="00136F6B">
      <w:pPr>
        <w:pStyle w:val="Heading4"/>
        <w:rPr>
          <w:rFonts w:cs="Times New Roman"/>
        </w:rPr>
      </w:pPr>
      <w:r w:rsidRPr="004C4BCA">
        <w:rPr>
          <w:rFonts w:cs="Times New Roman"/>
        </w:rPr>
        <w:t>Social movements and demographics check</w:t>
      </w:r>
    </w:p>
    <w:p w14:paraId="40F58511" w14:textId="77777777" w:rsidR="00136F6B" w:rsidRPr="004C4BCA" w:rsidRDefault="00136F6B" w:rsidP="00136F6B">
      <w:pPr>
        <w:rPr>
          <w:sz w:val="16"/>
          <w:szCs w:val="16"/>
        </w:rPr>
      </w:pPr>
      <w:r w:rsidRPr="004C4BCA">
        <w:rPr>
          <w:sz w:val="16"/>
          <w:szCs w:val="16"/>
        </w:rPr>
        <w:t xml:space="preserve">Bruno </w:t>
      </w:r>
      <w:r w:rsidRPr="004C4BCA">
        <w:rPr>
          <w:rStyle w:val="StyleStyleBold12pt"/>
        </w:rPr>
        <w:t>Tertrais 12</w:t>
      </w:r>
      <w:r w:rsidRPr="004C4BCA">
        <w:rPr>
          <w:sz w:val="16"/>
          <w:szCs w:val="16"/>
        </w:rPr>
        <w:t xml:space="preserve">, Senior Research Fellow, graduated from the Institut d'Etudes Politiques de Paris and holds a Masters in Public Law and a PhD in political science, “The Demise of Ares: The End of War as We Know It?”, THE WASHINGTON QUARTERLY, SUMMER 2012, </w:t>
      </w:r>
      <w:hyperlink r:id="rId21" w:history="1">
        <w:r w:rsidRPr="004C4BCA">
          <w:rPr>
            <w:rStyle w:val="Hyperlink"/>
            <w:sz w:val="16"/>
            <w:szCs w:val="16"/>
          </w:rPr>
          <w:t>http://csis.org/files/publication/twq12SummerTertrais.pdf</w:t>
        </w:r>
      </w:hyperlink>
      <w:r w:rsidRPr="004C4BCA">
        <w:rPr>
          <w:sz w:val="16"/>
          <w:szCs w:val="16"/>
        </w:rPr>
        <w:t>, AB)</w:t>
      </w:r>
    </w:p>
    <w:p w14:paraId="25FEBA63" w14:textId="77777777" w:rsidR="00136F6B" w:rsidRPr="004C4BCA" w:rsidRDefault="00136F6B" w:rsidP="00136F6B">
      <w:pPr>
        <w:rPr>
          <w:rStyle w:val="StyleBoldUnderline"/>
        </w:rPr>
      </w:pPr>
      <w:r w:rsidRPr="004C4BCA">
        <w:rPr>
          <w:rStyle w:val="StyleBoldUnderline"/>
          <w:highlight w:val="cyan"/>
        </w:rPr>
        <w:t>Also at work is the progress in social equalit</w:t>
      </w:r>
      <w:r w:rsidRPr="004C4BCA">
        <w:rPr>
          <w:sz w:val="14"/>
          <w:highlight w:val="cyan"/>
        </w:rPr>
        <w:t>y</w:t>
      </w:r>
      <w:r w:rsidRPr="004C4BCA">
        <w:rPr>
          <w:sz w:val="14"/>
        </w:rPr>
        <w:t xml:space="preserve">. Although individual cases such as China may have grabbed </w:t>
      </w:r>
      <w:r w:rsidRPr="004C4BCA">
        <w:rPr>
          <w:sz w:val="14"/>
          <w:highlight w:val="cyan"/>
        </w:rPr>
        <w:t xml:space="preserve">headlines, </w:t>
      </w:r>
      <w:r w:rsidRPr="004C4BCA">
        <w:rPr>
          <w:rStyle w:val="StyleBoldUnderline"/>
          <w:highlight w:val="cyan"/>
        </w:rPr>
        <w:t>the proportion of countries that discriminate against ethnic minorities has been reduced</w:t>
      </w:r>
      <w:r w:rsidRPr="004C4BCA">
        <w:rPr>
          <w:rStyle w:val="StyleBoldUnderline"/>
        </w:rPr>
        <w:t xml:space="preserve"> by about a third since 1950</w:t>
      </w:r>
      <w:r w:rsidRPr="004C4BCA">
        <w:rPr>
          <w:sz w:val="14"/>
        </w:rPr>
        <w:t xml:space="preserve">, </w:t>
      </w:r>
      <w:r w:rsidRPr="004C4BCA">
        <w:rPr>
          <w:rStyle w:val="StyleBoldUnderline"/>
        </w:rPr>
        <w:t xml:space="preserve">no doubt reducing minority exclusion as an incentive for political violence.44 The upward trend in the role of women in the modern world is another positive societies with greater gender equality are less likely to go to war or experience civil conflict.45 </w:t>
      </w:r>
      <w:r w:rsidRPr="004C4BCA">
        <w:rPr>
          <w:sz w:val="14"/>
        </w:rPr>
        <w:t xml:space="preserve">A third related trend is demography. </w:t>
      </w:r>
      <w:r w:rsidRPr="004C4BCA">
        <w:rPr>
          <w:rStyle w:val="StyleBoldUnderline"/>
          <w:highlight w:val="cyan"/>
        </w:rPr>
        <w:t>Demography correlates with propensity to war i</w:t>
      </w:r>
      <w:r w:rsidRPr="004C4BCA">
        <w:rPr>
          <w:rStyle w:val="StyleBoldUnderline"/>
        </w:rPr>
        <w:t xml:space="preserve">n several ways, </w:t>
      </w:r>
      <w:r w:rsidRPr="004C4BCA">
        <w:rPr>
          <w:sz w:val="14"/>
        </w:rPr>
        <w:t xml:space="preserve">one of the most important being the connection between age structure and collective violence. Initially, there is the well-known ‘‘youth bulge’’ phenomenon: </w:t>
      </w:r>
      <w:r w:rsidRPr="004C4BCA">
        <w:rPr>
          <w:rStyle w:val="StyleBoldUnderline"/>
        </w:rPr>
        <w:t>as infant mortality decreases, societies embark on a demographic transition marked by a high proportion of young adults in the overall population.</w:t>
      </w:r>
      <w:r w:rsidRPr="004C4BCA">
        <w:rPr>
          <w:sz w:val="14"/>
        </w:rPr>
        <w:t xml:space="preserve"> There is a clear correlation between the ratio of individuals aged 15—24 to the total adult population in a given country and its propensity for collective violence, especially in a domestic context. Each additional percentage point increases the likelihood of conflict by more than four percent.46 Most youth bulges will be absorbed in the coming three decades. In the developing world, the proportion of young adults with regard to the overall population, which was close to 35 percent in 1980, will be 25 percent in 2030 and 20 percent in 2050.47 Also by 2050, its importance with regard to the total adult populationthe best predictor of collective violencewill be below 15 percent.48 The strong relationship between demographic and warfare data allows for some crude projection for the years 2010—2050. The figure below shows UN data and estimates for two indicators in the developing world (where most wars take place): the total population increase and the share of young population versus total population. The next one shows the number of wars (UDCP) and the total intensity of warfare (CSP). The similarity between the two is clear, though of course imperfect: </w:t>
      </w:r>
      <w:r w:rsidRPr="004C4BCA">
        <w:rPr>
          <w:rStyle w:val="StyleBoldUnderline"/>
          <w:highlight w:val="cyan"/>
        </w:rPr>
        <w:t>demography is not destiny, and efforts at state-building or peacekeeping have acted as dampeners.</w:t>
      </w:r>
      <w:r w:rsidRPr="004C4BCA">
        <w:rPr>
          <w:rStyle w:val="StyleBoldUnderline"/>
        </w:rPr>
        <w:t xml:space="preserve"> But it confirms that youth bulges are a strong predictor of warfare. </w:t>
      </w:r>
      <w:r w:rsidRPr="004C4BCA">
        <w:rPr>
          <w:rStyle w:val="StyleBoldUnderline"/>
          <w:highlight w:val="cyan"/>
        </w:rPr>
        <w:t>The second chart thus predicts a continuation in the downward trend of conflict.</w:t>
      </w:r>
      <w:r w:rsidRPr="004C4BCA">
        <w:rPr>
          <w:rStyle w:val="StyleBoldUnderline"/>
        </w:rPr>
        <w:t xml:space="preserve"> In-depth studies based on demographic and socio-economic factors confirm these trend</w:t>
      </w:r>
      <w:r w:rsidRPr="004C4BCA">
        <w:rPr>
          <w:sz w:val="14"/>
        </w:rPr>
        <w:t xml:space="preserve">s. One predicts a more than 50 percent decline in the number of countries experiencing internal conflict, from 15 percent in 2009 to 7 percent in 2050. Conflict would be most likely in Africa.49 However, even there where in most places the proportion of young adults to the total adult population will still be above 25 percentthe conflict risk will have been reduced by 40 percent as compared to what it was four decades before.50 Overall, demographers tell us that </w:t>
      </w:r>
      <w:r w:rsidRPr="004C4BCA">
        <w:rPr>
          <w:rStyle w:val="StyleBoldUnderline"/>
          <w:highlight w:val="cyan"/>
        </w:rPr>
        <w:t>most societies will continue to age</w:t>
      </w:r>
      <w:r w:rsidRPr="004C4BCA">
        <w:rPr>
          <w:sz w:val="14"/>
        </w:rPr>
        <w:t xml:space="preserve">. (The United States is an exception, having a rather youthful population for a highly industrialized country.) </w:t>
      </w:r>
      <w:r w:rsidRPr="004C4BCA">
        <w:rPr>
          <w:rStyle w:val="StyleBoldUnderline"/>
        </w:rPr>
        <w:t>A</w:t>
      </w:r>
      <w:r w:rsidRPr="004C4BCA">
        <w:rPr>
          <w:rStyle w:val="StyleBoldUnderline"/>
          <w:highlight w:val="cyan"/>
        </w:rPr>
        <w:t>s countries do so, they become less inclined</w:t>
      </w:r>
      <w:r w:rsidRPr="004C4BCA">
        <w:rPr>
          <w:rStyle w:val="StyleBoldUnderline"/>
        </w:rPr>
        <w:t xml:space="preserve"> to embark in civil conflict; they also become more reluctant to </w:t>
      </w:r>
      <w:r w:rsidRPr="004C4BCA">
        <w:rPr>
          <w:rStyle w:val="StyleBoldUnderline"/>
          <w:highlight w:val="cyan"/>
        </w:rPr>
        <w:t>embark on large-scale military adventures</w:t>
      </w:r>
      <w:r w:rsidRPr="004C4BCA">
        <w:rPr>
          <w:rStyle w:val="StyleBoldUnderline"/>
        </w:rPr>
        <w:t xml:space="preserve"> except in the case of self-defense</w:t>
      </w:r>
      <w:r w:rsidRPr="004C4BCA">
        <w:rPr>
          <w:sz w:val="14"/>
        </w:rPr>
        <w:t xml:space="preserve">. Moreover, </w:t>
      </w:r>
      <w:r w:rsidRPr="004C4BCA">
        <w:rPr>
          <w:rStyle w:val="StyleBoldUnderline"/>
        </w:rPr>
        <w:t>social expenditures will increasingly compete with defense budgets.51 It is thus a positive trend that most countries have completed, or will soon complete, their demographic transitions.</w:t>
      </w:r>
    </w:p>
    <w:p w14:paraId="3841404E" w14:textId="77777777" w:rsidR="00136F6B" w:rsidRPr="004C4BCA" w:rsidRDefault="00136F6B" w:rsidP="00136F6B">
      <w:pPr>
        <w:pStyle w:val="Heading4"/>
        <w:rPr>
          <w:rFonts w:cs="Times New Roman"/>
        </w:rPr>
      </w:pPr>
      <w:r w:rsidRPr="004C4BCA">
        <w:rPr>
          <w:rFonts w:cs="Times New Roman"/>
        </w:rPr>
        <w:t>No resource wars</w:t>
      </w:r>
    </w:p>
    <w:p w14:paraId="3A4CD018" w14:textId="77777777" w:rsidR="00136F6B" w:rsidRPr="004C4BCA" w:rsidRDefault="00136F6B" w:rsidP="00136F6B">
      <w:pPr>
        <w:rPr>
          <w:sz w:val="16"/>
          <w:szCs w:val="16"/>
        </w:rPr>
      </w:pPr>
      <w:r w:rsidRPr="004C4BCA">
        <w:rPr>
          <w:sz w:val="16"/>
          <w:szCs w:val="16"/>
        </w:rPr>
        <w:t xml:space="preserve">Bruno </w:t>
      </w:r>
      <w:r w:rsidRPr="004C4BCA">
        <w:rPr>
          <w:rStyle w:val="StyleStyleBold12pt"/>
        </w:rPr>
        <w:t>Tertrais 12</w:t>
      </w:r>
      <w:r w:rsidRPr="004C4BCA">
        <w:rPr>
          <w:sz w:val="16"/>
          <w:szCs w:val="16"/>
        </w:rPr>
        <w:t xml:space="preserve">, Senior Research Fellow, graduated from the Institut d'Etudes Politiques de Paris and holds a Masters in Public Law and a PhD in political science, “The Demise of Ares: The End of War as We Know It?”, THE WASHINGTON QUARTERLY, SUMMER 2012, </w:t>
      </w:r>
      <w:hyperlink r:id="rId22" w:history="1">
        <w:r w:rsidRPr="004C4BCA">
          <w:rPr>
            <w:rStyle w:val="Hyperlink"/>
            <w:sz w:val="16"/>
            <w:szCs w:val="16"/>
          </w:rPr>
          <w:t>http://csis.org/files/publication/twq12SummerTertrais.pdf</w:t>
        </w:r>
      </w:hyperlink>
      <w:r w:rsidRPr="004C4BCA">
        <w:rPr>
          <w:sz w:val="16"/>
          <w:szCs w:val="16"/>
        </w:rPr>
        <w:t>, AB)</w:t>
      </w:r>
    </w:p>
    <w:p w14:paraId="2FD807CE" w14:textId="77777777" w:rsidR="00136F6B" w:rsidRPr="004C4BCA" w:rsidRDefault="00136F6B" w:rsidP="00136F6B">
      <w:pPr>
        <w:rPr>
          <w:sz w:val="16"/>
        </w:rPr>
      </w:pPr>
      <w:r w:rsidRPr="004C4BCA">
        <w:rPr>
          <w:rStyle w:val="StyleBoldUnderline"/>
        </w:rPr>
        <w:t xml:space="preserve">Future resource wars are unlikely. </w:t>
      </w:r>
      <w:r w:rsidRPr="004C4BCA">
        <w:rPr>
          <w:rStyle w:val="StyleBoldUnderline"/>
          <w:highlight w:val="cyan"/>
        </w:rPr>
        <w:t>There are fewer and fewer conquest wars</w:t>
      </w:r>
      <w:r w:rsidRPr="004C4BCA">
        <w:rPr>
          <w:sz w:val="14"/>
        </w:rPr>
        <w:t>. Between the Westphalia peace and the end of World War II, nearly half of conflicts were fought over territory</w:t>
      </w:r>
      <w:r w:rsidRPr="004C4BCA">
        <w:rPr>
          <w:sz w:val="14"/>
          <w:highlight w:val="cyan"/>
        </w:rPr>
        <w:t xml:space="preserve">. </w:t>
      </w:r>
      <w:r w:rsidRPr="004C4BCA">
        <w:rPr>
          <w:rStyle w:val="StyleBoldUnderline"/>
          <w:highlight w:val="cyan"/>
        </w:rPr>
        <w:t>Since the end of the Cold War, it has been less than 30 percen</w:t>
      </w:r>
      <w:r w:rsidRPr="004C4BCA">
        <w:rPr>
          <w:sz w:val="14"/>
          <w:highlight w:val="cyan"/>
        </w:rPr>
        <w:t>t</w:t>
      </w:r>
      <w:r w:rsidRPr="004C4BCA">
        <w:rPr>
          <w:sz w:val="14"/>
        </w:rPr>
        <w:t xml:space="preserve">.61 The invasion of Kuwaita nationwide bank robberymay go down in history as being the last great resource war. The U.S.-led intervention of 1991 was partly driven by the need to maintain the free flow of oil, but not by the temptation to capture it. (Nor was the 2003 war against Iraq motivated by oil.) As for the </w:t>
      </w:r>
      <w:r w:rsidRPr="004C4BCA">
        <w:rPr>
          <w:rStyle w:val="StyleBoldUnderline"/>
        </w:rPr>
        <w:t>current tensions</w:t>
      </w:r>
      <w:r w:rsidRPr="004C4BCA">
        <w:rPr>
          <w:sz w:val="14"/>
        </w:rPr>
        <w:t xml:space="preserve"> between the two Sudans over oil, they </w:t>
      </w:r>
      <w:r w:rsidRPr="004C4BCA">
        <w:rPr>
          <w:rStyle w:val="StyleBoldUnderline"/>
        </w:rPr>
        <w:t>are</w:t>
      </w:r>
      <w:r w:rsidRPr="004C4BCA">
        <w:rPr>
          <w:sz w:val="14"/>
        </w:rPr>
        <w:t xml:space="preserve"> the </w:t>
      </w:r>
      <w:r w:rsidRPr="004C4BCA">
        <w:rPr>
          <w:rStyle w:val="StyleBoldUnderline"/>
        </w:rPr>
        <w:t>remnants of a civil war and an offshoot of a botched secession process, not a desire to control new resources. China’s and India’s energy needs</w:t>
      </w:r>
      <w:r w:rsidRPr="004C4BCA">
        <w:rPr>
          <w:sz w:val="14"/>
        </w:rPr>
        <w:t xml:space="preserve"> are sometimes seen with apprehension: in light of growing oil and gas scarcity</w:t>
      </w:r>
      <w:r w:rsidRPr="004C4BCA">
        <w:rPr>
          <w:rStyle w:val="StyleBoldUnderline"/>
        </w:rPr>
        <w:t xml:space="preserve">, is there not a risk of military clashes over the control of such resources? </w:t>
      </w:r>
      <w:r w:rsidRPr="004C4BCA">
        <w:rPr>
          <w:rStyle w:val="StyleBoldUnderline"/>
          <w:highlight w:val="cyan"/>
        </w:rPr>
        <w:t>This seemingly consensual idea rests on two fallacies.</w:t>
      </w:r>
      <w:r w:rsidRPr="004C4BCA">
        <w:rPr>
          <w:sz w:val="14"/>
          <w:highlight w:val="cyan"/>
        </w:rPr>
        <w:t xml:space="preserve"> </w:t>
      </w:r>
      <w:r w:rsidRPr="004C4BCA">
        <w:rPr>
          <w:rStyle w:val="StyleBoldUnderline"/>
          <w:highlight w:val="cyan"/>
        </w:rPr>
        <w:t>One is that there is such a thing as oil and gas scarcity, a notion challenged by many energy experts.</w:t>
      </w:r>
      <w:r w:rsidRPr="004C4BCA">
        <w:rPr>
          <w:sz w:val="14"/>
          <w:highlight w:val="cyan"/>
        </w:rPr>
        <w:t>6</w:t>
      </w:r>
      <w:r w:rsidRPr="004C4BCA">
        <w:rPr>
          <w:sz w:val="14"/>
        </w:rPr>
        <w:t xml:space="preserve">2 </w:t>
      </w:r>
      <w:r w:rsidRPr="004C4BCA">
        <w:rPr>
          <w:rStyle w:val="StyleBoldUnderline"/>
        </w:rPr>
        <w:t>As prices rise</w:t>
      </w:r>
      <w:r w:rsidRPr="004C4BCA">
        <w:rPr>
          <w:sz w:val="14"/>
        </w:rPr>
        <w:t xml:space="preserve">, </w:t>
      </w:r>
      <w:r w:rsidRPr="004C4BCA">
        <w:rPr>
          <w:rStyle w:val="StyleBoldUnderline"/>
        </w:rPr>
        <w:t>previously untapped reserves and non-conventional hydrocarbons become economically attractive. The other is that spilling blood is a rational way to access resources</w:t>
      </w:r>
      <w:r w:rsidRPr="004C4BCA">
        <w:rPr>
          <w:sz w:val="14"/>
        </w:rPr>
        <w:t xml:space="preserve">. As shown by the work of historians and political scientists such as Quincy Wright, </w:t>
      </w:r>
      <w:r w:rsidRPr="004C4BCA">
        <w:rPr>
          <w:rStyle w:val="StyleBoldUnderline"/>
          <w:highlight w:val="cyan"/>
        </w:rPr>
        <w:t>the economic rationale for war has always been overstated</w:t>
      </w:r>
      <w:r w:rsidRPr="004C4BCA">
        <w:rPr>
          <w:sz w:val="14"/>
        </w:rPr>
        <w:t xml:space="preserve">. And </w:t>
      </w:r>
      <w:r w:rsidRPr="004C4BCA">
        <w:rPr>
          <w:rStyle w:val="StyleBoldUnderline"/>
        </w:rPr>
        <w:t>because of globalization</w:t>
      </w:r>
      <w:r w:rsidRPr="004C4BCA">
        <w:rPr>
          <w:sz w:val="14"/>
        </w:rPr>
        <w:t xml:space="preserve">, </w:t>
      </w:r>
      <w:r w:rsidRPr="004C4BCA">
        <w:rPr>
          <w:rStyle w:val="StyleBoldUnderline"/>
          <w:highlight w:val="cyan"/>
        </w:rPr>
        <w:t>it has become cheaper to buy than to steal</w:t>
      </w:r>
      <w:r w:rsidRPr="004C4BCA">
        <w:rPr>
          <w:sz w:val="14"/>
        </w:rPr>
        <w:t xml:space="preserve">. We no longer live in the world of 1941, when fear of lacking oil and raw materials was a key motivation for Japan’s decision to go to war. In an era of liberalizing trade, many natural resources are fungible goods. (Here, Beijing behaves as any other actor: 90 percent of the oil its companies produce outside of China goes to the global market, not to the domestic one.)63 </w:t>
      </w:r>
      <w:r w:rsidRPr="004C4BCA">
        <w:rPr>
          <w:rStyle w:val="StyleBoldUnderline"/>
        </w:rPr>
        <w:t>There may be clashes or conflicts in regions in maritime resource-rich areas such as the South China and East China seas or the Mediterranean, but they will be driven by nationalist passions, not the desperate hunger for hydrocarbons</w:t>
      </w:r>
      <w:r w:rsidRPr="004C4BCA">
        <w:rPr>
          <w:sz w:val="14"/>
        </w:rPr>
        <w:t>. Only in civil wars does the question of resources such as oil, diamonds, minerals, and the like play a significant role; this was especially true as Cold War superpowers stopped their financial patronage of local actors.64 Indeed, as Mueller puts it in his appropriately titled The Remnants of War, ‘‘Many [existing wars] have been labeled ‘new war,’ ‘ethnic conflict,’ or, most grandly ‘clashes of civilization.’ But in fact, most...are more nearly opportunistic predation by packs, often remarkably small ones, of criminals, bandits, and thugs.’’65</w:t>
      </w:r>
      <w:r w:rsidRPr="004C4BCA">
        <w:rPr>
          <w:rStyle w:val="StyleBoldUnderline"/>
        </w:rPr>
        <w:t xml:space="preserve"> </w:t>
      </w:r>
      <w:r w:rsidRPr="004C4BCA">
        <w:rPr>
          <w:rStyle w:val="StyleBoldUnderline"/>
          <w:highlight w:val="cyan"/>
        </w:rPr>
        <w:t>It</w:t>
      </w:r>
      <w:r w:rsidRPr="004C4BCA">
        <w:rPr>
          <w:sz w:val="14"/>
          <w:highlight w:val="cyan"/>
        </w:rPr>
        <w:t xml:space="preserve"> </w:t>
      </w:r>
      <w:r w:rsidRPr="004C4BCA">
        <w:rPr>
          <w:rStyle w:val="StyleBoldUnderline"/>
          <w:highlight w:val="cyan"/>
        </w:rPr>
        <w:t>is the abundance of resources, not their scarcity, which fuels such conflicts.</w:t>
      </w:r>
      <w:r w:rsidRPr="004C4BCA">
        <w:rPr>
          <w:sz w:val="14"/>
        </w:rPr>
        <w:t xml:space="preserve"> The risk is particularly high when the export of natural resources represents at least a third of the country’s GDP.66 </w:t>
      </w:r>
      <w:r w:rsidRPr="004C4BCA">
        <w:rPr>
          <w:sz w:val="16"/>
        </w:rPr>
        <w:t xml:space="preserve">What about fighting for arable land, in light of population growth in Africa and Asia? </w:t>
      </w:r>
      <w:r w:rsidRPr="004C4BCA">
        <w:rPr>
          <w:rStyle w:val="StyleBoldUnderline"/>
        </w:rPr>
        <w:t>Even in situations of high population densities, the correlation between the lack of arable lands and propensity to collective violence remains weak.</w:t>
      </w:r>
      <w:r w:rsidRPr="004C4BCA">
        <w:rPr>
          <w:sz w:val="16"/>
        </w:rPr>
        <w:t>67 Neo-Malthusians such as Jared Diamond believe that the Rwanda tragedy was driven by such scarcity.68 But there was no famine in Rwanda at the time. And the events of 1994 were not a revolt of the poor: Hutu landowners were amongst the most active perpetrators of genocide. There was, however, a significant youth bulge: the 15—24 age group represented 38 percent of the adult population.69 Land scarcity played a role, but at best as a factor explaining the intensity of the violence in some areas.70</w:t>
      </w:r>
    </w:p>
    <w:p w14:paraId="0DB03092" w14:textId="77777777" w:rsidR="00136F6B" w:rsidRPr="004C4BCA" w:rsidRDefault="00136F6B" w:rsidP="00136F6B">
      <w:pPr>
        <w:pStyle w:val="Heading4"/>
        <w:rPr>
          <w:rFonts w:cs="Times New Roman"/>
        </w:rPr>
      </w:pPr>
      <w:r w:rsidRPr="004C4BCA">
        <w:rPr>
          <w:rFonts w:cs="Times New Roman"/>
        </w:rPr>
        <w:t>No climate wars</w:t>
      </w:r>
    </w:p>
    <w:p w14:paraId="3B441680" w14:textId="77777777" w:rsidR="00136F6B" w:rsidRPr="004C4BCA" w:rsidRDefault="00136F6B" w:rsidP="00136F6B">
      <w:pPr>
        <w:rPr>
          <w:sz w:val="16"/>
          <w:szCs w:val="16"/>
        </w:rPr>
      </w:pPr>
      <w:r w:rsidRPr="004C4BCA">
        <w:rPr>
          <w:sz w:val="16"/>
          <w:szCs w:val="16"/>
        </w:rPr>
        <w:t xml:space="preserve">Bruno </w:t>
      </w:r>
      <w:r w:rsidRPr="004C4BCA">
        <w:rPr>
          <w:rStyle w:val="StyleStyleBold12pt"/>
        </w:rPr>
        <w:t>Tertrais 12</w:t>
      </w:r>
      <w:r w:rsidRPr="004C4BCA">
        <w:rPr>
          <w:sz w:val="16"/>
          <w:szCs w:val="16"/>
        </w:rPr>
        <w:t xml:space="preserve">, Senior Research Fellow, graduated from the Institut d'Etudes Politiques de Paris and holds a Masters in Public Law and a PhD in political science, “The Demise of Ares: The End of War as We Know It?”, THE WASHINGTON QUARTERLY, SUMMER 2012, </w:t>
      </w:r>
      <w:hyperlink r:id="rId23" w:history="1">
        <w:r w:rsidRPr="004C4BCA">
          <w:rPr>
            <w:rStyle w:val="Hyperlink"/>
            <w:sz w:val="16"/>
            <w:szCs w:val="16"/>
          </w:rPr>
          <w:t>http://csis.org/files/publication/twq12SummerTertrais.pdf</w:t>
        </w:r>
      </w:hyperlink>
      <w:r w:rsidRPr="004C4BCA">
        <w:rPr>
          <w:sz w:val="16"/>
          <w:szCs w:val="16"/>
        </w:rPr>
        <w:t>, AB)</w:t>
      </w:r>
    </w:p>
    <w:p w14:paraId="3E1FEE96" w14:textId="77777777" w:rsidR="00136F6B" w:rsidRPr="004C4BCA" w:rsidRDefault="00136F6B" w:rsidP="00136F6B">
      <w:pPr>
        <w:rPr>
          <w:rStyle w:val="StyleBoldUnderline"/>
        </w:rPr>
      </w:pPr>
      <w:r w:rsidRPr="004C4BCA">
        <w:rPr>
          <w:sz w:val="16"/>
        </w:rPr>
        <w:t>As per ‘‘</w:t>
      </w:r>
      <w:r w:rsidRPr="004C4BCA">
        <w:rPr>
          <w:rStyle w:val="StyleBoldUnderline"/>
          <w:highlight w:val="cyan"/>
        </w:rPr>
        <w:t>climate’’</w:t>
      </w:r>
      <w:r w:rsidRPr="004C4BCA">
        <w:rPr>
          <w:rStyle w:val="StyleBoldUnderline"/>
        </w:rPr>
        <w:t xml:space="preserve"> or ‘‘environmental’’ </w:t>
      </w:r>
      <w:r w:rsidRPr="004C4BCA">
        <w:rPr>
          <w:rStyle w:val="StyleBoldUnderline"/>
          <w:highlight w:val="cyan"/>
        </w:rPr>
        <w:t>wars</w:t>
      </w:r>
      <w:r w:rsidRPr="004C4BCA">
        <w:rPr>
          <w:sz w:val="16"/>
          <w:highlight w:val="cyan"/>
        </w:rPr>
        <w:t>,</w:t>
      </w:r>
      <w:r w:rsidRPr="004C4BCA">
        <w:rPr>
          <w:sz w:val="16"/>
        </w:rPr>
        <w:t xml:space="preserve"> this author has demonstrated in a previous article in this journal that such </w:t>
      </w:r>
      <w:r w:rsidRPr="004C4BCA">
        <w:rPr>
          <w:rStyle w:val="StyleBoldUnderline"/>
        </w:rPr>
        <w:t xml:space="preserve">notions </w:t>
      </w:r>
      <w:r w:rsidRPr="004C4BCA">
        <w:rPr>
          <w:rStyle w:val="StyleBoldUnderline"/>
          <w:highlight w:val="cyan"/>
        </w:rPr>
        <w:t>are not solidly grounded</w:t>
      </w:r>
      <w:r w:rsidRPr="004C4BCA">
        <w:rPr>
          <w:sz w:val="16"/>
        </w:rPr>
        <w:t xml:space="preserve">.71 Suffice it to say </w:t>
      </w:r>
      <w:r w:rsidRPr="004C4BCA">
        <w:rPr>
          <w:rStyle w:val="StyleBoldUnderline"/>
          <w:highlight w:val="cyan"/>
        </w:rPr>
        <w:t>there is no evidence that global warming will lead to an increase in the number of conflicts</w:t>
      </w:r>
      <w:r w:rsidRPr="004C4BCA">
        <w:rPr>
          <w:rStyle w:val="StyleBoldUnderline"/>
        </w:rPr>
        <w:t>.</w:t>
      </w:r>
      <w:r w:rsidRPr="004C4BCA">
        <w:rPr>
          <w:sz w:val="16"/>
        </w:rPr>
        <w:t xml:space="preserve"> And </w:t>
      </w:r>
      <w:r w:rsidRPr="004C4BCA">
        <w:rPr>
          <w:rStyle w:val="StyleBoldUnderline"/>
        </w:rPr>
        <w:t xml:space="preserve">if history is any guide, </w:t>
      </w:r>
      <w:r w:rsidRPr="004C4BCA">
        <w:rPr>
          <w:rStyle w:val="StyleBoldUnderline"/>
          <w:highlight w:val="cyan"/>
        </w:rPr>
        <w:t>a warmer world may be</w:t>
      </w:r>
      <w:r w:rsidRPr="004C4BCA">
        <w:rPr>
          <w:rStyle w:val="StyleBoldUnderline"/>
        </w:rPr>
        <w:t>, all things equal</w:t>
      </w:r>
      <w:r w:rsidRPr="004C4BCA">
        <w:rPr>
          <w:rStyle w:val="StyleBoldUnderline"/>
          <w:highlight w:val="cyan"/>
        </w:rPr>
        <w:t>, a more peaceful one</w:t>
      </w:r>
      <w:r w:rsidRPr="004C4BCA">
        <w:rPr>
          <w:rStyle w:val="StyleBoldUnderline"/>
        </w:rPr>
        <w:t>.</w:t>
      </w:r>
    </w:p>
    <w:p w14:paraId="6A10D245" w14:textId="77777777" w:rsidR="00136F6B" w:rsidRPr="004C4BCA" w:rsidRDefault="00136F6B" w:rsidP="00136F6B">
      <w:pPr>
        <w:pStyle w:val="Heading3"/>
        <w:rPr>
          <w:rFonts w:cs="Times New Roman"/>
        </w:rPr>
      </w:pPr>
      <w:r w:rsidRPr="004C4BCA">
        <w:rPr>
          <w:rFonts w:cs="Times New Roman"/>
        </w:rPr>
        <w:t>Human Rights</w:t>
      </w:r>
    </w:p>
    <w:p w14:paraId="225FA2D8" w14:textId="77777777" w:rsidR="00136F6B" w:rsidRPr="004C4BCA" w:rsidRDefault="00136F6B" w:rsidP="00136F6B">
      <w:pPr>
        <w:pStyle w:val="Heading4"/>
        <w:rPr>
          <w:rFonts w:cs="Times New Roman"/>
        </w:rPr>
      </w:pPr>
      <w:r w:rsidRPr="004C4BCA">
        <w:rPr>
          <w:rFonts w:cs="Times New Roman"/>
        </w:rPr>
        <w:t>Decrease in surveillance must be closely tied to human rights to be effective</w:t>
      </w:r>
    </w:p>
    <w:p w14:paraId="49F70306" w14:textId="77777777" w:rsidR="00136F6B" w:rsidRPr="004C4BCA" w:rsidRDefault="00136F6B" w:rsidP="00136F6B">
      <w:pPr>
        <w:rPr>
          <w:sz w:val="16"/>
          <w:szCs w:val="16"/>
        </w:rPr>
      </w:pPr>
      <w:r w:rsidRPr="004C4BCA">
        <w:rPr>
          <w:sz w:val="16"/>
          <w:szCs w:val="16"/>
        </w:rPr>
        <w:t>Giovanni</w:t>
      </w:r>
      <w:r w:rsidRPr="004C4BCA">
        <w:rPr>
          <w:rStyle w:val="StyleStyleBold12pt"/>
          <w:sz w:val="16"/>
          <w:szCs w:val="16"/>
        </w:rPr>
        <w:t xml:space="preserve"> </w:t>
      </w:r>
      <w:r w:rsidRPr="004C4BCA">
        <w:rPr>
          <w:rStyle w:val="StyleStyleBold12pt"/>
        </w:rPr>
        <w:t>Ziccardi,</w:t>
      </w:r>
      <w:r w:rsidRPr="004C4BCA">
        <w:rPr>
          <w:sz w:val="16"/>
          <w:szCs w:val="16"/>
        </w:rPr>
        <w:t xml:space="preserve"> 20</w:t>
      </w:r>
      <w:r w:rsidRPr="004C4BCA">
        <w:rPr>
          <w:rStyle w:val="StyleStyleBold12pt"/>
        </w:rPr>
        <w:t>12,</w:t>
      </w:r>
      <w:r w:rsidRPr="004C4BCA">
        <w:rPr>
          <w:sz w:val="16"/>
          <w:szCs w:val="16"/>
        </w:rPr>
        <w:t xml:space="preserve"> Professor of Legal Informatics, “Resistance, Liberation Technology and Human Rights in the Digital Age,” 2012, Resistance, liberation technology and human rights in the digital age (book),sl</w:t>
      </w:r>
    </w:p>
    <w:p w14:paraId="243BCCC1" w14:textId="77777777" w:rsidR="00136F6B" w:rsidRPr="004C4BCA" w:rsidRDefault="00136F6B" w:rsidP="00136F6B">
      <w:pPr>
        <w:rPr>
          <w:sz w:val="16"/>
        </w:rPr>
      </w:pPr>
      <w:r w:rsidRPr="004C4BCA">
        <w:rPr>
          <w:sz w:val="16"/>
        </w:rPr>
        <w:t xml:space="preserve">I think that, first of all, </w:t>
      </w:r>
      <w:r w:rsidRPr="004C4BCA">
        <w:rPr>
          <w:rStyle w:val="StyleBoldUnderline"/>
          <w:highlight w:val="cyan"/>
        </w:rPr>
        <w:t>the world of digital resistance is closely tied to the theme of human rights</w:t>
      </w:r>
      <w:r w:rsidRPr="004C4BCA">
        <w:rPr>
          <w:sz w:val="16"/>
        </w:rPr>
        <w:t xml:space="preserve"> essentially for three reasons: I. </w:t>
      </w:r>
      <w:r w:rsidRPr="004C4BCA">
        <w:rPr>
          <w:rStyle w:val="StyleBoldUnderline"/>
        </w:rPr>
        <w:t xml:space="preserve">the first is that the </w:t>
      </w:r>
      <w:r w:rsidRPr="004C4BCA">
        <w:rPr>
          <w:rStyle w:val="StyleBoldUnderline"/>
          <w:highlight w:val="cyan"/>
        </w:rPr>
        <w:t>actions of digital resistance occur in states which are generally referred to as little respect for human rights, or sometimes explicitly reported or denounced</w:t>
      </w:r>
      <w:r w:rsidRPr="004C4BCA">
        <w:rPr>
          <w:sz w:val="16"/>
        </w:rPr>
        <w:t xml:space="preserve">. In this case, the activity of </w:t>
      </w:r>
      <w:r w:rsidRPr="004C4BCA">
        <w:rPr>
          <w:rStyle w:val="StyleBoldUnderline"/>
          <w:highlight w:val="cyan"/>
        </w:rPr>
        <w:t>digital resistance serves also to try to highlight details on systematic violations of those right</w:t>
      </w:r>
      <w:r w:rsidRPr="004C4BCA">
        <w:rPr>
          <w:rStyle w:val="StyleBoldUnderline"/>
        </w:rPr>
        <w:t>s</w:t>
      </w:r>
      <w:r w:rsidRPr="004C4BCA">
        <w:rPr>
          <w:sz w:val="16"/>
        </w:rPr>
        <w:t xml:space="preserve">; 2. the second reason is that a </w:t>
      </w:r>
      <w:r w:rsidRPr="004C4BCA">
        <w:rPr>
          <w:rStyle w:val="StyleBoldUnderline"/>
          <w:highlight w:val="cyan"/>
        </w:rPr>
        <w:t>smart use of technology can help the expansion and the manifestation of human rights, especially freedom of expression or right to access to technology and culture, in those places where they are repressed</w:t>
      </w:r>
      <w:r w:rsidRPr="004C4BCA">
        <w:rPr>
          <w:sz w:val="16"/>
        </w:rPr>
        <w:t xml:space="preserve">; 3. the third reason is </w:t>
      </w:r>
      <w:r w:rsidRPr="004C4BCA">
        <w:rPr>
          <w:rStyle w:val="StyleBoldUnderline"/>
        </w:rPr>
        <w:t xml:space="preserve">that </w:t>
      </w:r>
      <w:r w:rsidRPr="004C4BCA">
        <w:rPr>
          <w:rStyle w:val="StyleBoldUnderline"/>
          <w:highlight w:val="cyan"/>
        </w:rPr>
        <w:t xml:space="preserve">there are many non-governmental associations, groups </w:t>
      </w:r>
      <w:r w:rsidRPr="004C4BCA">
        <w:rPr>
          <w:rStyle w:val="StyleBoldUnderline"/>
        </w:rPr>
        <w:t xml:space="preserve">(more or less organized) </w:t>
      </w:r>
      <w:r w:rsidRPr="004C4BCA">
        <w:rPr>
          <w:rStyle w:val="StyleBoldUnderline"/>
          <w:highlight w:val="cyan"/>
        </w:rPr>
        <w:t xml:space="preserve">and individuals </w:t>
      </w:r>
      <w:r w:rsidRPr="004C4BCA">
        <w:rPr>
          <w:rStyle w:val="StyleBoldUnderline"/>
        </w:rPr>
        <w:t>who daily</w:t>
      </w:r>
      <w:r w:rsidRPr="004C4BCA">
        <w:rPr>
          <w:rStyle w:val="StyleBoldUnderline"/>
          <w:highlight w:val="cyan"/>
        </w:rPr>
        <w:t xml:space="preserve"> fight for the protection of human rights by using the Internet as a means to operate better and to make their action more effective.</w:t>
      </w:r>
      <w:r w:rsidRPr="004C4BCA">
        <w:rPr>
          <w:rStyle w:val="StyleBoldUnderline"/>
        </w:rPr>
        <w:t xml:space="preserve"> </w:t>
      </w:r>
    </w:p>
    <w:p w14:paraId="252ADE35" w14:textId="77777777" w:rsidR="00136F6B" w:rsidRPr="004C4BCA" w:rsidRDefault="00136F6B" w:rsidP="00136F6B">
      <w:pPr>
        <w:pStyle w:val="Heading4"/>
        <w:rPr>
          <w:rFonts w:cs="Times New Roman"/>
        </w:rPr>
      </w:pPr>
      <w:r w:rsidRPr="004C4BCA">
        <w:rPr>
          <w:rFonts w:cs="Times New Roman"/>
        </w:rPr>
        <w:t>Decrease in surveillance key to maintain basic rights of privacy- laundry list</w:t>
      </w:r>
    </w:p>
    <w:p w14:paraId="789B65C7" w14:textId="77777777" w:rsidR="00136F6B" w:rsidRPr="004C4BCA" w:rsidRDefault="00136F6B" w:rsidP="00136F6B">
      <w:pPr>
        <w:rPr>
          <w:sz w:val="16"/>
          <w:szCs w:val="16"/>
        </w:rPr>
      </w:pPr>
      <w:r w:rsidRPr="004C4BCA">
        <w:rPr>
          <w:sz w:val="16"/>
          <w:szCs w:val="16"/>
        </w:rPr>
        <w:t>Joy</w:t>
      </w:r>
      <w:r w:rsidRPr="004C4BCA">
        <w:rPr>
          <w:rStyle w:val="StyleStyleBold12pt"/>
          <w:sz w:val="16"/>
          <w:szCs w:val="16"/>
        </w:rPr>
        <w:t xml:space="preserve"> </w:t>
      </w:r>
      <w:r w:rsidRPr="004C4BCA">
        <w:rPr>
          <w:rStyle w:val="StyleStyleBold12pt"/>
        </w:rPr>
        <w:t>Pritts, 08</w:t>
      </w:r>
      <w:r w:rsidRPr="004C4BCA">
        <w:rPr>
          <w:sz w:val="16"/>
          <w:szCs w:val="16"/>
        </w:rPr>
        <w:t xml:space="preserve">, Chief Privacy Officer at theOffice of the National Coordinator for Health Information Technology, “The Importance and Value of Protecting the Privacy of Health Information: The Roles of the HIPAA Privacy Rule and the Common Rule in Health Research,” 2008, </w:t>
      </w:r>
      <w:hyperlink r:id="rId24" w:history="1">
        <w:r w:rsidRPr="004C4BCA">
          <w:rPr>
            <w:rStyle w:val="Hyperlink"/>
            <w:sz w:val="16"/>
            <w:szCs w:val="16"/>
          </w:rPr>
          <w:t>http://www.ncbi.nlm.nih.gov/books/NBK9579/</w:t>
        </w:r>
      </w:hyperlink>
      <w:r w:rsidRPr="004C4BCA">
        <w:rPr>
          <w:sz w:val="16"/>
          <w:szCs w:val="16"/>
        </w:rPr>
        <w:t>, sl</w:t>
      </w:r>
    </w:p>
    <w:p w14:paraId="7C9C6AEA" w14:textId="77777777" w:rsidR="00136F6B" w:rsidRPr="004C4BCA" w:rsidRDefault="00136F6B" w:rsidP="00136F6B">
      <w:pPr>
        <w:rPr>
          <w:sz w:val="16"/>
        </w:rPr>
      </w:pPr>
      <w:r w:rsidRPr="004C4BCA">
        <w:rPr>
          <w:rStyle w:val="StyleBoldUnderline"/>
        </w:rPr>
        <w:t>Some theorists depict</w:t>
      </w:r>
      <w:r w:rsidRPr="004C4BCA">
        <w:rPr>
          <w:sz w:val="16"/>
        </w:rPr>
        <w:t xml:space="preserve"> </w:t>
      </w:r>
      <w:r w:rsidRPr="004C4BCA">
        <w:rPr>
          <w:rStyle w:val="StyleBoldUnderline"/>
        </w:rPr>
        <w:t>privacy as a basic human good or right that’s value is intrinsic</w:t>
      </w:r>
      <w:r w:rsidRPr="004C4BCA">
        <w:rPr>
          <w:sz w:val="16"/>
        </w:rPr>
        <w:t xml:space="preserve">.20 They see privacy as being objectively valuable in itself, as an essential component of human flourishing or well-being.21 The more common view is that </w:t>
      </w:r>
      <w:r w:rsidRPr="004C4BCA">
        <w:rPr>
          <w:rStyle w:val="StyleBoldUnderline"/>
          <w:highlight w:val="cyan"/>
        </w:rPr>
        <w:t>privacy is valuable because it facilitates or promotes other fundamental values including ideals of personhood</w:t>
      </w:r>
      <w:r w:rsidRPr="004C4BCA">
        <w:rPr>
          <w:sz w:val="16"/>
        </w:rPr>
        <w:t xml:space="preserve"> such as: • Personal autonomy (the ability to make personal decisions) • Individuality • Respect and • Dignity and worth as human beings.22 </w:t>
      </w:r>
      <w:r w:rsidRPr="004C4BCA">
        <w:rPr>
          <w:rStyle w:val="StyleBoldUnderline"/>
          <w:highlight w:val="cyan"/>
        </w:rPr>
        <w:t>Privacy allows us to make our own decisions free from coercion</w:t>
      </w:r>
      <w:r w:rsidRPr="004C4BCA">
        <w:rPr>
          <w:rStyle w:val="StyleBoldUnderline"/>
        </w:rPr>
        <w:t>, to totally be oneself and potentially engage in behavior that might deviate from social norms. It allows us the time and space for self-evaluation</w:t>
      </w:r>
      <w:r w:rsidRPr="004C4BCA">
        <w:rPr>
          <w:sz w:val="16"/>
        </w:rPr>
        <w:t>.23 Informational privacy is seen as enhancing individual autonomy by allowing individuals control over who may access different parts of their personal information.</w:t>
      </w:r>
      <w:r w:rsidRPr="004C4BCA">
        <w:rPr>
          <w:rStyle w:val="StyleBoldUnderline"/>
        </w:rPr>
        <w:t xml:space="preserve">24 </w:t>
      </w:r>
      <w:r w:rsidRPr="004C4BCA">
        <w:rPr>
          <w:rStyle w:val="StyleBoldUnderline"/>
          <w:highlight w:val="cyan"/>
        </w:rPr>
        <w:t>It also allows people to maintain their dignity</w:t>
      </w:r>
      <w:r w:rsidRPr="004C4BCA">
        <w:rPr>
          <w:rStyle w:val="StyleBoldUnderline"/>
        </w:rPr>
        <w:t>, to keep some aspect of their life or behavior to themselves “simply because it would be embarrassing for other people to know about it</w:t>
      </w:r>
      <w:r w:rsidRPr="004C4BCA">
        <w:rPr>
          <w:sz w:val="16"/>
        </w:rPr>
        <w:t xml:space="preserve">.”25 </w:t>
      </w:r>
      <w:r w:rsidRPr="004C4BCA">
        <w:rPr>
          <w:rStyle w:val="StyleBoldUnderline"/>
          <w:highlight w:val="cyan"/>
        </w:rPr>
        <w:t>Privacy also allows people to protect their assets</w:t>
      </w:r>
      <w:r w:rsidRPr="004C4BCA">
        <w:rPr>
          <w:sz w:val="16"/>
        </w:rPr>
        <w:t xml:space="preserve">26 or to avoid sharing information with others who would use it against them, such as discrimination by employers, educators, or insurers.27 The ability to control one’s information has value even in the absence of any shameful or embarrassing or other tangibly harmful circumstances. Privacy is also required for developing interpersonal relationships with others. </w:t>
      </w:r>
      <w:r w:rsidRPr="004C4BCA">
        <w:rPr>
          <w:rStyle w:val="StyleBoldUnderline"/>
          <w:highlight w:val="cyan"/>
        </w:rPr>
        <w:t>While some emphasize the need for privacy to establish intimate relationships</w:t>
      </w:r>
      <w:r w:rsidRPr="004C4BCA">
        <w:rPr>
          <w:sz w:val="16"/>
          <w:highlight w:val="cyan"/>
        </w:rPr>
        <w:t>,</w:t>
      </w:r>
      <w:r w:rsidRPr="004C4BCA">
        <w:rPr>
          <w:rStyle w:val="StyleBoldUnderline"/>
        </w:rPr>
        <w:t xml:space="preserve">28 </w:t>
      </w:r>
      <w:r w:rsidRPr="004C4BCA">
        <w:rPr>
          <w:rStyle w:val="StyleBoldUnderline"/>
          <w:highlight w:val="cyan"/>
        </w:rPr>
        <w:t>others take a broader view of privacy as being necessary to maintain a variety of social relationships.</w:t>
      </w:r>
      <w:r w:rsidRPr="004C4BCA">
        <w:rPr>
          <w:sz w:val="16"/>
        </w:rPr>
        <w:t xml:space="preserve">29 By giving us the ability to control who knows what about us and who has access to us, privacy allows us to alter our behavior with different people so that we may maintain and control our various social relationships.30 For example, people may share different information with their boss than they would with their doctor, as appropriate with their different relationships. Most discussions on the value of privacy focus on its importance to the individual. </w:t>
      </w:r>
      <w:r w:rsidRPr="004C4BCA">
        <w:rPr>
          <w:rStyle w:val="StyleBoldUnderline"/>
          <w:highlight w:val="cyan"/>
        </w:rPr>
        <w:t>Privacy can be seen, however, as also having value to society as a whole</w:t>
      </w:r>
      <w:r w:rsidRPr="004C4BCA">
        <w:rPr>
          <w:sz w:val="16"/>
        </w:rPr>
        <w:t>.31 Privacy furthers the existence of a free society.32 Large databases, potential national identifiers and wide-scale surveillance, can be seen as threatening not only individual rights or interests but also the nature of our society.33  For example</w:t>
      </w:r>
      <w:r w:rsidRPr="004C4BCA">
        <w:rPr>
          <w:sz w:val="16"/>
          <w:highlight w:val="cyan"/>
        </w:rPr>
        <w:t xml:space="preserve">, </w:t>
      </w:r>
      <w:r w:rsidRPr="004C4BCA">
        <w:rPr>
          <w:rStyle w:val="StyleBoldUnderline"/>
          <w:highlight w:val="cyan"/>
        </w:rPr>
        <w:t>preserving privacy from wide-spread surveillance can be seen as protecting not only the individual’s private sphere, but also society as a whole: privacy contributes to the maintenance of the type of society in which we want to live</w:t>
      </w:r>
      <w:r w:rsidRPr="004C4BCA">
        <w:rPr>
          <w:sz w:val="16"/>
        </w:rPr>
        <w:t xml:space="preserve">.34  In short, “[S]ociety is better off when privacy exists.”35  </w:t>
      </w:r>
    </w:p>
    <w:p w14:paraId="17BE9B4E" w14:textId="77777777" w:rsidR="00136F6B" w:rsidRPr="004C4BCA" w:rsidRDefault="00136F6B" w:rsidP="00136F6B">
      <w:pPr>
        <w:pStyle w:val="Heading4"/>
        <w:rPr>
          <w:rFonts w:cs="Times New Roman"/>
        </w:rPr>
      </w:pPr>
      <w:r w:rsidRPr="004C4BCA">
        <w:rPr>
          <w:rFonts w:cs="Times New Roman"/>
        </w:rPr>
        <w:t>Change in policy needed to protect human rights of internet users- must reduce cyber security</w:t>
      </w:r>
    </w:p>
    <w:p w14:paraId="0658C267" w14:textId="77777777" w:rsidR="00136F6B" w:rsidRPr="004C4BCA" w:rsidRDefault="00136F6B" w:rsidP="00136F6B">
      <w:pPr>
        <w:rPr>
          <w:sz w:val="16"/>
          <w:szCs w:val="16"/>
        </w:rPr>
      </w:pPr>
      <w:r w:rsidRPr="004C4BCA">
        <w:rPr>
          <w:sz w:val="16"/>
          <w:szCs w:val="16"/>
        </w:rPr>
        <w:t xml:space="preserve">Ben </w:t>
      </w:r>
      <w:r w:rsidRPr="004C4BCA">
        <w:rPr>
          <w:rStyle w:val="StyleStyleBold12pt"/>
        </w:rPr>
        <w:t>Wagner et. al, 4/16</w:t>
      </w:r>
      <w:r w:rsidRPr="004C4BCA">
        <w:rPr>
          <w:sz w:val="16"/>
          <w:szCs w:val="16"/>
        </w:rPr>
        <w:t xml:space="preserve">, Director of the Centre for Internet &amp; Human Rights, “Surveillance and censorship: The impact of technologies on human rights,” 4/16/2015, </w:t>
      </w:r>
      <w:hyperlink r:id="rId25" w:history="1">
        <w:r w:rsidRPr="004C4BCA">
          <w:rPr>
            <w:rStyle w:val="Hyperlink"/>
            <w:sz w:val="16"/>
            <w:szCs w:val="16"/>
          </w:rPr>
          <w:t>http://www.europarl.europa.eu/thinktank/en/document.html?reference=EXPO_STU(2015)549034</w:t>
        </w:r>
      </w:hyperlink>
      <w:r w:rsidRPr="004C4BCA">
        <w:rPr>
          <w:sz w:val="16"/>
          <w:szCs w:val="16"/>
        </w:rPr>
        <w:t>, sl</w:t>
      </w:r>
    </w:p>
    <w:p w14:paraId="16268C56" w14:textId="77777777" w:rsidR="00136F6B" w:rsidRPr="004C4BCA" w:rsidRDefault="00136F6B" w:rsidP="00136F6B">
      <w:pPr>
        <w:rPr>
          <w:rStyle w:val="StyleBoldUnderline"/>
        </w:rPr>
      </w:pPr>
      <w:r w:rsidRPr="004C4BCA">
        <w:rPr>
          <w:rStyle w:val="StyleBoldUnderline"/>
        </w:rPr>
        <w:t>As human lives transition online, so do human rights</w:t>
      </w:r>
      <w:r w:rsidRPr="004C4BCA">
        <w:rPr>
          <w:sz w:val="16"/>
        </w:rPr>
        <w:t xml:space="preserve">. While human rights were developed at a time before the accelerated dynamics of digitisation, their value to protect every individual remains the same. </w:t>
      </w:r>
      <w:r w:rsidRPr="004C4BCA">
        <w:rPr>
          <w:rStyle w:val="StyleBoldUnderline"/>
          <w:highlight w:val="cyan"/>
        </w:rPr>
        <w:t>In order to fully enjoy their safeguards, our understandings, frameworks, the roles of different actors and tools to protect and promote human rights, these need to be refined, clarified, revised and updated</w:t>
      </w:r>
      <w:r w:rsidRPr="004C4BCA">
        <w:rPr>
          <w:rStyle w:val="StyleBoldUnderline"/>
        </w:rPr>
        <w:t xml:space="preserve">. </w:t>
      </w:r>
      <w:r w:rsidRPr="004C4BCA">
        <w:rPr>
          <w:sz w:val="16"/>
        </w:rPr>
        <w:t xml:space="preserve">This report hopes to contribute to a better understanding of human rights in the digital age. The key word is ‘transition’: </w:t>
      </w:r>
      <w:r w:rsidRPr="004C4BCA">
        <w:rPr>
          <w:rStyle w:val="StyleBoldUnderline"/>
          <w:highlight w:val="cyan"/>
        </w:rPr>
        <w:t>human rights protections need to be effectively enforced in the digital sphere.</w:t>
      </w:r>
      <w:r w:rsidRPr="004C4BCA">
        <w:rPr>
          <w:rStyle w:val="StyleBoldUnderline"/>
        </w:rPr>
        <w:t xml:space="preserve"> Only then, will the affirmation “the same rights that people have offline must also be protected online” be truly meaningful.</w:t>
      </w:r>
      <w:r w:rsidRPr="004C4BCA">
        <w:rPr>
          <w:sz w:val="16"/>
        </w:rPr>
        <w:t xml:space="preserve"> Developments in information and communication technology (ICT) have not only transformed economic, political and social life, they have also altered lives of almost every single individual in the world. Whether we like it or not, our lives are all irrevocably influenced by this transition. In many cases, </w:t>
      </w:r>
      <w:r w:rsidRPr="004C4BCA">
        <w:rPr>
          <w:rStyle w:val="StyleBoldUnderline"/>
          <w:highlight w:val="cyan"/>
        </w:rPr>
        <w:t>technology has allowed individuals to more fully enjoy their human rights. The impact is perhaps most striking in the case of freedom of expression: technology has allowed individuals to exercise their freedom “to seek, receive and impart information and ideas of all kinds, regardless of frontiers, either orally, in writing or in print” on an unprecedented scale</w:t>
      </w:r>
      <w:r w:rsidRPr="004C4BCA">
        <w:rPr>
          <w:rStyle w:val="StyleBoldUnderline"/>
        </w:rPr>
        <w:t xml:space="preserve"> </w:t>
      </w:r>
      <w:r w:rsidRPr="004C4BCA">
        <w:rPr>
          <w:sz w:val="16"/>
        </w:rPr>
        <w:t>(Art. 19, ICCPR) by using a whole range of new forms of communication. Human beings are increasingly empowered to disseminate information in new ways, from starting a blog to a crowd-funding campaign. Information technology has thus also changed communication patterns, allowing human beings to interact in unexpected ways. By now, some of these developments are so natural, that we take the benefits of technology for granted. Millions of migrants around the world, for instance, stay in touch with their families and send remittances back home with the help of online tools, instead of sending an old-fashioned letter</w:t>
      </w:r>
      <w:r w:rsidRPr="004C4BCA">
        <w:rPr>
          <w:rStyle w:val="StyleBoldUnderline"/>
        </w:rPr>
        <w:t xml:space="preserve">. </w:t>
      </w:r>
      <w:r w:rsidRPr="004C4BCA">
        <w:rPr>
          <w:rStyle w:val="StyleBoldUnderline"/>
          <w:highlight w:val="cyan"/>
        </w:rPr>
        <w:t>Technology also empowers individuals to express their diverse identities; it strengthens minorities and enables collective mobilisations</w:t>
      </w:r>
      <w:r w:rsidRPr="004C4BCA">
        <w:rPr>
          <w:rStyle w:val="StyleBoldUnderline"/>
        </w:rPr>
        <w:t>. Technologies are “biased but ambivalent”</w:t>
      </w:r>
      <w:r w:rsidRPr="004C4BCA">
        <w:rPr>
          <w:sz w:val="16"/>
        </w:rPr>
        <w:t xml:space="preserve"> (Feenberg, 1999; McCarthy, 2011); </w:t>
      </w:r>
      <w:r w:rsidRPr="004C4BCA">
        <w:rPr>
          <w:rStyle w:val="Emphasis"/>
        </w:rPr>
        <w:t>they care little about how they are used or what effects they have.</w:t>
      </w:r>
      <w:r w:rsidRPr="004C4BCA">
        <w:rPr>
          <w:rStyle w:val="StyleBoldUnderline"/>
        </w:rPr>
        <w:t xml:space="preserve"> </w:t>
      </w:r>
      <w:r w:rsidRPr="004C4BCA">
        <w:rPr>
          <w:sz w:val="16"/>
        </w:rPr>
        <w:t>Yet, the consequences of those biases on human life, as well as their relation to economic, social and political processes, need to be elaborated if human rights are to be fully protected online. In many cases</w:t>
      </w:r>
      <w:r w:rsidRPr="004C4BCA">
        <w:rPr>
          <w:rStyle w:val="StyleBoldUnderline"/>
        </w:rPr>
        <w:t xml:space="preserve">, </w:t>
      </w:r>
      <w:r w:rsidRPr="004C4BCA">
        <w:rPr>
          <w:rStyle w:val="StyleBoldUnderline"/>
          <w:highlight w:val="cyan"/>
        </w:rPr>
        <w:t>the use of technology has also exposed individuals to new risks to their human rights.</w:t>
      </w:r>
      <w:r w:rsidRPr="004C4BCA">
        <w:rPr>
          <w:sz w:val="16"/>
        </w:rPr>
        <w:t xml:space="preserve"> The transition of these rights to the digital sphere is very visible, since </w:t>
      </w:r>
      <w:r w:rsidRPr="004C4BCA">
        <w:rPr>
          <w:rStyle w:val="StyleBoldUnderline"/>
          <w:highlight w:val="cyan"/>
        </w:rPr>
        <w:t>freedom of expression is nowadays frequently restricted in the form of governments censoring content online.</w:t>
      </w:r>
      <w:r w:rsidRPr="004C4BCA">
        <w:rPr>
          <w:sz w:val="16"/>
        </w:rPr>
        <w:t xml:space="preserve"> But subjective decisions by institutions and companies who design computer algorithms to process information may just as well interfere with freedom of speech. Ensuring that such algorithms are in line with human rights standards will be just one of many challenges in the coming years. The right to privacy in the digital sphere has received a lot of attention in recent years, as evidence continues to resurface that private data can be accessed ever easier by third parties, including governments, companies or criminals. Revelations about government surveillance, in particular by Edward Snowden, and the collection of personal data by large corporations have raised the level of awareness amongst the general public and motivated many actors to work on transitioning the right to privacy in the online sphere</w:t>
      </w:r>
      <w:r w:rsidRPr="004C4BCA">
        <w:rPr>
          <w:rStyle w:val="StyleBoldUnderline"/>
        </w:rPr>
        <w:t xml:space="preserve">. However, </w:t>
      </w:r>
      <w:r w:rsidRPr="004C4BCA">
        <w:rPr>
          <w:rStyle w:val="StyleBoldUnderline"/>
          <w:highlight w:val="cyan"/>
        </w:rPr>
        <w:t>the process of transitioning human rights online cannot just consider freedom of expression and the right to privacy</w:t>
      </w:r>
      <w:r w:rsidRPr="004C4BCA">
        <w:rPr>
          <w:rStyle w:val="StyleBoldUnderline"/>
        </w:rPr>
        <w:t>. Especially if all human rights are as valid online as they are offline, they need to be analysed and transitional effects highlighted. The right to be presumed innocent until proven guilty is challenged in the online sphere in particular by ongoing practices of mass data collection for surveillance purposes without prior suspicion</w:t>
      </w:r>
      <w:r w:rsidRPr="004C4BCA">
        <w:rPr>
          <w:sz w:val="16"/>
        </w:rPr>
        <w:t xml:space="preserve"> (Bauman et al., 2014). It has been credibly argued that the presumption of innocence is undermined by such anti-terror legislation(Korff, 2014). When considering the ‘Umbrella Revolution’ in Hong Kong or the protests around Gezi Park in Turkey, the use of digital communication to organise these movements is evident. As was the reaction of the respective governments, which used blocking and Internet outages to try and stop people from gathering and coordinating their respective demonstrations. </w:t>
      </w:r>
      <w:r w:rsidRPr="004C4BCA">
        <w:rPr>
          <w:rStyle w:val="StyleBoldUnderline"/>
        </w:rPr>
        <w:t xml:space="preserve">In this respect, it becomes clear that the right to peaceful assembly and association needs to be considered in the digital sphere as well. </w:t>
      </w:r>
      <w:r w:rsidRPr="004C4BCA">
        <w:rPr>
          <w:rStyle w:val="StyleBoldUnderline"/>
          <w:highlight w:val="cyan"/>
        </w:rPr>
        <w:t>The same can be said for economic and social rights as well as freedom from discrimination.</w:t>
      </w:r>
      <w:r w:rsidRPr="004C4BCA">
        <w:rPr>
          <w:rStyle w:val="StyleBoldUnderline"/>
        </w:rPr>
        <w:t xml:space="preserve"> These rights are increasingly affected by the shift to the digital sphere and will be discussed in greater detail in section </w:t>
      </w:r>
      <w:r w:rsidRPr="004C4BCA">
        <w:rPr>
          <w:sz w:val="16"/>
        </w:rPr>
        <w:t xml:space="preserve">2. At the same time, in response to concerns about national security on the Internet, a strong push towards cybersecurity can be observed. </w:t>
      </w:r>
      <w:r w:rsidRPr="004C4BCA">
        <w:rPr>
          <w:rStyle w:val="StyleBoldUnderline"/>
        </w:rPr>
        <w:t>As far as online fight against terrorism</w:t>
      </w:r>
      <w:r w:rsidRPr="004C4BCA">
        <w:rPr>
          <w:sz w:val="16"/>
        </w:rPr>
        <w:t xml:space="preserve"> (Watt &amp; Wintour, 2015</w:t>
      </w:r>
      <w:r w:rsidRPr="004C4BCA">
        <w:rPr>
          <w:rStyle w:val="StyleBoldUnderline"/>
        </w:rPr>
        <w:t>), debates about the role of encryption</w:t>
      </w:r>
      <w:r w:rsidRPr="004C4BCA">
        <w:rPr>
          <w:sz w:val="16"/>
        </w:rPr>
        <w:t>(Yadron, 2015)</w:t>
      </w:r>
      <w:r w:rsidRPr="004C4BCA">
        <w:rPr>
          <w:rStyle w:val="StyleBoldUnderline"/>
        </w:rPr>
        <w:t>or an increasing amount of ‘cyber attacks’ between states</w:t>
      </w:r>
      <w:r w:rsidRPr="004C4BCA">
        <w:rPr>
          <w:sz w:val="16"/>
        </w:rPr>
        <w:t xml:space="preserve"> (Finn, 2007) </w:t>
      </w:r>
      <w:r w:rsidRPr="004C4BCA">
        <w:rPr>
          <w:rStyle w:val="StyleBoldUnderline"/>
        </w:rPr>
        <w:t xml:space="preserve">are concerned, </w:t>
      </w:r>
      <w:r w:rsidRPr="004C4BCA">
        <w:rPr>
          <w:rStyle w:val="StyleBoldUnderline"/>
          <w:highlight w:val="cyan"/>
        </w:rPr>
        <w:t>there is an increasing desire by states to provide military and security narratives of the Internet (</w:t>
      </w:r>
      <w:r w:rsidRPr="004C4BCA">
        <w:rPr>
          <w:sz w:val="16"/>
        </w:rPr>
        <w:t>Dunn Cavelty, 2007). With the United States declaring “cyberattacks as the biggest threat to the economy and national security of the United States” (Arce, 2015</w:t>
      </w:r>
      <w:r w:rsidRPr="004C4BCA">
        <w:rPr>
          <w:rStyle w:val="StyleBoldUnderline"/>
          <w:highlight w:val="cyan"/>
        </w:rPr>
        <w:t>) this is a trend that is unlikely to change any time soon. These ‘cybersecurity’ narratives tend to have very limited human rights dimensions and primarily focus on security aspects</w:t>
      </w:r>
      <w:r w:rsidRPr="004C4BCA">
        <w:rPr>
          <w:sz w:val="16"/>
        </w:rPr>
        <w:t xml:space="preserve">(Cavelty, 2014). For example, </w:t>
      </w:r>
      <w:r w:rsidRPr="004C4BCA">
        <w:rPr>
          <w:rStyle w:val="StyleBoldUnderline"/>
          <w:highlight w:val="cyan"/>
        </w:rPr>
        <w:t>cybersecurity narratives typically focus on private sector enforcement</w:t>
      </w:r>
      <w:r w:rsidRPr="004C4BCA">
        <w:rPr>
          <w:rStyle w:val="StyleBoldUnderline"/>
        </w:rPr>
        <w:t xml:space="preserve"> and take place outside of established legal framework</w:t>
      </w:r>
      <w:r w:rsidRPr="004C4BCA">
        <w:rPr>
          <w:sz w:val="16"/>
        </w:rPr>
        <w:t xml:space="preserve">s(Deibert, 2003; Tikk, 2010). </w:t>
      </w:r>
      <w:r w:rsidRPr="004C4BCA">
        <w:rPr>
          <w:rStyle w:val="StyleBoldUnderline"/>
        </w:rPr>
        <w:t xml:space="preserve">While this may be perceived to be a swifter response to cyber-attacks, </w:t>
      </w:r>
      <w:r w:rsidRPr="004C4BCA">
        <w:rPr>
          <w:rStyle w:val="StyleBoldUnderline"/>
          <w:highlight w:val="cyan"/>
        </w:rPr>
        <w:t>it</w:t>
      </w:r>
      <w:r w:rsidRPr="004C4BCA">
        <w:rPr>
          <w:rStyle w:val="StyleBoldUnderline"/>
        </w:rPr>
        <w:t xml:space="preserve"> also </w:t>
      </w:r>
      <w:r w:rsidRPr="004C4BCA">
        <w:rPr>
          <w:rStyle w:val="StyleBoldUnderline"/>
          <w:highlight w:val="cyan"/>
        </w:rPr>
        <w:t>serves to diminish existing constitutional protections and limit the control of the state over its own cybersecurity policy.</w:t>
      </w:r>
    </w:p>
    <w:p w14:paraId="5FE28B71" w14:textId="77777777" w:rsidR="00136F6B" w:rsidRPr="004C4BCA" w:rsidRDefault="00136F6B" w:rsidP="00136F6B"/>
    <w:p w14:paraId="110C63D7" w14:textId="77777777" w:rsidR="00136F6B" w:rsidRPr="004C4BCA" w:rsidRDefault="00136F6B" w:rsidP="00136F6B">
      <w:pPr>
        <w:pStyle w:val="Heading4"/>
        <w:rPr>
          <w:rFonts w:cs="Times New Roman"/>
        </w:rPr>
      </w:pPr>
      <w:r w:rsidRPr="004C4BCA">
        <w:rPr>
          <w:rFonts w:cs="Times New Roman"/>
        </w:rPr>
        <w:t>Privacy protection key to maintaining internet openness and freedom of expression</w:t>
      </w:r>
    </w:p>
    <w:p w14:paraId="235EF743" w14:textId="77777777" w:rsidR="00136F6B" w:rsidRPr="004C4BCA" w:rsidRDefault="00136F6B" w:rsidP="00136F6B">
      <w:pPr>
        <w:rPr>
          <w:sz w:val="16"/>
          <w:szCs w:val="16"/>
        </w:rPr>
      </w:pPr>
      <w:r w:rsidRPr="004C4BCA">
        <w:rPr>
          <w:sz w:val="16"/>
          <w:szCs w:val="16"/>
        </w:rPr>
        <w:t xml:space="preserve">Dmitry </w:t>
      </w:r>
      <w:r w:rsidRPr="004C4BCA">
        <w:rPr>
          <w:rStyle w:val="StyleStyleBold12pt"/>
        </w:rPr>
        <w:t>Epstein, 14</w:t>
      </w:r>
      <w:r w:rsidRPr="004C4BCA">
        <w:rPr>
          <w:sz w:val="16"/>
          <w:szCs w:val="16"/>
        </w:rPr>
        <w:t>, Assistant Professor of Digital Policy at University of Illinois at Chicago, “It's the Definition, Stupid! Framing of Online Privacy in the Internet Governance Forum Debates”, 2014, http://www.jstor.org/stable/pdf/10.5325/jinfopoli.4.2014.0144.pdf?acceptTC=true&amp;jpdConfirm=true, sl</w:t>
      </w:r>
    </w:p>
    <w:p w14:paraId="0D409C1C" w14:textId="77777777" w:rsidR="00136F6B" w:rsidRPr="004C4BCA" w:rsidRDefault="00136F6B" w:rsidP="00136F6B">
      <w:pPr>
        <w:rPr>
          <w:sz w:val="16"/>
        </w:rPr>
      </w:pPr>
      <w:r w:rsidRPr="004C4BCA">
        <w:rPr>
          <w:rStyle w:val="StyleBoldUnderline"/>
        </w:rPr>
        <w:t>Similarly</w:t>
      </w:r>
      <w:r w:rsidRPr="004C4BCA">
        <w:rPr>
          <w:rStyle w:val="StyleBoldUnderline"/>
          <w:highlight w:val="cyan"/>
        </w:rPr>
        <w:t>, we can observe a growing complexity in the use of the rights frame. There is a persistent frame linking privacy to freedom of expression. At the same time we can see references to privacy protection as a factor in maintaining the openness of the Internet infrastructure</w:t>
      </w:r>
      <w:r w:rsidRPr="004C4BCA">
        <w:rPr>
          <w:sz w:val="16"/>
        </w:rPr>
        <w:t xml:space="preserve">. Jac SM Kee of the Association for Progressive Communication, for example, talked </w:t>
      </w:r>
      <w:r w:rsidRPr="004C4BCA">
        <w:rPr>
          <w:rStyle w:val="StyleBoldUnderline"/>
        </w:rPr>
        <w:t>about maintaining the importance of privacy for keeping the Internet open for discussions of “sexual rights and sexual health</w:t>
      </w:r>
      <w:r w:rsidRPr="004C4BCA">
        <w:rPr>
          <w:sz w:val="16"/>
        </w:rPr>
        <w:t xml:space="preserve">.” Marilyn Cade of mCADE ICT Strategies asked to “expand the debate to say [that] it’s not just privacy or freedom of information, but also openness,” where her main argument is that </w:t>
      </w:r>
      <w:r w:rsidRPr="004C4BCA">
        <w:rPr>
          <w:rStyle w:val="StyleBoldUnderline"/>
          <w:highlight w:val="cyan"/>
        </w:rPr>
        <w:t>fear (partially due to an inadequate sense of privacy) can supersede a commitment to openness</w:t>
      </w:r>
      <w:r w:rsidRPr="004C4BCA">
        <w:rPr>
          <w:sz w:val="16"/>
        </w:rPr>
        <w:t xml:space="preserve">. In 2008 we also see more references to privacy as a commodity or as an imperative to online business models. Michael Walrave from the Internet Observatory of Belgium, for example, talked about including </w:t>
      </w:r>
      <w:r w:rsidRPr="004C4BCA">
        <w:rPr>
          <w:rStyle w:val="StyleBoldUnderline"/>
          <w:highlight w:val="cyan"/>
        </w:rPr>
        <w:t>privacy as a unique selling proposition when developing new tools for the Internet</w:t>
      </w:r>
      <w:r w:rsidRPr="004C4BCA">
        <w:rPr>
          <w:sz w:val="16"/>
        </w:rPr>
        <w:t xml:space="preserve">. </w:t>
      </w:r>
      <w:r w:rsidRPr="004C4BCA">
        <w:rPr>
          <w:rStyle w:val="StyleBoldUnderline"/>
        </w:rPr>
        <w:t>We also see repeated calls for</w:t>
      </w:r>
      <w:r w:rsidRPr="004C4BCA">
        <w:rPr>
          <w:sz w:val="16"/>
        </w:rPr>
        <w:t xml:space="preserve"> multi-stakeholder engagement in both</w:t>
      </w:r>
      <w:r w:rsidRPr="004C4BCA">
        <w:rPr>
          <w:rStyle w:val="StyleBoldUnderline"/>
        </w:rPr>
        <w:t xml:space="preserve"> </w:t>
      </w:r>
      <w:r w:rsidRPr="004C4BCA">
        <w:rPr>
          <w:rStyle w:val="StyleBoldUnderline"/>
          <w:highlight w:val="cyan"/>
        </w:rPr>
        <w:t>defining the boundaries of privacy and developing policy and technical solutions</w:t>
      </w:r>
      <w:r w:rsidRPr="004C4BCA">
        <w:rPr>
          <w:sz w:val="16"/>
        </w:rPr>
        <w:t xml:space="preserve"> (i.e. privacy by design</w:t>
      </w:r>
      <w:r w:rsidRPr="004C4BCA">
        <w:rPr>
          <w:rStyle w:val="StyleBoldUnderline"/>
        </w:rPr>
        <w:t xml:space="preserve">) </w:t>
      </w:r>
      <w:r w:rsidRPr="004C4BCA">
        <w:rPr>
          <w:rStyle w:val="StyleBoldUnderline"/>
          <w:highlight w:val="cyan"/>
        </w:rPr>
        <w:t>to address privacy concerns.</w:t>
      </w:r>
    </w:p>
    <w:p w14:paraId="02B19EB0" w14:textId="77777777" w:rsidR="00136F6B" w:rsidRPr="004C4BCA" w:rsidRDefault="00136F6B" w:rsidP="00136F6B">
      <w:pPr>
        <w:pStyle w:val="Heading4"/>
        <w:rPr>
          <w:rFonts w:cs="Times New Roman"/>
        </w:rPr>
      </w:pPr>
      <w:r w:rsidRPr="004C4BCA">
        <w:rPr>
          <w:rFonts w:cs="Times New Roman"/>
        </w:rPr>
        <w:t>Must change current legislation to safe guard privacy- only way to protect fundamental rights</w:t>
      </w:r>
    </w:p>
    <w:p w14:paraId="73218879" w14:textId="77777777" w:rsidR="00136F6B" w:rsidRPr="004C4BCA" w:rsidRDefault="00136F6B" w:rsidP="00136F6B">
      <w:pPr>
        <w:rPr>
          <w:sz w:val="16"/>
          <w:szCs w:val="16"/>
        </w:rPr>
      </w:pPr>
      <w:r w:rsidRPr="004C4BCA">
        <w:rPr>
          <w:sz w:val="16"/>
          <w:szCs w:val="16"/>
        </w:rPr>
        <w:t xml:space="preserve">David </w:t>
      </w:r>
      <w:r w:rsidRPr="004C4BCA">
        <w:rPr>
          <w:rStyle w:val="StyleStyleBold12pt"/>
        </w:rPr>
        <w:t>Wright 13</w:t>
      </w:r>
      <w:r w:rsidRPr="004C4BCA">
        <w:rPr>
          <w:sz w:val="16"/>
          <w:szCs w:val="16"/>
        </w:rPr>
        <w:t>, Trilateral founder and Managing Partner,  “Integrating privacy and ethical impact assessments,” 2013, http://web.a.ebscohost.com.turing.library.northwestern.edu/ehost/detail/detail?sid=19dc2617-dc92-4b65-aede-a9c94253e4fc%40sessionmgr4005&amp;vid=2&amp;hid=4112&amp;bdata=JnNpdGU9ZWhvc3QtbGl2ZQ%3d%3d#db=a9h&amp;AN=92875759 ,2013,  sl</w:t>
      </w:r>
    </w:p>
    <w:p w14:paraId="687D6F2F" w14:textId="77777777" w:rsidR="00136F6B" w:rsidRPr="004C4BCA" w:rsidRDefault="00136F6B" w:rsidP="00136F6B">
      <w:pPr>
        <w:rPr>
          <w:sz w:val="16"/>
        </w:rPr>
      </w:pPr>
      <w:r w:rsidRPr="004C4BCA">
        <w:rPr>
          <w:rStyle w:val="StyleBoldUnderline"/>
        </w:rPr>
        <w:t xml:space="preserve">One important point to derive from the above discussion is that privacy and ethics are somewhat intertwined. </w:t>
      </w:r>
      <w:r w:rsidRPr="004C4BCA">
        <w:rPr>
          <w:rStyle w:val="StyleBoldUnderline"/>
          <w:highlight w:val="cyan"/>
        </w:rPr>
        <w:t>Privacy is both a fundamental right as well as an ethical issue.</w:t>
      </w:r>
      <w:r w:rsidRPr="004C4BCA">
        <w:rPr>
          <w:rStyle w:val="StyleBoldUnderline"/>
        </w:rPr>
        <w:t xml:space="preserve"> </w:t>
      </w:r>
      <w:r w:rsidRPr="004C4BCA">
        <w:rPr>
          <w:rStyle w:val="StyleBoldUnderline"/>
          <w:highlight w:val="cyan"/>
        </w:rPr>
        <w:t>This intertwining makes it plausible</w:t>
      </w:r>
      <w:r w:rsidRPr="004C4BCA">
        <w:rPr>
          <w:rStyle w:val="StyleBoldUnderline"/>
        </w:rPr>
        <w:t xml:space="preserve">, and even desirable or ne- cessary, </w:t>
      </w:r>
      <w:r w:rsidRPr="004C4BCA">
        <w:rPr>
          <w:rStyle w:val="StyleBoldUnderline"/>
          <w:highlight w:val="cyan"/>
        </w:rPr>
        <w:t>to assess privacy risks and ethical issues together</w:t>
      </w:r>
      <w:r w:rsidRPr="004C4BCA">
        <w:rPr>
          <w:rStyle w:val="StyleBoldUnderline"/>
        </w:rPr>
        <w:t>. In addition to the intertwining of privacy and ethics</w:t>
      </w:r>
      <w:r w:rsidRPr="004C4BCA">
        <w:rPr>
          <w:sz w:val="16"/>
        </w:rPr>
        <w:t xml:space="preserve">, </w:t>
      </w:r>
      <w:r w:rsidRPr="004C4BCA">
        <w:rPr>
          <w:rStyle w:val="StyleBoldUnderline"/>
        </w:rPr>
        <w:t xml:space="preserve">tech- nology and privacy have also been two intertwined notions that must be addressed together.2 </w:t>
      </w:r>
      <w:r w:rsidRPr="004C4BCA">
        <w:rPr>
          <w:rStyle w:val="StyleBoldUnderline"/>
          <w:highlight w:val="cyan"/>
        </w:rPr>
        <w:t>Technology is a social practice embodying the capacity of societies to transform themselves by creating the possibility to create and ma- nipulate</w:t>
      </w:r>
      <w:r w:rsidRPr="004C4BCA">
        <w:rPr>
          <w:rStyle w:val="StyleBoldUnderline"/>
        </w:rPr>
        <w:t xml:space="preserve"> not only physical objects, but also symbols, cultural forms and social relations. In turn, </w:t>
      </w:r>
      <w:r w:rsidRPr="004C4BCA">
        <w:rPr>
          <w:rStyle w:val="StyleBoldUnderline"/>
          <w:highlight w:val="cyan"/>
        </w:rPr>
        <w:t>privacy de- scribes a vital and complex aspect of these social relation</w:t>
      </w:r>
      <w:r w:rsidRPr="004C4BCA">
        <w:rPr>
          <w:sz w:val="16"/>
          <w:highlight w:val="cyan"/>
        </w:rPr>
        <w:t>s</w:t>
      </w:r>
      <w:r w:rsidRPr="004C4BCA">
        <w:rPr>
          <w:sz w:val="16"/>
        </w:rPr>
        <w:t>. Thus, technology inﬂuences people’s understanding of privacy, and people’s understanding of privacy is a key factor in deﬁning the direction of technological develop- ment.</w:t>
      </w:r>
      <w:r w:rsidRPr="004C4BCA">
        <w:rPr>
          <w:rStyle w:val="StyleBoldUnderline"/>
        </w:rPr>
        <w:t xml:space="preserve"> </w:t>
      </w:r>
      <w:r w:rsidRPr="004C4BCA">
        <w:rPr>
          <w:rStyle w:val="StyleBoldUnderline"/>
          <w:highlight w:val="cyan"/>
        </w:rPr>
        <w:t>Either</w:t>
      </w:r>
      <w:r w:rsidRPr="004C4BCA">
        <w:rPr>
          <w:sz w:val="16"/>
        </w:rPr>
        <w:t xml:space="preserve"> </w:t>
      </w:r>
      <w:r w:rsidRPr="004C4BCA">
        <w:rPr>
          <w:rStyle w:val="StyleBoldUnderline"/>
          <w:highlight w:val="cyan"/>
        </w:rPr>
        <w:t>policy-making takes this rich and nuanced interplay between technology and privacy into account, or we run the risk of failing to govern the current, con- comitant, technology and privacy revolutio</w:t>
      </w:r>
      <w:r w:rsidRPr="004C4BCA">
        <w:rPr>
          <w:rStyle w:val="StyleBoldUnderline"/>
        </w:rPr>
        <w:t>n</w:t>
      </w:r>
      <w:r w:rsidRPr="004C4BCA">
        <w:rPr>
          <w:sz w:val="16"/>
        </w:rPr>
        <w:t>. With the ‘technology revolution(s)’ of the last decades (ranging from the internet to genetics), the notion of privacy has started a new journey. For instance, there is R&amp;D on information and communication technologies (ICT) implants, with which it becomes possible that a technologically ‘enhanced’ body communicates with nearby computers and exchanges data (Bo¨ hle et al. 2013). There are scientiﬁc development in genomics and proteomics that call for reconsidering the concept of ‘personal information’ (Taylor 2012), not to mention</w:t>
      </w:r>
    </w:p>
    <w:p w14:paraId="2F1F5E21" w14:textId="77777777" w:rsidR="00136F6B" w:rsidRPr="004C4BCA" w:rsidRDefault="00136F6B" w:rsidP="00136F6B">
      <w:pPr>
        <w:rPr>
          <w:rStyle w:val="StyleBoldUnderline"/>
        </w:rPr>
      </w:pPr>
      <w:r w:rsidRPr="004C4BCA">
        <w:rPr>
          <w:sz w:val="16"/>
        </w:rPr>
        <w:t xml:space="preserve">issues raised by technologies such as biometrics, smart sur- veillance systems and neurotechnology (Finn et al. 2011). However, </w:t>
      </w:r>
      <w:r w:rsidRPr="004C4BCA">
        <w:rPr>
          <w:rStyle w:val="StyleBoldUnderline"/>
        </w:rPr>
        <w:t xml:space="preserve">it becomes clear that </w:t>
      </w:r>
      <w:r w:rsidRPr="004C4BCA">
        <w:rPr>
          <w:rStyle w:val="StyleBoldUnderline"/>
          <w:highlight w:val="cyan"/>
        </w:rPr>
        <w:t>many of the privacy problems produced by new technologies can no longer be adequately assessed and addressed with revised data pro- tection approaches alone</w:t>
      </w:r>
      <w:r w:rsidRPr="004C4BCA">
        <w:rPr>
          <w:sz w:val="16"/>
        </w:rPr>
        <w:t xml:space="preserve">. With the advent of new technologies such as next-generation biometrics, DNA sequencing and human enhancement technologies, the data being collected moves from simply describing a person to being an inherent part of the person (Hallinan et al. 2013). </w:t>
      </w:r>
      <w:r w:rsidRPr="004C4BCA">
        <w:rPr>
          <w:rStyle w:val="StyleBoldUnderline"/>
        </w:rPr>
        <w:t>All these challenges make it necessary not only to broaden data protection procedures and regulations but also to take other human values and rights into account to support policy-makers and decision-takers to better balance countervailing interests.</w:t>
      </w:r>
    </w:p>
    <w:p w14:paraId="616ADBB9" w14:textId="77777777" w:rsidR="00136F6B" w:rsidRPr="004C4BCA" w:rsidRDefault="00136F6B" w:rsidP="00136F6B"/>
    <w:p w14:paraId="5B7C29D6" w14:textId="77777777" w:rsidR="00136F6B" w:rsidRPr="004C4BCA" w:rsidRDefault="00136F6B" w:rsidP="00136F6B">
      <w:pPr>
        <w:pStyle w:val="Heading2"/>
        <w:rPr>
          <w:rFonts w:cs="Times New Roman"/>
        </w:rPr>
      </w:pPr>
      <w:r w:rsidRPr="004C4BCA">
        <w:rPr>
          <w:rFonts w:cs="Times New Roman"/>
        </w:rPr>
        <w:t xml:space="preserve">2ac – Solvency </w:t>
      </w:r>
    </w:p>
    <w:p w14:paraId="455DEA95" w14:textId="77777777" w:rsidR="00136F6B" w:rsidRPr="004C4BCA" w:rsidRDefault="00136F6B" w:rsidP="00136F6B">
      <w:pPr>
        <w:pStyle w:val="Heading3"/>
        <w:rPr>
          <w:rFonts w:cs="Times New Roman"/>
        </w:rPr>
      </w:pPr>
      <w:r w:rsidRPr="004C4BCA">
        <w:rPr>
          <w:rFonts w:cs="Times New Roman"/>
        </w:rPr>
        <w:t>Generic</w:t>
      </w:r>
    </w:p>
    <w:p w14:paraId="3EFD28ED" w14:textId="77777777" w:rsidR="00136F6B" w:rsidRPr="004C4BCA" w:rsidRDefault="00136F6B" w:rsidP="00136F6B">
      <w:pPr>
        <w:pStyle w:val="Heading4"/>
        <w:rPr>
          <w:rFonts w:cs="Times New Roman"/>
        </w:rPr>
      </w:pPr>
      <w:r w:rsidRPr="004C4BCA">
        <w:rPr>
          <w:rFonts w:cs="Times New Roman"/>
        </w:rPr>
        <w:t>An amendment would be imperative for sending signals and policymaking</w:t>
      </w:r>
    </w:p>
    <w:p w14:paraId="1117DAED" w14:textId="77777777" w:rsidR="00136F6B" w:rsidRPr="004C4BCA" w:rsidRDefault="00136F6B" w:rsidP="00136F6B">
      <w:pPr>
        <w:rPr>
          <w:sz w:val="16"/>
          <w:szCs w:val="16"/>
        </w:rPr>
      </w:pPr>
      <w:r w:rsidRPr="004C4BCA">
        <w:rPr>
          <w:sz w:val="16"/>
          <w:szCs w:val="16"/>
        </w:rPr>
        <w:t xml:space="preserve">Michael </w:t>
      </w:r>
      <w:r w:rsidRPr="004C4BCA">
        <w:rPr>
          <w:rStyle w:val="StyleStyleBold12pt"/>
        </w:rPr>
        <w:t>Walter-Echols 9</w:t>
      </w:r>
      <w:r w:rsidRPr="004C4BCA">
        <w:rPr>
          <w:sz w:val="16"/>
          <w:szCs w:val="16"/>
        </w:rPr>
        <w:t xml:space="preserve">, Worcester Polytechnic Institute, “Panopticon – Surveillance and Privacy in the Internet Age”, 2/27/9, </w:t>
      </w:r>
      <w:hyperlink r:id="rId26" w:history="1">
        <w:r w:rsidRPr="004C4BCA">
          <w:rPr>
            <w:rStyle w:val="Hyperlink"/>
            <w:sz w:val="16"/>
            <w:szCs w:val="16"/>
          </w:rPr>
          <w:t>https://www.wpi.edu/Pubs/E-project/Available/E-project-022709-132355/unrestricted/Panopticon.pdf</w:t>
        </w:r>
      </w:hyperlink>
      <w:r w:rsidRPr="004C4BCA">
        <w:rPr>
          <w:sz w:val="16"/>
          <w:szCs w:val="16"/>
        </w:rPr>
        <w:t>, AB)</w:t>
      </w:r>
    </w:p>
    <w:p w14:paraId="5B366CDE" w14:textId="77777777" w:rsidR="00136F6B" w:rsidRPr="004C4BCA" w:rsidRDefault="00136F6B" w:rsidP="00136F6B">
      <w:pPr>
        <w:rPr>
          <w:sz w:val="16"/>
        </w:rPr>
      </w:pPr>
      <w:r w:rsidRPr="004C4BCA">
        <w:rPr>
          <w:sz w:val="16"/>
        </w:rPr>
        <w:t xml:space="preserve">Constitutional Amendment for Privacy </w:t>
      </w:r>
      <w:r w:rsidRPr="004C4BCA">
        <w:rPr>
          <w:rStyle w:val="StyleBoldUnderline"/>
          <w:highlight w:val="cyan"/>
        </w:rPr>
        <w:t>The lack of explicit privacy protections in the U.S. Constitution represents a major vulnerability to the American citizen</w:t>
      </w:r>
      <w:r w:rsidRPr="004C4BCA">
        <w:rPr>
          <w:sz w:val="16"/>
        </w:rPr>
        <w:t>. Although the Framers of the Constitution should not be faulted for this oversight – none of the modern surveillance technologies existed at the time – the lack of privacy protection should also not be viewed as a necessary feature of the document. Knowing full well that all future eventualities could not be foreseen, the Framers built into the document a mechanism for adding needed features later: the Constitutional Amendment. The U.S. Constitution has been amended 47 numerous times already, and for far more frivolous matters, such as the prohibition of alcohol</w:t>
      </w:r>
      <w:r w:rsidRPr="004C4BCA">
        <w:rPr>
          <w:rStyle w:val="StyleBoldUnderline"/>
        </w:rPr>
        <w:t xml:space="preserve">. </w:t>
      </w:r>
      <w:r w:rsidRPr="004C4BCA">
        <w:rPr>
          <w:rStyle w:val="StyleBoldUnderline"/>
          <w:highlight w:val="cyan"/>
        </w:rPr>
        <w:t>Protecting personal privacy is certainly important enough to warrant an Amendment.</w:t>
      </w:r>
      <w:r w:rsidRPr="004C4BCA">
        <w:rPr>
          <w:sz w:val="16"/>
        </w:rPr>
        <w:t xml:space="preserve"> The specific language and details of such an Amendment is up to Congress to decide, and far beyond the scope of this document. There is enough documented experience with privacy issues in U.S. legal history to provide a helpful guide to policymakers. Furthermore, it would be prudent to build upon the experience of others in this arena, and to model the change on similar documents, such as the European Directive on Data Protection. The legal history shows that </w:t>
      </w:r>
      <w:r w:rsidRPr="004C4BCA">
        <w:rPr>
          <w:rStyle w:val="StyleBoldUnderline"/>
          <w:highlight w:val="cyan"/>
        </w:rPr>
        <w:t>the need for protecting individual privacy is a recurring theme, and advances in technology will only emphasize its importance. One of the most important steps the United States can take to ensure the rights of its citizens are not trampled is to formally recognize their importance in its highest laws</w:t>
      </w:r>
      <w:r w:rsidRPr="004C4BCA">
        <w:rPr>
          <w:sz w:val="16"/>
        </w:rPr>
        <w:t>.</w:t>
      </w:r>
    </w:p>
    <w:p w14:paraId="51FB7862" w14:textId="77777777" w:rsidR="00136F6B" w:rsidRPr="004C4BCA" w:rsidRDefault="00136F6B" w:rsidP="00136F6B">
      <w:pPr>
        <w:rPr>
          <w:rStyle w:val="StyleBoldUnderline"/>
          <w:sz w:val="12"/>
        </w:rPr>
      </w:pPr>
    </w:p>
    <w:p w14:paraId="37462B7B" w14:textId="77777777" w:rsidR="00136F6B" w:rsidRPr="004C4BCA" w:rsidRDefault="00136F6B" w:rsidP="00136F6B">
      <w:pPr>
        <w:pStyle w:val="Heading4"/>
        <w:rPr>
          <w:rFonts w:cs="Times New Roman"/>
        </w:rPr>
      </w:pPr>
      <w:r w:rsidRPr="004C4BCA">
        <w:rPr>
          <w:rFonts w:cs="Times New Roman"/>
        </w:rPr>
        <w:t xml:space="preserve">The plan is key to protecting the right to privacy </w:t>
      </w:r>
    </w:p>
    <w:p w14:paraId="19FEEC65" w14:textId="77777777" w:rsidR="00136F6B" w:rsidRPr="004C4BCA" w:rsidRDefault="00136F6B" w:rsidP="00136F6B">
      <w:pPr>
        <w:rPr>
          <w:rStyle w:val="StyleStyleBold12pt"/>
          <w:b w:val="0"/>
          <w:sz w:val="16"/>
          <w:szCs w:val="16"/>
        </w:rPr>
      </w:pPr>
      <w:r w:rsidRPr="004C4BCA">
        <w:rPr>
          <w:rStyle w:val="StyleStyleBold12pt"/>
          <w:b w:val="0"/>
          <w:sz w:val="16"/>
          <w:szCs w:val="16"/>
        </w:rPr>
        <w:t xml:space="preserve">Jeffrey </w:t>
      </w:r>
      <w:r w:rsidRPr="004C4BCA">
        <w:rPr>
          <w:rStyle w:val="StyleStyleBold12pt"/>
        </w:rPr>
        <w:t>Rosen 14,</w:t>
      </w:r>
      <w:r w:rsidRPr="004C4BCA">
        <w:rPr>
          <w:rStyle w:val="StyleStyleBold12pt"/>
          <w:b w:val="0"/>
          <w:sz w:val="16"/>
          <w:szCs w:val="16"/>
        </w:rPr>
        <w:t xml:space="preserve"> an American academic and commentator on legal affairs, “Madison’s Privacy Blind Spot,” 1/18/14, http://www.nytimes.com/2014/01/19/opinion/sunday/madisons-privacy-blind-spot.html?_r=0</w:t>
      </w:r>
    </w:p>
    <w:p w14:paraId="63BFA8F2" w14:textId="77777777" w:rsidR="00136F6B" w:rsidRPr="004C4BCA" w:rsidRDefault="00136F6B" w:rsidP="00136F6B">
      <w:pPr>
        <w:rPr>
          <w:sz w:val="12"/>
        </w:rPr>
      </w:pPr>
      <w:r w:rsidRPr="004C4BCA">
        <w:rPr>
          <w:sz w:val="16"/>
        </w:rPr>
        <w:t>In practice, the neo-Madisonian distinction between surveillance by the government and surveillance by Google makes little sense. It is true that, as Judge Pauley concluded, “</w:t>
      </w:r>
      <w:r w:rsidRPr="004C4BCA">
        <w:rPr>
          <w:highlight w:val="cyan"/>
          <w:u w:val="single"/>
        </w:rPr>
        <w:t>People voluntarily surrender personal and seemingly private information to trans-national corporations which exploit that data for profit. Few think twice about it.”</w:t>
      </w:r>
      <w:r w:rsidRPr="004C4BCA">
        <w:rPr>
          <w:sz w:val="12"/>
          <w:highlight w:val="cyan"/>
          <w:u w:val="single"/>
        </w:rPr>
        <w:t>¶</w:t>
      </w:r>
      <w:r w:rsidRPr="004C4BCA">
        <w:rPr>
          <w:sz w:val="12"/>
          <w:u w:val="single"/>
        </w:rPr>
        <w:t xml:space="preserve"> </w:t>
      </w:r>
      <w:r w:rsidRPr="004C4BCA">
        <w:rPr>
          <w:sz w:val="16"/>
        </w:rPr>
        <w:t xml:space="preserve">But why? </w:t>
      </w:r>
      <w:r w:rsidRPr="004C4BCA">
        <w:rPr>
          <w:u w:val="single"/>
        </w:rPr>
        <w:t>Why is it O.K. for AT&amp;T to know about our political, religious and sexual associations, but not the government?</w:t>
      </w:r>
      <w:r w:rsidRPr="004C4BCA">
        <w:rPr>
          <w:sz w:val="12"/>
        </w:rPr>
        <w:t xml:space="preserve">¶ </w:t>
      </w:r>
      <w:r w:rsidRPr="004C4BCA">
        <w:t xml:space="preserve">You might say there is a difference between political and cultural information. If the government knows you attended a Rand Paul rally, it could punish you by auditing your tax returns. But if AT&amp;T knows, it might send you an ad for a Tea Party Tax Day protest. </w:t>
      </w:r>
      <w:r w:rsidRPr="004C4BCA">
        <w:rPr>
          <w:sz w:val="12"/>
        </w:rPr>
        <w:t xml:space="preserve">¶ </w:t>
      </w:r>
      <w:r w:rsidRPr="004C4BCA">
        <w:rPr>
          <w:sz w:val="16"/>
        </w:rPr>
        <w:t xml:space="preserve">That distinction is unconvincing. </w:t>
      </w:r>
      <w:r w:rsidRPr="004C4BCA">
        <w:rPr>
          <w:highlight w:val="cyan"/>
          <w:u w:val="single"/>
        </w:rPr>
        <w:t>Once data is collected by private parties, the government will inevitably demand access.</w:t>
      </w:r>
      <w:r w:rsidRPr="004C4BCA">
        <w:rPr>
          <w:sz w:val="12"/>
          <w:highlight w:val="cyan"/>
          <w:u w:val="single"/>
        </w:rPr>
        <w:t>¶</w:t>
      </w:r>
      <w:r w:rsidRPr="004C4BCA">
        <w:rPr>
          <w:sz w:val="12"/>
          <w:u w:val="single"/>
        </w:rPr>
        <w:t xml:space="preserve"> </w:t>
      </w:r>
      <w:r w:rsidRPr="004C4BCA">
        <w:rPr>
          <w:sz w:val="16"/>
        </w:rPr>
        <w:t xml:space="preserve">More fundamentally, continuously tracking my location, whether by the government or AT&amp;T, is an affront to my dignity. </w:t>
      </w:r>
      <w:r w:rsidRPr="004C4BCA">
        <w:rPr>
          <w:highlight w:val="cyan"/>
          <w:u w:val="single"/>
        </w:rPr>
        <w:t>When every step I take on- and off-line is recorded, so an algorithm can predict if I am a potential terrorist or a potential customer, I am being objectified and stereotyped, rather than treated as an individual, worthy of equal concern and respect</w:t>
      </w:r>
      <w:r w:rsidRPr="004C4BCA">
        <w:rPr>
          <w:u w:val="single"/>
        </w:rPr>
        <w:t>.</w:t>
      </w:r>
      <w:r w:rsidRPr="004C4BCA">
        <w:rPr>
          <w:sz w:val="12"/>
          <w:u w:val="single"/>
        </w:rPr>
        <w:t xml:space="preserve">¶ </w:t>
      </w:r>
      <w:r w:rsidRPr="004C4BCA">
        <w:rPr>
          <w:u w:val="single"/>
        </w:rPr>
        <w:t>Justice Louis Brandeis, the greatest defender of privacy in the 20th century</w:t>
      </w:r>
      <w:r w:rsidRPr="004C4BCA">
        <w:rPr>
          <w:sz w:val="16"/>
        </w:rPr>
        <w:t xml:space="preserve">, recognized this when he </w:t>
      </w:r>
      <w:r w:rsidRPr="004C4BCA">
        <w:rPr>
          <w:u w:val="single"/>
        </w:rPr>
        <w:t>equated “the right to be let alone” with offenses against honor and dignity.</w:t>
      </w:r>
      <w:r w:rsidRPr="004C4BCA">
        <w:rPr>
          <w:sz w:val="12"/>
          <w:u w:val="single"/>
        </w:rPr>
        <w:t xml:space="preserve">¶ </w:t>
      </w:r>
      <w:r w:rsidRPr="004C4BCA">
        <w:rPr>
          <w:u w:val="single"/>
        </w:rPr>
        <w:t xml:space="preserve">What </w:t>
      </w:r>
      <w:r w:rsidRPr="004C4BCA">
        <w:rPr>
          <w:highlight w:val="cyan"/>
          <w:u w:val="single"/>
        </w:rPr>
        <w:t>Americans</w:t>
      </w:r>
      <w:r w:rsidRPr="004C4BCA">
        <w:rPr>
          <w:u w:val="single"/>
        </w:rPr>
        <w:t xml:space="preserve"> may </w:t>
      </w:r>
      <w:r w:rsidRPr="004C4BCA">
        <w:rPr>
          <w:highlight w:val="cyan"/>
          <w:u w:val="single"/>
        </w:rPr>
        <w:t>now need is a constitutional amendment to prohibit unreasonable searches and seizures of our persons and electronic effect</w:t>
      </w:r>
      <w:r w:rsidRPr="004C4BCA">
        <w:rPr>
          <w:u w:val="single"/>
        </w:rPr>
        <w:t>s</w:t>
      </w:r>
      <w:r w:rsidRPr="004C4BCA">
        <w:rPr>
          <w:sz w:val="16"/>
        </w:rPr>
        <w:t>, whether by the government or by private corporations like Google and AT&amp;T.</w:t>
      </w:r>
      <w:r w:rsidRPr="004C4BCA">
        <w:rPr>
          <w:sz w:val="12"/>
        </w:rPr>
        <w:t xml:space="preserve">¶ </w:t>
      </w:r>
      <w:r w:rsidRPr="004C4BCA">
        <w:rPr>
          <w:sz w:val="16"/>
        </w:rPr>
        <w:t xml:space="preserve">Perhaps even Madison, who unsuccessfully proposed a preamble to the Constitution declaring “that all power is originally rested in, and consequently derived from the people,” and that all people have basic natural rights, including “the enjoyment of life and liberty” and the right of “pursuing and obtaining happiness and safety,” might have realized that </w:t>
      </w:r>
      <w:r w:rsidRPr="004C4BCA">
        <w:rPr>
          <w:highlight w:val="cyan"/>
          <w:u w:val="single"/>
        </w:rPr>
        <w:t>our rights to enjoy liberty, and to obtain happiness and safety at the same time, are threatened as much by corporate as government surveillance</w:t>
      </w:r>
      <w:r w:rsidRPr="004C4BCA">
        <w:rPr>
          <w:u w:val="single"/>
        </w:rPr>
        <w:t>.</w:t>
      </w:r>
      <w:r w:rsidRPr="004C4BCA">
        <w:rPr>
          <w:sz w:val="12"/>
        </w:rPr>
        <w:t xml:space="preserve">¶ </w:t>
      </w:r>
      <w:r w:rsidRPr="004C4BCA">
        <w:rPr>
          <w:sz w:val="16"/>
        </w:rPr>
        <w:t xml:space="preserve">In any event, it is clear that, to keep us secure against the 21st-century version of the general warrants that so alarmed Madison and the other founders, </w:t>
      </w:r>
      <w:r w:rsidRPr="004C4BCA">
        <w:rPr>
          <w:highlight w:val="cyan"/>
          <w:u w:val="single"/>
        </w:rPr>
        <w:t>America needs a robust debate about amending the Constitution to meet the exigencies of our electronic age.</w:t>
      </w:r>
      <w:r w:rsidRPr="004C4BCA">
        <w:rPr>
          <w:sz w:val="12"/>
          <w:highlight w:val="cyan"/>
          <w:u w:val="single"/>
        </w:rPr>
        <w:t>¶</w:t>
      </w:r>
      <w:r w:rsidRPr="004C4BCA">
        <w:rPr>
          <w:sz w:val="12"/>
        </w:rPr>
        <w:t xml:space="preserve"> </w:t>
      </w:r>
    </w:p>
    <w:p w14:paraId="4AC125FA" w14:textId="77777777" w:rsidR="00136F6B" w:rsidRPr="004C4BCA" w:rsidRDefault="00136F6B" w:rsidP="00136F6B">
      <w:pPr>
        <w:rPr>
          <w:sz w:val="16"/>
        </w:rPr>
      </w:pPr>
    </w:p>
    <w:p w14:paraId="6EDACE65" w14:textId="77777777" w:rsidR="00136F6B" w:rsidRPr="004C4BCA" w:rsidRDefault="00136F6B" w:rsidP="00136F6B">
      <w:pPr>
        <w:pStyle w:val="Heading4"/>
        <w:rPr>
          <w:rFonts w:cs="Times New Roman"/>
        </w:rPr>
      </w:pPr>
      <w:r w:rsidRPr="004C4BCA">
        <w:rPr>
          <w:rFonts w:cs="Times New Roman"/>
        </w:rPr>
        <w:t>Specific advocate for a right to privacy amendment (4</w:t>
      </w:r>
      <w:r w:rsidRPr="004C4BCA">
        <w:rPr>
          <w:rFonts w:cs="Times New Roman"/>
          <w:vertAlign w:val="superscript"/>
        </w:rPr>
        <w:t>th</w:t>
      </w:r>
      <w:r w:rsidRPr="004C4BCA">
        <w:rPr>
          <w:rFonts w:cs="Times New Roman"/>
        </w:rPr>
        <w:t>/9</w:t>
      </w:r>
      <w:r w:rsidRPr="004C4BCA">
        <w:rPr>
          <w:rFonts w:cs="Times New Roman"/>
          <w:vertAlign w:val="superscript"/>
        </w:rPr>
        <w:t>th</w:t>
      </w:r>
      <w:r w:rsidRPr="004C4BCA">
        <w:rPr>
          <w:rFonts w:cs="Times New Roman"/>
        </w:rPr>
        <w:t xml:space="preserve"> amendments =/= solve)</w:t>
      </w:r>
    </w:p>
    <w:p w14:paraId="5B2CEC14" w14:textId="77777777" w:rsidR="00136F6B" w:rsidRPr="004C4BCA" w:rsidRDefault="00136F6B" w:rsidP="00136F6B">
      <w:pPr>
        <w:rPr>
          <w:sz w:val="16"/>
          <w:szCs w:val="16"/>
        </w:rPr>
      </w:pPr>
      <w:r w:rsidRPr="004C4BCA">
        <w:rPr>
          <w:sz w:val="16"/>
          <w:szCs w:val="16"/>
        </w:rPr>
        <w:t xml:space="preserve">David John </w:t>
      </w:r>
      <w:r w:rsidRPr="004C4BCA">
        <w:rPr>
          <w:rStyle w:val="StyleStyleBold12pt"/>
        </w:rPr>
        <w:t>Marotta</w:t>
      </w:r>
      <w:r w:rsidRPr="004C4BCA">
        <w:rPr>
          <w:sz w:val="16"/>
          <w:szCs w:val="16"/>
        </w:rPr>
        <w:t xml:space="preserve"> </w:t>
      </w:r>
      <w:r w:rsidRPr="004C4BCA">
        <w:rPr>
          <w:rStyle w:val="StyleStyleBold12pt"/>
        </w:rPr>
        <w:t>and</w:t>
      </w:r>
      <w:r w:rsidRPr="004C4BCA">
        <w:rPr>
          <w:sz w:val="16"/>
          <w:szCs w:val="16"/>
        </w:rPr>
        <w:t xml:space="preserve"> Megan </w:t>
      </w:r>
      <w:r w:rsidRPr="004C4BCA">
        <w:rPr>
          <w:rStyle w:val="StyleStyleBold12pt"/>
        </w:rPr>
        <w:t>Russell 13</w:t>
      </w:r>
      <w:r w:rsidRPr="004C4BCA">
        <w:rPr>
          <w:sz w:val="16"/>
          <w:szCs w:val="16"/>
        </w:rPr>
        <w:t xml:space="preserve">, Founder and President of Marotta Wealth Management, Inc, Chief Operating Officer for Marotta Wealth Management, July 21 2013, </w:t>
      </w:r>
      <w:hyperlink r:id="rId27" w:history="1">
        <w:r w:rsidRPr="004C4BCA">
          <w:rPr>
            <w:rStyle w:val="Hyperlink"/>
            <w:sz w:val="16"/>
            <w:szCs w:val="16"/>
          </w:rPr>
          <w:t>http://www.marottaonmoney.com/the-right-to-privacy-of-correspondence-is-inviolate/</w:t>
        </w:r>
      </w:hyperlink>
      <w:r w:rsidRPr="004C4BCA">
        <w:rPr>
          <w:sz w:val="16"/>
          <w:szCs w:val="16"/>
        </w:rPr>
        <w:t>, AB)</w:t>
      </w:r>
    </w:p>
    <w:p w14:paraId="6569B0FA" w14:textId="77777777" w:rsidR="00136F6B" w:rsidRPr="004C4BCA" w:rsidRDefault="00136F6B" w:rsidP="00136F6B">
      <w:pPr>
        <w:rPr>
          <w:rStyle w:val="StyleBoldUnderline"/>
        </w:rPr>
      </w:pPr>
      <w:r w:rsidRPr="004C4BCA">
        <w:rPr>
          <w:rStyle w:val="StyleBoldUnderline"/>
        </w:rPr>
        <w:t>We now know the NSA routinely collects our normally private communications</w:t>
      </w:r>
      <w:r w:rsidRPr="004C4BCA">
        <w:rPr>
          <w:sz w:val="12"/>
        </w:rPr>
        <w:t xml:space="preserve">. That collection includes e-mail, video and voice chat, videos, photos, voiceover IP (e.g., Skype) chats, file transfers, social networking details and more. </w:t>
      </w:r>
      <w:r w:rsidRPr="004C4BCA">
        <w:rPr>
          <w:rStyle w:val="StyleBoldUnderline"/>
        </w:rPr>
        <w:t>The American people must respond. If there isn’t a strong enough outcry, these practices will become institutionalized. The entire case raises important civil liberties questions</w:t>
      </w:r>
      <w:r w:rsidRPr="004C4BCA">
        <w:rPr>
          <w:sz w:val="12"/>
        </w:rPr>
        <w:t xml:space="preserve">. Should the government be able to collect and store all of our phone calls and electronic correspondence? Or should Americans have a right to the privacy of correspondence? The constitutions of many other countries guarantee and protect the privacy of correspondence. The United States does not. The Ninth Amendment states, “The enumeration in the Constitution, of certain rights, shall not be construed to deny or disparage others retained by the people.” The right to the privacy of correspondence is one of these unenumerated rights. The Founders claimed that </w:t>
      </w:r>
      <w:r w:rsidRPr="004C4BCA">
        <w:rPr>
          <w:rStyle w:val="StyleBoldUnderline"/>
          <w:highlight w:val="cyan"/>
        </w:rPr>
        <w:t>people have natural rights</w:t>
      </w:r>
      <w:r w:rsidRPr="004C4BCA">
        <w:rPr>
          <w:sz w:val="12"/>
          <w:highlight w:val="cyan"/>
        </w:rPr>
        <w:t>.</w:t>
      </w:r>
      <w:r w:rsidRPr="004C4BCA">
        <w:rPr>
          <w:sz w:val="12"/>
        </w:rPr>
        <w:t xml:space="preserve"> These rights are not granted by the government. We have them regardless of the government choosing to bestow them in writing or legislation. We possess them simply by being human. They are still our rights even if the government tries to take them away. The first principle of these natural rights would be the right to own ourselves. The Founding Fathers were not being hypocritical, holding slaves while declaring all men have a right to self-ownership. Benjamin Franklin, John Adams, Thomas Jefferson, and even George Washington, a slave owner himself, all went on record saying to the effect that “there is not a man living who wishes more sincerely than I do to see a plan adopted for the abolition of slavery” (to use George Washington’s words). </w:t>
      </w:r>
      <w:r w:rsidRPr="004C4BCA">
        <w:rPr>
          <w:rStyle w:val="StyleBoldUnderline"/>
          <w:highlight w:val="cyan"/>
        </w:rPr>
        <w:t>From this principle flows the right to property</w:t>
      </w:r>
      <w:r w:rsidRPr="004C4BCA">
        <w:rPr>
          <w:rStyle w:val="StyleBoldUnderline"/>
        </w:rPr>
        <w:t xml:space="preserve">. If you own yourself, you own the fruit of your labor. </w:t>
      </w:r>
      <w:r w:rsidRPr="004C4BCA">
        <w:rPr>
          <w:rStyle w:val="StyleBoldUnderline"/>
          <w:highlight w:val="cyan"/>
        </w:rPr>
        <w:t>The privacy of our conversations and correspondence also comes from this point</w:t>
      </w:r>
      <w:r w:rsidRPr="004C4BCA">
        <w:rPr>
          <w:rStyle w:val="StyleBoldUnderline"/>
        </w:rPr>
        <w:t xml:space="preserve">. </w:t>
      </w:r>
      <w:r w:rsidRPr="004C4BCA">
        <w:rPr>
          <w:rStyle w:val="StyleBoldUnderline"/>
          <w:highlight w:val="cyan"/>
        </w:rPr>
        <w:t>If you own yourself, you can choose with whom you share your thoughts and expressions. Thus privacy of correspondence becomes a natural right</w:t>
      </w:r>
      <w:r w:rsidRPr="004C4BCA">
        <w:rPr>
          <w:rStyle w:val="StyleBoldUnderline"/>
        </w:rPr>
        <w:t xml:space="preserve">. </w:t>
      </w:r>
      <w:r w:rsidRPr="004C4BCA">
        <w:rPr>
          <w:sz w:val="12"/>
        </w:rPr>
        <w:t xml:space="preserve">Our natural right to the privacy of correspondence should be neither increased nor decreased by either enumerating it or leaving it unenumerated. However, </w:t>
      </w:r>
      <w:r w:rsidRPr="004C4BCA">
        <w:rPr>
          <w:rStyle w:val="StyleBoldUnderline"/>
          <w:highlight w:val="cyan"/>
        </w:rPr>
        <w:t>the American court system today treats enumerated rights very differently from unenumerated rights. Our rights enumerated in the Constitution serve as a paper barrier</w:t>
      </w:r>
      <w:r w:rsidRPr="004C4BCA">
        <w:rPr>
          <w:sz w:val="12"/>
        </w:rPr>
        <w:t xml:space="preserve">. Government intrusions on those written words have rallied public outcry more effectively than invasions on our unenumerated natural rights. </w:t>
      </w:r>
      <w:r w:rsidRPr="004C4BCA">
        <w:rPr>
          <w:rStyle w:val="StyleBoldUnderline"/>
        </w:rPr>
        <w:t>Because we don’t have an enumerated right to the privacy of correspondence,</w:t>
      </w:r>
      <w:r w:rsidRPr="004C4BCA">
        <w:rPr>
          <w:sz w:val="12"/>
        </w:rPr>
        <w:t xml:space="preserve"> </w:t>
      </w:r>
      <w:r w:rsidRPr="004C4BCA">
        <w:rPr>
          <w:rStyle w:val="StyleBoldUnderline"/>
        </w:rPr>
        <w:t>the government can</w:t>
      </w:r>
      <w:r w:rsidRPr="004C4BCA">
        <w:rPr>
          <w:sz w:val="12"/>
        </w:rPr>
        <w:t xml:space="preserve"> </w:t>
      </w:r>
      <w:r w:rsidRPr="004C4BCA">
        <w:rPr>
          <w:rStyle w:val="StyleBoldUnderline"/>
        </w:rPr>
        <w:t xml:space="preserve">claim that </w:t>
      </w:r>
      <w:r w:rsidRPr="004C4BCA">
        <w:rPr>
          <w:rStyle w:val="StyleBoldUnderline"/>
          <w:highlight w:val="cyan"/>
        </w:rPr>
        <w:t>the Fourth Amendment</w:t>
      </w:r>
      <w:r w:rsidRPr="004C4BCA">
        <w:rPr>
          <w:rStyle w:val="StyleBoldUnderline"/>
        </w:rPr>
        <w:t>,</w:t>
      </w:r>
      <w:r w:rsidRPr="004C4BCA">
        <w:rPr>
          <w:sz w:val="12"/>
        </w:rPr>
        <w:t xml:space="preserve"> which guards us against unreasonable search and seizure, </w:t>
      </w:r>
      <w:r w:rsidRPr="004C4BCA">
        <w:rPr>
          <w:rStyle w:val="StyleBoldUnderline"/>
          <w:highlight w:val="cyan"/>
        </w:rPr>
        <w:t>doesn’t apply in this case</w:t>
      </w:r>
      <w:r w:rsidRPr="004C4BCA">
        <w:rPr>
          <w:rStyle w:val="StyleBoldUnderline"/>
        </w:rPr>
        <w:t>. Or they can rewrite legislation that provides loopholes to allow their currently employed technologies</w:t>
      </w:r>
      <w:r w:rsidRPr="004C4BCA">
        <w:rPr>
          <w:sz w:val="12"/>
        </w:rPr>
        <w:t xml:space="preserve">. Or they can reroute information outside the country for content review by the intelligence community of one of our allies. </w:t>
      </w:r>
      <w:r w:rsidRPr="004C4BCA">
        <w:rPr>
          <w:rStyle w:val="StyleBoldUnderline"/>
          <w:highlight w:val="cyan"/>
        </w:rPr>
        <w:t>In essence they can choose to declare legal whatever they want and continue to operate under the veneer of legality.</w:t>
      </w:r>
      <w:r w:rsidRPr="004C4BCA">
        <w:rPr>
          <w:rStyle w:val="StyleBoldUnderline"/>
        </w:rPr>
        <w:t xml:space="preserve"> Therefore, we propose the following constitutional amendment</w:t>
      </w:r>
      <w:r w:rsidRPr="004C4BCA">
        <w:rPr>
          <w:sz w:val="12"/>
        </w:rPr>
        <w:t xml:space="preserve"> to add the enumeration of this important natural right: Everyone shall be entitled to secrecy of messages, both sent and received, by any means of communication. The freedom and confidentiality of correspondence in any form of communication shall be inviolable. No federal, state or local government authority or their officials may collect or store correspondence or metadata on the transmission of correspondence without the expressed permission of all involved parties. No public or private entity can pay for, promote, encourage, initiate or further the violation of this right. Exceptions to this provision shall be allowed only with the permission of the judicial authorities for the purpose of discovering or preventing a grave crime. Citizens have the right to become acquainted with information about themselves held by federal, state and local government authorities, in federal, state and local government archives, or to which the federal, state or local government authorities have access, in accordance with procedures determined by law. </w:t>
      </w:r>
      <w:r w:rsidRPr="004C4BCA">
        <w:rPr>
          <w:rStyle w:val="StyleBoldUnderline"/>
          <w:highlight w:val="cyan"/>
        </w:rPr>
        <w:t>A constitutional amendment is a simple and direct response to the growing intrusion into personal freedoms</w:t>
      </w:r>
      <w:r w:rsidRPr="004C4BCA">
        <w:rPr>
          <w:rStyle w:val="StyleBoldUnderline"/>
        </w:rPr>
        <w:t xml:space="preserve">. </w:t>
      </w:r>
      <w:r w:rsidRPr="004C4BCA">
        <w:rPr>
          <w:sz w:val="12"/>
        </w:rPr>
        <w:t xml:space="preserve">The vested interests of government officials have little in common with the protection of civil liberties. It is not unreasonable to fear the likely abuse of government surveillance. The </w:t>
      </w:r>
      <w:r w:rsidRPr="004C4BCA">
        <w:rPr>
          <w:rStyle w:val="StyleBoldUnderline"/>
          <w:highlight w:val="cyan"/>
        </w:rPr>
        <w:t>natural right to the privacy of correspondence has popular support. Enumerating such a right will turn back the growing normalization of government surveillance</w:t>
      </w:r>
      <w:r w:rsidRPr="004C4BCA">
        <w:rPr>
          <w:rStyle w:val="StyleBoldUnderline"/>
        </w:rPr>
        <w:t xml:space="preserve">. </w:t>
      </w:r>
      <w:r w:rsidRPr="004C4BCA">
        <w:rPr>
          <w:sz w:val="12"/>
        </w:rPr>
        <w:t xml:space="preserve">Several states have ballot measures whereby citizens can directly propose such resolutions. Others will have to be introduced by willing state legislatures. If one state grants its citizens the right, it will begin to raise public awareness and support for the right to privacy of correspondence, as well as inevitably to raise the issue in the federal courts. If the right stands in one state, it would bar government surveillance of that state’s citizens. Equal protection laws might extend that right to other states as well. The time is now. </w:t>
      </w:r>
      <w:r w:rsidRPr="004C4BCA">
        <w:rPr>
          <w:rStyle w:val="StyleBoldUnderline"/>
          <w:highlight w:val="cyan"/>
        </w:rPr>
        <w:t>We need to protect more of our natural rights by enumerating them.</w:t>
      </w:r>
    </w:p>
    <w:p w14:paraId="22B74E60" w14:textId="77777777" w:rsidR="00136F6B" w:rsidRPr="004C4BCA" w:rsidRDefault="00136F6B" w:rsidP="00136F6B">
      <w:pPr>
        <w:rPr>
          <w:rStyle w:val="StyleBoldUnderline"/>
        </w:rPr>
      </w:pPr>
    </w:p>
    <w:p w14:paraId="6D466D66" w14:textId="77777777" w:rsidR="00136F6B" w:rsidRPr="004C4BCA" w:rsidRDefault="00136F6B" w:rsidP="00136F6B"/>
    <w:p w14:paraId="41DFC88F" w14:textId="77777777" w:rsidR="00136F6B" w:rsidRPr="004C4BCA" w:rsidRDefault="00136F6B" w:rsidP="00136F6B">
      <w:pPr>
        <w:pStyle w:val="Heading4"/>
        <w:rPr>
          <w:rFonts w:cs="Times New Roman"/>
        </w:rPr>
      </w:pPr>
      <w:r w:rsidRPr="004C4BCA">
        <w:rPr>
          <w:rFonts w:cs="Times New Roman"/>
        </w:rPr>
        <w:t>An amendment would be imperative for sending signals and policymaking</w:t>
      </w:r>
    </w:p>
    <w:p w14:paraId="411DDC02" w14:textId="77777777" w:rsidR="00136F6B" w:rsidRPr="004C4BCA" w:rsidRDefault="00136F6B" w:rsidP="00136F6B">
      <w:pPr>
        <w:rPr>
          <w:sz w:val="16"/>
          <w:szCs w:val="16"/>
        </w:rPr>
      </w:pPr>
      <w:r w:rsidRPr="004C4BCA">
        <w:rPr>
          <w:sz w:val="16"/>
          <w:szCs w:val="16"/>
        </w:rPr>
        <w:t xml:space="preserve">Michael </w:t>
      </w:r>
      <w:r w:rsidRPr="004C4BCA">
        <w:rPr>
          <w:rStyle w:val="StyleStyleBold12pt"/>
        </w:rPr>
        <w:t>Walter-Echols 9</w:t>
      </w:r>
      <w:r w:rsidRPr="004C4BCA">
        <w:rPr>
          <w:sz w:val="16"/>
          <w:szCs w:val="16"/>
        </w:rPr>
        <w:t xml:space="preserve">, Worcester Polytechnic Institute, “Panopticon – Surveillance and Privacy in the Internet Age”, 2/27/9, </w:t>
      </w:r>
      <w:hyperlink r:id="rId28" w:history="1">
        <w:r w:rsidRPr="004C4BCA">
          <w:rPr>
            <w:rStyle w:val="Hyperlink"/>
            <w:sz w:val="16"/>
            <w:szCs w:val="16"/>
          </w:rPr>
          <w:t>https://www.wpi.edu/Pubs/E-project/Available/E-project-022709-132355/unrestricted/Panopticon.pdf</w:t>
        </w:r>
      </w:hyperlink>
      <w:r w:rsidRPr="004C4BCA">
        <w:rPr>
          <w:sz w:val="16"/>
          <w:szCs w:val="16"/>
        </w:rPr>
        <w:t>, AB)</w:t>
      </w:r>
    </w:p>
    <w:p w14:paraId="318E0C33" w14:textId="77777777" w:rsidR="00136F6B" w:rsidRPr="004C4BCA" w:rsidRDefault="00136F6B" w:rsidP="00136F6B">
      <w:pPr>
        <w:rPr>
          <w:rStyle w:val="StyleBoldUnderline"/>
        </w:rPr>
      </w:pPr>
      <w:r w:rsidRPr="004C4BCA">
        <w:rPr>
          <w:sz w:val="16"/>
        </w:rPr>
        <w:t xml:space="preserve">Constitutional Amendment for Privacy </w:t>
      </w:r>
      <w:r w:rsidRPr="004C4BCA">
        <w:rPr>
          <w:rStyle w:val="StyleBoldUnderline"/>
          <w:highlight w:val="cyan"/>
        </w:rPr>
        <w:t xml:space="preserve">The lack of explicit privacy protections in the U.S. Constitution represents </w:t>
      </w:r>
      <w:r w:rsidRPr="004C4BCA">
        <w:rPr>
          <w:rStyle w:val="Emphasis"/>
          <w:highlight w:val="cyan"/>
        </w:rPr>
        <w:t>a major vulnerability</w:t>
      </w:r>
      <w:r w:rsidRPr="004C4BCA">
        <w:rPr>
          <w:rStyle w:val="StyleBoldUnderline"/>
          <w:highlight w:val="cyan"/>
        </w:rPr>
        <w:t xml:space="preserve"> to the American citizen</w:t>
      </w:r>
      <w:r w:rsidRPr="004C4BCA">
        <w:rPr>
          <w:rStyle w:val="StyleBoldUnderline"/>
        </w:rPr>
        <w:t>.</w:t>
      </w:r>
      <w:r w:rsidRPr="004C4BCA">
        <w:rPr>
          <w:sz w:val="16"/>
        </w:rPr>
        <w:t xml:space="preserve"> Although the Framers of the Constitution should not be faulted for this oversight – none of the modern surveillance technologies existed at the time – </w:t>
      </w:r>
      <w:r w:rsidRPr="004C4BCA">
        <w:rPr>
          <w:rStyle w:val="StyleBoldUnderline"/>
          <w:highlight w:val="cyan"/>
        </w:rPr>
        <w:t>the lack of privacy protection should also not be viewed as a necessary feature of the document</w:t>
      </w:r>
      <w:r w:rsidRPr="004C4BCA">
        <w:rPr>
          <w:sz w:val="16"/>
          <w:highlight w:val="cyan"/>
        </w:rPr>
        <w:t xml:space="preserve">. </w:t>
      </w:r>
      <w:r w:rsidRPr="004C4BCA">
        <w:rPr>
          <w:rStyle w:val="StyleBoldUnderline"/>
          <w:highlight w:val="cyan"/>
        </w:rPr>
        <w:t>Knowing full well that all future eventualities could not be foreseen</w:t>
      </w:r>
      <w:r w:rsidRPr="004C4BCA">
        <w:rPr>
          <w:rStyle w:val="StyleBoldUnderline"/>
        </w:rPr>
        <w:t>,</w:t>
      </w:r>
      <w:r w:rsidRPr="004C4BCA">
        <w:rPr>
          <w:sz w:val="16"/>
        </w:rPr>
        <w:t xml:space="preserve"> the Framers built into the document a mechanism for adding needed features later: the Constitutional Amendment. The U.S. Constitution has been amended 47 numerous times already, and for far more frivolous matters, such as the prohibition of </w:t>
      </w:r>
      <w:r w:rsidRPr="004C4BCA">
        <w:rPr>
          <w:sz w:val="16"/>
          <w:highlight w:val="cyan"/>
        </w:rPr>
        <w:t xml:space="preserve">alcohol. </w:t>
      </w:r>
      <w:r w:rsidRPr="004C4BCA">
        <w:rPr>
          <w:rStyle w:val="StyleBoldUnderline"/>
          <w:highlight w:val="cyan"/>
        </w:rPr>
        <w:t xml:space="preserve">Protecting personal privacy </w:t>
      </w:r>
      <w:r w:rsidRPr="004C4BCA">
        <w:rPr>
          <w:rStyle w:val="Emphasis"/>
          <w:highlight w:val="cyan"/>
        </w:rPr>
        <w:t>is certainly important enough</w:t>
      </w:r>
      <w:r w:rsidRPr="004C4BCA">
        <w:rPr>
          <w:rStyle w:val="StyleBoldUnderline"/>
          <w:highlight w:val="cyan"/>
        </w:rPr>
        <w:t xml:space="preserve"> to warrant an Amendment</w:t>
      </w:r>
      <w:r w:rsidRPr="004C4BCA">
        <w:rPr>
          <w:rStyle w:val="StyleBoldUnderline"/>
        </w:rPr>
        <w:t xml:space="preserve">. </w:t>
      </w:r>
      <w:r w:rsidRPr="004C4BCA">
        <w:rPr>
          <w:sz w:val="16"/>
        </w:rPr>
        <w:t xml:space="preserve">The specific language and details of such an Amendment is up to Congress to decide, and far beyond the scope of this document. </w:t>
      </w:r>
      <w:r w:rsidRPr="004C4BCA">
        <w:rPr>
          <w:rStyle w:val="StyleBoldUnderline"/>
          <w:highlight w:val="cyan"/>
        </w:rPr>
        <w:t>There is enough documented experience with privacy issues in U.S. legal history to provide a helpful guide to policymakers</w:t>
      </w:r>
      <w:r w:rsidRPr="004C4BCA">
        <w:rPr>
          <w:sz w:val="16"/>
        </w:rPr>
        <w:t xml:space="preserve">. Furthermore, </w:t>
      </w:r>
      <w:r w:rsidRPr="004C4BCA">
        <w:rPr>
          <w:rStyle w:val="StyleBoldUnderline"/>
        </w:rPr>
        <w:t>it would be prudent to build upon the experience of others in this arena, and to model the change on similar documents</w:t>
      </w:r>
      <w:r w:rsidRPr="004C4BCA">
        <w:rPr>
          <w:sz w:val="16"/>
        </w:rPr>
        <w:t xml:space="preserve">, such as the European Directive on Data Protection. The legal history shows that </w:t>
      </w:r>
      <w:r w:rsidRPr="004C4BCA">
        <w:rPr>
          <w:rStyle w:val="Emphasis"/>
          <w:highlight w:val="cyan"/>
        </w:rPr>
        <w:t xml:space="preserve">the need for protecting individual privacy is a recurring theme, </w:t>
      </w:r>
      <w:r w:rsidRPr="004C4BCA">
        <w:rPr>
          <w:rStyle w:val="StyleBoldUnderline"/>
          <w:highlight w:val="cyan"/>
        </w:rPr>
        <w:t xml:space="preserve">and </w:t>
      </w:r>
      <w:r w:rsidRPr="004C4BCA">
        <w:rPr>
          <w:rStyle w:val="Emphasis"/>
          <w:highlight w:val="cyan"/>
        </w:rPr>
        <w:t>advances in technology will only emphasize its importance</w:t>
      </w:r>
      <w:r w:rsidRPr="004C4BCA">
        <w:rPr>
          <w:rStyle w:val="Emphasis"/>
        </w:rPr>
        <w:t>.</w:t>
      </w:r>
      <w:r w:rsidRPr="004C4BCA">
        <w:rPr>
          <w:rStyle w:val="StyleBoldUnderline"/>
        </w:rPr>
        <w:t xml:space="preserve"> One of the most important steps </w:t>
      </w:r>
      <w:r w:rsidRPr="004C4BCA">
        <w:rPr>
          <w:rStyle w:val="StyleBoldUnderline"/>
          <w:highlight w:val="cyan"/>
        </w:rPr>
        <w:t>the United States can take to ensure the rights of its citizens are not trampled is to formally recognize their importance in its highest laws.</w:t>
      </w:r>
    </w:p>
    <w:p w14:paraId="3176C157" w14:textId="77777777" w:rsidR="00136F6B" w:rsidRPr="004C4BCA" w:rsidRDefault="00136F6B" w:rsidP="00136F6B">
      <w:pPr>
        <w:pStyle w:val="Heading4"/>
        <w:rPr>
          <w:rFonts w:cs="Times New Roman"/>
        </w:rPr>
      </w:pPr>
      <w:r w:rsidRPr="004C4BCA">
        <w:rPr>
          <w:rFonts w:cs="Times New Roman"/>
        </w:rPr>
        <w:t>Specific advocate for a right to privacy amendment (4</w:t>
      </w:r>
      <w:r w:rsidRPr="004C4BCA">
        <w:rPr>
          <w:rFonts w:cs="Times New Roman"/>
          <w:vertAlign w:val="superscript"/>
        </w:rPr>
        <w:t>th</w:t>
      </w:r>
      <w:r w:rsidRPr="004C4BCA">
        <w:rPr>
          <w:rFonts w:cs="Times New Roman"/>
        </w:rPr>
        <w:t>/9</w:t>
      </w:r>
      <w:r w:rsidRPr="004C4BCA">
        <w:rPr>
          <w:rFonts w:cs="Times New Roman"/>
          <w:vertAlign w:val="superscript"/>
        </w:rPr>
        <w:t>th</w:t>
      </w:r>
      <w:r w:rsidRPr="004C4BCA">
        <w:rPr>
          <w:rFonts w:cs="Times New Roman"/>
        </w:rPr>
        <w:t xml:space="preserve"> amendments =/= solve)</w:t>
      </w:r>
    </w:p>
    <w:p w14:paraId="33E40504" w14:textId="77777777" w:rsidR="00136F6B" w:rsidRPr="004C4BCA" w:rsidRDefault="00136F6B" w:rsidP="00136F6B">
      <w:pPr>
        <w:rPr>
          <w:sz w:val="16"/>
          <w:szCs w:val="16"/>
        </w:rPr>
      </w:pPr>
      <w:r w:rsidRPr="004C4BCA">
        <w:rPr>
          <w:sz w:val="16"/>
          <w:szCs w:val="16"/>
        </w:rPr>
        <w:t xml:space="preserve">David John </w:t>
      </w:r>
      <w:r w:rsidRPr="004C4BCA">
        <w:rPr>
          <w:rStyle w:val="StyleStyleBold12pt"/>
        </w:rPr>
        <w:t>Marotta and</w:t>
      </w:r>
      <w:r w:rsidRPr="004C4BCA">
        <w:rPr>
          <w:sz w:val="16"/>
          <w:szCs w:val="16"/>
        </w:rPr>
        <w:t xml:space="preserve"> Megan </w:t>
      </w:r>
      <w:r w:rsidRPr="004C4BCA">
        <w:rPr>
          <w:rStyle w:val="StyleStyleBold12pt"/>
        </w:rPr>
        <w:t>Russell 13</w:t>
      </w:r>
      <w:r w:rsidRPr="004C4BCA">
        <w:rPr>
          <w:sz w:val="16"/>
          <w:szCs w:val="16"/>
        </w:rPr>
        <w:t xml:space="preserve">, Founder and President of Marotta Wealth Management, Inc, Chief Operating Officer for Marotta Wealth Management, July 21 2013, </w:t>
      </w:r>
      <w:hyperlink r:id="rId29" w:history="1">
        <w:r w:rsidRPr="004C4BCA">
          <w:rPr>
            <w:rStyle w:val="Hyperlink"/>
            <w:sz w:val="16"/>
            <w:szCs w:val="16"/>
          </w:rPr>
          <w:t>http://www.marottaonmoney.com/the-right-to-privacy-of-correspondence-is-inviolate/</w:t>
        </w:r>
      </w:hyperlink>
      <w:r w:rsidRPr="004C4BCA">
        <w:rPr>
          <w:sz w:val="16"/>
          <w:szCs w:val="16"/>
        </w:rPr>
        <w:t>, AB)</w:t>
      </w:r>
    </w:p>
    <w:p w14:paraId="4DA13F32" w14:textId="77777777" w:rsidR="00136F6B" w:rsidRPr="004C4BCA" w:rsidRDefault="00136F6B" w:rsidP="00136F6B">
      <w:pPr>
        <w:rPr>
          <w:rStyle w:val="StyleBoldUnderline"/>
        </w:rPr>
      </w:pPr>
      <w:r w:rsidRPr="004C4BCA">
        <w:rPr>
          <w:rStyle w:val="StyleBoldUnderline"/>
        </w:rPr>
        <w:t>We now know the NSA routinely collects our normally private communications</w:t>
      </w:r>
      <w:r w:rsidRPr="004C4BCA">
        <w:rPr>
          <w:sz w:val="12"/>
        </w:rPr>
        <w:t xml:space="preserve">. That collection includes e-mail, video and voice chat, videos, photos, voiceover IP (e.g., Skype) chats, file transfers, social networking details and more. </w:t>
      </w:r>
      <w:r w:rsidRPr="004C4BCA">
        <w:rPr>
          <w:rStyle w:val="StyleBoldUnderline"/>
        </w:rPr>
        <w:t>The American people must respond. If there isn’t a strong enough outcry, these practices will become institutionalized. The entire case raises important civil liberties questions</w:t>
      </w:r>
      <w:r w:rsidRPr="004C4BCA">
        <w:rPr>
          <w:sz w:val="12"/>
        </w:rPr>
        <w:t xml:space="preserve">. Should the government be able to collect and store all of our phone calls and electronic correspondence? Or should Americans have a right to the privacy of correspondence? The constitutions of many other countries guarantee and protect the privacy of correspondence. The United States does not. The Ninth Amendment states, “The enumeration in the Constitution, of certain rights, shall not be construed to deny or disparage others retained by the people.” The right to the privacy of correspondence is one of these unenumerated rights. The Founders claimed that </w:t>
      </w:r>
      <w:r w:rsidRPr="004C4BCA">
        <w:rPr>
          <w:rStyle w:val="StyleBoldUnderline"/>
          <w:highlight w:val="cyan"/>
        </w:rPr>
        <w:t>people have natural rights</w:t>
      </w:r>
      <w:r w:rsidRPr="004C4BCA">
        <w:rPr>
          <w:sz w:val="12"/>
          <w:highlight w:val="cyan"/>
        </w:rPr>
        <w:t>.</w:t>
      </w:r>
      <w:r w:rsidRPr="004C4BCA">
        <w:rPr>
          <w:sz w:val="12"/>
        </w:rPr>
        <w:t xml:space="preserve"> These rights are not granted by the government. We have them regardless of the government choosing to bestow them in writing or legislation. We possess them simply by being human. They are still our rights even if the government tries to take them away. The first principle of these natural rights would be the right to own ourselves. The Founding Fathers were not being hypocritical, holding slaves while declaring all men have a right to self-ownership. Benjamin Franklin, John Adams, Thomas Jefferson, and even George Washington, a slave owner himself, all went on record saying to the effect that “there is not a man living who wishes more sincerely than I do to see a plan adopted for the abolition of slavery” (to use George Washington’s words). </w:t>
      </w:r>
      <w:r w:rsidRPr="004C4BCA">
        <w:rPr>
          <w:rStyle w:val="StyleBoldUnderline"/>
          <w:highlight w:val="cyan"/>
        </w:rPr>
        <w:t>From this principle flows the right to property. If you own yourself, you own the fruit of your labor. The privacy of our conversations and correspondence also comes from this point. If you own yourself, you can choose with whom you share your thoughts and expressions. Thus privacy of correspondence becomes a natural right</w:t>
      </w:r>
      <w:r w:rsidRPr="004C4BCA">
        <w:rPr>
          <w:rStyle w:val="StyleBoldUnderline"/>
        </w:rPr>
        <w:t xml:space="preserve">. </w:t>
      </w:r>
      <w:r w:rsidRPr="004C4BCA">
        <w:rPr>
          <w:sz w:val="12"/>
        </w:rPr>
        <w:t>Our natural right to the privacy of correspondence should be neither increased nor decreased by either enumerating it or leaving it unenumerated. However</w:t>
      </w:r>
      <w:r w:rsidRPr="004C4BCA">
        <w:rPr>
          <w:sz w:val="12"/>
          <w:highlight w:val="cyan"/>
        </w:rPr>
        <w:t xml:space="preserve">, </w:t>
      </w:r>
      <w:r w:rsidRPr="004C4BCA">
        <w:rPr>
          <w:rStyle w:val="StyleBoldUnderline"/>
          <w:highlight w:val="cyan"/>
        </w:rPr>
        <w:t>the American court system today treats enumerated rights very differently from unenumerated rights. Our rights enumerated in the Constitution serve as a paper barrier</w:t>
      </w:r>
      <w:r w:rsidRPr="004C4BCA">
        <w:rPr>
          <w:sz w:val="12"/>
        </w:rPr>
        <w:t xml:space="preserve">. Government intrusions on those written words have rallied public outcry more effectively than invasions on our unenumerated natural rights. </w:t>
      </w:r>
      <w:r w:rsidRPr="004C4BCA">
        <w:rPr>
          <w:rStyle w:val="StyleBoldUnderline"/>
        </w:rPr>
        <w:t>Because we don’t have an enumerated right to the privacy of correspondence,</w:t>
      </w:r>
      <w:r w:rsidRPr="004C4BCA">
        <w:rPr>
          <w:sz w:val="12"/>
        </w:rPr>
        <w:t xml:space="preserve"> </w:t>
      </w:r>
      <w:r w:rsidRPr="004C4BCA">
        <w:rPr>
          <w:rStyle w:val="StyleBoldUnderline"/>
        </w:rPr>
        <w:t>the government can</w:t>
      </w:r>
      <w:r w:rsidRPr="004C4BCA">
        <w:rPr>
          <w:sz w:val="12"/>
        </w:rPr>
        <w:t xml:space="preserve"> </w:t>
      </w:r>
      <w:r w:rsidRPr="004C4BCA">
        <w:rPr>
          <w:rStyle w:val="StyleBoldUnderline"/>
        </w:rPr>
        <w:t xml:space="preserve">claim that </w:t>
      </w:r>
      <w:r w:rsidRPr="004C4BCA">
        <w:rPr>
          <w:rStyle w:val="StyleBoldUnderline"/>
          <w:highlight w:val="cyan"/>
        </w:rPr>
        <w:t>the</w:t>
      </w:r>
      <w:r w:rsidRPr="004C4BCA">
        <w:rPr>
          <w:rStyle w:val="StyleBoldUnderline"/>
        </w:rPr>
        <w:t xml:space="preserve"> </w:t>
      </w:r>
      <w:r w:rsidRPr="004C4BCA">
        <w:rPr>
          <w:rStyle w:val="StyleBoldUnderline"/>
          <w:highlight w:val="cyan"/>
        </w:rPr>
        <w:t>Fourth Amendment</w:t>
      </w:r>
      <w:r w:rsidRPr="004C4BCA">
        <w:rPr>
          <w:rStyle w:val="StyleBoldUnderline"/>
        </w:rPr>
        <w:t>,</w:t>
      </w:r>
      <w:r w:rsidRPr="004C4BCA">
        <w:rPr>
          <w:sz w:val="12"/>
        </w:rPr>
        <w:t xml:space="preserve"> which guards us against unreasonable search and seizure</w:t>
      </w:r>
      <w:r w:rsidRPr="004C4BCA">
        <w:rPr>
          <w:sz w:val="12"/>
          <w:highlight w:val="cyan"/>
        </w:rPr>
        <w:t xml:space="preserve">, </w:t>
      </w:r>
      <w:r w:rsidRPr="004C4BCA">
        <w:rPr>
          <w:rStyle w:val="StyleBoldUnderline"/>
          <w:highlight w:val="cyan"/>
        </w:rPr>
        <w:t>doesn’t apply in this case</w:t>
      </w:r>
      <w:r w:rsidRPr="004C4BCA">
        <w:rPr>
          <w:rStyle w:val="StyleBoldUnderline"/>
        </w:rPr>
        <w:t>. Or they can rewrite legislation that provides loopholes to allow their currently employed technologies</w:t>
      </w:r>
      <w:r w:rsidRPr="004C4BCA">
        <w:rPr>
          <w:sz w:val="12"/>
        </w:rPr>
        <w:t xml:space="preserve">. Or they can reroute information outside the country for content review by the intelligence community of one of our allies. </w:t>
      </w:r>
      <w:r w:rsidRPr="004C4BCA">
        <w:rPr>
          <w:rStyle w:val="StyleBoldUnderline"/>
        </w:rPr>
        <w:t>In essence they can choose to declare legal whatever they want and continue to operate under the veneer of legality. Therefore, we propose the following constitutional amendment</w:t>
      </w:r>
      <w:r w:rsidRPr="004C4BCA">
        <w:rPr>
          <w:sz w:val="12"/>
        </w:rPr>
        <w:t xml:space="preserve"> to add the enumeration of this important natural right: Everyone shall be entitled to secrecy of messages, both sent and received, by any means of communication. The freedom and confidentiality of correspondence in any form of communication shall be inviolable. No federal, state or local government authority or their officials may collect or store correspondence or metadata on the transmission of correspondence without the expressed permission of all involved parties. No public or private entity can pay for, promote, encourage, initiate or further the violation of this right. Exceptions to this provision shall be allowed only with the permission of the judicial authorities for the purpose of discovering or preventing a grave crime. Citizens have the right to become acquainted with information about themselves held by federal, state and local government authorities, in federal, state and local government archives, or to which the federal, state or local government authorities have access, in accordance with procedures determined by law. </w:t>
      </w:r>
      <w:r w:rsidRPr="004C4BCA">
        <w:rPr>
          <w:rStyle w:val="StyleBoldUnderline"/>
          <w:highlight w:val="cyan"/>
        </w:rPr>
        <w:t>A constitutional amendment is a simple and direct response to the growing intrusion into personal freedoms</w:t>
      </w:r>
      <w:r w:rsidRPr="004C4BCA">
        <w:rPr>
          <w:rStyle w:val="StyleBoldUnderline"/>
        </w:rPr>
        <w:t xml:space="preserve">. </w:t>
      </w:r>
      <w:r w:rsidRPr="004C4BCA">
        <w:rPr>
          <w:sz w:val="12"/>
        </w:rPr>
        <w:t xml:space="preserve">The vested interests of government officials have little in common with the protection of civil liberties. It is not unreasonable to fear the likely abuse of government surveillance. The </w:t>
      </w:r>
      <w:r w:rsidRPr="004C4BCA">
        <w:rPr>
          <w:rStyle w:val="StyleBoldUnderline"/>
          <w:highlight w:val="cyan"/>
        </w:rPr>
        <w:t>natural right to the privacy of correspondence has popular support. Enumerating such a right will turn back the growing normalization of government surveillance</w:t>
      </w:r>
      <w:r w:rsidRPr="004C4BCA">
        <w:rPr>
          <w:rStyle w:val="StyleBoldUnderline"/>
        </w:rPr>
        <w:t xml:space="preserve">. </w:t>
      </w:r>
      <w:r w:rsidRPr="004C4BCA">
        <w:rPr>
          <w:sz w:val="12"/>
        </w:rPr>
        <w:t xml:space="preserve">Several states have ballot measures whereby citizens can directly propose such resolutions. Others will have to be introduced by willing state legislatures. If one state grants its citizens the right, it will begin to raise public awareness and support for the right to privacy of correspondence, as well as inevitably to raise the issue in the federal courts. If the right stands in one state, it would bar government surveillance of that state’s citizens. Equal protection laws might extend that right to other states as well. The time is now. </w:t>
      </w:r>
      <w:r w:rsidRPr="004C4BCA">
        <w:rPr>
          <w:rStyle w:val="StyleBoldUnderline"/>
          <w:highlight w:val="cyan"/>
        </w:rPr>
        <w:t>We need to protect more of our natural rights by enumerating them.</w:t>
      </w:r>
    </w:p>
    <w:p w14:paraId="3E024BB6" w14:textId="77777777" w:rsidR="00136F6B" w:rsidRPr="004C4BCA" w:rsidRDefault="00136F6B" w:rsidP="00136F6B">
      <w:pPr>
        <w:pStyle w:val="Heading4"/>
        <w:rPr>
          <w:rFonts w:cs="Times New Roman"/>
        </w:rPr>
      </w:pPr>
      <w:r w:rsidRPr="004C4BCA">
        <w:rPr>
          <w:rFonts w:cs="Times New Roman"/>
        </w:rPr>
        <w:t>There must be a change in current legislation to safe guard privacy. It’s the only way to protect fundamental rights</w:t>
      </w:r>
    </w:p>
    <w:p w14:paraId="791F6A31" w14:textId="77777777" w:rsidR="00136F6B" w:rsidRPr="004C4BCA" w:rsidRDefault="00136F6B" w:rsidP="00136F6B">
      <w:pPr>
        <w:rPr>
          <w:sz w:val="16"/>
          <w:szCs w:val="16"/>
        </w:rPr>
      </w:pPr>
      <w:r w:rsidRPr="004C4BCA">
        <w:rPr>
          <w:sz w:val="16"/>
          <w:szCs w:val="16"/>
        </w:rPr>
        <w:t xml:space="preserve">David </w:t>
      </w:r>
      <w:r w:rsidRPr="004C4BCA">
        <w:rPr>
          <w:rStyle w:val="StyleStyleBold12pt"/>
        </w:rPr>
        <w:t>Wright 13</w:t>
      </w:r>
      <w:r w:rsidRPr="004C4BCA">
        <w:rPr>
          <w:sz w:val="16"/>
          <w:szCs w:val="16"/>
        </w:rPr>
        <w:t>, Trilateral founder and Managing Partner,  “Integrating privacy and ethical impact assessments,” 2013, http://web.a.ebscohost.com.turing.library.northwestern.edu/ehost/detail/detail?sid=19dc2617-dc92-4b65-aede-a9c94253e4fc%40sessionmgr4005&amp;vid=2&amp;hid=4112&amp;bdata=JnNpdGU9ZWhvc3QtbGl2ZQ%3d%3d#db=a9h&amp;AN=92875759 ,2013,  sl</w:t>
      </w:r>
    </w:p>
    <w:p w14:paraId="4539DB47" w14:textId="77777777" w:rsidR="00136F6B" w:rsidRPr="004C4BCA" w:rsidRDefault="00136F6B" w:rsidP="00136F6B">
      <w:pPr>
        <w:rPr>
          <w:sz w:val="16"/>
        </w:rPr>
      </w:pPr>
      <w:r w:rsidRPr="004C4BCA">
        <w:rPr>
          <w:rStyle w:val="StyleBoldUnderline"/>
        </w:rPr>
        <w:t xml:space="preserve">One important point to derive from the above discussion is that privacy and ethics are somewhat intertwined. </w:t>
      </w:r>
      <w:r w:rsidRPr="004C4BCA">
        <w:rPr>
          <w:rStyle w:val="StyleBoldUnderline"/>
          <w:highlight w:val="cyan"/>
        </w:rPr>
        <w:t>Privacy is both a fundamental right as well as an ethical issue.</w:t>
      </w:r>
      <w:r w:rsidRPr="004C4BCA">
        <w:rPr>
          <w:rStyle w:val="StyleBoldUnderline"/>
        </w:rPr>
        <w:t xml:space="preserve"> </w:t>
      </w:r>
      <w:r w:rsidRPr="004C4BCA">
        <w:rPr>
          <w:rStyle w:val="StyleBoldUnderline"/>
          <w:highlight w:val="cyan"/>
        </w:rPr>
        <w:t>This intertwining makes it plausible</w:t>
      </w:r>
      <w:r w:rsidRPr="004C4BCA">
        <w:rPr>
          <w:rStyle w:val="StyleBoldUnderline"/>
        </w:rPr>
        <w:t xml:space="preserve">, and even desirable or ne- cessary, </w:t>
      </w:r>
      <w:r w:rsidRPr="004C4BCA">
        <w:rPr>
          <w:rStyle w:val="StyleBoldUnderline"/>
          <w:highlight w:val="cyan"/>
        </w:rPr>
        <w:t>to assess privacy risks and ethical issues together</w:t>
      </w:r>
      <w:r w:rsidRPr="004C4BCA">
        <w:rPr>
          <w:rStyle w:val="StyleBoldUnderline"/>
        </w:rPr>
        <w:t>. In addition to the intertwining of privacy and ethics</w:t>
      </w:r>
      <w:r w:rsidRPr="004C4BCA">
        <w:rPr>
          <w:sz w:val="16"/>
        </w:rPr>
        <w:t xml:space="preserve">, </w:t>
      </w:r>
      <w:r w:rsidRPr="004C4BCA">
        <w:rPr>
          <w:rStyle w:val="StyleBoldUnderline"/>
        </w:rPr>
        <w:t xml:space="preserve">tech- nology and privacy have also been two intertwined notions that must be addressed together.2 </w:t>
      </w:r>
      <w:r w:rsidRPr="004C4BCA">
        <w:rPr>
          <w:rStyle w:val="StyleBoldUnderline"/>
          <w:highlight w:val="cyan"/>
        </w:rPr>
        <w:t>Technology is a social practice embodying the capacity of societies to transform themselves by creating the possibility to create and ma- nipulate</w:t>
      </w:r>
      <w:r w:rsidRPr="004C4BCA">
        <w:rPr>
          <w:rStyle w:val="StyleBoldUnderline"/>
        </w:rPr>
        <w:t xml:space="preserve"> not only physical objects, but also symbols, cultural forms and social relations. In turn, </w:t>
      </w:r>
      <w:r w:rsidRPr="004C4BCA">
        <w:rPr>
          <w:rStyle w:val="StyleBoldUnderline"/>
          <w:highlight w:val="cyan"/>
        </w:rPr>
        <w:t>privacy de- scribes a vital and complex aspect of these social relation</w:t>
      </w:r>
      <w:r w:rsidRPr="004C4BCA">
        <w:rPr>
          <w:sz w:val="16"/>
          <w:highlight w:val="cyan"/>
        </w:rPr>
        <w:t>s</w:t>
      </w:r>
      <w:r w:rsidRPr="004C4BCA">
        <w:rPr>
          <w:sz w:val="16"/>
        </w:rPr>
        <w:t>. Thus, technology inﬂuences people’s understanding of privacy, and people’s understanding of privacy is a key factor in deﬁning the direction of technological develop- ment.</w:t>
      </w:r>
      <w:r w:rsidRPr="004C4BCA">
        <w:rPr>
          <w:rStyle w:val="StyleBoldUnderline"/>
        </w:rPr>
        <w:t xml:space="preserve"> </w:t>
      </w:r>
      <w:r w:rsidRPr="004C4BCA">
        <w:rPr>
          <w:rStyle w:val="StyleBoldUnderline"/>
          <w:highlight w:val="cyan"/>
        </w:rPr>
        <w:t>Either</w:t>
      </w:r>
      <w:r w:rsidRPr="004C4BCA">
        <w:rPr>
          <w:sz w:val="16"/>
        </w:rPr>
        <w:t xml:space="preserve"> </w:t>
      </w:r>
      <w:r w:rsidRPr="004C4BCA">
        <w:rPr>
          <w:rStyle w:val="StyleBoldUnderline"/>
          <w:highlight w:val="cyan"/>
        </w:rPr>
        <w:t>policy-making takes this rich and nuanced interplay between technology and privacy into account, or we run the risk of failing to govern the current, con- comitant, technology and privacy revolutio</w:t>
      </w:r>
      <w:r w:rsidRPr="004C4BCA">
        <w:rPr>
          <w:rStyle w:val="StyleBoldUnderline"/>
        </w:rPr>
        <w:t>n</w:t>
      </w:r>
      <w:r w:rsidRPr="004C4BCA">
        <w:rPr>
          <w:sz w:val="16"/>
        </w:rPr>
        <w:t>. With the ‘technology revolution(s)’ of the last decades (ranging from the internet to genetics), the notion of privacy has started a new journey. For instance, there is R&amp;D on information and communication technologies (ICT) implants, with which it becomes possible that a technologically ‘enhanced’ body communicates with nearby computers and exchanges data (Bo¨ hle et al. 2013). There are scientiﬁc development in genomics and proteomics that call for reconsidering the concept of ‘personal information’ (Taylor 2012), not to mention</w:t>
      </w:r>
    </w:p>
    <w:p w14:paraId="579E07D6" w14:textId="77777777" w:rsidR="00136F6B" w:rsidRPr="004C4BCA" w:rsidRDefault="00136F6B" w:rsidP="00136F6B">
      <w:pPr>
        <w:rPr>
          <w:rStyle w:val="StyleBoldUnderline"/>
        </w:rPr>
      </w:pPr>
      <w:r w:rsidRPr="004C4BCA">
        <w:rPr>
          <w:sz w:val="16"/>
        </w:rPr>
        <w:t xml:space="preserve">issues raised by technologies such as biometrics, smart sur- veillance systems and neurotechnology (Finn et al. 2011). However, </w:t>
      </w:r>
      <w:r w:rsidRPr="004C4BCA">
        <w:rPr>
          <w:rStyle w:val="StyleBoldUnderline"/>
        </w:rPr>
        <w:t xml:space="preserve">it becomes clear that </w:t>
      </w:r>
      <w:r w:rsidRPr="004C4BCA">
        <w:rPr>
          <w:rStyle w:val="StyleBoldUnderline"/>
          <w:highlight w:val="cyan"/>
        </w:rPr>
        <w:t>many of the privacy problems produced by new technologies can no longer be adequately assessed and addressed with revised data pro- tection approaches alone</w:t>
      </w:r>
      <w:r w:rsidRPr="004C4BCA">
        <w:rPr>
          <w:sz w:val="16"/>
        </w:rPr>
        <w:t xml:space="preserve">. With the advent of new technologies such as next-generation biometrics, DNA sequencing and human enhancement technologies, the data being collected moves from simply describing a person to being an inherent part of the person (Hallinan et al. 2013). </w:t>
      </w:r>
      <w:r w:rsidRPr="004C4BCA">
        <w:rPr>
          <w:rStyle w:val="StyleBoldUnderline"/>
        </w:rPr>
        <w:t>All these challenges make it necessary not only to broaden data protection procedures and regulations but also to take other human values and rights into account to support policy-makers and decision-takers to better balance countervailing interests.</w:t>
      </w:r>
    </w:p>
    <w:p w14:paraId="649F7CCC" w14:textId="77777777" w:rsidR="00136F6B" w:rsidRPr="004C4BCA" w:rsidRDefault="00136F6B" w:rsidP="00136F6B">
      <w:pPr>
        <w:pStyle w:val="Heading4"/>
        <w:rPr>
          <w:rFonts w:cs="Times New Roman"/>
        </w:rPr>
      </w:pPr>
      <w:r w:rsidRPr="004C4BCA">
        <w:rPr>
          <w:rFonts w:cs="Times New Roman"/>
        </w:rPr>
        <w:t xml:space="preserve">Security policies need to be reconciled with privacy rights – only the aff solves </w:t>
      </w:r>
    </w:p>
    <w:p w14:paraId="55839911" w14:textId="77777777" w:rsidR="00136F6B" w:rsidRPr="004C4BCA" w:rsidRDefault="00136F6B" w:rsidP="00136F6B">
      <w:pPr>
        <w:rPr>
          <w:sz w:val="16"/>
          <w:szCs w:val="16"/>
        </w:rPr>
      </w:pPr>
      <w:r w:rsidRPr="004C4BCA">
        <w:rPr>
          <w:sz w:val="16"/>
          <w:szCs w:val="16"/>
        </w:rPr>
        <w:t xml:space="preserve">Giovanni </w:t>
      </w:r>
      <w:r w:rsidRPr="004C4BCA">
        <w:rPr>
          <w:rStyle w:val="StyleStyleBold12pt"/>
        </w:rPr>
        <w:t>Buttarelli 7/6</w:t>
      </w:r>
      <w:r w:rsidRPr="004C4BCA">
        <w:rPr>
          <w:sz w:val="16"/>
          <w:szCs w:val="16"/>
        </w:rPr>
        <w:t xml:space="preserve">, European Data Protection Supervisor and monitors the processing of personal data by EU institutions, “A national balancing act: Security of a country and privacy of the individual”, 7/6/15, </w:t>
      </w:r>
      <w:hyperlink r:id="rId30" w:history="1">
        <w:r w:rsidRPr="004C4BCA">
          <w:rPr>
            <w:rStyle w:val="Hyperlink"/>
            <w:sz w:val="16"/>
            <w:szCs w:val="16"/>
          </w:rPr>
          <w:t>http://cyprus-mail.com/2015/07/06/a-national-balancing-act-security-of-a-country-and-privacy-of-the-individual/</w:t>
        </w:r>
      </w:hyperlink>
      <w:r w:rsidRPr="004C4BCA">
        <w:rPr>
          <w:sz w:val="16"/>
          <w:szCs w:val="16"/>
        </w:rPr>
        <w:t>, az</w:t>
      </w:r>
    </w:p>
    <w:p w14:paraId="3493FDCA" w14:textId="77777777" w:rsidR="00136F6B" w:rsidRPr="004C4BCA" w:rsidRDefault="00136F6B" w:rsidP="00136F6B">
      <w:pPr>
        <w:rPr>
          <w:sz w:val="14"/>
        </w:rPr>
      </w:pPr>
      <w:r w:rsidRPr="004C4BCA">
        <w:rPr>
          <w:sz w:val="14"/>
        </w:rPr>
        <w:t xml:space="preserve">The concept of security has a longer heritage than that of privacy. But </w:t>
      </w:r>
      <w:r w:rsidRPr="004C4BCA">
        <w:rPr>
          <w:rStyle w:val="StyleBoldUnderline"/>
        </w:rPr>
        <w:t>the</w:t>
      </w:r>
      <w:r w:rsidRPr="004C4BCA">
        <w:rPr>
          <w:sz w:val="14"/>
        </w:rPr>
        <w:t xml:space="preserve"> historic and linguistic </w:t>
      </w:r>
      <w:r w:rsidRPr="004C4BCA">
        <w:rPr>
          <w:rStyle w:val="StyleBoldUnderline"/>
        </w:rPr>
        <w:t>roots</w:t>
      </w:r>
      <w:r w:rsidRPr="004C4BCA">
        <w:rPr>
          <w:sz w:val="14"/>
        </w:rPr>
        <w:t xml:space="preserve"> </w:t>
      </w:r>
      <w:r w:rsidRPr="004C4BCA">
        <w:rPr>
          <w:rStyle w:val="StyleBoldUnderline"/>
        </w:rPr>
        <w:t>of security lie</w:t>
      </w:r>
      <w:r w:rsidRPr="004C4BCA">
        <w:rPr>
          <w:sz w:val="14"/>
        </w:rPr>
        <w:t xml:space="preserve"> not in the state watching over its citizens, but rather </w:t>
      </w:r>
      <w:r w:rsidRPr="004C4BCA">
        <w:rPr>
          <w:rStyle w:val="StyleBoldUnderline"/>
        </w:rPr>
        <w:t>in the desire of the individual to be free and without care</w:t>
      </w:r>
      <w:r w:rsidRPr="004C4BCA">
        <w:rPr>
          <w:sz w:val="14"/>
        </w:rPr>
        <w:t xml:space="preserve"> (sine cura). </w:t>
      </w:r>
      <w:r w:rsidRPr="004C4BCA">
        <w:rPr>
          <w:rStyle w:val="StyleBoldUnderline"/>
        </w:rPr>
        <w:t>Privacy</w:t>
      </w:r>
      <w:r w:rsidRPr="004C4BCA">
        <w:rPr>
          <w:sz w:val="14"/>
        </w:rPr>
        <w:t xml:space="preserve">, </w:t>
      </w:r>
      <w:r w:rsidRPr="004C4BCA">
        <w:rPr>
          <w:rStyle w:val="StyleBoldUnderline"/>
        </w:rPr>
        <w:t>likewise</w:t>
      </w:r>
      <w:r w:rsidRPr="004C4BCA">
        <w:rPr>
          <w:sz w:val="14"/>
        </w:rPr>
        <w:t xml:space="preserve">, </w:t>
      </w:r>
      <w:r w:rsidRPr="004C4BCA">
        <w:rPr>
          <w:rStyle w:val="StyleBoldUnderline"/>
        </w:rPr>
        <w:t>is about being left alone</w:t>
      </w:r>
      <w:r w:rsidRPr="004C4BCA">
        <w:rPr>
          <w:sz w:val="14"/>
        </w:rPr>
        <w:t xml:space="preserve"> – and we have Americans to thank for the early evolution of that concept, with its origins in several amendments to the U.S. Constitution. </w:t>
      </w:r>
      <w:r w:rsidRPr="004C4BCA">
        <w:rPr>
          <w:sz w:val="14"/>
        </w:rPr>
        <w:br/>
        <w:t xml:space="preserve">So, in fact, </w:t>
      </w:r>
      <w:r w:rsidRPr="004C4BCA">
        <w:rPr>
          <w:rStyle w:val="StyleBoldUnderline"/>
          <w:highlight w:val="cyan"/>
        </w:rPr>
        <w:t>security and privacy are very similar</w:t>
      </w:r>
      <w:r w:rsidRPr="004C4BCA">
        <w:rPr>
          <w:sz w:val="14"/>
        </w:rPr>
        <w:t xml:space="preserve"> ideas. </w:t>
      </w:r>
      <w:r w:rsidRPr="004C4BCA">
        <w:rPr>
          <w:rStyle w:val="StyleBoldUnderline"/>
        </w:rPr>
        <w:t>Both concepts contain</w:t>
      </w:r>
      <w:r w:rsidRPr="004C4BCA">
        <w:rPr>
          <w:sz w:val="14"/>
        </w:rPr>
        <w:t xml:space="preserve">, at heart, </w:t>
      </w:r>
      <w:r w:rsidRPr="004C4BCA">
        <w:rPr>
          <w:rStyle w:val="StyleBoldUnderline"/>
        </w:rPr>
        <w:t>the individual, and the ability to live one’s life in dignity, free from interference from others, and particularly from the state</w:t>
      </w:r>
      <w:r w:rsidRPr="004C4BCA">
        <w:rPr>
          <w:sz w:val="14"/>
        </w:rPr>
        <w:t xml:space="preserve">. </w:t>
      </w:r>
      <w:r w:rsidRPr="004C4BCA">
        <w:rPr>
          <w:sz w:val="14"/>
        </w:rPr>
        <w:br/>
        <w:t xml:space="preserve">But today, security is a highly contested notion. And </w:t>
      </w:r>
      <w:r w:rsidRPr="004C4BCA">
        <w:rPr>
          <w:rStyle w:val="StyleBoldUnderline"/>
        </w:rPr>
        <w:t>the danger with contested notions is</w:t>
      </w:r>
      <w:r w:rsidRPr="004C4BCA">
        <w:rPr>
          <w:sz w:val="14"/>
        </w:rPr>
        <w:t xml:space="preserve"> </w:t>
      </w:r>
      <w:r w:rsidRPr="004C4BCA">
        <w:rPr>
          <w:rStyle w:val="StyleBoldUnderline"/>
        </w:rPr>
        <w:t>that</w:t>
      </w:r>
      <w:r w:rsidRPr="004C4BCA">
        <w:rPr>
          <w:sz w:val="14"/>
        </w:rPr>
        <w:t xml:space="preserve"> </w:t>
      </w:r>
      <w:r w:rsidRPr="004C4BCA">
        <w:rPr>
          <w:rStyle w:val="StyleBoldUnderline"/>
        </w:rPr>
        <w:t>every</w:t>
      </w:r>
      <w:r w:rsidRPr="004C4BCA">
        <w:rPr>
          <w:sz w:val="14"/>
        </w:rPr>
        <w:t xml:space="preserve"> serious </w:t>
      </w:r>
      <w:r w:rsidRPr="004C4BCA">
        <w:rPr>
          <w:rStyle w:val="StyleBoldUnderline"/>
        </w:rPr>
        <w:t>problem</w:t>
      </w:r>
      <w:r w:rsidRPr="004C4BCA">
        <w:rPr>
          <w:sz w:val="14"/>
        </w:rPr>
        <w:t xml:space="preserve"> </w:t>
      </w:r>
      <w:r w:rsidRPr="004C4BCA">
        <w:rPr>
          <w:rStyle w:val="StyleBoldUnderline"/>
        </w:rPr>
        <w:t xml:space="preserve">gets presented as a </w:t>
      </w:r>
      <w:r w:rsidRPr="004C4BCA">
        <w:rPr>
          <w:sz w:val="14"/>
        </w:rPr>
        <w:t xml:space="preserve">security </w:t>
      </w:r>
      <w:r w:rsidRPr="004C4BCA">
        <w:rPr>
          <w:rStyle w:val="StyleBoldUnderline"/>
        </w:rPr>
        <w:t>problem for the state to fix</w:t>
      </w:r>
      <w:r w:rsidRPr="004C4BCA">
        <w:rPr>
          <w:sz w:val="14"/>
        </w:rPr>
        <w:t xml:space="preserve"> – increasingly by covert means, and typically </w:t>
      </w:r>
      <w:r w:rsidRPr="004C4BCA">
        <w:rPr>
          <w:rStyle w:val="StyleBoldUnderline"/>
        </w:rPr>
        <w:t>by more intrusive forms of surveillance</w:t>
      </w:r>
      <w:r w:rsidRPr="004C4BCA">
        <w:rPr>
          <w:sz w:val="14"/>
        </w:rPr>
        <w:t xml:space="preserve">. (Remember Edward Snowden’s disclosures, in 2013, of massive global surveillance?) </w:t>
      </w:r>
      <w:r w:rsidRPr="004C4BCA">
        <w:rPr>
          <w:sz w:val="14"/>
        </w:rPr>
        <w:br/>
      </w:r>
      <w:r w:rsidRPr="004C4BCA">
        <w:rPr>
          <w:rStyle w:val="StyleBoldUnderline"/>
        </w:rPr>
        <w:t>I fully recognize the need for appropriate action and legal measures, particularly in the wake of terrorist incidents. Fighting crime and terrorism are of course legitimate objectives</w:t>
      </w:r>
      <w:r w:rsidRPr="004C4BCA">
        <w:rPr>
          <w:sz w:val="14"/>
        </w:rPr>
        <w:t xml:space="preserve"> and data protection authorities like the European Data Protection Supervisor are not prima facie for or against any specific measure that interferes with the right to privacy and involves handling large volumes of personal information. </w:t>
      </w:r>
      <w:r w:rsidRPr="004C4BCA">
        <w:rPr>
          <w:sz w:val="14"/>
        </w:rPr>
        <w:br/>
      </w:r>
      <w:r w:rsidRPr="004C4BCA">
        <w:rPr>
          <w:rStyle w:val="StyleBoldUnderline"/>
        </w:rPr>
        <w:t xml:space="preserve">However, </w:t>
      </w:r>
      <w:r w:rsidRPr="004C4BCA">
        <w:rPr>
          <w:rStyle w:val="Emphasis"/>
          <w:highlight w:val="cyan"/>
        </w:rPr>
        <w:t>there is little evidence that mass surveillance prevents terrorist attacks and that giving up privacy results in greater security</w:t>
      </w:r>
      <w:r w:rsidRPr="004C4BCA">
        <w:rPr>
          <w:rStyle w:val="Emphasis"/>
        </w:rPr>
        <w:t>.</w:t>
      </w:r>
      <w:r w:rsidRPr="004C4BCA">
        <w:rPr>
          <w:sz w:val="14"/>
        </w:rPr>
        <w:t xml:space="preserve"> Indeed, </w:t>
      </w:r>
      <w:r w:rsidRPr="004C4BCA">
        <w:rPr>
          <w:rStyle w:val="Emphasis"/>
          <w:highlight w:val="cyan"/>
        </w:rPr>
        <w:t>greater security does not require the loss of privacy</w:t>
      </w:r>
      <w:r w:rsidRPr="004C4BCA">
        <w:rPr>
          <w:sz w:val="14"/>
        </w:rPr>
        <w:t xml:space="preserve">. </w:t>
      </w:r>
      <w:r w:rsidRPr="004C4BCA">
        <w:rPr>
          <w:rStyle w:val="StyleBoldUnderline"/>
          <w:highlight w:val="cyan"/>
        </w:rPr>
        <w:t>It is time</w:t>
      </w:r>
      <w:r w:rsidRPr="004C4BCA">
        <w:rPr>
          <w:sz w:val="14"/>
        </w:rPr>
        <w:t xml:space="preserve"> that </w:t>
      </w:r>
      <w:r w:rsidRPr="004C4BCA">
        <w:rPr>
          <w:rStyle w:val="StyleBoldUnderline"/>
          <w:highlight w:val="cyan"/>
        </w:rPr>
        <w:t>nations move beyond the false fad of discussing security vs. privacy</w:t>
      </w:r>
      <w:r w:rsidRPr="004C4BCA">
        <w:rPr>
          <w:rStyle w:val="StyleBoldUnderline"/>
        </w:rPr>
        <w:t xml:space="preserve"> and </w:t>
      </w:r>
      <w:r w:rsidRPr="004C4BCA">
        <w:rPr>
          <w:rStyle w:val="StyleBoldUnderline"/>
          <w:highlight w:val="cyan"/>
        </w:rPr>
        <w:t>focus on implementing laws that take into account privacy rights as well as the indisputable need to fight</w:t>
      </w:r>
      <w:r w:rsidRPr="004C4BCA">
        <w:rPr>
          <w:rStyle w:val="StyleBoldUnderline"/>
        </w:rPr>
        <w:t xml:space="preserve"> terrorism.</w:t>
      </w:r>
      <w:r w:rsidRPr="004C4BCA">
        <w:rPr>
          <w:sz w:val="14"/>
        </w:rPr>
        <w:t xml:space="preserve"> </w:t>
      </w:r>
      <w:r w:rsidRPr="004C4BCA">
        <w:rPr>
          <w:sz w:val="14"/>
        </w:rPr>
        <w:br/>
      </w:r>
      <w:r w:rsidRPr="004C4BCA">
        <w:rPr>
          <w:rStyle w:val="StyleBoldUnderline"/>
        </w:rPr>
        <w:t>Individuals are persuaded to disclose personal information in order to minimize real or perceived risks.</w:t>
      </w:r>
      <w:r w:rsidRPr="004C4BCA">
        <w:rPr>
          <w:sz w:val="14"/>
        </w:rPr>
        <w:t xml:space="preserve"> The result is an increased intrusion into our privacy, which in turn changes the relationship between the individual and the state and the relationship between citizens. It is time for a real debate on security and privacy – one that considers the evidence of their necessity. </w:t>
      </w:r>
      <w:r w:rsidRPr="004C4BCA">
        <w:rPr>
          <w:sz w:val="14"/>
        </w:rPr>
        <w:br/>
        <w:t xml:space="preserve">According to U.S. counter-terrorism officials, more than 20,000 foreign fighters from over 90 countries have gone to Syria. Many have returned to their home countries and are suspected of involvement in terrorist activities there. I have invited members of the European Parliament to consider whether and how blanket state access to passenger name records is relevant to the threat posed by a few hundred of the 3,000 European Union citizens that make up the numbers. We need sustainable and long-term policies that are true to the fundamental rights and freedoms that we all value.  </w:t>
      </w:r>
      <w:r w:rsidRPr="004C4BCA">
        <w:rPr>
          <w:rStyle w:val="StyleBoldUnderline"/>
          <w:highlight w:val="cyan"/>
        </w:rPr>
        <w:t>Surveillance should enhance – not undermine – trust</w:t>
      </w:r>
      <w:r w:rsidRPr="004C4BCA">
        <w:rPr>
          <w:rStyle w:val="StyleBoldUnderline"/>
        </w:rPr>
        <w:t xml:space="preserve"> in democratic institutions</w:t>
      </w:r>
      <w:r w:rsidRPr="004C4BCA">
        <w:rPr>
          <w:sz w:val="14"/>
        </w:rPr>
        <w:t xml:space="preserve">. </w:t>
      </w:r>
      <w:r w:rsidRPr="004C4BCA">
        <w:rPr>
          <w:rStyle w:val="StyleBoldUnderline"/>
        </w:rPr>
        <w:t>Governments need to justify why any massive, non-targeted, and indiscriminate collection of individuals’ data is really needed</w:t>
      </w:r>
      <w:r w:rsidRPr="004C4BCA">
        <w:rPr>
          <w:sz w:val="14"/>
        </w:rPr>
        <w:t>. In order</w:t>
      </w:r>
      <w:r w:rsidRPr="004C4BCA">
        <w:rPr>
          <w:rStyle w:val="StyleBoldUnderline"/>
        </w:rPr>
        <w:t xml:space="preserve"> to protect our fundamental rights </w:t>
      </w:r>
      <w:r w:rsidRPr="004C4BCA">
        <w:rPr>
          <w:sz w:val="14"/>
        </w:rPr>
        <w:t>in a world of big data</w:t>
      </w:r>
      <w:r w:rsidRPr="004C4BCA">
        <w:rPr>
          <w:rStyle w:val="StyleBoldUnderline"/>
        </w:rPr>
        <w:t xml:space="preserve">, we need to defend our data protection principles. </w:t>
      </w:r>
      <w:r w:rsidRPr="004C4BCA">
        <w:rPr>
          <w:rStyle w:val="Emphasis"/>
          <w:highlight w:val="cyan"/>
        </w:rPr>
        <w:t>These</w:t>
      </w:r>
      <w:r w:rsidRPr="004C4BCA">
        <w:rPr>
          <w:rStyle w:val="StyleBoldUnderline"/>
        </w:rPr>
        <w:t xml:space="preserve"> </w:t>
      </w:r>
      <w:r w:rsidRPr="004C4BCA">
        <w:rPr>
          <w:sz w:val="14"/>
        </w:rPr>
        <w:t>are the same</w:t>
      </w:r>
      <w:r w:rsidRPr="004C4BCA">
        <w:rPr>
          <w:rStyle w:val="StyleBoldUnderline"/>
        </w:rPr>
        <w:t xml:space="preserve"> </w:t>
      </w:r>
      <w:r w:rsidRPr="004C4BCA">
        <w:rPr>
          <w:rStyle w:val="Emphasis"/>
          <w:highlight w:val="cyan"/>
        </w:rPr>
        <w:t>principles</w:t>
      </w:r>
      <w:r w:rsidRPr="004C4BCA">
        <w:rPr>
          <w:rStyle w:val="StyleBoldUnderline"/>
        </w:rPr>
        <w:t xml:space="preserve"> that </w:t>
      </w:r>
      <w:r w:rsidRPr="004C4BCA">
        <w:rPr>
          <w:rStyle w:val="Emphasis"/>
          <w:highlight w:val="cyan"/>
        </w:rPr>
        <w:t>demand that the state and its security</w:t>
      </w:r>
      <w:r w:rsidRPr="004C4BCA">
        <w:rPr>
          <w:rStyle w:val="StyleBoldUnderline"/>
        </w:rPr>
        <w:t xml:space="preserve"> </w:t>
      </w:r>
      <w:r w:rsidRPr="004C4BCA">
        <w:rPr>
          <w:sz w:val="14"/>
        </w:rPr>
        <w:t>and law enforcement arms</w:t>
      </w:r>
      <w:r w:rsidRPr="004C4BCA">
        <w:rPr>
          <w:rStyle w:val="StyleBoldUnderline"/>
        </w:rPr>
        <w:t xml:space="preserve"> access and </w:t>
      </w:r>
      <w:r w:rsidRPr="004C4BCA">
        <w:rPr>
          <w:rStyle w:val="Emphasis"/>
          <w:highlight w:val="cyan"/>
        </w:rPr>
        <w:t>use</w:t>
      </w:r>
      <w:r w:rsidRPr="004C4BCA">
        <w:rPr>
          <w:rStyle w:val="Emphasis"/>
        </w:rPr>
        <w:t xml:space="preserve"> </w:t>
      </w:r>
      <w:r w:rsidRPr="004C4BCA">
        <w:rPr>
          <w:rStyle w:val="Emphasis"/>
          <w:highlight w:val="cyan"/>
        </w:rPr>
        <w:t>personal information proportionately, with the maximum possible transparency</w:t>
      </w:r>
      <w:r w:rsidRPr="004C4BCA">
        <w:rPr>
          <w:rStyle w:val="StyleBoldUnderline"/>
        </w:rPr>
        <w:t xml:space="preserve"> without compromising their legitimate goals of protecting the public.</w:t>
      </w:r>
      <w:r w:rsidRPr="004C4BCA">
        <w:rPr>
          <w:sz w:val="14"/>
        </w:rPr>
        <w:t xml:space="preserve"> </w:t>
      </w:r>
      <w:r w:rsidRPr="004C4BCA">
        <w:rPr>
          <w:rStyle w:val="StyleBoldUnderline"/>
        </w:rPr>
        <w:t>Transparency should be reinforced</w:t>
      </w:r>
      <w:r w:rsidRPr="004C4BCA">
        <w:rPr>
          <w:sz w:val="14"/>
        </w:rPr>
        <w:t xml:space="preserve"> to ensure an end to secret profiling and should include the disclosure of decision-making logic.</w:t>
      </w:r>
    </w:p>
    <w:p w14:paraId="2C7BF557" w14:textId="77777777" w:rsidR="00136F6B" w:rsidRPr="004C4BCA" w:rsidRDefault="00136F6B" w:rsidP="00136F6B">
      <w:pPr>
        <w:rPr>
          <w:rStyle w:val="StyleBoldUnderline"/>
          <w:sz w:val="12"/>
        </w:rPr>
      </w:pPr>
    </w:p>
    <w:p w14:paraId="2A7FE4F8" w14:textId="77777777" w:rsidR="00136F6B" w:rsidRPr="004C4BCA" w:rsidRDefault="00136F6B" w:rsidP="00136F6B">
      <w:pPr>
        <w:pStyle w:val="Heading3"/>
        <w:rPr>
          <w:rFonts w:cs="Times New Roman"/>
        </w:rPr>
      </w:pPr>
      <w:r w:rsidRPr="004C4BCA">
        <w:rPr>
          <w:rFonts w:cs="Times New Roman"/>
        </w:rPr>
        <w:t xml:space="preserve">Proportionality Principle </w:t>
      </w:r>
    </w:p>
    <w:p w14:paraId="077FDA2F" w14:textId="77777777" w:rsidR="00136F6B" w:rsidRPr="004C4BCA" w:rsidRDefault="00136F6B" w:rsidP="00136F6B">
      <w:pPr>
        <w:pStyle w:val="Heading4"/>
        <w:rPr>
          <w:rFonts w:cs="Times New Roman"/>
        </w:rPr>
      </w:pPr>
      <w:r w:rsidRPr="004C4BCA">
        <w:rPr>
          <w:rFonts w:cs="Times New Roman"/>
        </w:rPr>
        <w:t>Proportionality principal solves—stop unnecessary searches. (possible solvency stuff)</w:t>
      </w:r>
    </w:p>
    <w:p w14:paraId="4EE1F99E" w14:textId="77777777" w:rsidR="00136F6B" w:rsidRPr="004C4BCA" w:rsidRDefault="00136F6B" w:rsidP="00136F6B">
      <w:pPr>
        <w:rPr>
          <w:sz w:val="16"/>
          <w:szCs w:val="16"/>
        </w:rPr>
      </w:pPr>
      <w:r w:rsidRPr="004C4BCA">
        <w:rPr>
          <w:rStyle w:val="StyleStyleBold12pt"/>
        </w:rPr>
        <w:t>Rosen and Wittes 11</w:t>
      </w:r>
      <w:r w:rsidRPr="004C4BCA">
        <w:rPr>
          <w:rStyle w:val="StyleStyleBold12pt"/>
          <w:sz w:val="16"/>
          <w:szCs w:val="16"/>
        </w:rPr>
        <w:t>,</w:t>
      </w:r>
      <w:r w:rsidRPr="004C4BCA">
        <w:rPr>
          <w:sz w:val="16"/>
          <w:szCs w:val="16"/>
        </w:rPr>
        <w:t xml:space="preserve"> Jeffrey and Benjamin, professor of law at The George Washington University and senior fellow in Governance Studies at The Brookings Institution, “Constitution 3. 0 : Freedom and Technological Change,” Brookings Institution Press, 2011. ProQuest ebrary. Web. 30 June 2015.</w:t>
      </w:r>
    </w:p>
    <w:p w14:paraId="4E31F33F" w14:textId="77777777" w:rsidR="00136F6B" w:rsidRDefault="00136F6B" w:rsidP="00136F6B">
      <w:pPr>
        <w:rPr>
          <w:sz w:val="14"/>
        </w:rPr>
      </w:pPr>
      <w:r w:rsidRPr="004C4BCA">
        <w:rPr>
          <w:rStyle w:val="StyleBoldUnderline"/>
        </w:rPr>
        <w:t xml:space="preserve">I have argued elsewhere that </w:t>
      </w:r>
      <w:r w:rsidRPr="004C4BCA">
        <w:rPr>
          <w:rStyle w:val="StyleBoldUnderline"/>
          <w:highlight w:val="cyan"/>
        </w:rPr>
        <w:t>the Fourth Amendment’s reasonableness inquiry should adhere to a proportionality principle</w:t>
      </w:r>
      <w:r w:rsidRPr="004C4BCA">
        <w:rPr>
          <w:sz w:val="14"/>
          <w:highlight w:val="cyan"/>
        </w:rPr>
        <w:t>.</w:t>
      </w:r>
      <w:r w:rsidRPr="004C4BCA">
        <w:rPr>
          <w:sz w:val="14"/>
        </w:rPr>
        <w:t xml:space="preserve"> 61 The idea of calibrating the justification for an action by reference to its impact on the affected party permeates most other areas of the legal system. 62 For instance, at the adjudication stage the law assigns increasingly heavier burdens of proof depending on the consequences: a mere preponderance of the evidence in civil litigation, the more demanding clear and convincing evidence standard for administrative law suits and civil commitment, and the most onerous requirement of proof beyond a reasonable doubt when the state deprives an individual of liberty through criminal punishment. Similarly, </w:t>
      </w:r>
      <w:r w:rsidRPr="004C4BCA">
        <w:rPr>
          <w:rStyle w:val="StyleBoldUnderline"/>
          <w:highlight w:val="cyan"/>
        </w:rPr>
        <w:t>levels of scrutiny in constitutional litigation vary depending on whether the individual right infringed by the government is “fundamental</w:t>
      </w:r>
      <w:r w:rsidRPr="004C4BCA">
        <w:rPr>
          <w:rStyle w:val="StyleBoldUnderline"/>
        </w:rPr>
        <w:t>.”</w:t>
      </w:r>
      <w:r w:rsidRPr="004C4BCA">
        <w:rPr>
          <w:sz w:val="14"/>
        </w:rPr>
        <w:t xml:space="preserve"> The proportionality principle even has found its way into the Supreme Court’s Fourth Amendment case law</w:t>
      </w:r>
      <w:r w:rsidRPr="004C4BCA">
        <w:rPr>
          <w:rStyle w:val="StyleBoldUnderline"/>
        </w:rPr>
        <w:t xml:space="preserve">. It provides the best explanation, for example, of why arrests require probable cause while stops require only reasonable suspicion. As the Court stated </w:t>
      </w:r>
      <w:r w:rsidRPr="004C4BCA">
        <w:rPr>
          <w:rStyle w:val="StyleBoldUnderline"/>
          <w:highlight w:val="cyan"/>
        </w:rPr>
        <w:t>in Terry v. Ohio, the case</w:t>
      </w:r>
      <w:r w:rsidRPr="004C4BCA">
        <w:rPr>
          <w:rStyle w:val="StyleBoldUnderline"/>
        </w:rPr>
        <w:t xml:space="preserve"> that </w:t>
      </w:r>
      <w:r w:rsidRPr="004C4BCA">
        <w:rPr>
          <w:rStyle w:val="StyleBoldUnderline"/>
          <w:highlight w:val="cyan"/>
        </w:rPr>
        <w:t>established</w:t>
      </w:r>
      <w:r w:rsidRPr="004C4BCA">
        <w:rPr>
          <w:rStyle w:val="StyleBoldUnderline"/>
        </w:rPr>
        <w:t xml:space="preserve"> this particular hierarchy, “</w:t>
      </w:r>
      <w:r w:rsidRPr="004C4BCA">
        <w:rPr>
          <w:rStyle w:val="StyleBoldUnderline"/>
          <w:highlight w:val="cyan"/>
        </w:rPr>
        <w:t>There can be ‘no ready test for determining reasonableness other than by balancing the need to search against the invasion which the search entails</w:t>
      </w:r>
      <w:r w:rsidRPr="004C4BCA">
        <w:rPr>
          <w:sz w:val="14"/>
          <w:highlight w:val="cyan"/>
        </w:rPr>
        <w:t>.</w:t>
      </w:r>
      <w:r w:rsidRPr="004C4BCA">
        <w:rPr>
          <w:sz w:val="14"/>
        </w:rPr>
        <w:t xml:space="preserve">’” 63 Unfortunately, the Court has applied this principle only haphazardly and, when it does apply it, inconsistently. </w:t>
      </w:r>
      <w:r w:rsidRPr="004C4BCA">
        <w:rPr>
          <w:rStyle w:val="StyleBoldUnderline"/>
        </w:rPr>
        <w:t xml:space="preserve">A more formal adoption of the proportionality principle would state that </w:t>
      </w:r>
      <w:r w:rsidRPr="004C4BCA">
        <w:rPr>
          <w:rStyle w:val="StyleBoldUnderline"/>
          <w:highlight w:val="cyan"/>
        </w:rPr>
        <w:t>for every government action that implicates the Fourth Amendment, government must demonstrate “cause”—defined as the level of certainty that evidence of wrongdoing will be found</w:t>
      </w:r>
      <w:r w:rsidRPr="004C4BCA">
        <w:rPr>
          <w:rStyle w:val="StyleBoldUnderline"/>
        </w:rPr>
        <w:t>— roughly proportionate to the intrusiveness of the search.</w:t>
      </w:r>
      <w:r w:rsidRPr="004C4BCA">
        <w:rPr>
          <w:sz w:val="14"/>
        </w:rPr>
        <w:t xml:space="preserve"> 64 </w:t>
      </w:r>
      <w:r w:rsidRPr="004C4BCA">
        <w:rPr>
          <w:rStyle w:val="StyleBoldUnderline"/>
        </w:rPr>
        <w:t>Given the history of the Fourth Amendment, the baseline rule for application of the proportionality principle would be that searches of houses and similarly intrusive actions require probable cause. But less intrusive searches and seizures could be authorized on something less. F</w:t>
      </w:r>
      <w:r w:rsidRPr="004C4BCA">
        <w:rPr>
          <w:sz w:val="14"/>
        </w:rPr>
        <w:t>or instance, the Court is clearly correct in its intuition that police viewing of public activities is generally less invasive than police entries into houses. Shortterm camera surveillance and tracking of public movements, use of binoculars to look through a picture window, or perusal of a record of an individual’s food purchases would not require probable cause under proportionality</w:t>
      </w:r>
    </w:p>
    <w:p w14:paraId="1D420E93" w14:textId="5B00D8FE" w:rsidR="002D50E3" w:rsidRDefault="002D50E3" w:rsidP="00C3608D">
      <w:pPr>
        <w:pStyle w:val="Heading3"/>
      </w:pPr>
      <w:r>
        <w:t xml:space="preserve">Court Key—General </w:t>
      </w:r>
    </w:p>
    <w:p w14:paraId="1D915CE2" w14:textId="77777777" w:rsidR="002D50E3" w:rsidRDefault="002D50E3" w:rsidP="002D50E3">
      <w:pPr>
        <w:pStyle w:val="Heading4"/>
      </w:pPr>
      <w:r>
        <w:t>Supreme Court good for wide-spread informational privacy protections</w:t>
      </w:r>
    </w:p>
    <w:p w14:paraId="6CA50465" w14:textId="77777777" w:rsidR="002D50E3" w:rsidRDefault="002D50E3" w:rsidP="002D50E3">
      <w:pPr>
        <w:rPr>
          <w:rStyle w:val="StyleBoldUnderline"/>
        </w:rPr>
      </w:pPr>
      <w:r>
        <w:rPr>
          <w:rStyle w:val="StyleBoldUnderline"/>
        </w:rPr>
        <w:t xml:space="preserve">Michael P </w:t>
      </w:r>
      <w:r w:rsidRPr="00BE1E11">
        <w:rPr>
          <w:rStyle w:val="StyleStyleBold12pt"/>
        </w:rPr>
        <w:t>Seng 85</w:t>
      </w:r>
      <w:r>
        <w:rPr>
          <w:rStyle w:val="StyleBoldUnderline"/>
        </w:rPr>
        <w:t>, co-executive director of The John Marshall Law School Fair Housing Legal Support Center and Fair Housing Legal Clinic, “THE CONSTITUTION AND</w:t>
      </w:r>
      <w:r w:rsidRPr="00BE1E11">
        <w:rPr>
          <w:rStyle w:val="StyleBoldUnderline"/>
          <w:sz w:val="12"/>
        </w:rPr>
        <w:t xml:space="preserve">¶ </w:t>
      </w:r>
      <w:r>
        <w:rPr>
          <w:rStyle w:val="StyleBoldUnderline"/>
        </w:rPr>
        <w:t>INFORMATIONAL PRIVACY, OR HOW</w:t>
      </w:r>
      <w:r w:rsidRPr="00BE1E11">
        <w:rPr>
          <w:rStyle w:val="StyleBoldUnderline"/>
          <w:sz w:val="12"/>
        </w:rPr>
        <w:t xml:space="preserve">¶ </w:t>
      </w:r>
      <w:r>
        <w:rPr>
          <w:rStyle w:val="StyleBoldUnderline"/>
        </w:rPr>
        <w:t>SO-CALLED CONSERVATIVES</w:t>
      </w:r>
      <w:r w:rsidRPr="00BE1E11">
        <w:rPr>
          <w:rStyle w:val="StyleBoldUnderline"/>
          <w:sz w:val="12"/>
        </w:rPr>
        <w:t xml:space="preserve">¶ </w:t>
      </w:r>
      <w:r>
        <w:rPr>
          <w:rStyle w:val="StyleBoldUnderline"/>
        </w:rPr>
        <w:t>COUNTENANCE GOVERNMENTAL</w:t>
      </w:r>
      <w:r w:rsidRPr="00BE1E11">
        <w:rPr>
          <w:rStyle w:val="StyleBoldUnderline"/>
          <w:sz w:val="12"/>
        </w:rPr>
        <w:t xml:space="preserve">¶ </w:t>
      </w:r>
      <w:r>
        <w:rPr>
          <w:rStyle w:val="StyleBoldUnderline"/>
        </w:rPr>
        <w:t>INTRUSION INTO A PERSON'S PRIVATE</w:t>
      </w:r>
      <w:r w:rsidRPr="00BE1E11">
        <w:rPr>
          <w:rStyle w:val="StyleBoldUnderline"/>
          <w:sz w:val="12"/>
        </w:rPr>
        <w:t xml:space="preserve">¶ </w:t>
      </w:r>
      <w:r>
        <w:rPr>
          <w:rStyle w:val="StyleBoldUnderline"/>
        </w:rPr>
        <w:t xml:space="preserve">AFFAIRS”, 1985, </w:t>
      </w:r>
      <w:hyperlink r:id="rId31" w:history="1">
        <w:r w:rsidRPr="0005327B">
          <w:rPr>
            <w:rStyle w:val="Hyperlink"/>
          </w:rPr>
          <w:t>http://library.jmls.edu/pdf/ir/lr/jmlr18/49_18JMarshallLRev871(1984-1985).pdf</w:t>
        </w:r>
      </w:hyperlink>
      <w:r>
        <w:rPr>
          <w:rStyle w:val="StyleBoldUnderline"/>
        </w:rPr>
        <w:t>, AB)</w:t>
      </w:r>
    </w:p>
    <w:p w14:paraId="11A67CAC" w14:textId="77777777" w:rsidR="002D50E3" w:rsidRPr="00BE1E11" w:rsidRDefault="002D50E3" w:rsidP="002D50E3">
      <w:pPr>
        <w:rPr>
          <w:rStyle w:val="StyleBoldUnderline"/>
        </w:rPr>
      </w:pPr>
      <w:r w:rsidRPr="00BE1E11">
        <w:rPr>
          <w:sz w:val="16"/>
        </w:rPr>
        <w:t xml:space="preserve">Although </w:t>
      </w:r>
      <w:r w:rsidRPr="00BE1E11">
        <w:rPr>
          <w:rStyle w:val="StyleBoldUnderline"/>
        </w:rPr>
        <w:t>the Supreme Court has not closed the door to a right</w:t>
      </w:r>
      <w:r w:rsidRPr="00BE1E11">
        <w:rPr>
          <w:rStyle w:val="StyleBoldUnderline"/>
          <w:sz w:val="12"/>
        </w:rPr>
        <w:t>¶</w:t>
      </w:r>
      <w:r w:rsidRPr="00BE1E11">
        <w:rPr>
          <w:rStyle w:val="StyleBoldUnderline"/>
        </w:rPr>
        <w:t xml:space="preserve"> to informational privacy, its acceptance of the concept has been</w:t>
      </w:r>
      <w:r w:rsidRPr="00BE1E11">
        <w:rPr>
          <w:rStyle w:val="StyleBoldUnderline"/>
          <w:sz w:val="12"/>
        </w:rPr>
        <w:t>¶</w:t>
      </w:r>
      <w:r w:rsidRPr="00BE1E11">
        <w:rPr>
          <w:rStyle w:val="StyleBoldUnderline"/>
        </w:rPr>
        <w:t xml:space="preserve"> somewhat less than enthusiast</w:t>
      </w:r>
      <w:r w:rsidRPr="00BE1E11">
        <w:rPr>
          <w:sz w:val="16"/>
        </w:rPr>
        <w:t>ic</w:t>
      </w:r>
      <w:r w:rsidRPr="00BE1E11">
        <w:rPr>
          <w:rStyle w:val="StyleBoldUnderline"/>
        </w:rPr>
        <w:t>. The Court has given limited recognition</w:t>
      </w:r>
      <w:r w:rsidRPr="00BE1E11">
        <w:rPr>
          <w:sz w:val="12"/>
        </w:rPr>
        <w:t>¶</w:t>
      </w:r>
      <w:r w:rsidRPr="00BE1E11">
        <w:rPr>
          <w:sz w:val="16"/>
        </w:rPr>
        <w:t xml:space="preserve"> to the right to be free from governmental disclosure, but</w:t>
      </w:r>
      <w:r w:rsidRPr="00BE1E11">
        <w:rPr>
          <w:sz w:val="12"/>
        </w:rPr>
        <w:t>¶</w:t>
      </w:r>
      <w:r w:rsidRPr="00BE1E11">
        <w:rPr>
          <w:sz w:val="16"/>
        </w:rPr>
        <w:t xml:space="preserve"> its rejection of an independent interest in one's honor and reputation</w:t>
      </w:r>
      <w:r w:rsidRPr="00BE1E11">
        <w:rPr>
          <w:sz w:val="12"/>
        </w:rPr>
        <w:t>¶</w:t>
      </w:r>
      <w:r w:rsidRPr="00BE1E11">
        <w:rPr>
          <w:sz w:val="16"/>
        </w:rPr>
        <w:t xml:space="preserve"> has made its support of this right somewhat tentative</w:t>
      </w:r>
      <w:r w:rsidRPr="008908A2">
        <w:rPr>
          <w:rStyle w:val="StyleBoldUnderline"/>
          <w:highlight w:val="cyan"/>
        </w:rPr>
        <w:t>. The¶ Court's failure to recognize</w:t>
      </w:r>
      <w:r w:rsidRPr="00BE1E11">
        <w:rPr>
          <w:rStyle w:val="StyleBoldUnderline"/>
        </w:rPr>
        <w:t xml:space="preserve"> any </w:t>
      </w:r>
      <w:r w:rsidRPr="008908A2">
        <w:rPr>
          <w:rStyle w:val="StyleBoldUnderline"/>
          <w:highlight w:val="cyan"/>
        </w:rPr>
        <w:t>limits to government surveillance</w:t>
      </w:r>
      <w:r w:rsidRPr="00BE1E11">
        <w:rPr>
          <w:rStyle w:val="StyleBoldUnderline"/>
          <w:sz w:val="12"/>
        </w:rPr>
        <w:t>¶</w:t>
      </w:r>
      <w:r w:rsidRPr="00BE1E11">
        <w:rPr>
          <w:rStyle w:val="StyleBoldUnderline"/>
        </w:rPr>
        <w:t xml:space="preserve"> and data gathering beyond those contained in the fourth amendment</w:t>
      </w:r>
      <w:r w:rsidRPr="00BE1E11">
        <w:rPr>
          <w:rStyle w:val="StyleBoldUnderline"/>
          <w:sz w:val="12"/>
        </w:rPr>
        <w:t>¶</w:t>
      </w:r>
      <w:r w:rsidRPr="00BE1E11">
        <w:rPr>
          <w:rStyle w:val="StyleBoldUnderline"/>
        </w:rPr>
        <w:t xml:space="preserve"> </w:t>
      </w:r>
      <w:r w:rsidRPr="008908A2">
        <w:rPr>
          <w:rStyle w:val="StyleBoldUnderline"/>
          <w:highlight w:val="cyan"/>
        </w:rPr>
        <w:t>is troublesome,</w:t>
      </w:r>
      <w:r w:rsidRPr="00BE1E11">
        <w:rPr>
          <w:sz w:val="16"/>
        </w:rPr>
        <w:t xml:space="preserve"> especially given the clear intent of the conservatives</w:t>
      </w:r>
      <w:r w:rsidRPr="00BE1E11">
        <w:rPr>
          <w:sz w:val="12"/>
        </w:rPr>
        <w:t>¶</w:t>
      </w:r>
      <w:r w:rsidRPr="00BE1E11">
        <w:rPr>
          <w:sz w:val="16"/>
        </w:rPr>
        <w:t xml:space="preserve"> on the Court to cut back on the protections accorded by</w:t>
      </w:r>
      <w:r w:rsidRPr="00BE1E11">
        <w:rPr>
          <w:sz w:val="12"/>
        </w:rPr>
        <w:t>¶</w:t>
      </w:r>
      <w:r w:rsidRPr="00BE1E11">
        <w:rPr>
          <w:sz w:val="16"/>
        </w:rPr>
        <w:t xml:space="preserve"> the fourth amendment. 122 </w:t>
      </w:r>
      <w:r w:rsidRPr="00BE1E11">
        <w:rPr>
          <w:rStyle w:val="StyleBoldUnderline"/>
        </w:rPr>
        <w:t xml:space="preserve">Consequently, </w:t>
      </w:r>
      <w:r w:rsidRPr="008908A2">
        <w:rPr>
          <w:rStyle w:val="StyleBoldUnderline"/>
          <w:highlight w:val="cyan"/>
        </w:rPr>
        <w:t>the right to informational</w:t>
      </w:r>
      <w:r w:rsidRPr="008908A2">
        <w:rPr>
          <w:rStyle w:val="StyleBoldUnderline"/>
          <w:sz w:val="12"/>
          <w:highlight w:val="cyan"/>
        </w:rPr>
        <w:t>¶</w:t>
      </w:r>
      <w:r w:rsidRPr="008908A2">
        <w:rPr>
          <w:rStyle w:val="StyleBoldUnderline"/>
          <w:highlight w:val="cyan"/>
        </w:rPr>
        <w:t xml:space="preserve"> privacy in the U</w:t>
      </w:r>
      <w:r w:rsidRPr="00BE1E11">
        <w:rPr>
          <w:rStyle w:val="StyleBoldUnderline"/>
        </w:rPr>
        <w:t xml:space="preserve">nited </w:t>
      </w:r>
      <w:r w:rsidRPr="008908A2">
        <w:rPr>
          <w:rStyle w:val="StyleBoldUnderline"/>
          <w:highlight w:val="cyan"/>
        </w:rPr>
        <w:t>S</w:t>
      </w:r>
      <w:r w:rsidRPr="00BE1E11">
        <w:rPr>
          <w:rStyle w:val="StyleBoldUnderline"/>
        </w:rPr>
        <w:t xml:space="preserve">tates may actually </w:t>
      </w:r>
      <w:r w:rsidRPr="008908A2">
        <w:rPr>
          <w:rStyle w:val="StyleBoldUnderline"/>
          <w:highlight w:val="cyan"/>
        </w:rPr>
        <w:t>lag behind</w:t>
      </w:r>
      <w:r w:rsidRPr="00BE1E11">
        <w:rPr>
          <w:sz w:val="16"/>
        </w:rPr>
        <w:t xml:space="preserve"> what is articulated</w:t>
      </w:r>
      <w:r w:rsidRPr="00BE1E11">
        <w:rPr>
          <w:sz w:val="12"/>
        </w:rPr>
        <w:t>¶</w:t>
      </w:r>
      <w:r w:rsidRPr="00BE1E11">
        <w:rPr>
          <w:sz w:val="16"/>
        </w:rPr>
        <w:t xml:space="preserve"> by international standards</w:t>
      </w:r>
      <w:r w:rsidRPr="00BE1E11">
        <w:rPr>
          <w:sz w:val="12"/>
        </w:rPr>
        <w:t>¶</w:t>
      </w:r>
      <w:r w:rsidRPr="00BE1E11">
        <w:rPr>
          <w:sz w:val="16"/>
        </w:rPr>
        <w:t xml:space="preserve"> While </w:t>
      </w:r>
      <w:r w:rsidRPr="008908A2">
        <w:rPr>
          <w:rStyle w:val="StyleBoldUnderline"/>
          <w:highlight w:val="cyan"/>
        </w:rPr>
        <w:t>reliance on state law</w:t>
      </w:r>
      <w:r w:rsidRPr="00BE1E11">
        <w:rPr>
          <w:sz w:val="16"/>
        </w:rPr>
        <w:t xml:space="preserve"> may provide some protection</w:t>
      </w:r>
      <w:r w:rsidRPr="00BE1E11">
        <w:rPr>
          <w:rStyle w:val="StyleBoldUnderline"/>
          <w:sz w:val="12"/>
        </w:rPr>
        <w:t>¶</w:t>
      </w:r>
      <w:r w:rsidRPr="00BE1E11">
        <w:rPr>
          <w:sz w:val="16"/>
        </w:rPr>
        <w:t xml:space="preserve"> against invasions by state and local governments and by private</w:t>
      </w:r>
      <w:r w:rsidRPr="00BE1E11">
        <w:rPr>
          <w:sz w:val="12"/>
        </w:rPr>
        <w:t>¶</w:t>
      </w:r>
      <w:r w:rsidRPr="00BE1E11">
        <w:rPr>
          <w:sz w:val="16"/>
        </w:rPr>
        <w:t xml:space="preserve"> groups and individuals, it </w:t>
      </w:r>
      <w:r w:rsidRPr="008908A2">
        <w:rPr>
          <w:rStyle w:val="StyleBoldUnderline"/>
          <w:highlight w:val="cyan"/>
        </w:rPr>
        <w:t>leaves the fed</w:t>
      </w:r>
      <w:r w:rsidRPr="00BE1E11">
        <w:rPr>
          <w:rStyle w:val="StyleBoldUnderline"/>
        </w:rPr>
        <w:t xml:space="preserve">eral government </w:t>
      </w:r>
      <w:r w:rsidRPr="008908A2">
        <w:rPr>
          <w:rStyle w:val="StyleBoldUnderline"/>
          <w:highlight w:val="cyan"/>
        </w:rPr>
        <w:t>free</w:t>
      </w:r>
      <w:r w:rsidRPr="00BE1E11">
        <w:rPr>
          <w:rStyle w:val="StyleBoldUnderline"/>
        </w:rPr>
        <w:t xml:space="preserve"> from</w:t>
      </w:r>
      <w:r w:rsidRPr="00BE1E11">
        <w:rPr>
          <w:rStyle w:val="StyleBoldUnderline"/>
          <w:sz w:val="12"/>
        </w:rPr>
        <w:t>¶</w:t>
      </w:r>
      <w:r w:rsidRPr="00BE1E11">
        <w:rPr>
          <w:rStyle w:val="StyleBoldUnderline"/>
        </w:rPr>
        <w:t xml:space="preserve"> such restraints.</w:t>
      </w:r>
      <w:r w:rsidRPr="00BE1E11">
        <w:rPr>
          <w:sz w:val="16"/>
        </w:rPr>
        <w:t xml:space="preserve"> It is the proliferation of federal bureaucracies and</w:t>
      </w:r>
      <w:r w:rsidRPr="00BE1E11">
        <w:rPr>
          <w:sz w:val="12"/>
        </w:rPr>
        <w:t>¶</w:t>
      </w:r>
      <w:r w:rsidRPr="00BE1E11">
        <w:rPr>
          <w:sz w:val="16"/>
        </w:rPr>
        <w:t xml:space="preserve"> law enforcement schemes that pose perhaps the biggest threat to</w:t>
      </w:r>
      <w:r w:rsidRPr="00BE1E11">
        <w:rPr>
          <w:sz w:val="12"/>
        </w:rPr>
        <w:t>¶</w:t>
      </w:r>
      <w:r w:rsidRPr="00BE1E11">
        <w:rPr>
          <w:sz w:val="16"/>
        </w:rPr>
        <w:t xml:space="preserve"> privacy interests today. </w:t>
      </w:r>
      <w:r w:rsidRPr="00BE1E11">
        <w:rPr>
          <w:rStyle w:val="StyleBoldUnderline"/>
        </w:rPr>
        <w:t>Legislation can provide some protection,</w:t>
      </w:r>
      <w:r w:rsidRPr="00BE1E11">
        <w:rPr>
          <w:rStyle w:val="StyleBoldUnderline"/>
          <w:sz w:val="12"/>
        </w:rPr>
        <w:t>¶</w:t>
      </w:r>
      <w:r w:rsidRPr="00BE1E11">
        <w:rPr>
          <w:rStyle w:val="StyleBoldUnderline"/>
        </w:rPr>
        <w:t xml:space="preserve"> but </w:t>
      </w:r>
      <w:r w:rsidRPr="008908A2">
        <w:rPr>
          <w:rStyle w:val="StyleBoldUnderline"/>
          <w:highlight w:val="cyan"/>
        </w:rPr>
        <w:t>legislation is always dependent upon the popular will</w:t>
      </w:r>
      <w:r w:rsidRPr="00BE1E11">
        <w:rPr>
          <w:rStyle w:val="StyleBoldUnderline"/>
        </w:rPr>
        <w:t xml:space="preserve"> and is unlikely</w:t>
      </w:r>
      <w:r w:rsidRPr="00BE1E11">
        <w:rPr>
          <w:rStyle w:val="StyleBoldUnderline"/>
          <w:sz w:val="12"/>
        </w:rPr>
        <w:t>¶</w:t>
      </w:r>
      <w:r w:rsidRPr="00BE1E11">
        <w:rPr>
          <w:rStyle w:val="StyleBoldUnderline"/>
        </w:rPr>
        <w:t xml:space="preserve"> to provide a check if the majority is willing to tolerate an</w:t>
      </w:r>
      <w:r w:rsidRPr="00BE1E11">
        <w:rPr>
          <w:rStyle w:val="StyleBoldUnderline"/>
          <w:sz w:val="12"/>
        </w:rPr>
        <w:t>¶</w:t>
      </w:r>
      <w:r w:rsidRPr="00BE1E11">
        <w:rPr>
          <w:rStyle w:val="StyleBoldUnderline"/>
        </w:rPr>
        <w:t xml:space="preserve"> invasion</w:t>
      </w:r>
      <w:r w:rsidRPr="00BE1E11">
        <w:rPr>
          <w:sz w:val="16"/>
        </w:rPr>
        <w:t xml:space="preserve">. This of course means that </w:t>
      </w:r>
      <w:r w:rsidRPr="008908A2">
        <w:rPr>
          <w:rStyle w:val="StyleBoldUnderline"/>
          <w:highlight w:val="cyan"/>
        </w:rPr>
        <w:t>the privacy rights of minorities</w:t>
      </w:r>
      <w:r w:rsidRPr="008908A2">
        <w:rPr>
          <w:rStyle w:val="StyleBoldUnderline"/>
          <w:sz w:val="12"/>
          <w:highlight w:val="cyan"/>
        </w:rPr>
        <w:t>¶</w:t>
      </w:r>
      <w:r w:rsidRPr="008908A2">
        <w:rPr>
          <w:rStyle w:val="StyleBoldUnderline"/>
          <w:highlight w:val="cyan"/>
        </w:rPr>
        <w:t xml:space="preserve"> will always be in jeopardy</w:t>
      </w:r>
      <w:r w:rsidRPr="00BE1E11">
        <w:rPr>
          <w:rStyle w:val="StyleBoldUnderline"/>
        </w:rPr>
        <w:t>.</w:t>
      </w:r>
      <w:r w:rsidRPr="00BE1E11">
        <w:rPr>
          <w:sz w:val="16"/>
        </w:rPr>
        <w:t xml:space="preserve"> While Americans are generally concerned</w:t>
      </w:r>
      <w:r w:rsidRPr="00BE1E11">
        <w:rPr>
          <w:sz w:val="12"/>
        </w:rPr>
        <w:t>¶</w:t>
      </w:r>
      <w:r w:rsidRPr="00BE1E11">
        <w:rPr>
          <w:sz w:val="16"/>
        </w:rPr>
        <w:t xml:space="preserve"> about their privacy, 12 3 many people are willing to put up</w:t>
      </w:r>
      <w:r w:rsidRPr="00BE1E11">
        <w:rPr>
          <w:sz w:val="12"/>
        </w:rPr>
        <w:t>¶</w:t>
      </w:r>
      <w:r w:rsidRPr="00BE1E11">
        <w:rPr>
          <w:sz w:val="16"/>
        </w:rPr>
        <w:t xml:space="preserve"> with some intrusions in order to enforce their own moral standards</w:t>
      </w:r>
      <w:r w:rsidRPr="00BE1E11">
        <w:rPr>
          <w:sz w:val="12"/>
        </w:rPr>
        <w:t>¶</w:t>
      </w:r>
      <w:r w:rsidRPr="00BE1E11">
        <w:rPr>
          <w:sz w:val="16"/>
        </w:rPr>
        <w:t xml:space="preserve"> upon the whole. 124</w:t>
      </w:r>
      <w:r w:rsidRPr="00BE1E11">
        <w:rPr>
          <w:sz w:val="12"/>
        </w:rPr>
        <w:t>¶</w:t>
      </w:r>
      <w:r w:rsidRPr="00BE1E11">
        <w:rPr>
          <w:sz w:val="16"/>
        </w:rPr>
        <w:t xml:space="preserve"> </w:t>
      </w:r>
      <w:r w:rsidRPr="00BE1E11">
        <w:rPr>
          <w:rStyle w:val="StyleBoldUnderline"/>
        </w:rPr>
        <w:t>Conservatives on the Supreme Court may couch their opinions</w:t>
      </w:r>
      <w:r w:rsidRPr="00BE1E11">
        <w:rPr>
          <w:rStyle w:val="StyleBoldUnderline"/>
          <w:sz w:val="12"/>
        </w:rPr>
        <w:t>¶</w:t>
      </w:r>
      <w:r w:rsidRPr="00BE1E11">
        <w:rPr>
          <w:rStyle w:val="StyleBoldUnderline"/>
        </w:rPr>
        <w:t xml:space="preserve"> in terms of judicial restraint and deference to Congress and the</w:t>
      </w:r>
      <w:r w:rsidRPr="00BE1E11">
        <w:rPr>
          <w:rStyle w:val="StyleBoldUnderline"/>
          <w:sz w:val="12"/>
        </w:rPr>
        <w:t>¶</w:t>
      </w:r>
      <w:r w:rsidRPr="00BE1E11">
        <w:rPr>
          <w:rStyle w:val="StyleBoldUnderline"/>
        </w:rPr>
        <w:t xml:space="preserve"> states, but this is only a camouflage. No matter how they express</w:t>
      </w:r>
      <w:r w:rsidRPr="00BE1E11">
        <w:rPr>
          <w:rStyle w:val="StyleBoldUnderline"/>
          <w:sz w:val="12"/>
        </w:rPr>
        <w:t>¶</w:t>
      </w:r>
      <w:r w:rsidRPr="00BE1E11">
        <w:rPr>
          <w:rStyle w:val="StyleBoldUnderline"/>
        </w:rPr>
        <w:t xml:space="preserve"> themselves they have made a value judgment that the Constitution</w:t>
      </w:r>
      <w:r w:rsidRPr="00BE1E11">
        <w:rPr>
          <w:rStyle w:val="StyleBoldUnderline"/>
          <w:sz w:val="12"/>
        </w:rPr>
        <w:t>¶</w:t>
      </w:r>
      <w:r w:rsidRPr="00BE1E11">
        <w:rPr>
          <w:rStyle w:val="StyleBoldUnderline"/>
        </w:rPr>
        <w:t xml:space="preserve"> provides little or no protection to the individual against governmental</w:t>
      </w:r>
      <w:r w:rsidRPr="00BE1E11">
        <w:rPr>
          <w:rStyle w:val="StyleBoldUnderline"/>
          <w:sz w:val="12"/>
        </w:rPr>
        <w:t>¶</w:t>
      </w:r>
      <w:r w:rsidRPr="00BE1E11">
        <w:rPr>
          <w:rStyle w:val="StyleBoldUnderline"/>
        </w:rPr>
        <w:t xml:space="preserve"> intrusions</w:t>
      </w:r>
      <w:r w:rsidRPr="00BE1E11">
        <w:rPr>
          <w:sz w:val="16"/>
        </w:rPr>
        <w:t>. The conservatives on the Court may not be saying</w:t>
      </w:r>
      <w:r w:rsidRPr="00BE1E11">
        <w:rPr>
          <w:sz w:val="12"/>
        </w:rPr>
        <w:t>¶</w:t>
      </w:r>
      <w:r w:rsidRPr="00BE1E11">
        <w:rPr>
          <w:sz w:val="16"/>
        </w:rPr>
        <w:t xml:space="preserve"> they like invasions of privacy, but they are in effect giving their</w:t>
      </w:r>
      <w:r w:rsidRPr="00BE1E11">
        <w:rPr>
          <w:sz w:val="12"/>
        </w:rPr>
        <w:t>¶</w:t>
      </w:r>
      <w:r w:rsidRPr="00BE1E11">
        <w:rPr>
          <w:sz w:val="16"/>
        </w:rPr>
        <w:t xml:space="preserve"> blessing to legislators or bureaucrats who want to intrude into private</w:t>
      </w:r>
      <w:r w:rsidRPr="00BE1E11">
        <w:rPr>
          <w:sz w:val="12"/>
        </w:rPr>
        <w:t>¶</w:t>
      </w:r>
      <w:r w:rsidRPr="00BE1E11">
        <w:rPr>
          <w:sz w:val="16"/>
        </w:rPr>
        <w:t xml:space="preserve"> affairs on one pretext or another. Just as the post-Civil War</w:t>
      </w:r>
      <w:r w:rsidRPr="00BE1E11">
        <w:rPr>
          <w:sz w:val="12"/>
        </w:rPr>
        <w:t>¶</w:t>
      </w:r>
      <w:r w:rsidRPr="00BE1E11">
        <w:rPr>
          <w:sz w:val="16"/>
        </w:rPr>
        <w:t xml:space="preserve"> Supreme Court proclaimed itself powerless to stop segregation and</w:t>
      </w:r>
      <w:r w:rsidRPr="00BE1E11">
        <w:rPr>
          <w:sz w:val="12"/>
        </w:rPr>
        <w:t>¶</w:t>
      </w:r>
      <w:r w:rsidRPr="00BE1E11">
        <w:rPr>
          <w:sz w:val="16"/>
        </w:rPr>
        <w:t xml:space="preserve"> thereby ushered in the "Separate but Equal" era,125 so might the</w:t>
      </w:r>
      <w:r w:rsidRPr="00BE1E11">
        <w:rPr>
          <w:sz w:val="12"/>
        </w:rPr>
        <w:t>¶</w:t>
      </w:r>
      <w:r w:rsidRPr="00BE1E11">
        <w:rPr>
          <w:sz w:val="16"/>
        </w:rPr>
        <w:t xml:space="preserve"> conservatives on this Court be ushering in an era of "Big Brother."</w:t>
      </w:r>
      <w:r w:rsidRPr="00BE1E11">
        <w:rPr>
          <w:sz w:val="12"/>
        </w:rPr>
        <w:t>¶</w:t>
      </w:r>
      <w:r w:rsidRPr="00BE1E11">
        <w:rPr>
          <w:sz w:val="16"/>
        </w:rPr>
        <w:t xml:space="preserve"> It is entirely true that </w:t>
      </w:r>
      <w:r w:rsidRPr="00BE1E11">
        <w:rPr>
          <w:rStyle w:val="StyleBoldUnderline"/>
        </w:rPr>
        <w:t>recognition of a constitutional right to</w:t>
      </w:r>
      <w:r w:rsidRPr="00BE1E11">
        <w:rPr>
          <w:rStyle w:val="StyleBoldUnderline"/>
          <w:sz w:val="12"/>
        </w:rPr>
        <w:t>¶</w:t>
      </w:r>
      <w:r w:rsidRPr="00BE1E11">
        <w:rPr>
          <w:rStyle w:val="StyleBoldUnderline"/>
        </w:rPr>
        <w:t xml:space="preserve"> information privacy will require the Court to reconcile the right</w:t>
      </w:r>
      <w:r w:rsidRPr="00BE1E11">
        <w:rPr>
          <w:rStyle w:val="StyleBoldUnderline"/>
          <w:sz w:val="12"/>
        </w:rPr>
        <w:t>¶</w:t>
      </w:r>
      <w:r w:rsidRPr="00BE1E11">
        <w:rPr>
          <w:rStyle w:val="StyleBoldUnderline"/>
        </w:rPr>
        <w:t xml:space="preserve"> with freedom of the press and the public's right to know, but this</w:t>
      </w:r>
      <w:r w:rsidRPr="00BE1E11">
        <w:rPr>
          <w:rStyle w:val="StyleBoldUnderline"/>
          <w:sz w:val="12"/>
        </w:rPr>
        <w:t>¶</w:t>
      </w:r>
      <w:r w:rsidRPr="00BE1E11">
        <w:rPr>
          <w:rStyle w:val="StyleBoldUnderline"/>
        </w:rPr>
        <w:t xml:space="preserve"> should not be a deterrent</w:t>
      </w:r>
      <w:r w:rsidRPr="00BE1E11">
        <w:rPr>
          <w:sz w:val="16"/>
        </w:rPr>
        <w:t xml:space="preserve">. In fact, </w:t>
      </w:r>
      <w:r w:rsidRPr="00BE1E11">
        <w:rPr>
          <w:rStyle w:val="StyleBoldUnderline"/>
        </w:rPr>
        <w:t>this is the reason we have federal</w:t>
      </w:r>
      <w:r w:rsidRPr="00BE1E11">
        <w:rPr>
          <w:rStyle w:val="StyleBoldUnderline"/>
          <w:sz w:val="12"/>
        </w:rPr>
        <w:t>¶</w:t>
      </w:r>
      <w:r w:rsidRPr="00BE1E11">
        <w:rPr>
          <w:rStyle w:val="StyleBoldUnderline"/>
        </w:rPr>
        <w:t xml:space="preserve"> judges whose pay and tenure is protected. It is their job under our</w:t>
      </w:r>
      <w:r w:rsidRPr="00BE1E11">
        <w:rPr>
          <w:rStyle w:val="StyleBoldUnderline"/>
          <w:sz w:val="12"/>
        </w:rPr>
        <w:t>¶</w:t>
      </w:r>
      <w:r w:rsidRPr="00BE1E11">
        <w:rPr>
          <w:rStyle w:val="StyleBoldUnderline"/>
        </w:rPr>
        <w:t xml:space="preserve"> Constitution to make these decisions. </w:t>
      </w:r>
      <w:r w:rsidRPr="008908A2">
        <w:rPr>
          <w:rStyle w:val="StyleBoldUnderline"/>
          <w:highlight w:val="cyan"/>
        </w:rPr>
        <w:t>Federal judges one way or</w:t>
      </w:r>
      <w:r w:rsidRPr="008908A2">
        <w:rPr>
          <w:rStyle w:val="StyleBoldUnderline"/>
          <w:sz w:val="12"/>
          <w:highlight w:val="cyan"/>
        </w:rPr>
        <w:t>¶</w:t>
      </w:r>
      <w:r w:rsidRPr="008908A2">
        <w:rPr>
          <w:rStyle w:val="StyleBoldUnderline"/>
          <w:highlight w:val="cyan"/>
        </w:rPr>
        <w:t xml:space="preserve"> another do decide the underlying substantive issues.</w:t>
      </w:r>
      <w:r w:rsidRPr="00BE1E11">
        <w:rPr>
          <w:rStyle w:val="StyleBoldUnderline"/>
        </w:rPr>
        <w:t>1</w:t>
      </w:r>
      <w:r w:rsidRPr="00BE1E11">
        <w:rPr>
          <w:sz w:val="16"/>
        </w:rPr>
        <w:t>26 They either</w:t>
      </w:r>
      <w:r w:rsidRPr="00BE1E11">
        <w:rPr>
          <w:sz w:val="12"/>
        </w:rPr>
        <w:t>¶</w:t>
      </w:r>
      <w:r w:rsidRPr="00BE1E11">
        <w:rPr>
          <w:sz w:val="16"/>
        </w:rPr>
        <w:t xml:space="preserve"> do so explicitly in a well written opinion which tries to balance or</w:t>
      </w:r>
      <w:r w:rsidRPr="00BE1E11">
        <w:rPr>
          <w:sz w:val="12"/>
        </w:rPr>
        <w:t>¶</w:t>
      </w:r>
      <w:r w:rsidRPr="00BE1E11">
        <w:rPr>
          <w:sz w:val="16"/>
        </w:rPr>
        <w:t xml:space="preserve"> reconcile the particular values presented, or they do so implicitly</w:t>
      </w:r>
      <w:r w:rsidRPr="00BE1E11">
        <w:rPr>
          <w:sz w:val="12"/>
        </w:rPr>
        <w:t>¶</w:t>
      </w:r>
      <w:r w:rsidRPr="00BE1E11">
        <w:rPr>
          <w:sz w:val="16"/>
        </w:rPr>
        <w:t xml:space="preserve"> when they duck the issues and talk about judicial restraint and federalism.</w:t>
      </w:r>
      <w:r w:rsidRPr="00BE1E11">
        <w:rPr>
          <w:sz w:val="12"/>
        </w:rPr>
        <w:t>¶</w:t>
      </w:r>
      <w:r w:rsidRPr="00BE1E11">
        <w:rPr>
          <w:sz w:val="16"/>
        </w:rPr>
        <w:t xml:space="preserve"> </w:t>
      </w:r>
      <w:r w:rsidRPr="008908A2">
        <w:rPr>
          <w:rStyle w:val="StyleBoldUnderline"/>
          <w:highlight w:val="cyan"/>
        </w:rPr>
        <w:t>Whichever way they proceed, the judges do decide and</w:t>
      </w:r>
      <w:r w:rsidRPr="008908A2">
        <w:rPr>
          <w:rStyle w:val="StyleBoldUnderline"/>
          <w:sz w:val="12"/>
          <w:highlight w:val="cyan"/>
        </w:rPr>
        <w:t>¶</w:t>
      </w:r>
      <w:r w:rsidRPr="008908A2">
        <w:rPr>
          <w:rStyle w:val="StyleBoldUnderline"/>
          <w:highlight w:val="cyan"/>
        </w:rPr>
        <w:t xml:space="preserve"> should be held accountable</w:t>
      </w:r>
      <w:r w:rsidRPr="00BE1E11">
        <w:rPr>
          <w:rStyle w:val="StyleBoldUnderline"/>
        </w:rPr>
        <w:t xml:space="preserve"> for the substantive results which flow</w:t>
      </w:r>
      <w:r w:rsidRPr="00BE1E11">
        <w:rPr>
          <w:rStyle w:val="StyleBoldUnderline"/>
          <w:sz w:val="12"/>
        </w:rPr>
        <w:t>¶</w:t>
      </w:r>
      <w:r w:rsidRPr="00BE1E11">
        <w:rPr>
          <w:rStyle w:val="StyleBoldUnderline"/>
        </w:rPr>
        <w:t xml:space="preserve"> there from.</w:t>
      </w:r>
    </w:p>
    <w:p w14:paraId="0A35D899" w14:textId="77777777" w:rsidR="002D50E3" w:rsidRPr="002D50E3" w:rsidRDefault="002D50E3" w:rsidP="002D50E3"/>
    <w:p w14:paraId="4D0A689A" w14:textId="77777777" w:rsidR="002D50E3" w:rsidRDefault="002D50E3" w:rsidP="002D50E3">
      <w:pPr>
        <w:pStyle w:val="Heading3"/>
      </w:pPr>
      <w:r>
        <w:t xml:space="preserve">Court Key—Lower Courts </w:t>
      </w:r>
    </w:p>
    <w:p w14:paraId="235BC11A" w14:textId="77777777" w:rsidR="002D50E3" w:rsidRDefault="002D50E3" w:rsidP="002D50E3">
      <w:pPr>
        <w:pStyle w:val="Heading4"/>
      </w:pPr>
      <w:r>
        <w:t xml:space="preserve">The Supreme Court is key to provide a model for lower courts and executive action—its use of the legitimate expectations model provides a good framework for privacy </w:t>
      </w:r>
    </w:p>
    <w:p w14:paraId="120BBE2B" w14:textId="77777777" w:rsidR="002D50E3" w:rsidRPr="0016012F" w:rsidRDefault="002D50E3" w:rsidP="002D50E3">
      <w:pPr>
        <w:rPr>
          <w:sz w:val="16"/>
          <w:szCs w:val="16"/>
        </w:rPr>
      </w:pPr>
      <w:r w:rsidRPr="0016012F">
        <w:rPr>
          <w:sz w:val="16"/>
          <w:szCs w:val="16"/>
        </w:rPr>
        <w:t xml:space="preserve">Timothy </w:t>
      </w:r>
      <w:r w:rsidRPr="0016012F">
        <w:rPr>
          <w:rStyle w:val="StyleStyleBold12pt"/>
        </w:rPr>
        <w:t>Azarchs 14</w:t>
      </w:r>
      <w:r w:rsidRPr="0016012F">
        <w:rPr>
          <w:sz w:val="16"/>
          <w:szCs w:val="16"/>
        </w:rPr>
        <w:t xml:space="preserve">, </w:t>
      </w:r>
      <w:r>
        <w:rPr>
          <w:sz w:val="16"/>
          <w:szCs w:val="16"/>
        </w:rPr>
        <w:t xml:space="preserve">Law Clerk at the IRS, </w:t>
      </w:r>
      <w:r w:rsidRPr="0016012F">
        <w:rPr>
          <w:sz w:val="16"/>
          <w:szCs w:val="16"/>
        </w:rPr>
        <w:t>University of Pennsylvania, “Informational Privacy: Lessons from Across the Atlantic,” 2014, http://scholarship.law.upenn.edu/jcl/vol16/iss3/5/, az</w:t>
      </w:r>
    </w:p>
    <w:p w14:paraId="678B222E" w14:textId="77777777" w:rsidR="002D50E3" w:rsidRDefault="002D50E3" w:rsidP="002D50E3">
      <w:pPr>
        <w:rPr>
          <w:sz w:val="14"/>
        </w:rPr>
      </w:pPr>
      <w:r w:rsidRPr="0016012F">
        <w:rPr>
          <w:sz w:val="14"/>
        </w:rPr>
        <w:t xml:space="preserve">Ideally, the legislature would provide clearly defined privacy rights that protect individuals from infringements by the executive. </w:t>
      </w:r>
      <w:r w:rsidRPr="0016012F">
        <w:rPr>
          <w:rStyle w:val="StyleBoldUnderline"/>
        </w:rPr>
        <w:t>If a general privacy right existed, the Equal Protection Clause could provide at least some protection to minority groups</w:t>
      </w:r>
      <w:r w:rsidRPr="0016012F">
        <w:rPr>
          <w:sz w:val="14"/>
        </w:rPr>
        <w:t xml:space="preserve"> whose privacy is singled out. </w:t>
      </w:r>
      <w:r w:rsidRPr="0016012F">
        <w:rPr>
          <w:rStyle w:val="StyleBoldUnderline"/>
        </w:rPr>
        <w:t>But in the absence of such a law, executive actors may act with impunity in circuits that have not found a constitutional right</w:t>
      </w:r>
      <w:r w:rsidRPr="0016012F">
        <w:rPr>
          <w:sz w:val="14"/>
        </w:rPr>
        <w:t xml:space="preserve">. And </w:t>
      </w:r>
      <w:r w:rsidRPr="0016012F">
        <w:rPr>
          <w:rStyle w:val="StyleBoldUnderline"/>
        </w:rPr>
        <w:t>in the absence of any guidance from the Supreme Court, circuit courts continue to reach disparate results based on intuition instead of coherent principles</w:t>
      </w:r>
      <w:r w:rsidRPr="0016012F">
        <w:rPr>
          <w:sz w:val="14"/>
        </w:rPr>
        <w:t xml:space="preserve">. Following the European model, </w:t>
      </w:r>
      <w:r w:rsidRPr="0016012F">
        <w:rPr>
          <w:rStyle w:val="StyleBoldUnderline"/>
        </w:rPr>
        <w:t>the Supreme Court could provide clear guidance to the lower courts on how and when to review executive action</w:t>
      </w:r>
      <w:r w:rsidRPr="0016012F">
        <w:rPr>
          <w:sz w:val="14"/>
        </w:rPr>
        <w:t>. “Legitimate expectations of privacy” would allow actions clearly authorized by statute to escape scrutiny altogether because there can be no legitimate expectation that a statute will not be enforced</w:t>
      </w:r>
      <w:r w:rsidRPr="0016012F">
        <w:rPr>
          <w:rStyle w:val="StyleBoldUnderline"/>
        </w:rPr>
        <w:t>. But “legitimate expectations” would give the lower courts something more concrete to guide them than the hypothetical right and conflicting opinions they have now</w:t>
      </w:r>
      <w:r w:rsidRPr="0016012F">
        <w:rPr>
          <w:sz w:val="14"/>
        </w:rPr>
        <w:t>. Government action could receive deferential review appropriate to the reality that collecting and disseminating information can often be very useful to the government, but courts could still punish the egregious violations like purposeless disclosure of rape details,163 HIV status,164 or sex tapes.165 And r</w:t>
      </w:r>
      <w:r w:rsidRPr="0016012F">
        <w:rPr>
          <w:rStyle w:val="StyleBoldUnderline"/>
        </w:rPr>
        <w:t>ecognition that informational privacy is an important right could affect the Court’s decision-making when it balances that right against others.</w:t>
      </w:r>
      <w:r w:rsidRPr="0016012F">
        <w:rPr>
          <w:sz w:val="14"/>
        </w:rPr>
        <w:t xml:space="preserve">166 Regardless of what the legislature does, </w:t>
      </w:r>
      <w:r w:rsidRPr="0016012F">
        <w:rPr>
          <w:rStyle w:val="StyleBoldUnderline"/>
        </w:rPr>
        <w:t>the law would benefit from a clear statement by the Court that the Constitution protects informational</w:t>
      </w:r>
      <w:r w:rsidRPr="0016012F">
        <w:rPr>
          <w:sz w:val="14"/>
        </w:rPr>
        <w:t xml:space="preserve">, and not just decisional, </w:t>
      </w:r>
      <w:r w:rsidRPr="0016012F">
        <w:rPr>
          <w:rStyle w:val="StyleBoldUnderline"/>
        </w:rPr>
        <w:t>privacy</w:t>
      </w:r>
      <w:r w:rsidRPr="0016012F">
        <w:rPr>
          <w:sz w:val="14"/>
        </w:rPr>
        <w:t>.</w:t>
      </w:r>
    </w:p>
    <w:p w14:paraId="5FAB1F24" w14:textId="77777777" w:rsidR="002D50E3" w:rsidRDefault="002D50E3" w:rsidP="002D50E3">
      <w:pPr>
        <w:pStyle w:val="Heading4"/>
      </w:pPr>
      <w:r>
        <w:t>Lower Courts Fail</w:t>
      </w:r>
    </w:p>
    <w:p w14:paraId="42D69F84" w14:textId="77777777" w:rsidR="002D50E3" w:rsidRPr="0016012F" w:rsidRDefault="002D50E3" w:rsidP="002D50E3">
      <w:pPr>
        <w:rPr>
          <w:sz w:val="16"/>
          <w:szCs w:val="16"/>
        </w:rPr>
      </w:pPr>
      <w:r w:rsidRPr="0016012F">
        <w:rPr>
          <w:sz w:val="16"/>
          <w:szCs w:val="16"/>
        </w:rPr>
        <w:t xml:space="preserve">Timothy </w:t>
      </w:r>
      <w:r w:rsidRPr="0016012F">
        <w:rPr>
          <w:rStyle w:val="StyleStyleBold12pt"/>
        </w:rPr>
        <w:t>Azarchs 14</w:t>
      </w:r>
      <w:r w:rsidRPr="0016012F">
        <w:rPr>
          <w:sz w:val="16"/>
          <w:szCs w:val="16"/>
        </w:rPr>
        <w:t xml:space="preserve">, </w:t>
      </w:r>
      <w:r>
        <w:rPr>
          <w:sz w:val="16"/>
          <w:szCs w:val="16"/>
        </w:rPr>
        <w:t xml:space="preserve">Law Clerk at the IRS, </w:t>
      </w:r>
      <w:r w:rsidRPr="0016012F">
        <w:rPr>
          <w:sz w:val="16"/>
          <w:szCs w:val="16"/>
        </w:rPr>
        <w:t>University of Pennsylvania, “Informational Privacy: Lessons from Across the Atlantic,” 2014, http://scholarship.law.upenn.edu/jcl/vol16/iss3/5/, az</w:t>
      </w:r>
    </w:p>
    <w:p w14:paraId="3EB252F6" w14:textId="77777777" w:rsidR="002D50E3" w:rsidRDefault="002D50E3" w:rsidP="002D50E3">
      <w:pPr>
        <w:rPr>
          <w:rStyle w:val="StyleBoldUnderline"/>
        </w:rPr>
      </w:pPr>
      <w:r w:rsidRPr="0016012F">
        <w:rPr>
          <w:sz w:val="16"/>
        </w:rPr>
        <w:t xml:space="preserve">It is easy to understand why the </w:t>
      </w:r>
      <w:r w:rsidRPr="0016012F">
        <w:rPr>
          <w:rStyle w:val="StyleBoldUnderline"/>
        </w:rPr>
        <w:t>lower courts have been eager to find a constitutional protection of privacy. But leaving the interpretation up to the lower courts is a flawed solution</w:t>
      </w:r>
      <w:r w:rsidRPr="0016012F">
        <w:rPr>
          <w:sz w:val="16"/>
        </w:rPr>
        <w:t xml:space="preserve">. </w:t>
      </w:r>
      <w:r w:rsidRPr="0016012F">
        <w:rPr>
          <w:rStyle w:val="StyleBoldUnderline"/>
        </w:rPr>
        <w:t xml:space="preserve">Without guidance </w:t>
      </w:r>
      <w:r w:rsidRPr="0016012F">
        <w:rPr>
          <w:sz w:val="16"/>
        </w:rPr>
        <w:t xml:space="preserve">on the scope or even the existence of the right, the </w:t>
      </w:r>
      <w:r w:rsidRPr="0016012F">
        <w:rPr>
          <w:rStyle w:val="StyleBoldUnderline"/>
        </w:rPr>
        <w:t>lower courts have produced a morass of conflicting positions and left a hazy line that tells neither the government agent contemplating action nor the victim contemplating suit what side of that line a given action falls on. Without higher authority, many circuits are reluctant to extend the right as far as is deserved.</w:t>
      </w:r>
    </w:p>
    <w:p w14:paraId="24E3AA56" w14:textId="5A257032" w:rsidR="002D50E3" w:rsidRDefault="002D50E3" w:rsidP="002D50E3">
      <w:r>
        <w:t>\</w:t>
      </w:r>
    </w:p>
    <w:p w14:paraId="71530B40" w14:textId="0B15AF3F" w:rsidR="002D50E3" w:rsidRDefault="002D50E3" w:rsidP="00C3608D">
      <w:pPr>
        <w:pStyle w:val="Heading3"/>
      </w:pPr>
      <w:r>
        <w:t xml:space="preserve">Court Key—Congress Bad </w:t>
      </w:r>
    </w:p>
    <w:p w14:paraId="59F0B111" w14:textId="77777777" w:rsidR="002D50E3" w:rsidRDefault="002D50E3" w:rsidP="002D50E3">
      <w:pPr>
        <w:pStyle w:val="Heading4"/>
      </w:pPr>
      <w:r>
        <w:t>Supreme Court adapts to technologies – Congressional approaches are too reactionary</w:t>
      </w:r>
    </w:p>
    <w:p w14:paraId="01C5C753" w14:textId="77777777" w:rsidR="002D50E3" w:rsidRDefault="002D50E3" w:rsidP="002D50E3">
      <w:pPr>
        <w:rPr>
          <w:sz w:val="12"/>
        </w:rPr>
      </w:pPr>
      <w:r>
        <w:t>Rebecca M</w:t>
      </w:r>
      <w:r w:rsidRPr="008174C0">
        <w:rPr>
          <w:rStyle w:val="StyleStyleBold12pt"/>
        </w:rPr>
        <w:t>. Lee 12</w:t>
      </w:r>
      <w:r>
        <w:t>, leader of an ISP project on the ALI’s Restatement of Information Privacy Principles. Editor of the Yale Journal of Law and Technology, co-founder of a reading group on Internet law and policy, intellectual property legal assistant and at the Federal Communications Commission, “CONTESTED CONTROL:</w:t>
      </w:r>
      <w:r w:rsidRPr="008174C0">
        <w:rPr>
          <w:sz w:val="12"/>
        </w:rPr>
        <w:t xml:space="preserve">¶ </w:t>
      </w:r>
      <w:r>
        <w:t>European Data Privacy Laws and the Assertion of Jurisdiction</w:t>
      </w:r>
      <w:r w:rsidRPr="008174C0">
        <w:rPr>
          <w:sz w:val="12"/>
        </w:rPr>
        <w:t xml:space="preserve">¶ </w:t>
      </w:r>
      <w:r>
        <w:t xml:space="preserve">Over American Businesses”, May 9 2012, </w:t>
      </w:r>
      <w:hyperlink r:id="rId32" w:history="1">
        <w:r w:rsidRPr="0005327B">
          <w:rPr>
            <w:rStyle w:val="Hyperlink"/>
          </w:rPr>
          <w:t>https://s3.amazonaws.com/citpsite/teaching/certificate/RMLThesis.pdf</w:t>
        </w:r>
      </w:hyperlink>
      <w:r>
        <w:t>, AB)</w:t>
      </w:r>
      <w:r w:rsidRPr="008174C0">
        <w:rPr>
          <w:sz w:val="12"/>
        </w:rPr>
        <w:t xml:space="preserve">¶ </w:t>
      </w:r>
    </w:p>
    <w:p w14:paraId="1B7C6F15" w14:textId="77777777" w:rsidR="002D50E3" w:rsidRDefault="002D50E3" w:rsidP="002D50E3">
      <w:pPr>
        <w:rPr>
          <w:sz w:val="12"/>
        </w:rPr>
      </w:pPr>
    </w:p>
    <w:p w14:paraId="3C4DADEA" w14:textId="0CF9D8A2" w:rsidR="002D50E3" w:rsidRPr="002D50E3" w:rsidRDefault="002D50E3" w:rsidP="002D50E3">
      <w:pPr>
        <w:rPr>
          <w:sz w:val="16"/>
        </w:rPr>
      </w:pPr>
      <w:r w:rsidRPr="008174C0">
        <w:rPr>
          <w:rStyle w:val="StyleBoldUnderline"/>
        </w:rPr>
        <w:t>Constitutional privacy protections also took shape in the twentieth centur</w:t>
      </w:r>
      <w:r w:rsidRPr="008174C0">
        <w:rPr>
          <w:sz w:val="16"/>
        </w:rPr>
        <w:t>y. Because</w:t>
      </w:r>
      <w:r w:rsidRPr="008174C0">
        <w:rPr>
          <w:sz w:val="12"/>
        </w:rPr>
        <w:t>¶</w:t>
      </w:r>
      <w:r w:rsidRPr="008174C0">
        <w:rPr>
          <w:sz w:val="16"/>
        </w:rPr>
        <w:t xml:space="preserve"> constitutional privacy protections apply only against the government, they are not discussed</w:t>
      </w:r>
      <w:r w:rsidRPr="008174C0">
        <w:rPr>
          <w:sz w:val="12"/>
        </w:rPr>
        <w:t>¶</w:t>
      </w:r>
      <w:r w:rsidRPr="008174C0">
        <w:rPr>
          <w:sz w:val="16"/>
        </w:rPr>
        <w:t xml:space="preserve"> in great detail here. However, </w:t>
      </w:r>
      <w:r w:rsidRPr="008174C0">
        <w:rPr>
          <w:rStyle w:val="StyleBoldUnderline"/>
        </w:rPr>
        <w:t>t</w:t>
      </w:r>
      <w:r w:rsidRPr="008174C0">
        <w:rPr>
          <w:sz w:val="16"/>
        </w:rPr>
        <w:t xml:space="preserve">hese </w:t>
      </w:r>
      <w:r w:rsidRPr="008174C0">
        <w:rPr>
          <w:rStyle w:val="StyleBoldUnderline"/>
        </w:rPr>
        <w:t>Supreme Court decisions are illustrative of the</w:t>
      </w:r>
      <w:r w:rsidRPr="008174C0">
        <w:rPr>
          <w:rStyle w:val="StyleBoldUnderline"/>
          <w:sz w:val="12"/>
        </w:rPr>
        <w:t>¶</w:t>
      </w:r>
      <w:r w:rsidRPr="008174C0">
        <w:rPr>
          <w:rStyle w:val="StyleBoldUnderline"/>
        </w:rPr>
        <w:t xml:space="preserve"> connection between technological innovation and the challenges of adapting and applying</w:t>
      </w:r>
      <w:r w:rsidRPr="008174C0">
        <w:rPr>
          <w:rStyle w:val="StyleBoldUnderline"/>
          <w:sz w:val="12"/>
        </w:rPr>
        <w:t>¶</w:t>
      </w:r>
      <w:r w:rsidRPr="008174C0">
        <w:rPr>
          <w:rStyle w:val="StyleBoldUnderline"/>
        </w:rPr>
        <w:t xml:space="preserve"> existing legal principles to provide protection against emerging privacy threats.42</w:t>
      </w:r>
      <w:r w:rsidRPr="008174C0">
        <w:rPr>
          <w:rStyle w:val="StyleBoldUnderline"/>
          <w:sz w:val="12"/>
        </w:rPr>
        <w:t xml:space="preserve">¶ </w:t>
      </w:r>
      <w:r w:rsidRPr="008174C0">
        <w:rPr>
          <w:sz w:val="16"/>
        </w:rPr>
        <w:t>In Olmstead v. United States (1928), the Supreme Court held that the Fourth</w:t>
      </w:r>
      <w:r w:rsidRPr="008174C0">
        <w:rPr>
          <w:sz w:val="12"/>
        </w:rPr>
        <w:t>¶</w:t>
      </w:r>
      <w:r w:rsidRPr="008174C0">
        <w:rPr>
          <w:sz w:val="16"/>
        </w:rPr>
        <w:t xml:space="preserve"> Amendment did not require the government to obtain a search warrant before conducting</w:t>
      </w:r>
      <w:r w:rsidRPr="008174C0">
        <w:rPr>
          <w:sz w:val="12"/>
        </w:rPr>
        <w:t>¶</w:t>
      </w:r>
      <w:r w:rsidRPr="008174C0">
        <w:rPr>
          <w:sz w:val="16"/>
        </w:rPr>
        <w:t xml:space="preserve"> telephone wiretapping surveillance because wiretapping did not entail search or seizure.43</w:t>
      </w:r>
      <w:r w:rsidRPr="008174C0">
        <w:rPr>
          <w:sz w:val="12"/>
        </w:rPr>
        <w:t>¶</w:t>
      </w:r>
      <w:r w:rsidRPr="008174C0">
        <w:rPr>
          <w:sz w:val="16"/>
        </w:rPr>
        <w:t xml:space="preserve"> The Court later overturned Olmstead in Katz v. United States (1967), holding that the government wrongly wiretapped the defendant in a phone booth, where he had a</w:t>
      </w:r>
      <w:r w:rsidRPr="008174C0">
        <w:rPr>
          <w:sz w:val="12"/>
        </w:rPr>
        <w:t>¶</w:t>
      </w:r>
      <w:r w:rsidRPr="008174C0">
        <w:rPr>
          <w:sz w:val="16"/>
        </w:rPr>
        <w:t xml:space="preserve"> “reasonable expectation of privacy.”44 The Court thus created a new, context-dependent</w:t>
      </w:r>
      <w:r w:rsidRPr="008174C0">
        <w:rPr>
          <w:sz w:val="12"/>
        </w:rPr>
        <w:t>¶</w:t>
      </w:r>
      <w:r w:rsidRPr="008174C0">
        <w:rPr>
          <w:sz w:val="16"/>
        </w:rPr>
        <w:t xml:space="preserve"> protection against governmental violations of privacy beyond physical search and seizure.45</w:t>
      </w:r>
      <w:r w:rsidRPr="008174C0">
        <w:rPr>
          <w:sz w:val="12"/>
        </w:rPr>
        <w:t>¶</w:t>
      </w:r>
      <w:r w:rsidRPr="008174C0">
        <w:rPr>
          <w:sz w:val="16"/>
        </w:rPr>
        <w:t xml:space="preserve"> In Griswold v. Connecticut (1965), the Supreme Court ruled against a governmental ban</w:t>
      </w:r>
      <w:r w:rsidRPr="008174C0">
        <w:rPr>
          <w:sz w:val="12"/>
        </w:rPr>
        <w:t>¶</w:t>
      </w:r>
      <w:r w:rsidRPr="008174C0">
        <w:rPr>
          <w:sz w:val="16"/>
        </w:rPr>
        <w:t xml:space="preserve"> on contraceptives, establishing protection for decisional privacy. Despite the absence of an</w:t>
      </w:r>
      <w:r w:rsidRPr="008174C0">
        <w:rPr>
          <w:sz w:val="12"/>
        </w:rPr>
        <w:t>¶</w:t>
      </w:r>
      <w:r w:rsidRPr="008174C0">
        <w:rPr>
          <w:sz w:val="16"/>
        </w:rPr>
        <w:t xml:space="preserve"> explicit mention of privacy in the Constitution, the Court reasoned that a right to privacy</w:t>
      </w:r>
      <w:r w:rsidRPr="008174C0">
        <w:rPr>
          <w:sz w:val="12"/>
        </w:rPr>
        <w:t>¶</w:t>
      </w:r>
      <w:r w:rsidRPr="008174C0">
        <w:rPr>
          <w:sz w:val="16"/>
        </w:rPr>
        <w:t xml:space="preserve"> emanated from the penumbra of the Bill of Rights and created a new legal foundation for</w:t>
      </w:r>
      <w:r w:rsidRPr="008174C0">
        <w:rPr>
          <w:sz w:val="12"/>
        </w:rPr>
        <w:t>¶</w:t>
      </w:r>
      <w:r w:rsidRPr="008174C0">
        <w:rPr>
          <w:sz w:val="16"/>
        </w:rPr>
        <w:t xml:space="preserve"> privacy protections. In Roe v. Wade (1973), the Court held that this right to privacy also</w:t>
      </w:r>
      <w:r w:rsidRPr="008174C0">
        <w:rPr>
          <w:sz w:val="12"/>
        </w:rPr>
        <w:t>¶</w:t>
      </w:r>
      <w:r w:rsidRPr="008174C0">
        <w:rPr>
          <w:sz w:val="16"/>
        </w:rPr>
        <w:t xml:space="preserve"> protected a woman’s decision to have an abortion from governmental interference.46</w:t>
      </w:r>
      <w:r w:rsidRPr="008174C0">
        <w:rPr>
          <w:sz w:val="12"/>
        </w:rPr>
        <w:t>¶</w:t>
      </w:r>
      <w:r w:rsidRPr="008174C0">
        <w:rPr>
          <w:sz w:val="16"/>
        </w:rPr>
        <w:t xml:space="preserve"> In Whalen v. Roe (1977), the Supreme Court upheld the constitutionality of New York</w:t>
      </w:r>
      <w:r w:rsidRPr="008174C0">
        <w:rPr>
          <w:sz w:val="12"/>
        </w:rPr>
        <w:t>¶</w:t>
      </w:r>
      <w:r w:rsidRPr="008174C0">
        <w:rPr>
          <w:sz w:val="16"/>
        </w:rPr>
        <w:t xml:space="preserve"> statutes requiring the collection of prescription medication information. However, the Court</w:t>
      </w:r>
      <w:r w:rsidRPr="008174C0">
        <w:rPr>
          <w:sz w:val="12"/>
        </w:rPr>
        <w:t>¶</w:t>
      </w:r>
      <w:r w:rsidRPr="008174C0">
        <w:rPr>
          <w:sz w:val="16"/>
        </w:rPr>
        <w:t xml:space="preserve"> also recognized that the right to privacy embodied in the Bill of Rights also includes an</w:t>
      </w:r>
      <w:r w:rsidRPr="008174C0">
        <w:rPr>
          <w:sz w:val="12"/>
        </w:rPr>
        <w:t>¶</w:t>
      </w:r>
      <w:r w:rsidRPr="008174C0">
        <w:rPr>
          <w:sz w:val="16"/>
        </w:rPr>
        <w:t xml:space="preserve"> interest in “avoiding disclosure of personal matters,”47 or informational self-determination.</w:t>
      </w:r>
      <w:r w:rsidRPr="008174C0">
        <w:rPr>
          <w:sz w:val="12"/>
        </w:rPr>
        <w:t>¶</w:t>
      </w:r>
      <w:r w:rsidRPr="008174C0">
        <w:rPr>
          <w:sz w:val="16"/>
        </w:rPr>
        <w:t xml:space="preserve"> Since Whalen, the Court had not expanded on or clarified the right to informational privacy</w:t>
      </w:r>
      <w:r w:rsidRPr="008174C0">
        <w:rPr>
          <w:sz w:val="12"/>
        </w:rPr>
        <w:t>¶</w:t>
      </w:r>
      <w:r w:rsidRPr="008174C0">
        <w:rPr>
          <w:sz w:val="16"/>
        </w:rPr>
        <w:t xml:space="preserve"> with respect to the government until recently. In United States vs. Jones (2012), the Court ruled</w:t>
      </w:r>
      <w:r w:rsidRPr="008174C0">
        <w:rPr>
          <w:sz w:val="12"/>
        </w:rPr>
        <w:t>¶</w:t>
      </w:r>
      <w:r w:rsidRPr="008174C0">
        <w:rPr>
          <w:sz w:val="16"/>
        </w:rPr>
        <w:t xml:space="preserve"> that the Fourth Amendment prevented police from attaching a global positioning system</w:t>
      </w:r>
      <w:r w:rsidRPr="008174C0">
        <w:rPr>
          <w:sz w:val="12"/>
        </w:rPr>
        <w:t>¶</w:t>
      </w:r>
      <w:r w:rsidRPr="008174C0">
        <w:rPr>
          <w:sz w:val="16"/>
        </w:rPr>
        <w:t xml:space="preserve"> (GPS) device to a suspect’s car without a search warrant</w:t>
      </w:r>
      <w:r w:rsidRPr="008174C0">
        <w:rPr>
          <w:sz w:val="12"/>
        </w:rPr>
        <w:t>¶</w:t>
      </w:r>
      <w:r w:rsidRPr="008174C0">
        <w:rPr>
          <w:rFonts w:eastAsiaTheme="majorEastAsia" w:cstheme="majorBidi"/>
          <w:b/>
          <w:bCs/>
          <w:iCs/>
          <w:sz w:val="16"/>
        </w:rPr>
        <w:t xml:space="preserve"> </w:t>
      </w:r>
      <w:r w:rsidRPr="008174C0">
        <w:rPr>
          <w:sz w:val="16"/>
        </w:rPr>
        <w:t>In the late twentieth century</w:t>
      </w:r>
      <w:r w:rsidRPr="008174C0">
        <w:rPr>
          <w:rStyle w:val="StyleBoldUnderline"/>
        </w:rPr>
        <w:t>, the growth of computers, digital databases, and early</w:t>
      </w:r>
      <w:r w:rsidRPr="008174C0">
        <w:rPr>
          <w:rStyle w:val="StyleBoldUnderline"/>
          <w:sz w:val="12"/>
        </w:rPr>
        <w:t>¶</w:t>
      </w:r>
      <w:r w:rsidRPr="008174C0">
        <w:rPr>
          <w:rStyle w:val="StyleBoldUnderline"/>
        </w:rPr>
        <w:t xml:space="preserve"> ICTs led to increasing Congressional and regulatory awareness of commercial informational privacy issues. </w:t>
      </w:r>
      <w:r w:rsidRPr="008174C0">
        <w:rPr>
          <w:sz w:val="16"/>
        </w:rPr>
        <w:t>However</w:t>
      </w:r>
      <w:r w:rsidRPr="008174C0">
        <w:rPr>
          <w:rStyle w:val="StyleBoldUnderline"/>
        </w:rPr>
        <w:t>, American commercial data privacy policy regime is primarily reliant</w:t>
      </w:r>
      <w:r w:rsidRPr="008174C0">
        <w:rPr>
          <w:rStyle w:val="StyleBoldUnderline"/>
          <w:sz w:val="12"/>
        </w:rPr>
        <w:t>¶</w:t>
      </w:r>
      <w:r w:rsidRPr="008174C0">
        <w:rPr>
          <w:rStyle w:val="StyleBoldUnderline"/>
        </w:rPr>
        <w:t xml:space="preserve"> on market forces and self-regulation to protect privac</w:t>
      </w:r>
      <w:r w:rsidRPr="008174C0">
        <w:rPr>
          <w:sz w:val="16"/>
        </w:rPr>
        <w:t xml:space="preserve">y. </w:t>
      </w:r>
      <w:r w:rsidRPr="008174C0">
        <w:rPr>
          <w:rStyle w:val="StyleBoldUnderline"/>
        </w:rPr>
        <w:t>Regulation through federal statutes</w:t>
      </w:r>
      <w:r w:rsidRPr="008174C0">
        <w:rPr>
          <w:rStyle w:val="StyleBoldUnderline"/>
          <w:sz w:val="12"/>
        </w:rPr>
        <w:t>¶</w:t>
      </w:r>
      <w:r w:rsidRPr="008174C0">
        <w:rPr>
          <w:rStyle w:val="StyleBoldUnderline"/>
        </w:rPr>
        <w:t xml:space="preserve"> and administrative policies play a secondary, complementary role.</w:t>
      </w:r>
      <w:r w:rsidRPr="008174C0">
        <w:rPr>
          <w:rStyle w:val="StyleBoldUnderline"/>
          <w:sz w:val="12"/>
        </w:rPr>
        <w:t xml:space="preserve">¶ </w:t>
      </w:r>
      <w:r w:rsidRPr="008174C0">
        <w:rPr>
          <w:sz w:val="16"/>
        </w:rPr>
        <w:t>As James Whitman rightly argues, “[T]here are, on the two sides of the Atlantic, two</w:t>
      </w:r>
      <w:r w:rsidRPr="008174C0">
        <w:rPr>
          <w:sz w:val="12"/>
        </w:rPr>
        <w:t>¶</w:t>
      </w:r>
      <w:r w:rsidRPr="008174C0">
        <w:rPr>
          <w:sz w:val="16"/>
        </w:rPr>
        <w:t xml:space="preserve"> different cultures of privacy, which are home to different intuitive sensibilities, and which</w:t>
      </w:r>
      <w:r w:rsidRPr="008174C0">
        <w:rPr>
          <w:sz w:val="12"/>
        </w:rPr>
        <w:t>¶</w:t>
      </w:r>
      <w:r w:rsidRPr="008174C0">
        <w:rPr>
          <w:sz w:val="16"/>
        </w:rPr>
        <w:t xml:space="preserve"> have produced two significantly different laws of privacy.”</w:t>
      </w:r>
      <w:r w:rsidRPr="008174C0">
        <w:rPr>
          <w:rStyle w:val="StyleBoldUnderline"/>
        </w:rPr>
        <w:t>49 The American policy approach</w:t>
      </w:r>
      <w:r w:rsidRPr="008174C0">
        <w:rPr>
          <w:rStyle w:val="StyleBoldUnderline"/>
          <w:sz w:val="12"/>
        </w:rPr>
        <w:t>¶</w:t>
      </w:r>
      <w:r w:rsidRPr="008174C0">
        <w:rPr>
          <w:rStyle w:val="StyleBoldUnderline"/>
        </w:rPr>
        <w:t xml:space="preserve"> to commercial data privacy is the product of a distinctly American legal, social, and political</w:t>
      </w:r>
      <w:r w:rsidRPr="008174C0">
        <w:rPr>
          <w:rStyle w:val="StyleBoldUnderline"/>
          <w:sz w:val="12"/>
        </w:rPr>
        <w:t>¶</w:t>
      </w:r>
      <w:r w:rsidRPr="008174C0">
        <w:rPr>
          <w:rStyle w:val="StyleBoldUnderline"/>
        </w:rPr>
        <w:t xml:space="preserve"> culture of privacy. In the United States, privacy is traditionally conceptualized as a liberty</w:t>
      </w:r>
      <w:r w:rsidRPr="008174C0">
        <w:rPr>
          <w:rStyle w:val="StyleBoldUnderline"/>
          <w:sz w:val="12"/>
        </w:rPr>
        <w:t>¶</w:t>
      </w:r>
      <w:r w:rsidRPr="008174C0">
        <w:rPr>
          <w:rStyle w:val="StyleBoldUnderline"/>
        </w:rPr>
        <w:t xml:space="preserve"> interes</w:t>
      </w:r>
      <w:r w:rsidRPr="008174C0">
        <w:rPr>
          <w:sz w:val="16"/>
        </w:rPr>
        <w:t>t (as opposed to a dignity interest</w:t>
      </w:r>
      <w:r w:rsidRPr="008174C0">
        <w:rPr>
          <w:rStyle w:val="StyleBoldUnderline"/>
        </w:rPr>
        <w:t>) in maintaining a sphere or zone of privacy that is</w:t>
      </w:r>
      <w:r w:rsidRPr="008174C0">
        <w:rPr>
          <w:rStyle w:val="StyleBoldUnderline"/>
          <w:sz w:val="12"/>
        </w:rPr>
        <w:t>¶</w:t>
      </w:r>
      <w:r w:rsidRPr="008174C0">
        <w:rPr>
          <w:rStyle w:val="StyleBoldUnderline"/>
        </w:rPr>
        <w:t xml:space="preserve"> protected from intrusion, especially by the government.</w:t>
      </w:r>
      <w:r w:rsidRPr="008174C0">
        <w:rPr>
          <w:sz w:val="16"/>
        </w:rPr>
        <w:t xml:space="preserve">50 </w:t>
      </w:r>
      <w:r w:rsidRPr="008174C0">
        <w:rPr>
          <w:rStyle w:val="StyleBoldUnderline"/>
        </w:rPr>
        <w:t>This conception of privacy reflects</w:t>
      </w:r>
      <w:r w:rsidRPr="008174C0">
        <w:rPr>
          <w:rStyle w:val="StyleBoldUnderline"/>
          <w:sz w:val="12"/>
        </w:rPr>
        <w:t>¶</w:t>
      </w:r>
      <w:r w:rsidRPr="008174C0">
        <w:rPr>
          <w:rStyle w:val="StyleBoldUnderline"/>
        </w:rPr>
        <w:t xml:space="preserve"> distrust of the government and greater confidence in the market to respect privacy</w:t>
      </w:r>
      <w:r w:rsidRPr="008174C0">
        <w:rPr>
          <w:sz w:val="16"/>
        </w:rPr>
        <w:t>. In</w:t>
      </w:r>
      <w:r w:rsidRPr="008174C0">
        <w:rPr>
          <w:sz w:val="12"/>
        </w:rPr>
        <w:t>¶</w:t>
      </w:r>
      <w:r w:rsidRPr="008174C0">
        <w:rPr>
          <w:sz w:val="16"/>
        </w:rPr>
        <w:t xml:space="preserve"> addition to influencing the target of privacy protections, governmental distrust strengthens</w:t>
      </w:r>
      <w:r w:rsidRPr="008174C0">
        <w:rPr>
          <w:sz w:val="12"/>
        </w:rPr>
        <w:t>¶</w:t>
      </w:r>
      <w:r w:rsidRPr="008174C0">
        <w:rPr>
          <w:sz w:val="16"/>
        </w:rPr>
        <w:t xml:space="preserve"> societal reluctance to state regulation of commercial data privacy. The First Amendment and</w:t>
      </w:r>
      <w:r w:rsidRPr="008174C0">
        <w:rPr>
          <w:sz w:val="12"/>
        </w:rPr>
        <w:t>¶</w:t>
      </w:r>
      <w:r w:rsidRPr="008174C0">
        <w:rPr>
          <w:sz w:val="16"/>
        </w:rPr>
        <w:t xml:space="preserve"> the cultural importance of freedom of speech further constrain the government’s ability to</w:t>
      </w:r>
      <w:r w:rsidRPr="008174C0">
        <w:rPr>
          <w:sz w:val="12"/>
        </w:rPr>
        <w:t>¶</w:t>
      </w:r>
      <w:r w:rsidRPr="008174C0">
        <w:rPr>
          <w:sz w:val="16"/>
        </w:rPr>
        <w:t xml:space="preserve"> regulate commercial data privacy. In American jurisprudence</w:t>
      </w:r>
      <w:r w:rsidRPr="008174C0">
        <w:rPr>
          <w:rStyle w:val="StyleBoldUnderline"/>
        </w:rPr>
        <w:t>, freedoms of speech and access</w:t>
      </w:r>
      <w:r w:rsidRPr="008174C0">
        <w:rPr>
          <w:rStyle w:val="StyleBoldUnderline"/>
          <w:sz w:val="12"/>
        </w:rPr>
        <w:t>¶</w:t>
      </w:r>
      <w:r w:rsidRPr="008174C0">
        <w:rPr>
          <w:rStyle w:val="StyleBoldUnderline"/>
        </w:rPr>
        <w:t xml:space="preserve"> to information supersede privacy claims when the two interests conflict.</w:t>
      </w:r>
      <w:r w:rsidRPr="008174C0">
        <w:rPr>
          <w:rStyle w:val="StyleBoldUnderline"/>
          <w:sz w:val="12"/>
        </w:rPr>
        <w:t>¶</w:t>
      </w:r>
      <w:r w:rsidRPr="008174C0">
        <w:rPr>
          <w:sz w:val="16"/>
        </w:rPr>
        <w:t xml:space="preserve"> Thus the American culture of privacy has resulted in limited regulation of</w:t>
      </w:r>
      <w:r w:rsidRPr="008174C0">
        <w:rPr>
          <w:sz w:val="12"/>
        </w:rPr>
        <w:t>¶</w:t>
      </w:r>
      <w:r w:rsidRPr="008174C0">
        <w:rPr>
          <w:sz w:val="16"/>
        </w:rPr>
        <w:t xml:space="preserve"> </w:t>
      </w:r>
      <w:r w:rsidRPr="008174C0">
        <w:rPr>
          <w:rStyle w:val="StyleBoldUnderline"/>
        </w:rPr>
        <w:t>commercial data privacy through legislation</w:t>
      </w:r>
      <w:r w:rsidRPr="008174C0">
        <w:rPr>
          <w:sz w:val="16"/>
        </w:rPr>
        <w:t xml:space="preserve">. In Lessig’s terms, </w:t>
      </w:r>
      <w:r w:rsidRPr="008174C0">
        <w:rPr>
          <w:rStyle w:val="StyleBoldUnderline"/>
        </w:rPr>
        <w:t>the market is the primary</w:t>
      </w:r>
      <w:r w:rsidRPr="008174C0">
        <w:rPr>
          <w:rStyle w:val="StyleBoldUnderline"/>
          <w:sz w:val="12"/>
        </w:rPr>
        <w:t>¶</w:t>
      </w:r>
      <w:r w:rsidRPr="008174C0">
        <w:rPr>
          <w:rStyle w:val="StyleBoldUnderline"/>
        </w:rPr>
        <w:t xml:space="preserve"> regulator of informational privacy in the United States</w:t>
      </w:r>
      <w:r w:rsidRPr="008174C0">
        <w:rPr>
          <w:sz w:val="16"/>
        </w:rPr>
        <w:t xml:space="preserve">. </w:t>
      </w:r>
      <w:r w:rsidRPr="008174C0">
        <w:rPr>
          <w:rStyle w:val="StyleBoldUnderline"/>
        </w:rPr>
        <w:t>The American government’s role in</w:t>
      </w:r>
      <w:r w:rsidRPr="008174C0">
        <w:rPr>
          <w:rStyle w:val="StyleBoldUnderline"/>
          <w:sz w:val="12"/>
        </w:rPr>
        <w:t>¶</w:t>
      </w:r>
      <w:r w:rsidRPr="008174C0">
        <w:rPr>
          <w:rStyle w:val="StyleBoldUnderline"/>
        </w:rPr>
        <w:t xml:space="preserve"> protecting informational privacy from commercial abuses is limited and takes two forms</w:t>
      </w:r>
      <w:r w:rsidRPr="008174C0">
        <w:rPr>
          <w:sz w:val="16"/>
        </w:rPr>
        <w:t>.</w:t>
      </w:r>
      <w:r w:rsidRPr="008174C0">
        <w:rPr>
          <w:sz w:val="12"/>
        </w:rPr>
        <w:t>¶</w:t>
      </w:r>
      <w:r w:rsidRPr="008174C0">
        <w:rPr>
          <w:sz w:val="16"/>
        </w:rPr>
        <w:t xml:space="preserve"> First, the Federal Trade Commission (</w:t>
      </w:r>
      <w:r w:rsidRPr="008174C0">
        <w:rPr>
          <w:rStyle w:val="StyleBoldUnderline"/>
        </w:rPr>
        <w:t>FTC) monitors industry compliance with stated</w:t>
      </w:r>
      <w:r w:rsidRPr="008174C0">
        <w:rPr>
          <w:rStyle w:val="StyleBoldUnderline"/>
          <w:sz w:val="12"/>
        </w:rPr>
        <w:t>¶</w:t>
      </w:r>
      <w:r w:rsidRPr="008174C0">
        <w:rPr>
          <w:rStyle w:val="StyleBoldUnderline"/>
        </w:rPr>
        <w:t xml:space="preserve"> privacy practices to improve consumer information accuracy and facilitate the market for privacy.</w:t>
      </w:r>
      <w:r w:rsidRPr="008174C0">
        <w:rPr>
          <w:sz w:val="16"/>
        </w:rPr>
        <w:t xml:space="preserve"> This policy approach reflects and reifies the conception of commercial</w:t>
      </w:r>
      <w:r w:rsidRPr="008174C0">
        <w:rPr>
          <w:sz w:val="12"/>
        </w:rPr>
        <w:t>¶</w:t>
      </w:r>
      <w:r w:rsidRPr="008174C0">
        <w:rPr>
          <w:sz w:val="16"/>
        </w:rPr>
        <w:t xml:space="preserve"> informational privacy as a consumer interest, as opposed to a fundamental human right. The</w:t>
      </w:r>
      <w:r w:rsidRPr="008174C0">
        <w:rPr>
          <w:sz w:val="12"/>
        </w:rPr>
        <w:t>¶</w:t>
      </w:r>
      <w:r w:rsidRPr="008174C0">
        <w:rPr>
          <w:sz w:val="16"/>
        </w:rPr>
        <w:t xml:space="preserve"> corollary is that personal data can be traded off, like a commodity, for economic gain or</w:t>
      </w:r>
      <w:r w:rsidRPr="008174C0">
        <w:rPr>
          <w:sz w:val="12"/>
        </w:rPr>
        <w:t>¶</w:t>
      </w:r>
      <w:r w:rsidRPr="008174C0">
        <w:rPr>
          <w:sz w:val="16"/>
        </w:rPr>
        <w:t xml:space="preserve"> other benefits including the use of free web services. In order to carry out this calculus,</w:t>
      </w:r>
      <w:r w:rsidRPr="008174C0">
        <w:rPr>
          <w:sz w:val="12"/>
        </w:rPr>
        <w:t>¶</w:t>
      </w:r>
      <w:r w:rsidRPr="008174C0">
        <w:rPr>
          <w:sz w:val="16"/>
        </w:rPr>
        <w:t xml:space="preserve"> consumers need accurate information about how businesses collect, process, and</w:t>
      </w:r>
      <w:r w:rsidRPr="008174C0">
        <w:rPr>
          <w:sz w:val="12"/>
        </w:rPr>
        <w:t>¶</w:t>
      </w:r>
      <w:r w:rsidRPr="008174C0">
        <w:rPr>
          <w:sz w:val="16"/>
        </w:rPr>
        <w:t xml:space="preserve"> disseminate personal data. Second, </w:t>
      </w:r>
      <w:r w:rsidRPr="008174C0">
        <w:rPr>
          <w:rStyle w:val="StyleBoldUnderline"/>
        </w:rPr>
        <w:t>the government protects privacy in special cases through</w:t>
      </w:r>
      <w:r w:rsidRPr="008174C0">
        <w:rPr>
          <w:rStyle w:val="StyleBoldUnderline"/>
          <w:sz w:val="12"/>
        </w:rPr>
        <w:t>¶</w:t>
      </w:r>
      <w:r w:rsidRPr="008174C0">
        <w:rPr>
          <w:rStyle w:val="StyleBoldUnderline"/>
        </w:rPr>
        <w:t xml:space="preserve"> sectoral federal statutes, which apply only to specific industries or types of sensitive personal</w:t>
      </w:r>
      <w:r w:rsidRPr="008174C0">
        <w:rPr>
          <w:rStyle w:val="StyleBoldUnderline"/>
          <w:sz w:val="12"/>
        </w:rPr>
        <w:t>¶</w:t>
      </w:r>
      <w:r w:rsidRPr="008174C0">
        <w:rPr>
          <w:rStyle w:val="StyleBoldUnderline"/>
        </w:rPr>
        <w:t xml:space="preserve"> data.</w:t>
      </w:r>
      <w:r w:rsidRPr="008174C0">
        <w:rPr>
          <w:rStyle w:val="StyleBoldUnderline"/>
          <w:sz w:val="12"/>
        </w:rPr>
        <w:t xml:space="preserve">¶ </w:t>
      </w:r>
      <w:r w:rsidRPr="008174C0">
        <w:rPr>
          <w:rStyle w:val="StyleBoldUnderline"/>
        </w:rPr>
        <w:t>The following federal informational privacy laws bear several important</w:t>
      </w:r>
      <w:r w:rsidRPr="008174C0">
        <w:rPr>
          <w:rStyle w:val="StyleBoldUnderline"/>
          <w:sz w:val="12"/>
        </w:rPr>
        <w:t>¶</w:t>
      </w:r>
      <w:r w:rsidRPr="008174C0">
        <w:rPr>
          <w:rStyle w:val="StyleBoldUnderline"/>
        </w:rPr>
        <w:t xml:space="preserve"> characteristics</w:t>
      </w:r>
      <w:r w:rsidRPr="008174C0">
        <w:rPr>
          <w:sz w:val="16"/>
        </w:rPr>
        <w:t xml:space="preserve">. First, the </w:t>
      </w:r>
      <w:r w:rsidRPr="008174C0">
        <w:rPr>
          <w:rStyle w:val="StyleBoldUnderline"/>
        </w:rPr>
        <w:t>American approach to legislating informational privacy protection is</w:t>
      </w:r>
      <w:r w:rsidRPr="008174C0">
        <w:rPr>
          <w:rStyle w:val="StyleBoldUnderline"/>
          <w:sz w:val="12"/>
        </w:rPr>
        <w:t>¶</w:t>
      </w:r>
      <w:r w:rsidRPr="008174C0">
        <w:rPr>
          <w:rStyle w:val="StyleBoldUnderline"/>
        </w:rPr>
        <w:t xml:space="preserve"> ad hoc and reactive. Instead of attempting to anticipate and avert privacy threats, Congress</w:t>
      </w:r>
      <w:r w:rsidRPr="008174C0">
        <w:rPr>
          <w:rStyle w:val="StyleBoldUnderline"/>
          <w:sz w:val="12"/>
        </w:rPr>
        <w:t>¶</w:t>
      </w:r>
      <w:r w:rsidRPr="008174C0">
        <w:rPr>
          <w:rStyle w:val="StyleBoldUnderline"/>
        </w:rPr>
        <w:t xml:space="preserve"> tends to pass legislation in response to privacy issues after their materialization</w:t>
      </w:r>
      <w:r w:rsidRPr="008174C0">
        <w:rPr>
          <w:sz w:val="16"/>
        </w:rPr>
        <w:t>. Second,</w:t>
      </w:r>
      <w:r w:rsidRPr="008174C0">
        <w:rPr>
          <w:sz w:val="12"/>
        </w:rPr>
        <w:t>¶</w:t>
      </w:r>
      <w:r w:rsidRPr="008174C0">
        <w:rPr>
          <w:sz w:val="16"/>
        </w:rPr>
        <w:t xml:space="preserve"> many of the federal statutes incorporate a limited or diluted version of the FIPs. Protection</w:t>
      </w:r>
      <w:r w:rsidRPr="008174C0">
        <w:rPr>
          <w:sz w:val="12"/>
        </w:rPr>
        <w:t>¶</w:t>
      </w:r>
      <w:r w:rsidRPr="008174C0">
        <w:rPr>
          <w:sz w:val="16"/>
        </w:rPr>
        <w:t xml:space="preserve"> is often limited to a few specific activities, like collection or disclosure.51 Lastly and most</w:t>
      </w:r>
      <w:r w:rsidRPr="008174C0">
        <w:rPr>
          <w:sz w:val="12"/>
        </w:rPr>
        <w:t>¶</w:t>
      </w:r>
      <w:r w:rsidRPr="008174C0">
        <w:rPr>
          <w:sz w:val="16"/>
        </w:rPr>
        <w:t xml:space="preserve"> importantly</w:t>
      </w:r>
      <w:r w:rsidRPr="008174C0">
        <w:rPr>
          <w:rStyle w:val="StyleBoldUnderline"/>
        </w:rPr>
        <w:t>, federal informational privacy laws are sectoral and protect data in specific highstakes</w:t>
      </w:r>
      <w:r w:rsidRPr="008174C0">
        <w:rPr>
          <w:rStyle w:val="StyleBoldUnderline"/>
          <w:sz w:val="12"/>
        </w:rPr>
        <w:t>¶</w:t>
      </w:r>
      <w:r w:rsidRPr="008174C0">
        <w:rPr>
          <w:rStyle w:val="StyleBoldUnderline"/>
        </w:rPr>
        <w:t xml:space="preserve"> contexts, complementing the default market-based mode of regulation for all other</w:t>
      </w:r>
      <w:r w:rsidRPr="008174C0">
        <w:rPr>
          <w:rStyle w:val="StyleBoldUnderline"/>
          <w:sz w:val="12"/>
        </w:rPr>
        <w:t>¶</w:t>
      </w:r>
      <w:r w:rsidRPr="008174C0">
        <w:rPr>
          <w:rStyle w:val="StyleBoldUnderline"/>
        </w:rPr>
        <w:t xml:space="preserve"> types of data. There is no comprehensive commercial informational privacy statute.</w:t>
      </w:r>
    </w:p>
    <w:p w14:paraId="59EB22AB" w14:textId="1C059069" w:rsidR="00C3608D" w:rsidRDefault="002D50E3" w:rsidP="00C3608D">
      <w:pPr>
        <w:pStyle w:val="Heading3"/>
      </w:pPr>
      <w:r>
        <w:t xml:space="preserve">Constitution Key </w:t>
      </w:r>
    </w:p>
    <w:p w14:paraId="6110D24C" w14:textId="77777777" w:rsidR="00C3608D" w:rsidRDefault="00C3608D" w:rsidP="00C3608D">
      <w:pPr>
        <w:pStyle w:val="Heading4"/>
      </w:pPr>
      <w:r w:rsidRPr="00AB225F">
        <w:t xml:space="preserve">Federal Amendment key because the Constitution is the ultimate authority in the US – avoids state </w:t>
      </w:r>
      <w:r>
        <w:t xml:space="preserve">nullification </w:t>
      </w:r>
    </w:p>
    <w:p w14:paraId="5D609861" w14:textId="77777777" w:rsidR="00C3608D" w:rsidRPr="00AB225F" w:rsidRDefault="00C3608D" w:rsidP="00C3608D">
      <w:pPr>
        <w:rPr>
          <w:sz w:val="16"/>
          <w:szCs w:val="16"/>
        </w:rPr>
      </w:pPr>
      <w:r w:rsidRPr="00AB225F">
        <w:rPr>
          <w:sz w:val="16"/>
          <w:szCs w:val="16"/>
        </w:rPr>
        <w:t>David</w:t>
      </w:r>
      <w:r>
        <w:t xml:space="preserve"> </w:t>
      </w:r>
      <w:r w:rsidRPr="00AB225F">
        <w:rPr>
          <w:rStyle w:val="StyleStyleBold12pt"/>
        </w:rPr>
        <w:t>Graham 7/1</w:t>
      </w:r>
      <w:r w:rsidRPr="00AB225F">
        <w:rPr>
          <w:sz w:val="16"/>
          <w:szCs w:val="16"/>
        </w:rPr>
        <w:t xml:space="preserve">, politics and global news writer at the Atlantic, “Can States Ignore the Supreme Court on Gay Marriage?”, 7/1/15 </w:t>
      </w:r>
      <w:hyperlink r:id="rId33" w:history="1">
        <w:r w:rsidRPr="00AB225F">
          <w:rPr>
            <w:rStyle w:val="Hyperlink"/>
            <w:sz w:val="16"/>
            <w:szCs w:val="16"/>
          </w:rPr>
          <w:t>http://www.theatlantic.com/politics/archive/2015/07/nullification-again/397373/</w:t>
        </w:r>
      </w:hyperlink>
      <w:r w:rsidRPr="00AB225F">
        <w:rPr>
          <w:sz w:val="16"/>
          <w:szCs w:val="16"/>
        </w:rPr>
        <w:t>, az</w:t>
      </w:r>
    </w:p>
    <w:p w14:paraId="5DC2BB38" w14:textId="77777777" w:rsidR="00C3608D" w:rsidRDefault="00C3608D" w:rsidP="00C3608D">
      <w:pPr>
        <w:rPr>
          <w:rStyle w:val="StyleBoldUnderline"/>
        </w:rPr>
      </w:pPr>
      <w:r w:rsidRPr="00AB225F">
        <w:rPr>
          <w:rStyle w:val="StyleBoldUnderline"/>
          <w:highlight w:val="cyan"/>
        </w:rPr>
        <w:t>Nullification is the historical idea that states can ignore federal laws</w:t>
      </w:r>
      <w:r w:rsidRPr="00AB225F">
        <w:rPr>
          <w:rStyle w:val="StyleBoldUnderline"/>
        </w:rPr>
        <w:t>, or pass laws that supersede them</w:t>
      </w:r>
      <w:r w:rsidRPr="00AB225F">
        <w:rPr>
          <w:sz w:val="14"/>
        </w:rPr>
        <w:t xml:space="preserve">. </w:t>
      </w:r>
      <w:r w:rsidRPr="00AB225F">
        <w:rPr>
          <w:rStyle w:val="StyleBoldUnderline"/>
        </w:rPr>
        <w:t>This concept has a long but not especially honorable pedigree in U.S. history</w:t>
      </w:r>
      <w:r w:rsidRPr="00AB225F">
        <w:rPr>
          <w:sz w:val="14"/>
        </w:rPr>
        <w:t xml:space="preserve">. Its origins date back to antebellum America, where Southern states tried to nullify tariffs and Northern states tried to nullify fugitive-slave laws. In the 1950s, after Brown v. Board of Education, some Southern states tried to pass laws to avoid integrating schools. </w:t>
      </w:r>
      <w:r w:rsidRPr="00AB225F">
        <w:rPr>
          <w:rStyle w:val="StyleBoldUnderline"/>
          <w:highlight w:val="cyan"/>
        </w:rPr>
        <w:t>It didn’t work, because nullification is not constitutional</w:t>
      </w:r>
      <w:r w:rsidRPr="00AB225F">
        <w:rPr>
          <w:sz w:val="14"/>
        </w:rPr>
        <w:t xml:space="preserve">. Yet futile hope springs eternal. Since the ruling, a handful of officials have suggested that states need not issue licenses for same-sex marriages. The two most notable voices are two Republican candidates for president, Mike Huckabee and Ted Cruz. Here’s Cruz, speaking to NPR: </w:t>
      </w:r>
      <w:r w:rsidRPr="00AB225F">
        <w:rPr>
          <w:rStyle w:val="StyleBoldUnderline"/>
          <w:highlight w:val="cyan"/>
        </w:rPr>
        <w:t>They cannot ignore a direct judicial order</w:t>
      </w:r>
      <w:r w:rsidRPr="00AB225F">
        <w:rPr>
          <w:sz w:val="14"/>
          <w:highlight w:val="cyan"/>
        </w:rPr>
        <w:t>.</w:t>
      </w:r>
      <w:r w:rsidRPr="00AB225F">
        <w:rPr>
          <w:sz w:val="14"/>
        </w:rPr>
        <w:t xml:space="preserve"> </w:t>
      </w:r>
      <w:r w:rsidRPr="00AB225F">
        <w:rPr>
          <w:rStyle w:val="StyleBoldUnderline"/>
        </w:rPr>
        <w:t>The parties to a case cannot ignore a direct judicial orde</w:t>
      </w:r>
      <w:r w:rsidRPr="00AB225F">
        <w:rPr>
          <w:sz w:val="14"/>
        </w:rPr>
        <w:t>r. But it does not mean that those who are not parties to case are bound by a judicial order .... The entire premise of the decision on marriage was that in 1868, when the people of the United States ratified the 14th Amendment, that we were somehow silently and unawares striking down every marriage law across the country. That's a preposterous notion. That is not law. That is not even dressed up as law. This is a little slippery to interpret—Cruz’s words are opaque, so that it’s unclear whether he’s actually arguing that officials should refuse to issue marriage licenses, or simply making an intellectual argument that they could. (Or perhaps it’s a dogwhistle!) Is he right? “It’s ridiculous,” said David Vladeck, a professor of law at Georgetown. “</w:t>
      </w:r>
      <w:r w:rsidRPr="00AB225F">
        <w:rPr>
          <w:rStyle w:val="StyleBoldUnderline"/>
        </w:rPr>
        <w:t xml:space="preserve">The Supreme Court says the Fourteenth Amendment requires states to issue licenses .… That is the law of the land. We </w:t>
      </w:r>
      <w:r w:rsidRPr="00AB225F">
        <w:rPr>
          <w:rStyle w:val="StyleBoldUnderline"/>
          <w:highlight w:val="cyan"/>
        </w:rPr>
        <w:t>have something in the Constitution called the Supremacy Clause,” which states that the Constitution is the ultimate authority in the U.S.</w:t>
      </w:r>
    </w:p>
    <w:p w14:paraId="2006DA0F" w14:textId="77777777" w:rsidR="00C3608D" w:rsidRDefault="00C3608D" w:rsidP="00C3608D">
      <w:pPr>
        <w:pStyle w:val="Heading4"/>
      </w:pPr>
      <w:r>
        <w:t>Despite state recognition, courts aren’t forced to enforce privacy rights – constitutional amendment is key enforce rights</w:t>
      </w:r>
    </w:p>
    <w:p w14:paraId="41E84345" w14:textId="77777777" w:rsidR="00C3608D" w:rsidRPr="00194973" w:rsidRDefault="00C3608D" w:rsidP="00C3608D">
      <w:pPr>
        <w:rPr>
          <w:sz w:val="16"/>
          <w:szCs w:val="16"/>
        </w:rPr>
      </w:pPr>
      <w:r w:rsidRPr="00194973">
        <w:rPr>
          <w:sz w:val="16"/>
          <w:szCs w:val="16"/>
        </w:rPr>
        <w:t xml:space="preserve">Steven G. </w:t>
      </w:r>
      <w:r w:rsidRPr="00194973">
        <w:rPr>
          <w:rStyle w:val="StyleStyleBold12pt"/>
        </w:rPr>
        <w:t>Calabresi</w:t>
      </w:r>
      <w:r w:rsidRPr="00194973">
        <w:rPr>
          <w:sz w:val="16"/>
          <w:szCs w:val="16"/>
        </w:rPr>
        <w:t xml:space="preserve"> &amp; Sarah E. </w:t>
      </w:r>
      <w:r w:rsidRPr="00194973">
        <w:rPr>
          <w:rStyle w:val="StyleStyleBold12pt"/>
        </w:rPr>
        <w:t>Agudo 08</w:t>
      </w:r>
      <w:r w:rsidRPr="00194973">
        <w:rPr>
          <w:sz w:val="16"/>
          <w:szCs w:val="16"/>
        </w:rPr>
        <w:t>, professor of law at Northwestern University, graduate of Yale Law School and  “Individual Rights Under State Constitutions when the Fourteenth Amendment Was Ratified in 1868: What Rights Are Deeply Rooted in American History and Tradition?” 2008, http://www.corteidh.or.cr/tablas/a21885.pdf, az</w:t>
      </w:r>
    </w:p>
    <w:p w14:paraId="06699565" w14:textId="77777777" w:rsidR="00C3608D" w:rsidRDefault="00C3608D" w:rsidP="00C3608D">
      <w:pPr>
        <w:rPr>
          <w:sz w:val="16"/>
        </w:rPr>
      </w:pPr>
      <w:r w:rsidRPr="00194973">
        <w:rPr>
          <w:sz w:val="16"/>
        </w:rPr>
        <w:t>One of our intriguing findings is arguably quite central to Amar’s work: ev</w:t>
      </w:r>
      <w:r w:rsidRPr="00194973">
        <w:rPr>
          <w:rStyle w:val="StyleBoldUnderline"/>
        </w:rPr>
        <w:t>idence that state positive constitutional law in 1868 openly contemplated the existence of at least some unenumerated fundamental, natural, and inalienable rights beyond all the many positive-law rights catalogued in this Article</w:t>
      </w:r>
      <w:r w:rsidRPr="00194973">
        <w:rPr>
          <w:sz w:val="16"/>
        </w:rPr>
        <w:t xml:space="preserve">. </w:t>
      </w:r>
      <w:r w:rsidRPr="00194973">
        <w:rPr>
          <w:rStyle w:val="StyleBoldUnderline"/>
        </w:rPr>
        <w:t xml:space="preserve">A right to privacy </w:t>
      </w:r>
      <w:r w:rsidRPr="00194973">
        <w:rPr>
          <w:sz w:val="16"/>
        </w:rPr>
        <w:t xml:space="preserve">in sexual matters of the kind </w:t>
      </w:r>
      <w:r w:rsidRPr="00194973">
        <w:rPr>
          <w:rStyle w:val="StyleBoldUnderline"/>
        </w:rPr>
        <w:t>found by the Supreme Court in Griswold v. Connecticut or Lawrence v. Texas could arguably be such a right</w:t>
      </w:r>
      <w:r w:rsidRPr="00194973">
        <w:rPr>
          <w:sz w:val="16"/>
        </w:rPr>
        <w:t xml:space="preserve">. Clearly, </w:t>
      </w:r>
      <w:r w:rsidRPr="00194973">
        <w:rPr>
          <w:rStyle w:val="StyleBoldUnderline"/>
          <w:highlight w:val="cyan"/>
        </w:rPr>
        <w:t>not</w:t>
      </w:r>
      <w:r w:rsidRPr="00194973">
        <w:rPr>
          <w:rStyle w:val="StyleBoldUnderline"/>
        </w:rPr>
        <w:t xml:space="preserve"> even </w:t>
      </w:r>
      <w:r w:rsidRPr="00194973">
        <w:rPr>
          <w:rStyle w:val="StyleBoldUnderline"/>
          <w:highlight w:val="cyan"/>
        </w:rPr>
        <w:t>a single state in 1868 protected a right to privacy in its</w:t>
      </w:r>
      <w:r w:rsidRPr="00194973">
        <w:rPr>
          <w:rStyle w:val="StyleBoldUnderline"/>
        </w:rPr>
        <w:t xml:space="preserve"> state </w:t>
      </w:r>
      <w:r w:rsidRPr="00194973">
        <w:rPr>
          <w:rStyle w:val="StyleBoldUnderline"/>
          <w:highlight w:val="cyan"/>
        </w:rPr>
        <w:t>constitution</w:t>
      </w:r>
      <w:r w:rsidRPr="00194973">
        <w:rPr>
          <w:sz w:val="16"/>
        </w:rPr>
        <w:t xml:space="preserve">. </w:t>
      </w:r>
      <w:r w:rsidRPr="00194973">
        <w:rPr>
          <w:rStyle w:val="Emphasis"/>
        </w:rPr>
        <w:t xml:space="preserve">But </w:t>
      </w:r>
      <w:r w:rsidRPr="00194973">
        <w:rPr>
          <w:rStyle w:val="Emphasis"/>
          <w:highlight w:val="cyan"/>
        </w:rPr>
        <w:t>if those constitutions protected natural-law rights</w:t>
      </w:r>
      <w:r w:rsidRPr="00194973">
        <w:rPr>
          <w:rStyle w:val="Emphasis"/>
        </w:rPr>
        <w:t xml:space="preserve">, and if the right to privacy is a natural-law right, </w:t>
      </w:r>
      <w:r w:rsidRPr="00194973">
        <w:rPr>
          <w:rStyle w:val="Emphasis"/>
          <w:highlight w:val="cyan"/>
        </w:rPr>
        <w:t>then maybe constitutional recognition of natural-law rights is itself deeply rooted in our history</w:t>
      </w:r>
      <w:r w:rsidRPr="00194973">
        <w:rPr>
          <w:rStyle w:val="Emphasis"/>
        </w:rPr>
        <w:t xml:space="preserve"> and tradition.</w:t>
      </w:r>
      <w:r w:rsidRPr="00194973">
        <w:rPr>
          <w:sz w:val="16"/>
        </w:rPr>
        <w:t xml:space="preserve"> This conclusion suggests that the </w:t>
      </w:r>
      <w:r w:rsidRPr="00194973">
        <w:rPr>
          <w:rStyle w:val="StyleBoldUnderline"/>
        </w:rPr>
        <w:t>Supreme Court’s</w:t>
      </w:r>
      <w:r w:rsidRPr="00194973">
        <w:rPr>
          <w:sz w:val="16"/>
        </w:rPr>
        <w:t xml:space="preserve"> </w:t>
      </w:r>
      <w:r w:rsidRPr="00194973">
        <w:rPr>
          <w:rStyle w:val="StyleBoldUnderline"/>
        </w:rPr>
        <w:t>attempts</w:t>
      </w:r>
      <w:r w:rsidRPr="00194973">
        <w:rPr>
          <w:sz w:val="16"/>
        </w:rPr>
        <w:t xml:space="preserve"> in Washington v. Glucksberg and Michael H. v. Gerald D. </w:t>
      </w:r>
      <w:r w:rsidRPr="00194973">
        <w:rPr>
          <w:rStyle w:val="StyleBoldUnderline"/>
        </w:rPr>
        <w:t>to cabin the right to privacy by limiting it to only those unenumerated rights that are deeply rooted in American history and tradition may be doomed to fail</w:t>
      </w:r>
      <w:r w:rsidRPr="00194973">
        <w:rPr>
          <w:sz w:val="16"/>
        </w:rPr>
        <w:t xml:space="preserve">. If </w:t>
      </w:r>
      <w:r w:rsidRPr="00194973">
        <w:rPr>
          <w:rStyle w:val="StyleBoldUnderline"/>
        </w:rPr>
        <w:t>recognition of natural-law unenumerated rights is itself deeply rooted in American history and tradition, then following Glucksberg simply leads one back to the question of what is a natural and inalienable</w:t>
      </w:r>
      <w:r w:rsidRPr="00194973">
        <w:rPr>
          <w:sz w:val="16"/>
        </w:rPr>
        <w:t xml:space="preserve"> </w:t>
      </w:r>
      <w:r w:rsidRPr="00194973">
        <w:rPr>
          <w:rStyle w:val="StyleBoldUnderline"/>
        </w:rPr>
        <w:t>right</w:t>
      </w:r>
      <w:r w:rsidRPr="00194973">
        <w:rPr>
          <w:sz w:val="16"/>
        </w:rPr>
        <w:t xml:space="preserve">. Of course, Justice Scalia or Judge Bork might legitimately respond that </w:t>
      </w:r>
      <w:r w:rsidRPr="00194973">
        <w:rPr>
          <w:rStyle w:val="Emphasis"/>
          <w:highlight w:val="cyan"/>
        </w:rPr>
        <w:t>just because a lot of states</w:t>
      </w:r>
      <w:r w:rsidRPr="00194973">
        <w:rPr>
          <w:sz w:val="16"/>
        </w:rPr>
        <w:t xml:space="preserve"> in 1868 </w:t>
      </w:r>
      <w:r w:rsidRPr="00194973">
        <w:rPr>
          <w:rStyle w:val="Emphasis"/>
          <w:highlight w:val="cyan"/>
        </w:rPr>
        <w:t>recognized the existence of natural-law rights does not mean that they thought courts ought to recognize or enforce those rights against state legislatures</w:t>
      </w:r>
      <w:r w:rsidRPr="00194973">
        <w:rPr>
          <w:sz w:val="16"/>
        </w:rPr>
        <w:t>. They might also well dispute the claim that state constitutional baby Ninth Amendments were understood in 1868 as endorsing the existence of natural law</w:t>
      </w:r>
    </w:p>
    <w:p w14:paraId="410111B3" w14:textId="77777777" w:rsidR="00C3608D" w:rsidRPr="00C3608D" w:rsidRDefault="00C3608D" w:rsidP="00C3608D"/>
    <w:p w14:paraId="14D3C3A3" w14:textId="77777777" w:rsidR="001728F5" w:rsidRPr="0016012F" w:rsidRDefault="001728F5" w:rsidP="001728F5">
      <w:pPr>
        <w:pStyle w:val="Heading3"/>
      </w:pPr>
      <w:r>
        <w:t>Explicit Right Key</w:t>
      </w:r>
    </w:p>
    <w:p w14:paraId="1B04FEA9" w14:textId="77777777" w:rsidR="001728F5" w:rsidRDefault="001728F5" w:rsidP="001728F5">
      <w:pPr>
        <w:pStyle w:val="Heading4"/>
      </w:pPr>
      <w:r>
        <w:t>Clear, textual support for the right to privacy is the only solution for the most comprehensive rights</w:t>
      </w:r>
    </w:p>
    <w:p w14:paraId="29AA66F2" w14:textId="77777777" w:rsidR="001728F5" w:rsidRPr="0016012F" w:rsidRDefault="001728F5" w:rsidP="001728F5">
      <w:pPr>
        <w:rPr>
          <w:sz w:val="16"/>
          <w:szCs w:val="16"/>
        </w:rPr>
      </w:pPr>
      <w:r w:rsidRPr="0016012F">
        <w:rPr>
          <w:sz w:val="16"/>
          <w:szCs w:val="16"/>
        </w:rPr>
        <w:t xml:space="preserve">Timothy </w:t>
      </w:r>
      <w:r w:rsidRPr="0016012F">
        <w:rPr>
          <w:rStyle w:val="StyleStyleBold12pt"/>
        </w:rPr>
        <w:t>Azarchs 14</w:t>
      </w:r>
      <w:r w:rsidRPr="0016012F">
        <w:rPr>
          <w:sz w:val="16"/>
          <w:szCs w:val="16"/>
        </w:rPr>
        <w:t xml:space="preserve">, </w:t>
      </w:r>
      <w:r>
        <w:rPr>
          <w:sz w:val="16"/>
          <w:szCs w:val="16"/>
        </w:rPr>
        <w:t xml:space="preserve">Law Clerk at the IRS, </w:t>
      </w:r>
      <w:r w:rsidRPr="0016012F">
        <w:rPr>
          <w:sz w:val="16"/>
          <w:szCs w:val="16"/>
        </w:rPr>
        <w:t>University of Pennsylvania, “Informational Privacy: Lessons from Across the Atlantic,” 2014, http://scholarship.law.upenn.edu/jcl/vol16/iss3/5/, az</w:t>
      </w:r>
    </w:p>
    <w:p w14:paraId="093C2BAF" w14:textId="77777777" w:rsidR="001728F5" w:rsidRDefault="001728F5" w:rsidP="001728F5">
      <w:pPr>
        <w:rPr>
          <w:sz w:val="16"/>
        </w:rPr>
      </w:pPr>
      <w:r w:rsidRPr="0016012F">
        <w:rPr>
          <w:rStyle w:val="StyleBoldUnderline"/>
        </w:rPr>
        <w:t>Europe</w:t>
      </w:r>
      <w:r w:rsidRPr="0016012F">
        <w:rPr>
          <w:sz w:val="16"/>
        </w:rPr>
        <w:t xml:space="preserve"> </w:t>
      </w:r>
      <w:r w:rsidRPr="0016012F">
        <w:rPr>
          <w:rStyle w:val="StyleBoldUnderline"/>
        </w:rPr>
        <w:t>has benefitted from clear</w:t>
      </w:r>
      <w:r w:rsidRPr="0016012F">
        <w:rPr>
          <w:sz w:val="16"/>
        </w:rPr>
        <w:t xml:space="preserve">, legitimate, textual </w:t>
      </w:r>
      <w:r w:rsidRPr="0016012F">
        <w:rPr>
          <w:rStyle w:val="StyleBoldUnderline"/>
        </w:rPr>
        <w:t xml:space="preserve">support for its right to </w:t>
      </w:r>
      <w:r w:rsidRPr="003E1CB4">
        <w:rPr>
          <w:rStyle w:val="StyleBoldUnderline"/>
        </w:rPr>
        <w:t>privacy. The United States would benefit from a similar level of guidance and protection. The right to informational privacy is not so distinct from decisional privacy, the liberty right to an autonomous space in which we are free to act without fear of intrusion either by government regulation or by prying eyes. Only by protecting both</w:t>
      </w:r>
      <w:r w:rsidRPr="0016012F">
        <w:rPr>
          <w:rStyle w:val="StyleBoldUnderline"/>
        </w:rPr>
        <w:t xml:space="preserve"> can we fully realize the complete right of privacy, that “most comprehensive of rights and the right most valued by civilized men.”</w:t>
      </w:r>
      <w:r w:rsidRPr="0016012F">
        <w:rPr>
          <w:sz w:val="16"/>
        </w:rPr>
        <w:t xml:space="preserve"> 167 When </w:t>
      </w:r>
      <w:r w:rsidRPr="0016012F">
        <w:rPr>
          <w:rStyle w:val="StyleBoldUnderline"/>
        </w:rPr>
        <w:t xml:space="preserve">this is recognized, it no longer seems so implausible that the Constitution should protect that right </w:t>
      </w:r>
      <w:r w:rsidRPr="0016012F">
        <w:rPr>
          <w:sz w:val="16"/>
        </w:rPr>
        <w:t>any less than it protects a woman’s right to choose or a man’s right to romance another man.</w:t>
      </w:r>
    </w:p>
    <w:p w14:paraId="3C0051E7" w14:textId="77777777" w:rsidR="001728F5" w:rsidRDefault="001728F5" w:rsidP="001728F5">
      <w:pPr>
        <w:pStyle w:val="Heading3"/>
      </w:pPr>
      <w:r>
        <w:t>AT: Past Court Cases Solve</w:t>
      </w:r>
    </w:p>
    <w:p w14:paraId="7352EDAC" w14:textId="77777777" w:rsidR="001728F5" w:rsidRDefault="001728F5" w:rsidP="001728F5">
      <w:pPr>
        <w:pStyle w:val="Heading4"/>
      </w:pPr>
      <w:r>
        <w:t>Court cases like Nelson, Whalen and Nixon are vague – insufficient to solve the aff</w:t>
      </w:r>
    </w:p>
    <w:p w14:paraId="4F74C8C2" w14:textId="77777777" w:rsidR="001728F5" w:rsidRPr="0016012F" w:rsidRDefault="001728F5" w:rsidP="001728F5">
      <w:pPr>
        <w:rPr>
          <w:sz w:val="16"/>
          <w:szCs w:val="16"/>
        </w:rPr>
      </w:pPr>
      <w:r w:rsidRPr="0016012F">
        <w:rPr>
          <w:sz w:val="16"/>
          <w:szCs w:val="16"/>
        </w:rPr>
        <w:t xml:space="preserve">Timothy </w:t>
      </w:r>
      <w:r w:rsidRPr="0016012F">
        <w:rPr>
          <w:rStyle w:val="StyleStyleBold12pt"/>
        </w:rPr>
        <w:t>Azarchs 14</w:t>
      </w:r>
      <w:r w:rsidRPr="0016012F">
        <w:rPr>
          <w:sz w:val="16"/>
          <w:szCs w:val="16"/>
        </w:rPr>
        <w:t xml:space="preserve">, </w:t>
      </w:r>
      <w:r>
        <w:rPr>
          <w:sz w:val="16"/>
          <w:szCs w:val="16"/>
        </w:rPr>
        <w:t xml:space="preserve">Law Clerk at the IRS, </w:t>
      </w:r>
      <w:r w:rsidRPr="0016012F">
        <w:rPr>
          <w:sz w:val="16"/>
          <w:szCs w:val="16"/>
        </w:rPr>
        <w:t>University of Pennsylvania, “Informational Privacy: Lessons from Across the Atlantic,” 2014, http://scholarship.law.upenn.edu/jcl/vol16/iss3/5/, az</w:t>
      </w:r>
    </w:p>
    <w:p w14:paraId="4E469C42" w14:textId="77777777" w:rsidR="001728F5" w:rsidRPr="0016012F" w:rsidRDefault="001728F5" w:rsidP="001728F5">
      <w:pPr>
        <w:rPr>
          <w:sz w:val="16"/>
        </w:rPr>
      </w:pPr>
      <w:r w:rsidRPr="0016012F">
        <w:rPr>
          <w:rStyle w:val="StyleBoldUnderline"/>
        </w:rPr>
        <w:t>The Supreme Court remained silent on the issue of informational privacy for thirty-three years before hearing NASA v. Nelson</w:t>
      </w:r>
      <w:r w:rsidRPr="0016012F">
        <w:rPr>
          <w:sz w:val="16"/>
        </w:rPr>
        <w:t xml:space="preserve">. 55 There, the question was whether a government background check violated a right to informational privacy by compelling employees to disclose past use or manufacturing of illegal drugs and any treatment that they might have undergone for that use, as well as certain openended questions to references.56 Again </w:t>
      </w:r>
      <w:r w:rsidRPr="0016012F">
        <w:rPr>
          <w:rStyle w:val="StyleBoldUnderline"/>
        </w:rPr>
        <w:t>the Court decided to “assume, without deciding, that the Constitution protects a privacy right of the sort mentioned in Whalen and Nixon</w:t>
      </w:r>
      <w:r w:rsidRPr="0016012F">
        <w:rPr>
          <w:sz w:val="16"/>
        </w:rPr>
        <w:t xml:space="preserve">.”57 </w:t>
      </w:r>
      <w:r w:rsidRPr="0016012F">
        <w:rPr>
          <w:rStyle w:val="StyleBoldUnderline"/>
        </w:rPr>
        <w:t>The majority opinion considered a number of factors, including: the greater scope accorded to the government in its role as employer than as sovereign; the fact that such background checks had long been performed on civil servants</w:t>
      </w:r>
      <w:r w:rsidRPr="0016012F">
        <w:rPr>
          <w:sz w:val="16"/>
        </w:rPr>
        <w:t xml:space="preserve"> (but were only recently being extended to independent contractors like the plaintiffs); </w:t>
      </w:r>
      <w:r w:rsidRPr="0016012F">
        <w:rPr>
          <w:rStyle w:val="StyleBoldUnderline"/>
        </w:rPr>
        <w:t>the government’s strong interest in ensuring that its employees are competent and reliable</w:t>
      </w:r>
      <w:r w:rsidRPr="0016012F">
        <w:rPr>
          <w:sz w:val="16"/>
        </w:rPr>
        <w:t xml:space="preserve"> (for which, substance abuse is supposedly a good predictor); the important (if non-sensitive) </w:t>
      </w:r>
      <w:r w:rsidRPr="0016012F">
        <w:rPr>
          <w:rStyle w:val="StyleBoldUnderline"/>
        </w:rPr>
        <w:t>nature of plaintiffs’ jobs; the statutory protections against data disclosure; and the assertion that the question regarding counseling was intended to mitigate a positive response to the drug use question.58 Ultimately, the Court concluded that no right had been violated</w:t>
      </w:r>
      <w:r w:rsidRPr="0016012F">
        <w:rPr>
          <w:sz w:val="16"/>
        </w:rPr>
        <w:t>.59</w:t>
      </w:r>
    </w:p>
    <w:p w14:paraId="6D4D9159" w14:textId="77777777" w:rsidR="00136F6B" w:rsidRPr="004C4BCA" w:rsidRDefault="00136F6B" w:rsidP="00136F6B">
      <w:pPr>
        <w:pStyle w:val="Heading1"/>
        <w:rPr>
          <w:rFonts w:cs="Times New Roman"/>
        </w:rPr>
      </w:pPr>
      <w:r w:rsidRPr="004C4BCA">
        <w:rPr>
          <w:rFonts w:cs="Times New Roman"/>
        </w:rPr>
        <w:t xml:space="preserve">Offcase </w:t>
      </w:r>
    </w:p>
    <w:p w14:paraId="53CDFEE3" w14:textId="77777777" w:rsidR="00136F6B" w:rsidRPr="004C4BCA" w:rsidRDefault="00136F6B" w:rsidP="00136F6B">
      <w:pPr>
        <w:pStyle w:val="Heading2"/>
        <w:rPr>
          <w:rFonts w:cs="Times New Roman"/>
        </w:rPr>
      </w:pPr>
      <w:r w:rsidRPr="004C4BCA">
        <w:rPr>
          <w:rFonts w:cs="Times New Roman"/>
        </w:rPr>
        <w:t>2AC Add-On/Link Turn</w:t>
      </w:r>
    </w:p>
    <w:p w14:paraId="20B83889" w14:textId="77777777" w:rsidR="00136F6B" w:rsidRPr="004C4BCA" w:rsidRDefault="00136F6B" w:rsidP="00136F6B">
      <w:pPr>
        <w:pStyle w:val="Heading3"/>
        <w:rPr>
          <w:rFonts w:cs="Times New Roman"/>
        </w:rPr>
      </w:pPr>
      <w:r w:rsidRPr="004C4BCA">
        <w:rPr>
          <w:rFonts w:cs="Times New Roman"/>
        </w:rPr>
        <w:t>2AC Queer Theory</w:t>
      </w:r>
    </w:p>
    <w:p w14:paraId="565DB317" w14:textId="77777777" w:rsidR="00136F6B" w:rsidRPr="004C4BCA" w:rsidRDefault="00136F6B" w:rsidP="00136F6B">
      <w:pPr>
        <w:pStyle w:val="Heading4"/>
        <w:rPr>
          <w:rFonts w:cs="Times New Roman"/>
        </w:rPr>
      </w:pPr>
      <w:r w:rsidRPr="004C4BCA">
        <w:rPr>
          <w:rFonts w:cs="Times New Roman"/>
        </w:rPr>
        <w:t>These surveillance models justify and perpetuate heteronormative violence through normalization and biopower – this violence outweighs</w:t>
      </w:r>
    </w:p>
    <w:p w14:paraId="63AC5298" w14:textId="77777777" w:rsidR="00136F6B" w:rsidRPr="004C4BCA" w:rsidRDefault="00136F6B" w:rsidP="00136F6B">
      <w:r w:rsidRPr="004C4BCA">
        <w:rPr>
          <w:rStyle w:val="StyleStyleBold12pt"/>
        </w:rPr>
        <w:t>Conrad 9</w:t>
      </w:r>
      <w:r w:rsidRPr="004C4BCA">
        <w:rPr>
          <w:sz w:val="16"/>
          <w:szCs w:val="16"/>
        </w:rPr>
        <w:t xml:space="preserve"> – (Kathryn, University of Kansas gender studies, “Surveillance, Gender, and the virtual body in the surveillance age, p. 1, AB)</w:t>
      </w:r>
    </w:p>
    <w:p w14:paraId="64E977DE" w14:textId="77777777" w:rsidR="00136F6B" w:rsidRPr="004C4BCA" w:rsidRDefault="00136F6B" w:rsidP="00136F6B">
      <w:pPr>
        <w:rPr>
          <w:rStyle w:val="StyleBoldUnderline"/>
        </w:rPr>
      </w:pPr>
      <w:r w:rsidRPr="004C4BCA">
        <w:rPr>
          <w:rStyle w:val="StyleBoldUnderline"/>
          <w:highlight w:val="magenta"/>
        </w:rPr>
        <w:t>The normative effect of surveillance</w:t>
      </w:r>
      <w:r w:rsidRPr="004C4BCA">
        <w:rPr>
          <w:sz w:val="16"/>
        </w:rPr>
        <w:t xml:space="preserve"> These more hopeful—and 'hope' is certainly attenuated in Haynes and Haraway—visions of the potentially positive transformative effect of information technologies, however, make little to no mention of surveillance. This oversight on the part of feminist and queer theorists is somewhat ironic, given that </w:t>
      </w:r>
      <w:r w:rsidRPr="004C4BCA">
        <w:rPr>
          <w:rStyle w:val="StyleBoldUnderline"/>
        </w:rPr>
        <w:t xml:space="preserve">the </w:t>
      </w:r>
      <w:r w:rsidRPr="004C4BCA">
        <w:rPr>
          <w:rStyle w:val="StyleBoldUnderline"/>
          <w:highlight w:val="magenta"/>
        </w:rPr>
        <w:t>recent history of queers</w:t>
      </w:r>
      <w:r w:rsidRPr="004C4BCA">
        <w:rPr>
          <w:sz w:val="16"/>
        </w:rPr>
        <w:t xml:space="preserve"> in the West, particularly since the late-nineteenth-century emergence of the concept of homosexuality as an identity, </w:t>
      </w:r>
      <w:r w:rsidRPr="004C4BCA">
        <w:rPr>
          <w:rStyle w:val="StyleBoldUnderline"/>
          <w:highlight w:val="magenta"/>
        </w:rPr>
        <w:t>has been in large part a history of surveillance and regulation</w:t>
      </w:r>
      <w:r w:rsidRPr="004C4BCA">
        <w:rPr>
          <w:sz w:val="16"/>
        </w:rPr>
        <w:t xml:space="preserve">. Gay and lesbian historiography and cultural studies have shown the particular ways in which </w:t>
      </w:r>
      <w:r w:rsidRPr="004C4BCA">
        <w:rPr>
          <w:rStyle w:val="StyleBoldUnderline"/>
          <w:highlight w:val="magenta"/>
        </w:rPr>
        <w:t xml:space="preserve">non-normative </w:t>
      </w:r>
      <w:r w:rsidRPr="004C4BCA">
        <w:rPr>
          <w:rStyle w:val="StyleBoldUnderline"/>
        </w:rPr>
        <w:t xml:space="preserve">sexual </w:t>
      </w:r>
      <w:r w:rsidRPr="004C4BCA">
        <w:rPr>
          <w:rStyle w:val="StyleBoldUnderline"/>
          <w:highlight w:val="magenta"/>
        </w:rPr>
        <w:t>practices have been subject to regulation and surveillance</w:t>
      </w:r>
      <w:r w:rsidRPr="004C4BCA">
        <w:rPr>
          <w:rStyle w:val="StyleBoldUnderline"/>
        </w:rPr>
        <w:t xml:space="preserve">, often </w:t>
      </w:r>
      <w:r w:rsidRPr="004C4BCA">
        <w:rPr>
          <w:rStyle w:val="StyleBoldUnderline"/>
          <w:highlight w:val="magenta"/>
        </w:rPr>
        <w:t>in the interests of</w:t>
      </w:r>
      <w:r w:rsidRPr="004C4BCA">
        <w:rPr>
          <w:rStyle w:val="StyleBoldUnderline"/>
        </w:rPr>
        <w:t xml:space="preserve"> 'public health', morality, and the health and reproduction, both literal and figurative, of </w:t>
      </w:r>
      <w:r w:rsidRPr="004C4BCA">
        <w:rPr>
          <w:rStyle w:val="StyleBoldUnderline"/>
          <w:highlight w:val="magenta"/>
        </w:rPr>
        <w:t>the nation</w:t>
      </w:r>
      <w:r w:rsidRPr="004C4BCA">
        <w:rPr>
          <w:sz w:val="16"/>
        </w:rPr>
        <w:t xml:space="preserve">.10 Indeed, in The History of Sexuality, Michel Foucault argues that </w:t>
      </w:r>
      <w:r w:rsidRPr="004C4BCA">
        <w:rPr>
          <w:rStyle w:val="StyleBoldUnderline"/>
          <w:highlight w:val="magenta"/>
        </w:rPr>
        <w:t xml:space="preserve">the idea of sexuality itself was produced through </w:t>
      </w:r>
      <w:r w:rsidRPr="004C4BCA">
        <w:rPr>
          <w:rStyle w:val="StyleBoldUnderline"/>
        </w:rPr>
        <w:t>strategies of power/knowledge,</w:t>
      </w:r>
      <w:r w:rsidRPr="004C4BCA">
        <w:rPr>
          <w:sz w:val="16"/>
        </w:rPr>
        <w:t xml:space="preserve"> particularly </w:t>
      </w:r>
      <w:r w:rsidRPr="004C4BCA">
        <w:rPr>
          <w:rStyle w:val="StyleBoldUnderline"/>
        </w:rPr>
        <w:t xml:space="preserve">through </w:t>
      </w:r>
      <w:r w:rsidRPr="004C4BCA">
        <w:rPr>
          <w:rStyle w:val="StyleBoldUnderline"/>
          <w:highlight w:val="magenta"/>
        </w:rPr>
        <w:t>'biopower'</w:t>
      </w:r>
      <w:r w:rsidRPr="004C4BCA">
        <w:rPr>
          <w:rStyle w:val="StyleBoldUnderline"/>
        </w:rPr>
        <w:t>,</w:t>
      </w:r>
      <w:r w:rsidRPr="004C4BCA">
        <w:rPr>
          <w:sz w:val="16"/>
        </w:rPr>
        <w:t xml:space="preserve"> or the power over (biological) bodies shaped by a discourse of 'protecting life' and connected to the development of capitalism (Foucault 1978: 138-45). The legal </w:t>
      </w:r>
      <w:r w:rsidRPr="004C4BCA">
        <w:rPr>
          <w:rStyle w:val="StyleBoldUnderline"/>
          <w:highlight w:val="magenta"/>
        </w:rPr>
        <w:t>regulation</w:t>
      </w:r>
      <w:r w:rsidRPr="004C4BCA">
        <w:rPr>
          <w:rStyle w:val="StyleBoldUnderline"/>
        </w:rPr>
        <w:t xml:space="preserve"> of</w:t>
      </w:r>
      <w:r w:rsidRPr="004C4BCA">
        <w:rPr>
          <w:sz w:val="16"/>
        </w:rPr>
        <w:t xml:space="preserve"> sexual </w:t>
      </w:r>
      <w:r w:rsidRPr="004C4BCA">
        <w:rPr>
          <w:rStyle w:val="StyleBoldUnderline"/>
        </w:rPr>
        <w:t>practices</w:t>
      </w:r>
      <w:r w:rsidRPr="004C4BCA">
        <w:rPr>
          <w:sz w:val="16"/>
        </w:rPr>
        <w:t xml:space="preserve"> </w:t>
      </w:r>
      <w:r w:rsidRPr="004C4BCA">
        <w:rPr>
          <w:rStyle w:val="StyleBoldUnderline"/>
          <w:highlight w:val="magenta"/>
        </w:rPr>
        <w:t>as well as the social stigma</w:t>
      </w:r>
      <w:r w:rsidRPr="004C4BCA">
        <w:rPr>
          <w:rStyle w:val="StyleBoldUnderline"/>
        </w:rPr>
        <w:t xml:space="preserve"> attached to non-normative sexual identities and behaviours have </w:t>
      </w:r>
      <w:r w:rsidRPr="004C4BCA">
        <w:rPr>
          <w:rStyle w:val="StyleBoldUnderline"/>
          <w:highlight w:val="magenta"/>
        </w:rPr>
        <w:t xml:space="preserve">meant that </w:t>
      </w:r>
      <w:r w:rsidRPr="004C4BCA">
        <w:rPr>
          <w:rStyle w:val="StyleBoldUnderline"/>
        </w:rPr>
        <w:t xml:space="preserve">those </w:t>
      </w:r>
      <w:r w:rsidRPr="004C4BCA">
        <w:rPr>
          <w:rStyle w:val="StyleBoldUnderline"/>
          <w:highlight w:val="magenta"/>
        </w:rPr>
        <w:t>people</w:t>
      </w:r>
      <w:r w:rsidRPr="004C4BCA">
        <w:rPr>
          <w:rStyle w:val="StyleBoldUnderline"/>
        </w:rPr>
        <w:t xml:space="preserve"> </w:t>
      </w:r>
      <w:r w:rsidRPr="004C4BCA">
        <w:rPr>
          <w:sz w:val="16"/>
        </w:rPr>
        <w:t xml:space="preserve">practicing non-normative </w:t>
      </w:r>
      <w:r w:rsidRPr="004C4BCA">
        <w:rPr>
          <w:rStyle w:val="StyleBoldUnderline"/>
        </w:rPr>
        <w:t xml:space="preserve">sex </w:t>
      </w:r>
      <w:r w:rsidRPr="004C4BCA">
        <w:rPr>
          <w:rStyle w:val="StyleBoldUnderline"/>
          <w:highlight w:val="magenta"/>
        </w:rPr>
        <w:t xml:space="preserve">have had to create strategies for functioning in </w:t>
      </w:r>
      <w:r w:rsidRPr="004C4BCA">
        <w:rPr>
          <w:rStyle w:val="StyleBoldUnderline"/>
        </w:rPr>
        <w:t xml:space="preserve">so-called 'normal' </w:t>
      </w:r>
      <w:r w:rsidRPr="004C4BCA">
        <w:rPr>
          <w:rStyle w:val="StyleBoldUnderline"/>
          <w:highlight w:val="magenta"/>
        </w:rPr>
        <w:t>society</w:t>
      </w:r>
      <w:r w:rsidRPr="004C4BCA">
        <w:rPr>
          <w:sz w:val="16"/>
        </w:rPr>
        <w:t xml:space="preserve">—whether those strategies include 'outing' oneself and working for legal and social change, 'passing' as normative ('straight'), or, as is the case for many, some combination of these and other strategies. In this sense, </w:t>
      </w:r>
      <w:r w:rsidRPr="004C4BCA">
        <w:rPr>
          <w:rStyle w:val="StyleBoldUnderline"/>
          <w:highlight w:val="magenta"/>
        </w:rPr>
        <w:t xml:space="preserve">surveillance contributes to </w:t>
      </w:r>
      <w:r w:rsidRPr="004C4BCA">
        <w:rPr>
          <w:rStyle w:val="StyleBoldUnderline"/>
        </w:rPr>
        <w:t xml:space="preserve">the </w:t>
      </w:r>
      <w:r w:rsidRPr="004C4BCA">
        <w:rPr>
          <w:rStyle w:val="StyleBoldUnderline"/>
          <w:highlight w:val="magenta"/>
        </w:rPr>
        <w:t>reinforcement promoting self-regulation and concealment</w:t>
      </w:r>
      <w:r w:rsidRPr="004C4BCA">
        <w:rPr>
          <w:rStyle w:val="StyleBoldUnderline"/>
        </w:rPr>
        <w:t xml:space="preserve"> by those who operate outside of the norms. Tied closely to the surveillance and regulation of sexual behaviour and identity</w:t>
      </w:r>
      <w:r w:rsidRPr="004C4BCA">
        <w:rPr>
          <w:sz w:val="16"/>
        </w:rPr>
        <w:t>—tied in part because of the ways gender identity and sexual object choice are linked in the West</w:t>
      </w:r>
      <w:r w:rsidRPr="004C4BCA">
        <w:rPr>
          <w:rStyle w:val="StyleBoldUnderline"/>
        </w:rPr>
        <w:t>—is the surveillance and regulation of gender.</w:t>
      </w:r>
      <w:r w:rsidRPr="004C4BCA">
        <w:rPr>
          <w:sz w:val="16"/>
        </w:rPr>
        <w:t xml:space="preserve"> </w:t>
      </w:r>
      <w:r w:rsidRPr="004C4BCA">
        <w:rPr>
          <w:rStyle w:val="StyleBoldUnderline"/>
        </w:rPr>
        <w:t xml:space="preserve">The genderqueer </w:t>
      </w:r>
      <w:r w:rsidRPr="004C4BCA">
        <w:rPr>
          <w:sz w:val="16"/>
        </w:rPr>
        <w:t xml:space="preserve">body—the intersexed, the hermaphroditic, the transgender(ed), the transexual, and even the 'effeminate male' or the 'masculine' female—is one </w:t>
      </w:r>
      <w:r w:rsidRPr="004C4BCA">
        <w:rPr>
          <w:rStyle w:val="StyleBoldUnderline"/>
        </w:rPr>
        <w:t>that does not conform to the accepted biological binary of 'man' and 'woman'</w:t>
      </w:r>
      <w:r w:rsidRPr="004C4BCA">
        <w:rPr>
          <w:sz w:val="16"/>
        </w:rPr>
        <w:t xml:space="preserve"> and/or its attendant 'masculine' and 'feminine' behaviours and physical markers.11 The history of lesbian and gay activism is closely tied to that of genderqueer activism (perhaps first and most obviously with the Stonewall Riots in New York in 1969, which saw the birth both of contemporary gay rights activism and transgender activism), and activism to challenge the gender system is one strategy for confronting a system into which genderqueers have not fit. But even </w:t>
      </w:r>
      <w:r w:rsidRPr="004C4BCA">
        <w:rPr>
          <w:rStyle w:val="StyleBoldUnderline"/>
        </w:rPr>
        <w:t>those who are 'out' about their genderqueer status must often 'pass' as one of two genders in order to survive</w:t>
      </w:r>
      <w:r w:rsidRPr="004C4BCA">
        <w:rPr>
          <w:sz w:val="16"/>
        </w:rPr>
        <w:t xml:space="preserve">—quite literally—in a two-gendered world. According to the group Gender Education and Advocacy, the between 1970 and 2004, 321 murders of trans people have been tallied; and 'more than one new anti-transgender murder has been reported in the media every month since 1989' (GEA 2004a, c2004b). Although gathering reliable statistics for the number of people killed because they were genderqueer is impossible, these statistics along with more publicised cases, such as that of the murder of Brandon Teena in 1993, suggest that </w:t>
      </w:r>
      <w:r w:rsidRPr="004C4BCA">
        <w:rPr>
          <w:rStyle w:val="StyleBoldUnderline"/>
          <w:highlight w:val="magenta"/>
        </w:rPr>
        <w:t>being readably genderqueer</w:t>
      </w:r>
      <w:r w:rsidRPr="004C4BCA">
        <w:rPr>
          <w:sz w:val="16"/>
        </w:rPr>
        <w:t xml:space="preserve">, at least in the West, still </w:t>
      </w:r>
      <w:r w:rsidRPr="004C4BCA">
        <w:rPr>
          <w:rStyle w:val="StyleBoldUnderline"/>
          <w:highlight w:val="magenta"/>
        </w:rPr>
        <w:t>comes with significant risk.</w:t>
      </w:r>
      <w:r w:rsidRPr="004C4BCA">
        <w:rPr>
          <w:rStyle w:val="StyleBoldUnderline"/>
        </w:rPr>
        <w:t xml:space="preserve"> </w:t>
      </w:r>
      <w:r w:rsidRPr="004C4BCA">
        <w:rPr>
          <w:sz w:val="16"/>
        </w:rPr>
        <w:t xml:space="preserve">Information technologies, as I have suggested above, have given some gender and queer theorists people hope for liberation from the sometimes oppressive gendered discourses that accompany biological embodiment. But </w:t>
      </w:r>
      <w:r w:rsidRPr="004C4BCA">
        <w:rPr>
          <w:rStyle w:val="StyleBoldUnderline"/>
        </w:rPr>
        <w:t>surveillance</w:t>
      </w:r>
      <w:r w:rsidRPr="004C4BCA">
        <w:rPr>
          <w:sz w:val="16"/>
        </w:rPr>
        <w:t xml:space="preserve">, whether driven by criminology or marketing, </w:t>
      </w:r>
      <w:r w:rsidRPr="004C4BCA">
        <w:rPr>
          <w:rStyle w:val="StyleBoldUnderline"/>
        </w:rPr>
        <w:t>has</w:t>
      </w:r>
      <w:r w:rsidRPr="004C4BCA">
        <w:rPr>
          <w:sz w:val="16"/>
        </w:rPr>
        <w:t xml:space="preserve">, as I have suggested above, </w:t>
      </w:r>
      <w:r w:rsidRPr="004C4BCA">
        <w:rPr>
          <w:rStyle w:val="StyleBoldUnderline"/>
        </w:rPr>
        <w:t>been the engine for the very informatisation of the body in which these feminist and queer theorists have placed their hope</w:t>
      </w:r>
      <w:r w:rsidRPr="004C4BCA">
        <w:rPr>
          <w:sz w:val="16"/>
        </w:rPr>
        <w:t xml:space="preserve">. Further, surveillance, particularly the surveillance tied to prediction, is not only a use to which information technologies have been put; it is also the inspiration for many of the new developments in information systems technology. And the patterns that those information systems create, collect, and circulate are, in turn, intricately and inextricably bound up with surveillance technologies. </w:t>
      </w:r>
      <w:r w:rsidRPr="004C4BCA">
        <w:rPr>
          <w:rStyle w:val="StyleBoldUnderline"/>
        </w:rPr>
        <w:t>This</w:t>
      </w:r>
      <w:r w:rsidRPr="004C4BCA">
        <w:rPr>
          <w:sz w:val="16"/>
        </w:rPr>
        <w:t xml:space="preserve">, I would suggest, </w:t>
      </w:r>
      <w:r w:rsidRPr="004C4BCA">
        <w:rPr>
          <w:rStyle w:val="StyleBoldUnderline"/>
        </w:rPr>
        <w:t>should lead gender and queer theorists away from information technologies</w:t>
      </w:r>
      <w:r w:rsidRPr="004C4BCA">
        <w:rPr>
          <w:sz w:val="16"/>
        </w:rPr>
        <w:t xml:space="preserve"> as a tool for the transformation of the human subject. The predictive models that are at </w:t>
      </w:r>
      <w:r w:rsidRPr="004C4BCA">
        <w:rPr>
          <w:rStyle w:val="StyleBoldUnderline"/>
        </w:rPr>
        <w:t>the centre of current surveillance</w:t>
      </w:r>
      <w:r w:rsidRPr="004C4BCA">
        <w:rPr>
          <w:sz w:val="16"/>
        </w:rPr>
        <w:t xml:space="preserve"> </w:t>
      </w:r>
      <w:r w:rsidRPr="004C4BCA">
        <w:rPr>
          <w:rStyle w:val="StyleBoldUnderline"/>
        </w:rPr>
        <w:t>technologies</w:t>
      </w:r>
      <w:r w:rsidRPr="004C4BCA">
        <w:rPr>
          <w:sz w:val="16"/>
        </w:rPr>
        <w:t xml:space="preserve"> </w:t>
      </w:r>
      <w:r w:rsidRPr="004C4BCA">
        <w:rPr>
          <w:rStyle w:val="StyleBoldUnderline"/>
        </w:rPr>
        <w:t>have been created with the goal of prediction and therefore control of the future, but they must rely on the past to do so</w:t>
      </w:r>
      <w:r w:rsidRPr="004C4BCA">
        <w:rPr>
          <w:sz w:val="16"/>
        </w:rPr>
        <w:t xml:space="preserve">. The past provides the patterns from which the models take their shape. Given this, predictive models, and the surveillance systems that feed them, are inherently conservative. By this I do not mean to suggest that they are particularly politically conservative; indeed, many political conservatives are just as invested in the ideology of privacy that surveillance constantly transgresses. Rather, </w:t>
      </w:r>
      <w:r w:rsidRPr="004C4BCA">
        <w:rPr>
          <w:rStyle w:val="StyleBoldUnderline"/>
        </w:rPr>
        <w:t>predictive models fed by surveillance data necessarily reproduce past patterns. They cannot take into effective consideration randomness, 'noise', mutation, parody, or disruption unless those effects coalesce into another pattern. This inability to accommodate randomness may simply suggest that predictive models are ineffective. But they are not ineffective; like other surveillance techniques discussed above, they are normative. The potentially normative effect of predictive surveillance might be clearest, and of most concern, in the case of the transsexual body who has transitioned from one gender to another. The virtual body created by data, in the case of a transsexual person, appears contradictory, confusing; the data history for a trans person comprises two bodies (male and female) rather than one genderqueer body</w:t>
      </w:r>
      <w:r w:rsidRPr="004C4BCA">
        <w:rPr>
          <w:sz w:val="16"/>
        </w:rPr>
        <w:t xml:space="preserve">. A hopeful reading, inspired perhaps by an optimistic (and selective) reading of Butler, would be that this contradictory data would have the effect of destabilising the gender system. But </w:t>
      </w:r>
      <w:r w:rsidRPr="004C4BCA">
        <w:rPr>
          <w:rStyle w:val="StyleBoldUnderline"/>
        </w:rPr>
        <w:t>rather than abandoning the gender system</w:t>
      </w:r>
      <w:r w:rsidRPr="004C4BCA">
        <w:rPr>
          <w:sz w:val="16"/>
        </w:rPr>
        <w:t xml:space="preserve"> that the transsexual / genderqueer body clearly transgresses, predictive </w:t>
      </w:r>
      <w:r w:rsidRPr="004C4BCA">
        <w:rPr>
          <w:rStyle w:val="StyleBoldUnderline"/>
        </w:rPr>
        <w:t>surveillance technology</w:t>
      </w:r>
      <w:r w:rsidRPr="004C4BCA">
        <w:rPr>
          <w:sz w:val="16"/>
        </w:rPr>
        <w:t xml:space="preserve">, relying on past data as it does, </w:t>
      </w:r>
      <w:r w:rsidRPr="004C4BCA">
        <w:rPr>
          <w:rStyle w:val="StyleBoldUnderline"/>
        </w:rPr>
        <w:t>can only reinforce it</w:t>
      </w:r>
      <w:r w:rsidRPr="004C4BCA">
        <w:rPr>
          <w:sz w:val="16"/>
        </w:rPr>
        <w:t xml:space="preserve">. The material body would thus be pressured to conform or be excluded from the system. Further, Lyon's concerns about 'leaky containers' of data are heightened when one's data history does not fit into accepted norms. The Director of the National Center for Transgender Equity in the United States, Mara Keisling, has discussed the potential impact of surveillance technologies on transgendered persons, expressing the fear that, for instance, radio-frequency identification (RFID) tags embedded in identification cards—an option initially considered in the United States REAL ID Act of 2005—would allow for the private gender data of a genderqueer person to be read from afar by those with RFID readers (Keisling 2007; NCTEquality 2008). As suggested above, the risks attending the exposure of personal data for a genderqueer person can be profound. Just as importantly, however, </w:t>
      </w:r>
      <w:r w:rsidRPr="004C4BCA">
        <w:rPr>
          <w:rStyle w:val="StyleBoldUnderline"/>
          <w:highlight w:val="magenta"/>
        </w:rPr>
        <w:t>dataveillance</w:t>
      </w:r>
      <w:r w:rsidRPr="004C4BCA">
        <w:rPr>
          <w:sz w:val="16"/>
        </w:rPr>
        <w:t xml:space="preserve"> that is </w:t>
      </w:r>
      <w:r w:rsidRPr="004C4BCA">
        <w:rPr>
          <w:rStyle w:val="StyleBoldUnderline"/>
          <w:highlight w:val="magenta"/>
        </w:rPr>
        <w:t>tied</w:t>
      </w:r>
      <w:r w:rsidRPr="004C4BCA">
        <w:rPr>
          <w:sz w:val="16"/>
          <w:highlight w:val="magenta"/>
        </w:rPr>
        <w:t xml:space="preserve"> </w:t>
      </w:r>
      <w:r w:rsidRPr="004C4BCA">
        <w:rPr>
          <w:rStyle w:val="StyleBoldUnderline"/>
          <w:highlight w:val="magenta"/>
        </w:rPr>
        <w:t>to predictive strategies further embeds the very norms those bodies challenge</w:t>
      </w:r>
      <w:r w:rsidRPr="004C4BCA">
        <w:rPr>
          <w:sz w:val="16"/>
        </w:rPr>
        <w:t xml:space="preserve">. At the level of the everyday, </w:t>
      </w:r>
      <w:r w:rsidRPr="004C4BCA">
        <w:rPr>
          <w:rStyle w:val="StyleBoldUnderline"/>
        </w:rPr>
        <w:t>such technologies put subjects' ability to control their own self-presentation</w:t>
      </w:r>
      <w:r w:rsidRPr="004C4BCA">
        <w:rPr>
          <w:sz w:val="16"/>
        </w:rPr>
        <w:t>—and their own decisions to accept, challenge, or 'pass' within the system—even further out of their hands. Conclusion The potentially transformative effects of the body-as-information depend at least in part on the subject's ability to control that information</w:t>
      </w:r>
      <w:r w:rsidRPr="004C4BCA">
        <w:rPr>
          <w:rStyle w:val="StyleBoldUnderline"/>
        </w:rPr>
        <w:t xml:space="preserve">. When the control of a person's information is out of that person's hands, however, so too is the nature of the potential transformation. </w:t>
      </w:r>
      <w:r w:rsidRPr="004C4BCA">
        <w:rPr>
          <w:rStyle w:val="StyleBoldUnderline"/>
          <w:highlight w:val="magenta"/>
        </w:rPr>
        <w:t>The risks to the individual and to society</w:t>
      </w:r>
      <w:r w:rsidRPr="004C4BCA">
        <w:rPr>
          <w:rStyle w:val="StyleBoldUnderline"/>
        </w:rPr>
        <w:t xml:space="preserve"> with the rise of dataveillance </w:t>
      </w:r>
      <w:r w:rsidRPr="004C4BCA">
        <w:rPr>
          <w:rStyle w:val="StyleBoldUnderline"/>
          <w:highlight w:val="magenta"/>
        </w:rPr>
        <w:t>are many</w:t>
      </w:r>
      <w:r w:rsidRPr="004C4BCA">
        <w:rPr>
          <w:rStyle w:val="StyleBoldUnderline"/>
        </w:rPr>
        <w:t>,</w:t>
      </w:r>
      <w:r w:rsidRPr="004C4BCA">
        <w:rPr>
          <w:sz w:val="16"/>
        </w:rPr>
        <w:t xml:space="preserve"> as Clarke has enumerated, </w:t>
      </w:r>
      <w:r w:rsidRPr="004C4BCA">
        <w:rPr>
          <w:rStyle w:val="StyleBoldUnderline"/>
          <w:highlight w:val="magenta"/>
        </w:rPr>
        <w:t>including discrimination at the level of the individual and repression at the level of government</w:t>
      </w:r>
      <w:r w:rsidRPr="004C4BCA">
        <w:rPr>
          <w:sz w:val="16"/>
        </w:rPr>
        <w:t xml:space="preserve"> (Clarke 1988). Where non-normative bodies are concerned, </w:t>
      </w:r>
      <w:r w:rsidRPr="004C4BCA">
        <w:rPr>
          <w:rStyle w:val="StyleBoldUnderline"/>
        </w:rPr>
        <w:t xml:space="preserve">the risks can be even greater. </w:t>
      </w:r>
      <w:r w:rsidRPr="004C4BCA">
        <w:rPr>
          <w:sz w:val="16"/>
        </w:rPr>
        <w:t xml:space="preserve">The rise of information technology has corresponded to a rise in predictive surveillance for multiple uses, including marketing and criminal justice. But the information on which predictive models rely is always part of a larger system, embedded both in time and place. To disentangle information from its material instantiation is inevitably to do some violence both to the data and the material. And while </w:t>
      </w:r>
      <w:r w:rsidRPr="004C4BCA">
        <w:rPr>
          <w:rStyle w:val="StyleBoldUnderline"/>
          <w:highlight w:val="magenta"/>
        </w:rPr>
        <w:t>this violence may most obviously be felt by non-normative physical bodies, it has the potential to affect us all.</w:t>
      </w:r>
    </w:p>
    <w:p w14:paraId="2FC9396E" w14:textId="692E1B88" w:rsidR="002D50E3" w:rsidRDefault="002D50E3" w:rsidP="004C4BCA">
      <w:pPr>
        <w:pStyle w:val="Heading3"/>
      </w:pPr>
      <w:r>
        <w:t>2AC Turns Otherization</w:t>
      </w:r>
    </w:p>
    <w:p w14:paraId="2D7C517A" w14:textId="77777777" w:rsidR="002D50E3" w:rsidRDefault="002D50E3" w:rsidP="002D50E3">
      <w:pPr>
        <w:pStyle w:val="Heading4"/>
      </w:pPr>
      <w:r>
        <w:t xml:space="preserve">A strong right to privacy solves otherization – a constitutional guarantee reduces public judgment of the other—the status quo is failing </w:t>
      </w:r>
    </w:p>
    <w:p w14:paraId="154E7E27" w14:textId="77777777" w:rsidR="002D50E3" w:rsidRPr="0016012F" w:rsidRDefault="002D50E3" w:rsidP="002D50E3">
      <w:pPr>
        <w:rPr>
          <w:sz w:val="16"/>
          <w:szCs w:val="16"/>
        </w:rPr>
      </w:pPr>
      <w:r w:rsidRPr="0016012F">
        <w:rPr>
          <w:sz w:val="16"/>
          <w:szCs w:val="16"/>
        </w:rPr>
        <w:t xml:space="preserve">Timothy </w:t>
      </w:r>
      <w:r w:rsidRPr="0016012F">
        <w:rPr>
          <w:rStyle w:val="StyleStyleBold12pt"/>
        </w:rPr>
        <w:t>Azarchs 14</w:t>
      </w:r>
      <w:r w:rsidRPr="0016012F">
        <w:rPr>
          <w:sz w:val="16"/>
          <w:szCs w:val="16"/>
        </w:rPr>
        <w:t xml:space="preserve">, </w:t>
      </w:r>
      <w:r>
        <w:rPr>
          <w:sz w:val="16"/>
          <w:szCs w:val="16"/>
        </w:rPr>
        <w:t xml:space="preserve">Law Clerk at the IRS, </w:t>
      </w:r>
      <w:r w:rsidRPr="0016012F">
        <w:rPr>
          <w:sz w:val="16"/>
          <w:szCs w:val="16"/>
        </w:rPr>
        <w:t>University of Pennsylvania, “Informational Privacy: Lessons from Across the Atlantic,” 2014, http://scholarship.law.upenn.edu/jcl/vol16/iss3/5/, az</w:t>
      </w:r>
    </w:p>
    <w:p w14:paraId="7F4A66EB" w14:textId="77777777" w:rsidR="002D50E3" w:rsidRPr="00B21FA7" w:rsidRDefault="002D50E3" w:rsidP="002D50E3">
      <w:pPr>
        <w:rPr>
          <w:sz w:val="16"/>
        </w:rPr>
      </w:pPr>
      <w:r w:rsidRPr="00B21FA7">
        <w:rPr>
          <w:sz w:val="16"/>
        </w:rPr>
        <w:t xml:space="preserve">However, </w:t>
      </w:r>
      <w:r w:rsidRPr="00B21FA7">
        <w:rPr>
          <w:rStyle w:val="StyleBoldUnderline"/>
        </w:rPr>
        <w:t>legislative action is not always effective at protecting disfavored minority groups</w:t>
      </w:r>
      <w:r w:rsidRPr="00B21FA7">
        <w:rPr>
          <w:sz w:val="16"/>
        </w:rPr>
        <w:t xml:space="preserve">.103 The </w:t>
      </w:r>
      <w:r w:rsidRPr="00B21FA7">
        <w:rPr>
          <w:rStyle w:val="StyleBoldUnderline"/>
        </w:rPr>
        <w:t>majority may wish to oust these outsiders, or it may simply lack the motivation to overcome the inertia of the legislative process</w:t>
      </w:r>
      <w:r w:rsidRPr="00B21FA7">
        <w:rPr>
          <w:sz w:val="16"/>
        </w:rPr>
        <w:t xml:space="preserve">. For instance, it might be easier to pass a law that allowed the government to collect information about immigrants—ostensibly because they are more likely to be terrorists or drug runners—than to pass a law that protects homosexuals from disclosure of their sexual orientations. </w:t>
      </w:r>
      <w:r w:rsidRPr="008908A2">
        <w:rPr>
          <w:rStyle w:val="StyleBoldUnderline"/>
          <w:highlight w:val="cyan"/>
        </w:rPr>
        <w:t>The right to privacy is fundamentally a minority protection</w:t>
      </w:r>
      <w:r w:rsidRPr="00B21FA7">
        <w:rPr>
          <w:rStyle w:val="StyleBoldUnderline"/>
        </w:rPr>
        <w:t xml:space="preserve">, </w:t>
      </w:r>
      <w:r w:rsidRPr="008908A2">
        <w:rPr>
          <w:rStyle w:val="StyleBoldUnderline"/>
          <w:highlight w:val="cyan"/>
        </w:rPr>
        <w:t>allowing</w:t>
      </w:r>
      <w:r w:rsidRPr="00B21FA7">
        <w:rPr>
          <w:rStyle w:val="StyleBoldUnderline"/>
        </w:rPr>
        <w:t xml:space="preserve"> a sphere of autonomous decision-making and </w:t>
      </w:r>
      <w:r w:rsidRPr="008908A2">
        <w:rPr>
          <w:rStyle w:val="StyleBoldUnderline"/>
          <w:highlight w:val="cyan"/>
        </w:rPr>
        <w:t>freedom from the fear of the majority’s ridicule</w:t>
      </w:r>
      <w:r w:rsidRPr="00B21FA7">
        <w:rPr>
          <w:rStyle w:val="StyleBoldUnderline"/>
        </w:rPr>
        <w:t xml:space="preserve"> of one’s personal choices. To lay the burden of protecting this right at the feet of the majority suffers from the same problems as asking the majority to decide whether one might engage in consensual homosexual relations or join the communist party.</w:t>
      </w:r>
      <w:r w:rsidRPr="00B21FA7">
        <w:rPr>
          <w:sz w:val="16"/>
        </w:rPr>
        <w:t xml:space="preserve">104 </w:t>
      </w:r>
      <w:r w:rsidRPr="008908A2">
        <w:rPr>
          <w:rStyle w:val="Emphasis"/>
          <w:highlight w:val="cyan"/>
        </w:rPr>
        <w:t>Recognition by the courts that informational privacy is an important right with constitutional dimensions could help ensure that the courts will scrutinize</w:t>
      </w:r>
      <w:r w:rsidRPr="00B21FA7">
        <w:rPr>
          <w:rStyle w:val="Emphasis"/>
        </w:rPr>
        <w:t xml:space="preserve"> such </w:t>
      </w:r>
      <w:r w:rsidRPr="008908A2">
        <w:rPr>
          <w:rStyle w:val="Emphasis"/>
          <w:highlight w:val="cyan"/>
        </w:rPr>
        <w:t>infringements,</w:t>
      </w:r>
      <w:r w:rsidRPr="00B21FA7">
        <w:rPr>
          <w:rStyle w:val="Emphasis"/>
        </w:rPr>
        <w:t xml:space="preserve"> </w:t>
      </w:r>
      <w:r w:rsidRPr="008908A2">
        <w:rPr>
          <w:rStyle w:val="Emphasis"/>
          <w:highlight w:val="cyan"/>
        </w:rPr>
        <w:t>whether</w:t>
      </w:r>
      <w:r w:rsidRPr="00B21FA7">
        <w:rPr>
          <w:rStyle w:val="Emphasis"/>
        </w:rPr>
        <w:t xml:space="preserve"> affirmatively </w:t>
      </w:r>
      <w:r w:rsidRPr="008908A2">
        <w:rPr>
          <w:rStyle w:val="Emphasis"/>
          <w:highlight w:val="cyan"/>
        </w:rPr>
        <w:t xml:space="preserve">enacted by the legislature or committed </w:t>
      </w:r>
      <w:r w:rsidRPr="008908A2">
        <w:rPr>
          <w:rStyle w:val="Emphasis"/>
        </w:rPr>
        <w:t>by</w:t>
      </w:r>
      <w:r w:rsidRPr="00B21FA7">
        <w:rPr>
          <w:rStyle w:val="Emphasis"/>
        </w:rPr>
        <w:t xml:space="preserve"> the executive </w:t>
      </w:r>
      <w:r w:rsidRPr="008908A2">
        <w:rPr>
          <w:rStyle w:val="Emphasis"/>
          <w:highlight w:val="cyan"/>
        </w:rPr>
        <w:t>in</w:t>
      </w:r>
      <w:r w:rsidRPr="00B21FA7">
        <w:rPr>
          <w:rStyle w:val="Emphasis"/>
        </w:rPr>
        <w:t xml:space="preserve"> the </w:t>
      </w:r>
      <w:r w:rsidRPr="008908A2">
        <w:rPr>
          <w:rStyle w:val="Emphasis"/>
          <w:highlight w:val="cyan"/>
        </w:rPr>
        <w:t>absence of legislative protections</w:t>
      </w:r>
      <w:r w:rsidRPr="00B21FA7">
        <w:rPr>
          <w:sz w:val="16"/>
        </w:rPr>
        <w:t xml:space="preserve">. The idea that so important a right can exist on so shaky a ground–or indeed not exist at all—is fundamentally problematic. In addition, these gaps in legislative protections for the right to privacy have persisted for a very long time, and it is not altogether clear that the gears are turning to close them now.105 Even if legislative clarity is preferable to judicial clarity, </w:t>
      </w:r>
      <w:r w:rsidRPr="00B21FA7">
        <w:rPr>
          <w:rStyle w:val="StyleBoldUnderline"/>
        </w:rPr>
        <w:t>one clear answer from the Supreme Court is preferable to twelve vague ones from the circuits.</w:t>
      </w:r>
      <w:r w:rsidRPr="00B21FA7">
        <w:rPr>
          <w:sz w:val="16"/>
        </w:rPr>
        <w:t xml:space="preserve"> </w:t>
      </w:r>
      <w:r w:rsidRPr="008908A2">
        <w:rPr>
          <w:rStyle w:val="StyleBoldUnderline"/>
          <w:highlight w:val="cyan"/>
        </w:rPr>
        <w:t>The current uncertainty has</w:t>
      </w:r>
      <w:r w:rsidRPr="00B21FA7">
        <w:rPr>
          <w:rStyle w:val="StyleBoldUnderline"/>
        </w:rPr>
        <w:t xml:space="preserve"> several </w:t>
      </w:r>
      <w:r w:rsidRPr="008908A2">
        <w:rPr>
          <w:rStyle w:val="StyleBoldUnderline"/>
          <w:highlight w:val="cyan"/>
        </w:rPr>
        <w:t>detrimental effects</w:t>
      </w:r>
      <w:r w:rsidRPr="00B21FA7">
        <w:rPr>
          <w:rStyle w:val="StyleBoldUnderline"/>
        </w:rPr>
        <w:t>. First, insofar as there is a “correct” answer to the question, a circuit split implies that one side or the other is “incorrect.”</w:t>
      </w:r>
      <w:r w:rsidRPr="00B21FA7">
        <w:rPr>
          <w:sz w:val="16"/>
        </w:rPr>
        <w:t xml:space="preserve"> Either </w:t>
      </w:r>
      <w:r w:rsidRPr="008908A2">
        <w:rPr>
          <w:rStyle w:val="StyleBoldUnderline"/>
          <w:highlight w:val="cyan"/>
        </w:rPr>
        <w:t>constitutional rights are being underenforced</w:t>
      </w:r>
      <w:r w:rsidRPr="00B21FA7">
        <w:rPr>
          <w:sz w:val="16"/>
        </w:rPr>
        <w:t xml:space="preserve"> in jurisdictions that improperly narrow the right, </w:t>
      </w:r>
      <w:r w:rsidRPr="00B21FA7">
        <w:rPr>
          <w:rStyle w:val="StyleBoldUnderline"/>
        </w:rPr>
        <w:t>or nonexistent rights are being enforced in jurisdictions that improperly broaden it. Second</w:t>
      </w:r>
      <w:r w:rsidRPr="00B21FA7">
        <w:rPr>
          <w:sz w:val="16"/>
        </w:rPr>
        <w:t xml:space="preserve">, this assumed, but </w:t>
      </w:r>
      <w:r w:rsidRPr="008908A2">
        <w:rPr>
          <w:rStyle w:val="StyleBoldUnderline"/>
          <w:highlight w:val="cyan"/>
        </w:rPr>
        <w:t>unconfirmed, right leaves the lower courts, government actors, and</w:t>
      </w:r>
      <w:r w:rsidRPr="00B21FA7">
        <w:rPr>
          <w:rStyle w:val="StyleBoldUnderline"/>
        </w:rPr>
        <w:t xml:space="preserve"> potential </w:t>
      </w:r>
      <w:r w:rsidRPr="008908A2">
        <w:rPr>
          <w:rStyle w:val="StyleBoldUnderline"/>
          <w:highlight w:val="cyan"/>
        </w:rPr>
        <w:t>claimants with little guidance</w:t>
      </w:r>
      <w:r w:rsidRPr="00B21FA7">
        <w:rPr>
          <w:sz w:val="16"/>
        </w:rPr>
        <w:t xml:space="preserve">. As Justice Scalia suggested in his concurrence in NASA v. Nelson, this encourages an endless stream of hopeful plaintiffs to flood the courts with claims that are different on one or another dimension from decided cases because they have no grounds on which to determine whether those differences are relevant.106 A </w:t>
      </w:r>
      <w:r w:rsidRPr="00B21FA7">
        <w:rPr>
          <w:rStyle w:val="StyleBoldUnderline"/>
        </w:rPr>
        <w:t>vague right may therefore result in even more litigation than a broad but clear one</w:t>
      </w:r>
      <w:r w:rsidRPr="00B21FA7">
        <w:rPr>
          <w:sz w:val="16"/>
        </w:rPr>
        <w:t>. Another possibility is that, for fear of prosecution, government agencies will be unwilling to cross a boundary whose location is uncertain and will be deterred from beneficial policies that approach but do not step over that boundary.107 The question should be settled, one way or the other, and the Supreme Court may be the only institution that can settle it.</w:t>
      </w:r>
    </w:p>
    <w:p w14:paraId="55AD01E2" w14:textId="77777777" w:rsidR="002D50E3" w:rsidRPr="002D50E3" w:rsidRDefault="002D50E3" w:rsidP="002D50E3"/>
    <w:p w14:paraId="6BA87A01" w14:textId="2B48444D" w:rsidR="00136F6B" w:rsidRDefault="004C4BCA" w:rsidP="004C4BCA">
      <w:pPr>
        <w:pStyle w:val="Heading3"/>
      </w:pPr>
      <w:r>
        <w:t>2AC Turns Policy</w:t>
      </w:r>
    </w:p>
    <w:p w14:paraId="205771F4" w14:textId="5AB6A787" w:rsidR="00ED73DB" w:rsidRPr="00D966B3" w:rsidRDefault="00ED73DB" w:rsidP="00ED73DB">
      <w:pPr>
        <w:pStyle w:val="Heading4"/>
      </w:pPr>
      <w:r>
        <w:t xml:space="preserve">The aff is </w:t>
      </w:r>
      <w:r w:rsidR="000574EF">
        <w:t xml:space="preserve">key to policymaking – it’s </w:t>
      </w:r>
      <w:r>
        <w:t xml:space="preserve">necessary to preserve confidence in the political arena – privacy is the foundation for trust between individuals and state </w:t>
      </w:r>
    </w:p>
    <w:p w14:paraId="2F7876DC" w14:textId="77777777" w:rsidR="004C4BCA" w:rsidRPr="004C4BCA" w:rsidRDefault="004C4BCA" w:rsidP="004C4BCA">
      <w:pPr>
        <w:widowControl w:val="0"/>
        <w:autoSpaceDE w:val="0"/>
        <w:autoSpaceDN w:val="0"/>
        <w:adjustRightInd w:val="0"/>
        <w:rPr>
          <w:sz w:val="16"/>
          <w:szCs w:val="16"/>
        </w:rPr>
      </w:pPr>
      <w:r w:rsidRPr="004C4BCA">
        <w:rPr>
          <w:sz w:val="16"/>
          <w:szCs w:val="16"/>
        </w:rPr>
        <w:t xml:space="preserve">James </w:t>
      </w:r>
      <w:r w:rsidRPr="004C4BCA">
        <w:rPr>
          <w:rStyle w:val="StyleStyleBold12pt"/>
        </w:rPr>
        <w:t>Waldo  et al. 7</w:t>
      </w:r>
      <w:r w:rsidRPr="004C4BCA">
        <w:rPr>
          <w:sz w:val="16"/>
          <w:szCs w:val="16"/>
        </w:rPr>
        <w:t>, members of the National Research Council, from the book Engaging Privacy and Information Technology in the Digital Age, 2007</w:t>
      </w:r>
    </w:p>
    <w:p w14:paraId="77F01837" w14:textId="4B7A99E0" w:rsidR="004C4BCA" w:rsidRPr="004C4BCA" w:rsidRDefault="004C4BCA" w:rsidP="004C4BCA">
      <w:pPr>
        <w:widowControl w:val="0"/>
        <w:autoSpaceDE w:val="0"/>
        <w:autoSpaceDN w:val="0"/>
        <w:adjustRightInd w:val="0"/>
        <w:rPr>
          <w:sz w:val="14"/>
        </w:rPr>
      </w:pPr>
      <w:r w:rsidRPr="004C4BCA">
        <w:rPr>
          <w:sz w:val="14"/>
        </w:rPr>
        <w:t xml:space="preserve">It is perhaps stating the obvious to say that </w:t>
      </w:r>
      <w:r w:rsidRPr="004C4BCA">
        <w:rPr>
          <w:highlight w:val="cyan"/>
          <w:u w:val="single"/>
        </w:rPr>
        <w:t>new and emerging technologies, especially those that are leading us towards the ubiquitous Information Society</w:t>
      </w:r>
      <w:r w:rsidRPr="004C4BCA">
        <w:rPr>
          <w:u w:val="single"/>
        </w:rPr>
        <w:t>, present fundamental challenges to notions of privacy and trust</w:t>
      </w:r>
      <w:r w:rsidRPr="004C4BCA">
        <w:rPr>
          <w:sz w:val="14"/>
        </w:rPr>
        <w:t xml:space="preserve">, however these are defined and whoever might hold such notions. </w:t>
      </w:r>
      <w:r w:rsidRPr="004C4BCA">
        <w:rPr>
          <w:highlight w:val="cyan"/>
          <w:u w:val="single"/>
        </w:rPr>
        <w:t>These developments require policy-makers</w:t>
      </w:r>
      <w:r w:rsidRPr="004C4BCA">
        <w:rPr>
          <w:sz w:val="14"/>
        </w:rPr>
        <w:t xml:space="preserve">, industry and other stake- holders </w:t>
      </w:r>
      <w:r w:rsidRPr="004C4BCA">
        <w:rPr>
          <w:highlight w:val="cyan"/>
          <w:u w:val="single"/>
        </w:rPr>
        <w:t xml:space="preserve">to assess existing policies and safeguards and, if necessary, build in new ones that will better </w:t>
      </w:r>
      <w:r w:rsidRPr="004C4BCA">
        <w:rPr>
          <w:b/>
          <w:bCs/>
          <w:highlight w:val="cyan"/>
          <w:u w:val="single"/>
        </w:rPr>
        <w:t>protect the privacy and preserve the trust of citizen</w:t>
      </w:r>
      <w:r w:rsidRPr="004C4BCA">
        <w:rPr>
          <w:b/>
          <w:bCs/>
          <w:u w:val="single"/>
        </w:rPr>
        <w:t>s</w:t>
      </w:r>
      <w:r w:rsidRPr="004C4BCA">
        <w:rPr>
          <w:u w:val="single"/>
        </w:rPr>
        <w:t xml:space="preserve">. </w:t>
      </w:r>
      <w:r w:rsidRPr="004C4BCA">
        <w:rPr>
          <w:sz w:val="14"/>
        </w:rPr>
        <w:t xml:space="preserve">This is not to say that curbs or restrictions need to be placed on the technologies or their further development. </w:t>
      </w:r>
      <w:r w:rsidRPr="004C4BCA">
        <w:rPr>
          <w:u w:val="single"/>
        </w:rPr>
        <w:t>Society’s attention should rather be on how those technologies are used, to which needs and prospects they respond, who uses them and for what purpose.</w:t>
      </w:r>
      <w:r>
        <w:rPr>
          <w:u w:val="single"/>
        </w:rPr>
        <w:t xml:space="preserve"> </w:t>
      </w:r>
      <w:r>
        <w:rPr>
          <w:u w:val="single"/>
        </w:rPr>
        <w:br/>
      </w:r>
      <w:r w:rsidRPr="004C4BCA">
        <w:rPr>
          <w:u w:val="single"/>
        </w:rPr>
        <w:t>Shaping policies is becoming more difficult as new technologies make their way to the marketplace.</w:t>
      </w:r>
      <w:r w:rsidRPr="004C4BCA">
        <w:rPr>
          <w:sz w:val="14"/>
        </w:rPr>
        <w:t xml:space="preserve"> RFID tags are a good example. While they make eminent economic sense in terms of tracking inventory and product flow, for simplifying passage through subway turnstiles, of implementing road tolls and much else, they have prompted privacy fears and trust concerns too. Will RFID help increase the efficiency of data mining and data aggregation operations and thus reveal more about the products we buy or use, or where we have been? Can we really trust the shop owner or corporate marketing department that RFID tags will be disabled once we have bought a new jumper? Will the widespread adoption of RFID fan mission (or function) creep? Will purpose limitation principles prevail? </w:t>
      </w:r>
      <w:r w:rsidRPr="004C4BCA">
        <w:rPr>
          <w:sz w:val="14"/>
        </w:rPr>
        <w:br/>
      </w:r>
      <w:r w:rsidRPr="004C4BCA">
        <w:rPr>
          <w:highlight w:val="cyan"/>
          <w:u w:val="single"/>
        </w:rPr>
        <w:t xml:space="preserve">Policy-making is an </w:t>
      </w:r>
      <w:r w:rsidRPr="004C4BCA">
        <w:rPr>
          <w:b/>
          <w:bCs/>
          <w:highlight w:val="cyan"/>
          <w:u w:val="single"/>
        </w:rPr>
        <w:t>exercise in trust</w:t>
      </w:r>
      <w:r w:rsidRPr="004C4BCA">
        <w:rPr>
          <w:sz w:val="14"/>
        </w:rPr>
        <w:t xml:space="preserve">, just as surely as having confidence in supplying Amazon or e-Bay with our credit card details. </w:t>
      </w:r>
      <w:r w:rsidRPr="004C4BCA">
        <w:rPr>
          <w:highlight w:val="cyan"/>
          <w:u w:val="single"/>
        </w:rPr>
        <w:t>Stakeholders need to trust policy-makers, and policy-makers need the trust of stakeholders</w:t>
      </w:r>
      <w:r w:rsidRPr="004C4BCA">
        <w:rPr>
          <w:u w:val="single"/>
        </w:rPr>
        <w:t xml:space="preserve"> if new policies are to be developed to protect privacy or to fairly trade it off against some perceived greater social good.</w:t>
      </w:r>
      <w:r w:rsidRPr="004C4BCA">
        <w:rPr>
          <w:sz w:val="14"/>
        </w:rPr>
        <w:t>15</w:t>
      </w:r>
    </w:p>
    <w:p w14:paraId="106F7C4D" w14:textId="1A1C1714" w:rsidR="00152B6C" w:rsidRPr="00152B6C" w:rsidRDefault="00152B6C" w:rsidP="00152B6C">
      <w:pPr>
        <w:pStyle w:val="Heading4"/>
        <w:rPr>
          <w:rFonts w:cs="Times New Roman"/>
        </w:rPr>
      </w:pPr>
      <w:r>
        <w:t xml:space="preserve">Public deliberation is key to guaranteeing citizens are </w:t>
      </w:r>
      <w:r>
        <w:rPr>
          <w:u w:val="single"/>
        </w:rPr>
        <w:t>aware</w:t>
      </w:r>
      <w:r>
        <w:t xml:space="preserve"> of their rights </w:t>
      </w:r>
    </w:p>
    <w:p w14:paraId="200060AE" w14:textId="77777777" w:rsidR="00152B6C" w:rsidRPr="004C4BCA" w:rsidRDefault="00152B6C" w:rsidP="00152B6C">
      <w:pPr>
        <w:rPr>
          <w:sz w:val="16"/>
          <w:szCs w:val="16"/>
        </w:rPr>
      </w:pPr>
      <w:r w:rsidRPr="004C4BCA">
        <w:rPr>
          <w:sz w:val="16"/>
          <w:szCs w:val="16"/>
        </w:rPr>
        <w:t xml:space="preserve">Rikke Frank </w:t>
      </w:r>
      <w:r w:rsidRPr="004C4BCA">
        <w:rPr>
          <w:rStyle w:val="StyleStyleBold12pt"/>
        </w:rPr>
        <w:t>Joergensen 14</w:t>
      </w:r>
      <w:r w:rsidRPr="004C4BCA">
        <w:rPr>
          <w:sz w:val="16"/>
          <w:szCs w:val="16"/>
        </w:rPr>
        <w:t xml:space="preserve"> – Senior Researcher, Research PhD in Communication and ICT Experts, Danish Institute for Human Rights, “Can human rights law bend mass surveillance?”, 2/27/14, Policy Review, </w:t>
      </w:r>
      <w:hyperlink r:id="rId34" w:history="1">
        <w:r w:rsidRPr="004C4BCA">
          <w:rPr>
            <w:rStyle w:val="Hyperlink"/>
            <w:sz w:val="16"/>
            <w:szCs w:val="16"/>
          </w:rPr>
          <w:t>http://policyreview.info/articles/analysis/can-human-rights-law-bend-mass-surveillance</w:t>
        </w:r>
      </w:hyperlink>
      <w:r w:rsidRPr="004C4BCA">
        <w:rPr>
          <w:sz w:val="16"/>
          <w:szCs w:val="16"/>
        </w:rPr>
        <w:t>, AB)</w:t>
      </w:r>
    </w:p>
    <w:p w14:paraId="4989AA5C" w14:textId="77777777" w:rsidR="00152B6C" w:rsidRPr="004C4BCA" w:rsidRDefault="00152B6C" w:rsidP="00152B6C">
      <w:pPr>
        <w:rPr>
          <w:rStyle w:val="StyleBoldUnderline"/>
        </w:rPr>
      </w:pPr>
      <w:r w:rsidRPr="004C4BCA">
        <w:rPr>
          <w:sz w:val="16"/>
        </w:rPr>
        <w:t>However</w:t>
      </w:r>
      <w:r w:rsidRPr="004C4BCA">
        <w:rPr>
          <w:sz w:val="16"/>
          <w:highlight w:val="cyan"/>
        </w:rPr>
        <w:t xml:space="preserve">, </w:t>
      </w:r>
      <w:r w:rsidRPr="004C4BCA">
        <w:rPr>
          <w:rStyle w:val="StyleBoldUnderline"/>
          <w:highlight w:val="cyan"/>
        </w:rPr>
        <w:t>such persons must, for purposes of their having human dignity and having it respected normally, know that they can claim privacy rights and know how to do so effectively</w:t>
      </w:r>
      <w:r w:rsidRPr="004C4BCA">
        <w:rPr>
          <w:rStyle w:val="StyleBoldUnderline"/>
        </w:rPr>
        <w:t>.</w:t>
      </w:r>
      <w:r w:rsidRPr="004C4BCA">
        <w:rPr>
          <w:sz w:val="16"/>
        </w:rPr>
        <w:t xml:space="preserve"> For </w:t>
      </w:r>
      <w:r w:rsidRPr="004C4BCA">
        <w:rPr>
          <w:rStyle w:val="StyleBoldUnderline"/>
          <w:highlight w:val="cyan"/>
        </w:rPr>
        <w:t>even if one knows that one has a moral right to privacy,</w:t>
      </w:r>
      <w:r w:rsidRPr="004C4BCA">
        <w:rPr>
          <w:sz w:val="16"/>
          <w:highlight w:val="cyan"/>
        </w:rPr>
        <w:t xml:space="preserve"> </w:t>
      </w:r>
      <w:r w:rsidRPr="004C4BCA">
        <w:rPr>
          <w:rStyle w:val="StyleBoldUnderline"/>
          <w:highlight w:val="cyan"/>
        </w:rPr>
        <w:t>one might not know that the legal system permits one to claim it</w:t>
      </w:r>
      <w:r w:rsidRPr="004C4BCA">
        <w:rPr>
          <w:rStyle w:val="StyleBoldUnderline"/>
        </w:rPr>
        <w:t>.</w:t>
      </w:r>
      <w:r w:rsidRPr="004C4BCA">
        <w:rPr>
          <w:sz w:val="16"/>
        </w:rPr>
        <w:t xml:space="preserve"> Furthermore, even if one knows that the system permits, or even encourages, one to claim a certain right under a given circumstance, </w:t>
      </w:r>
      <w:r w:rsidRPr="004C4BCA">
        <w:rPr>
          <w:rStyle w:val="StyleBoldUnderline"/>
          <w:highlight w:val="cyan"/>
        </w:rPr>
        <w:t>one might not know how to claim the right effectively,</w:t>
      </w:r>
      <w:r w:rsidRPr="004C4BCA">
        <w:rPr>
          <w:sz w:val="16"/>
        </w:rPr>
        <w:t xml:space="preserve"> that is, so that one's right stands a good chance of being respected. But even this is insufficient for human dignity in a full sense. </w:t>
      </w:r>
      <w:r w:rsidRPr="004C4BCA">
        <w:rPr>
          <w:rStyle w:val="StyleBoldUnderline"/>
          <w:highlight w:val="cyan"/>
        </w:rPr>
        <w:t>For one must also have the ability to claim one's right over those who are setting back one's interest, or against those who are about to do so.</w:t>
      </w:r>
    </w:p>
    <w:p w14:paraId="0E70F725" w14:textId="77777777" w:rsidR="004C4BCA" w:rsidRPr="004C4BCA" w:rsidRDefault="004C4BCA" w:rsidP="004C4BCA"/>
    <w:p w14:paraId="64647CEA" w14:textId="1F4F8E2B" w:rsidR="001728F5" w:rsidRDefault="001728F5" w:rsidP="001728F5">
      <w:pPr>
        <w:pStyle w:val="Heading3"/>
      </w:pPr>
      <w:r>
        <w:t xml:space="preserve">2AC AT State Ks </w:t>
      </w:r>
    </w:p>
    <w:p w14:paraId="2F1CF685" w14:textId="77777777" w:rsidR="001728F5" w:rsidRDefault="001728F5" w:rsidP="001728F5">
      <w:pPr>
        <w:pStyle w:val="Heading4"/>
      </w:pPr>
      <w:r>
        <w:t xml:space="preserve">Our action is resistance against the state—privacy is the right to be free to construct one’s own identity without state judgment </w:t>
      </w:r>
    </w:p>
    <w:p w14:paraId="052A1261" w14:textId="77777777" w:rsidR="001728F5" w:rsidRPr="0016012F" w:rsidRDefault="001728F5" w:rsidP="001728F5">
      <w:pPr>
        <w:rPr>
          <w:sz w:val="16"/>
          <w:szCs w:val="16"/>
        </w:rPr>
      </w:pPr>
      <w:r w:rsidRPr="0016012F">
        <w:rPr>
          <w:sz w:val="16"/>
          <w:szCs w:val="16"/>
        </w:rPr>
        <w:t xml:space="preserve">Timothy </w:t>
      </w:r>
      <w:r w:rsidRPr="0016012F">
        <w:rPr>
          <w:rStyle w:val="StyleStyleBold12pt"/>
        </w:rPr>
        <w:t>Azarchs 14</w:t>
      </w:r>
      <w:r w:rsidRPr="0016012F">
        <w:rPr>
          <w:sz w:val="16"/>
          <w:szCs w:val="16"/>
        </w:rPr>
        <w:t xml:space="preserve">, </w:t>
      </w:r>
      <w:r>
        <w:rPr>
          <w:sz w:val="16"/>
          <w:szCs w:val="16"/>
        </w:rPr>
        <w:t xml:space="preserve">Law Clerk at the IRS, </w:t>
      </w:r>
      <w:r w:rsidRPr="0016012F">
        <w:rPr>
          <w:sz w:val="16"/>
          <w:szCs w:val="16"/>
        </w:rPr>
        <w:t>University of Pennsylvania, “Informational Privacy: Lessons from Across the Atlantic,” 2014, http://scholarship.law.upenn.edu/jcl/vol16/iss3/5/, az</w:t>
      </w:r>
    </w:p>
    <w:p w14:paraId="7E18FA84" w14:textId="0952D726" w:rsidR="001728F5" w:rsidRPr="001728F5" w:rsidRDefault="001728F5" w:rsidP="001728F5">
      <w:pPr>
        <w:rPr>
          <w:sz w:val="14"/>
        </w:rPr>
      </w:pPr>
      <w:r w:rsidRPr="00B21FA7">
        <w:rPr>
          <w:rStyle w:val="StyleBoldUnderline"/>
        </w:rPr>
        <w:t>The European situation also demonstrates why broader protections are desirable</w:t>
      </w:r>
      <w:r w:rsidRPr="00B21FA7">
        <w:rPr>
          <w:sz w:val="14"/>
        </w:rPr>
        <w:t xml:space="preserve">. The differences in privacy protection between the United States and Europe can be traced to a somewhat differing conception of the right to privacy. </w:t>
      </w:r>
      <w:r w:rsidRPr="00B21FA7">
        <w:rPr>
          <w:rStyle w:val="StyleBoldUnderline"/>
        </w:rPr>
        <w:t>In the U</w:t>
      </w:r>
      <w:r w:rsidRPr="00B21FA7">
        <w:rPr>
          <w:sz w:val="14"/>
        </w:rPr>
        <w:t xml:space="preserve">nited </w:t>
      </w:r>
      <w:r w:rsidRPr="00B21FA7">
        <w:rPr>
          <w:rStyle w:val="StyleBoldUnderline"/>
        </w:rPr>
        <w:t>S</w:t>
      </w:r>
      <w:r w:rsidRPr="00B21FA7">
        <w:rPr>
          <w:sz w:val="14"/>
        </w:rPr>
        <w:t xml:space="preserve">tates, </w:t>
      </w:r>
      <w:r w:rsidRPr="003E1CB4">
        <w:rPr>
          <w:rStyle w:val="StyleBoldUnderline"/>
          <w:highlight w:val="cyan"/>
        </w:rPr>
        <w:t>privacy is a right against the government</w:t>
      </w:r>
      <w:r w:rsidRPr="00B21FA7">
        <w:rPr>
          <w:rStyle w:val="StyleBoldUnderline"/>
        </w:rPr>
        <w:t xml:space="preserve">, a right </w:t>
      </w:r>
      <w:r w:rsidRPr="003E1CB4">
        <w:rPr>
          <w:rStyle w:val="StyleBoldUnderline"/>
          <w:highlight w:val="cyan"/>
        </w:rPr>
        <w:t>to prevent the state from interfering in personal decisions</w:t>
      </w:r>
      <w:r w:rsidRPr="00B21FA7">
        <w:rPr>
          <w:rStyle w:val="StyleBoldUnderline"/>
        </w:rPr>
        <w:t>—including the decision not to disclose certain information</w:t>
      </w:r>
      <w:r w:rsidRPr="00B21FA7">
        <w:rPr>
          <w:sz w:val="14"/>
        </w:rPr>
        <w:t xml:space="preserve">.139 </w:t>
      </w:r>
      <w:r w:rsidRPr="00B21FA7">
        <w:rPr>
          <w:rStyle w:val="StyleBoldUnderline"/>
        </w:rPr>
        <w:t>The focus of informational privacy, however, is limited to protecting citizens from harms that may result from the disclosure of certain kinds of information:</w:t>
      </w:r>
      <w:r w:rsidRPr="00B21FA7">
        <w:rPr>
          <w:sz w:val="14"/>
        </w:rPr>
        <w:t xml:space="preserve"> extreme embarrassment that may result from disclosure of sexual habits or medical data, or risks to safety from disclosure of identifying information.140 In Europe, privacy is a right to personality—“a right to be rather than a right to be left alone.”141 </w:t>
      </w:r>
      <w:r w:rsidRPr="003E1CB4">
        <w:rPr>
          <w:rStyle w:val="StyleBoldUnderline"/>
          <w:highlight w:val="cyan"/>
        </w:rPr>
        <w:t>It is not just a freedom to choose</w:t>
      </w:r>
      <w:r w:rsidRPr="00B21FA7">
        <w:rPr>
          <w:rStyle w:val="StyleBoldUnderline"/>
        </w:rPr>
        <w:t xml:space="preserve"> without interference from the state</w:t>
      </w:r>
      <w:r w:rsidRPr="003E1CB4">
        <w:rPr>
          <w:rStyle w:val="StyleBoldUnderline"/>
          <w:highlight w:val="cyan"/>
        </w:rPr>
        <w:t>; it is the recognition that the mere possibility that our choices may be recorded and</w:t>
      </w:r>
      <w:r w:rsidRPr="00B21FA7">
        <w:rPr>
          <w:rStyle w:val="StyleBoldUnderline"/>
        </w:rPr>
        <w:t xml:space="preserve"> publicized affects those choices and </w:t>
      </w:r>
      <w:r w:rsidRPr="003E1CB4">
        <w:rPr>
          <w:rStyle w:val="StyleBoldUnderline"/>
          <w:highlight w:val="cyan"/>
        </w:rPr>
        <w:t>interferes with our ability to autonomously construct our identities</w:t>
      </w:r>
      <w:r w:rsidRPr="00B21FA7">
        <w:rPr>
          <w:rStyle w:val="StyleBoldUnderline"/>
        </w:rPr>
        <w:t>—both the private lives we live for ourselves and the personas we show the world</w:t>
      </w:r>
      <w:r w:rsidRPr="00B21FA7">
        <w:rPr>
          <w:sz w:val="14"/>
        </w:rPr>
        <w:t>.14</w:t>
      </w:r>
    </w:p>
    <w:p w14:paraId="4732DAF9" w14:textId="77777777" w:rsidR="00136F6B" w:rsidRPr="004C4BCA" w:rsidRDefault="00136F6B" w:rsidP="00136F6B"/>
    <w:p w14:paraId="05076C7C" w14:textId="77777777" w:rsidR="00136F6B" w:rsidRPr="004C4BCA" w:rsidRDefault="00136F6B" w:rsidP="00136F6B">
      <w:pPr>
        <w:pStyle w:val="Heading2"/>
        <w:rPr>
          <w:rFonts w:cs="Times New Roman"/>
        </w:rPr>
      </w:pPr>
      <w:r w:rsidRPr="004C4BCA">
        <w:rPr>
          <w:rFonts w:cs="Times New Roman"/>
        </w:rPr>
        <w:t>AT: Commissions CP</w:t>
      </w:r>
    </w:p>
    <w:p w14:paraId="08D9855A" w14:textId="77777777" w:rsidR="00136F6B" w:rsidRPr="004C4BCA" w:rsidRDefault="00136F6B" w:rsidP="00136F6B">
      <w:pPr>
        <w:pStyle w:val="Heading3"/>
        <w:rPr>
          <w:rFonts w:cs="Times New Roman"/>
        </w:rPr>
      </w:pPr>
      <w:r w:rsidRPr="004C4BCA">
        <w:rPr>
          <w:rFonts w:cs="Times New Roman"/>
        </w:rPr>
        <w:t>2AC – No Solvency</w:t>
      </w:r>
    </w:p>
    <w:p w14:paraId="1BDD78EE" w14:textId="77777777" w:rsidR="00136F6B" w:rsidRPr="004C4BCA" w:rsidRDefault="00136F6B" w:rsidP="00136F6B">
      <w:pPr>
        <w:pStyle w:val="Heading4"/>
        <w:rPr>
          <w:rFonts w:cs="Times New Roman"/>
        </w:rPr>
      </w:pPr>
      <w:r w:rsidRPr="004C4BCA">
        <w:rPr>
          <w:rFonts w:cs="Times New Roman"/>
        </w:rPr>
        <w:t>Commissions are watered down &amp; not in the interests of citizens – Courts are</w:t>
      </w:r>
    </w:p>
    <w:p w14:paraId="1A7514E2" w14:textId="77777777" w:rsidR="00136F6B" w:rsidRPr="004C4BCA" w:rsidRDefault="00136F6B" w:rsidP="00136F6B">
      <w:r w:rsidRPr="004C4BCA">
        <w:rPr>
          <w:rStyle w:val="StyleStyleBold12pt"/>
        </w:rPr>
        <w:t>Stratford 98</w:t>
      </w:r>
      <w:r w:rsidRPr="004C4BCA">
        <w:t xml:space="preserve"> </w:t>
      </w:r>
      <w:r w:rsidRPr="004C4BCA">
        <w:rPr>
          <w:sz w:val="16"/>
          <w:szCs w:val="16"/>
        </w:rPr>
        <w:t xml:space="preserve">– (Jean Slemmons Stratford &amp; Juri Stratford, Fall 1998, “Data Protection and Privacy in the UnitedStates and Europe”, IAssist Quarterly, </w:t>
      </w:r>
      <w:hyperlink r:id="rId35" w:history="1">
        <w:r w:rsidRPr="004C4BCA">
          <w:rPr>
            <w:rStyle w:val="Hyperlink"/>
            <w:sz w:val="16"/>
            <w:szCs w:val="16"/>
          </w:rPr>
          <w:t>http://www.iassistdata.org/downloads/iqvol223stratford.pdf</w:t>
        </w:r>
      </w:hyperlink>
      <w:r w:rsidRPr="004C4BCA">
        <w:rPr>
          <w:sz w:val="16"/>
          <w:szCs w:val="16"/>
        </w:rPr>
        <w:t>, AB)</w:t>
      </w:r>
    </w:p>
    <w:p w14:paraId="18AEF473" w14:textId="77777777" w:rsidR="00136F6B" w:rsidRPr="004C4BCA" w:rsidRDefault="00136F6B" w:rsidP="00136F6B">
      <w:pPr>
        <w:rPr>
          <w:rStyle w:val="StyleBoldUnderline"/>
        </w:rPr>
      </w:pPr>
      <w:r w:rsidRPr="004C4BCA">
        <w:rPr>
          <w:sz w:val="16"/>
        </w:rPr>
        <w:t xml:space="preserve">The </w:t>
      </w:r>
      <w:r w:rsidRPr="004C4BCA">
        <w:rPr>
          <w:rStyle w:val="StyleBoldUnderline"/>
        </w:rPr>
        <w:t xml:space="preserve">Privacy Act </w:t>
      </w:r>
      <w:r w:rsidRPr="004C4BCA">
        <w:rPr>
          <w:sz w:val="16"/>
        </w:rPr>
        <w:t xml:space="preserve">(PL 93-579) is a companion to and extension of the Freedom of Information Act (FOIA) of1966. </w:t>
      </w:r>
      <w:r w:rsidRPr="004C4BCA">
        <w:rPr>
          <w:rStyle w:val="StyleBoldUnderline"/>
        </w:rPr>
        <w:t>FOIA was primarily intended to provide access to government information.</w:t>
      </w:r>
      <w:r w:rsidRPr="004C4BCA">
        <w:rPr>
          <w:sz w:val="16"/>
        </w:rPr>
        <w:t xml:space="preserve"> It did exempt the disclosure of personnel and medical files that would constitute “a clearly unwarranted invasion of personal privacy” [12]. This provision was initially used to deny access to people requesting their own records. So the Privacy Act was also adopted </w:t>
      </w:r>
      <w:r w:rsidRPr="004C4BCA">
        <w:rPr>
          <w:rStyle w:val="StyleBoldUnderline"/>
        </w:rPr>
        <w:t>both to protect personal information in federal databases and to provide individuals with certain rights over information contained in those databases</w:t>
      </w:r>
      <w:r w:rsidRPr="004C4BCA">
        <w:rPr>
          <w:sz w:val="16"/>
        </w:rPr>
        <w:t xml:space="preserve">. The act has </w:t>
      </w:r>
      <w:r w:rsidRPr="004C4BCA">
        <w:rPr>
          <w:rStyle w:val="StyleBoldUnderline"/>
        </w:rPr>
        <w:t xml:space="preserve">been characterized as “the centerpiece of U.S. privacy law affecting government record-keeping” </w:t>
      </w:r>
      <w:r w:rsidRPr="004C4BCA">
        <w:rPr>
          <w:sz w:val="16"/>
        </w:rPr>
        <w:t xml:space="preserve">[13]. The act was developed explicitly to address the problems posed by electronic technologies and personal records systems and covers the vast majority of personal records systems maintained by the federal government. The </w:t>
      </w:r>
      <w:r w:rsidRPr="004C4BCA">
        <w:rPr>
          <w:rStyle w:val="StyleBoldUnderline"/>
        </w:rPr>
        <w:t>act set forth some basic principles of “fair information practice,” and provided individuals with the right of access to information about themselves</w:t>
      </w:r>
      <w:r w:rsidRPr="004C4BCA">
        <w:rPr>
          <w:sz w:val="16"/>
        </w:rPr>
        <w:t xml:space="preserve"> and the right to challenge the contents of records. It requires that personal information may only be disclosed with the individual’s consent or for purposes announced in advance. The act also requires federal agencies to publish an annual list of systems maintained byte agency that contain personal information. The </w:t>
      </w:r>
      <w:r w:rsidRPr="004C4BCA">
        <w:rPr>
          <w:rStyle w:val="StyleBoldUnderline"/>
          <w:highlight w:val="cyan"/>
        </w:rPr>
        <w:t>law had originally proposed the creation of a privacy protection commission</w:t>
      </w:r>
      <w:r w:rsidRPr="004C4BCA">
        <w:rPr>
          <w:sz w:val="16"/>
        </w:rPr>
        <w:t xml:space="preserve">; however, then President Gerald Ford was </w:t>
      </w:r>
      <w:r w:rsidRPr="004C4BCA">
        <w:rPr>
          <w:rStyle w:val="StyleBoldUnderline"/>
          <w:highlight w:val="cyan"/>
        </w:rPr>
        <w:t>opposed to such a bureaucracy</w:t>
      </w:r>
      <w:r w:rsidRPr="004C4BCA">
        <w:rPr>
          <w:sz w:val="16"/>
        </w:rPr>
        <w:t xml:space="preserve">. He wrote </w:t>
      </w:r>
      <w:r w:rsidRPr="004C4BCA">
        <w:rPr>
          <w:rStyle w:val="StyleBoldUnderline"/>
          <w:highlight w:val="cyan"/>
        </w:rPr>
        <w:t>I do not favor establishing a separate Commission or Board bureaucracy empowered to define privacy in its own terms and to</w:t>
      </w:r>
      <w:r w:rsidRPr="004C4BCA">
        <w:rPr>
          <w:sz w:val="16"/>
          <w:highlight w:val="cyan"/>
        </w:rPr>
        <w:t xml:space="preserve"> </w:t>
      </w:r>
      <w:r w:rsidRPr="004C4BCA">
        <w:rPr>
          <w:rStyle w:val="StyleBoldUnderline"/>
          <w:highlight w:val="cyan"/>
        </w:rPr>
        <w:t>second-guess citizens</w:t>
      </w:r>
      <w:r w:rsidRPr="004C4BCA">
        <w:rPr>
          <w:sz w:val="16"/>
          <w:highlight w:val="cyan"/>
        </w:rPr>
        <w:t xml:space="preserve"> </w:t>
      </w:r>
      <w:r w:rsidRPr="004C4BCA">
        <w:rPr>
          <w:rStyle w:val="StyleBoldUnderline"/>
          <w:highlight w:val="cyan"/>
        </w:rPr>
        <w:t>and agencies</w:t>
      </w:r>
      <w:r w:rsidRPr="004C4BCA">
        <w:rPr>
          <w:sz w:val="16"/>
          <w:highlight w:val="cyan"/>
        </w:rPr>
        <w:t xml:space="preserve">. </w:t>
      </w:r>
      <w:r w:rsidRPr="004C4BCA">
        <w:rPr>
          <w:rStyle w:val="StyleBoldUnderline"/>
          <w:highlight w:val="cyan"/>
        </w:rPr>
        <w:t>I vastly prefer an approach which makes Federal agencies fully and publicly accountable for legally-mandated privacy protections</w:t>
      </w:r>
      <w:r w:rsidRPr="004C4BCA">
        <w:rPr>
          <w:sz w:val="16"/>
        </w:rPr>
        <w:t xml:space="preserve"> and </w:t>
      </w:r>
      <w:r w:rsidRPr="004C4BCA">
        <w:rPr>
          <w:rStyle w:val="StyleBoldUnderline"/>
          <w:highlight w:val="cyan"/>
        </w:rPr>
        <w:t>which gives the individual adequate legal remedies to enforce</w:t>
      </w:r>
      <w:r w:rsidRPr="004C4BCA">
        <w:rPr>
          <w:sz w:val="16"/>
          <w:highlight w:val="cyan"/>
        </w:rPr>
        <w:t xml:space="preserve"> </w:t>
      </w:r>
      <w:r w:rsidRPr="004C4BCA">
        <w:rPr>
          <w:rStyle w:val="StyleBoldUnderline"/>
          <w:highlight w:val="cyan"/>
        </w:rPr>
        <w:t>what he deems to be his own best privacy interest</w:t>
      </w:r>
      <w:r w:rsidRPr="004C4BCA">
        <w:rPr>
          <w:rStyle w:val="StyleBoldUnderline"/>
        </w:rPr>
        <w:t>s</w:t>
      </w:r>
      <w:r w:rsidRPr="004C4BCA">
        <w:rPr>
          <w:sz w:val="16"/>
        </w:rPr>
        <w:t xml:space="preserve"> [14] </w:t>
      </w:r>
      <w:r w:rsidRPr="004C4BCA">
        <w:rPr>
          <w:rStyle w:val="StyleBoldUnderline"/>
          <w:highlight w:val="cyan"/>
        </w:rPr>
        <w:t>As a compromis</w:t>
      </w:r>
      <w:r w:rsidRPr="004C4BCA">
        <w:rPr>
          <w:sz w:val="16"/>
          <w:highlight w:val="cyan"/>
        </w:rPr>
        <w:t>e</w:t>
      </w:r>
      <w:r w:rsidRPr="004C4BCA">
        <w:rPr>
          <w:sz w:val="16"/>
        </w:rPr>
        <w:t xml:space="preserve">, central oversight was assigned to the Office of Management and Budget, and OMB has exercised relatively weak leadership in the implementation of the Privacy Act. The law also calls for the designation of Privacy Act officers within federal executive agencies to handle requests and insure compliance with the code of practice. Ultimately </w:t>
      </w:r>
      <w:r w:rsidRPr="004C4BCA">
        <w:rPr>
          <w:rStyle w:val="StyleBoldUnderline"/>
          <w:highlight w:val="cyan"/>
        </w:rPr>
        <w:t>enforcement rests with the courts</w:t>
      </w:r>
      <w:r w:rsidRPr="004C4BCA">
        <w:rPr>
          <w:rStyle w:val="StyleBoldUnderline"/>
        </w:rPr>
        <w:t xml:space="preserve"> (as individuals bring suit to redress perceived grievances).</w:t>
      </w:r>
    </w:p>
    <w:p w14:paraId="0AE4AB29" w14:textId="77777777" w:rsidR="00136F6B" w:rsidRPr="004C4BCA" w:rsidRDefault="00136F6B" w:rsidP="00136F6B"/>
    <w:p w14:paraId="0186ED09" w14:textId="77777777" w:rsidR="00136F6B" w:rsidRPr="004C4BCA" w:rsidRDefault="00136F6B" w:rsidP="00136F6B">
      <w:pPr>
        <w:pStyle w:val="Heading2"/>
        <w:rPr>
          <w:rFonts w:cs="Times New Roman"/>
        </w:rPr>
      </w:pPr>
      <w:r w:rsidRPr="004C4BCA">
        <w:rPr>
          <w:rFonts w:cs="Times New Roman"/>
        </w:rPr>
        <w:t>AT: States CPs</w:t>
      </w:r>
    </w:p>
    <w:p w14:paraId="61C60EDA" w14:textId="72A38F8F" w:rsidR="009B1926" w:rsidRDefault="009B1926" w:rsidP="009B1926">
      <w:pPr>
        <w:pStyle w:val="Heading3"/>
      </w:pPr>
      <w:r>
        <w:t>AT: State Constitutions CP—Fed Key</w:t>
      </w:r>
    </w:p>
    <w:p w14:paraId="2B3289F0" w14:textId="77777777" w:rsidR="001728F5" w:rsidRDefault="001728F5" w:rsidP="001728F5">
      <w:pPr>
        <w:pStyle w:val="Heading4"/>
      </w:pPr>
      <w:r>
        <w:t>Supreme Court solves better than the states – supremacy clause</w:t>
      </w:r>
    </w:p>
    <w:p w14:paraId="4CE2829F" w14:textId="77777777" w:rsidR="001728F5" w:rsidRPr="00B25F6D" w:rsidRDefault="001728F5" w:rsidP="001728F5">
      <w:r>
        <w:t xml:space="preserve">William </w:t>
      </w:r>
      <w:r w:rsidRPr="00B25F6D">
        <w:rPr>
          <w:rStyle w:val="StyleStyleBold12pt"/>
        </w:rPr>
        <w:t>Bissett</w:t>
      </w:r>
      <w:r>
        <w:t xml:space="preserve"> and David </w:t>
      </w:r>
      <w:r w:rsidRPr="00B25F6D">
        <w:rPr>
          <w:rStyle w:val="StyleStyleBold12pt"/>
        </w:rPr>
        <w:t>Kauffman 14</w:t>
      </w:r>
      <w:r>
        <w:t xml:space="preserve">, wealth manager with Pinnacle Advisory Group, “Surf the Evolving Web of Laws Affecting Digital Assets,” 6/2014, </w:t>
      </w:r>
      <w:r w:rsidRPr="00B25F6D">
        <w:t>http://www.inknowvision.com/newsletters/July2014.pdf</w:t>
      </w:r>
      <w:r>
        <w:t>, az</w:t>
      </w:r>
    </w:p>
    <w:p w14:paraId="437CF0E6" w14:textId="7D7B61AF" w:rsidR="001728F5" w:rsidRPr="001728F5" w:rsidRDefault="001728F5" w:rsidP="001728F5">
      <w:pPr>
        <w:rPr>
          <w:sz w:val="16"/>
        </w:rPr>
      </w:pPr>
      <w:r w:rsidRPr="00B21FA7">
        <w:rPr>
          <w:sz w:val="16"/>
        </w:rPr>
        <w:t xml:space="preserve">Supremacy Clause. Existing federal laws like the SCA 4 and the CFAA cover when a service provider can disclose a user's digital assets. Thus, </w:t>
      </w:r>
      <w:r w:rsidRPr="00B21FA7">
        <w:rPr>
          <w:rStyle w:val="StyleBoldUnderline"/>
        </w:rPr>
        <w:t>the drafting committee must take into account the Supremacy Clause of the U.S. Constitution.</w:t>
      </w:r>
      <w:r w:rsidRPr="00B21FA7">
        <w:rPr>
          <w:sz w:val="16"/>
        </w:rPr>
        <w:t xml:space="preserve"> 5 </w:t>
      </w:r>
      <w:r w:rsidRPr="00B21FA7">
        <w:rPr>
          <w:rStyle w:val="Emphasis"/>
        </w:rPr>
        <w:t>According to the Supremacy Clause, "This Constitution, and the laws of the United States which shall be made in pursuance thereof.... shall be the supreme law of the land, and the judges in every state shall be bound thereby, anything in the Constitution</w:t>
      </w:r>
      <w:r w:rsidRPr="00B21FA7">
        <w:rPr>
          <w:sz w:val="16"/>
        </w:rPr>
        <w:t xml:space="preserve"> or laws of any State to the contrary, notwithstanding." (Emphasis added.) </w:t>
      </w:r>
      <w:r w:rsidRPr="00B83654">
        <w:rPr>
          <w:rStyle w:val="StyleBoldUnderline"/>
        </w:rPr>
        <w:t>The Supreme Court has ruled that a federal law that conflicts with a state law "preempts" (i.e., trumps) the state law</w:t>
      </w:r>
      <w:r w:rsidRPr="00B21FA7">
        <w:rPr>
          <w:sz w:val="16"/>
        </w:rPr>
        <w:t xml:space="preserve"> 6 </w:t>
      </w:r>
      <w:r w:rsidRPr="00B83654">
        <w:rPr>
          <w:rStyle w:val="StyleBoldUnderline"/>
        </w:rPr>
        <w:t>and that state laws that conflict with federal law are "without effect."</w:t>
      </w:r>
      <w:r w:rsidRPr="00B83654">
        <w:rPr>
          <w:rStyle w:val="StyleBoldUnderline"/>
        </w:rPr>
        <w:br/>
      </w:r>
      <w:r w:rsidRPr="00B21FA7">
        <w:rPr>
          <w:rStyle w:val="StyleBoldUnderline"/>
        </w:rPr>
        <w:t>Due to the Supremacy Clause and the Supreme Court's interpretation</w:t>
      </w:r>
      <w:r w:rsidRPr="00B21FA7">
        <w:rPr>
          <w:sz w:val="16"/>
        </w:rPr>
        <w:t xml:space="preserve">, one major challenge in drafting the Fiduciary Access to Digital Assets Act (FADAA) is </w:t>
      </w:r>
      <w:r w:rsidRPr="00B21FA7">
        <w:rPr>
          <w:rStyle w:val="StyleBoldUnderline"/>
        </w:rPr>
        <w:t xml:space="preserve">writing a law that does not directly conflict with existing federal law and could survive a constitutional challenge. </w:t>
      </w:r>
      <w:r w:rsidRPr="00B21FA7">
        <w:rPr>
          <w:sz w:val="16"/>
        </w:rPr>
        <w:t>That is, if the FADAA in whole or in part, is legally challenged, the drafting committee and states that adopt it do not want a court to rule that FADAA is preempted by the SCA or the CFAA and, thus, not enforceable by fiduciaries against service providers</w:t>
      </w:r>
    </w:p>
    <w:p w14:paraId="2659D48E" w14:textId="77777777" w:rsidR="00136F6B" w:rsidRPr="004C4BCA" w:rsidRDefault="00136F6B" w:rsidP="00136F6B">
      <w:pPr>
        <w:pStyle w:val="Heading4"/>
        <w:rPr>
          <w:rFonts w:cs="Times New Roman"/>
        </w:rPr>
      </w:pPr>
      <w:r w:rsidRPr="004C4BCA">
        <w:rPr>
          <w:rFonts w:cs="Times New Roman"/>
        </w:rPr>
        <w:t xml:space="preserve">Despite state provisions, a federal arc of privacy is crucial to expand the scope </w:t>
      </w:r>
    </w:p>
    <w:p w14:paraId="5F3C17F9" w14:textId="77777777" w:rsidR="00136F6B" w:rsidRPr="004C4BCA" w:rsidRDefault="00136F6B" w:rsidP="00136F6B">
      <w:pPr>
        <w:rPr>
          <w:sz w:val="16"/>
        </w:rPr>
      </w:pPr>
      <w:r w:rsidRPr="004C4BCA">
        <w:rPr>
          <w:sz w:val="16"/>
        </w:rPr>
        <w:t xml:space="preserve">Jeffrey M. </w:t>
      </w:r>
      <w:r w:rsidRPr="004C4BCA">
        <w:rPr>
          <w:rStyle w:val="StyleStyleBold12pt"/>
        </w:rPr>
        <w:t>Shaman 06</w:t>
      </w:r>
      <w:r w:rsidRPr="004C4BCA">
        <w:rPr>
          <w:sz w:val="16"/>
        </w:rPr>
        <w:t>, LL.M. from Georgetown University and professor of Constitutional Law, “The Right of Privacy in State Constitutional Law,” from Rutgers Law Journal Vol. 37, 2006, AZ</w:t>
      </w:r>
    </w:p>
    <w:p w14:paraId="1F709F7C" w14:textId="77777777" w:rsidR="00136F6B" w:rsidRPr="004C4BCA" w:rsidRDefault="00136F6B" w:rsidP="00136F6B">
      <w:pPr>
        <w:rPr>
          <w:rStyle w:val="StyleBoldUnderline"/>
        </w:rPr>
      </w:pPr>
      <w:r w:rsidRPr="004C4BCA">
        <w:rPr>
          <w:rStyle w:val="StyleBoldUnderline"/>
          <w:highlight w:val="cyan"/>
        </w:rPr>
        <w:t>The Federal Constitution makes no express provision for a right of privacy</w:t>
      </w:r>
      <w:r w:rsidRPr="004C4BCA">
        <w:rPr>
          <w:sz w:val="16"/>
        </w:rPr>
        <w:t xml:space="preserve">. In fact, the word “privacy” (or, for that matter, the word “autonomy”) is not mentioned in the Federal Constitution. </w:t>
      </w:r>
      <w:r w:rsidRPr="004C4BCA">
        <w:rPr>
          <w:rStyle w:val="StyleBoldUnderline"/>
        </w:rPr>
        <w:t xml:space="preserve">Nonetheless, </w:t>
      </w:r>
      <w:r w:rsidRPr="004C4BCA">
        <w:rPr>
          <w:rStyle w:val="StyleBoldUnderline"/>
          <w:highlight w:val="cyan"/>
        </w:rPr>
        <w:t>the primary development</w:t>
      </w:r>
      <w:r w:rsidRPr="004C4BCA">
        <w:rPr>
          <w:rStyle w:val="StyleBoldUnderline"/>
        </w:rPr>
        <w:t xml:space="preserve"> </w:t>
      </w:r>
      <w:r w:rsidRPr="004C4BCA">
        <w:rPr>
          <w:rStyle w:val="StyleBoldUnderline"/>
          <w:highlight w:val="cyan"/>
        </w:rPr>
        <w:t>of the</w:t>
      </w:r>
      <w:r w:rsidRPr="004C4BCA">
        <w:rPr>
          <w:rStyle w:val="StyleBoldUnderline"/>
        </w:rPr>
        <w:t xml:space="preserve"> </w:t>
      </w:r>
      <w:r w:rsidRPr="004C4BCA">
        <w:rPr>
          <w:rStyle w:val="StyleBoldUnderline"/>
          <w:highlight w:val="cyan"/>
        </w:rPr>
        <w:t>right</w:t>
      </w:r>
      <w:r w:rsidRPr="004C4BCA">
        <w:rPr>
          <w:rStyle w:val="StyleBoldUnderline"/>
        </w:rPr>
        <w:t xml:space="preserve"> of privacy </w:t>
      </w:r>
      <w:r w:rsidRPr="004C4BCA">
        <w:rPr>
          <w:rStyle w:val="StyleBoldUnderline"/>
          <w:highlight w:val="cyan"/>
        </w:rPr>
        <w:t>occurred under</w:t>
      </w:r>
      <w:r w:rsidRPr="004C4BCA">
        <w:rPr>
          <w:rStyle w:val="StyleBoldUnderline"/>
        </w:rPr>
        <w:t xml:space="preserve"> the Federal Constitution through </w:t>
      </w:r>
      <w:r w:rsidRPr="004C4BCA">
        <w:rPr>
          <w:rStyle w:val="StyleBoldUnderline"/>
          <w:highlight w:val="cyan"/>
        </w:rPr>
        <w:t>decisions of the United States Supreme Court</w:t>
      </w:r>
      <w:r w:rsidRPr="004C4BCA">
        <w:rPr>
          <w:sz w:val="16"/>
        </w:rPr>
        <w:t xml:space="preserve">.27 Although some state conceptions of the right of privacy occurred at an earlier time,28 they were soon eclipsed by federal doctrine. In more recent times, as we shall see, the pendulum has swung the other way, as </w:t>
      </w:r>
      <w:r w:rsidRPr="004C4BCA">
        <w:rPr>
          <w:rStyle w:val="StyleBoldUnderline"/>
        </w:rPr>
        <w:t xml:space="preserve">a number of states have forged ahead of the Supreme Court in expanding the scope of the right of privacy. But </w:t>
      </w:r>
      <w:r w:rsidRPr="004C4BCA">
        <w:rPr>
          <w:rStyle w:val="StyleBoldUnderline"/>
          <w:highlight w:val="cyan"/>
        </w:rPr>
        <w:t>before considering the states’ role in the evolution of the right of privacy</w:t>
      </w:r>
      <w:r w:rsidRPr="004C4BCA">
        <w:rPr>
          <w:rStyle w:val="Emphasis"/>
        </w:rPr>
        <w:t xml:space="preserve">, </w:t>
      </w:r>
      <w:r w:rsidRPr="004C4BCA">
        <w:rPr>
          <w:rStyle w:val="Emphasis"/>
          <w:highlight w:val="cyan"/>
        </w:rPr>
        <w:t>attention should be focused on the federal arc of the right of privacy</w:t>
      </w:r>
      <w:r w:rsidRPr="004C4BCA">
        <w:rPr>
          <w:rStyle w:val="StyleBoldUnderline"/>
        </w:rPr>
        <w:t xml:space="preserve">. </w:t>
      </w:r>
    </w:p>
    <w:p w14:paraId="3EA3291F" w14:textId="77777777" w:rsidR="00136F6B" w:rsidRPr="004C4BCA" w:rsidRDefault="00136F6B" w:rsidP="00136F6B">
      <w:pPr>
        <w:pStyle w:val="Heading4"/>
        <w:rPr>
          <w:rFonts w:cs="Times New Roman"/>
        </w:rPr>
      </w:pPr>
      <w:r w:rsidRPr="004C4BCA">
        <w:rPr>
          <w:rFonts w:cs="Times New Roman"/>
        </w:rPr>
        <w:t>States privacy amendment fails – Wyoming proves no effect on public privacy</w:t>
      </w:r>
    </w:p>
    <w:p w14:paraId="146D5245" w14:textId="77777777" w:rsidR="00136F6B" w:rsidRPr="004C4BCA" w:rsidRDefault="00136F6B" w:rsidP="00136F6B">
      <w:pPr>
        <w:rPr>
          <w:sz w:val="16"/>
          <w:szCs w:val="16"/>
        </w:rPr>
      </w:pPr>
      <w:r w:rsidRPr="004C4BCA">
        <w:rPr>
          <w:sz w:val="16"/>
          <w:szCs w:val="16"/>
        </w:rPr>
        <w:t xml:space="preserve">Trevor </w:t>
      </w:r>
      <w:r w:rsidRPr="004C4BCA">
        <w:rPr>
          <w:rStyle w:val="StyleStyleBold12pt"/>
        </w:rPr>
        <w:t>Brown 6/8</w:t>
      </w:r>
      <w:r w:rsidRPr="004C4BCA">
        <w:rPr>
          <w:sz w:val="16"/>
          <w:szCs w:val="16"/>
        </w:rPr>
        <w:t xml:space="preserve">, reporter for the Star Tribune, “Wyoming privacy constitutional amendment could return”, 6/8/15, </w:t>
      </w:r>
      <w:hyperlink r:id="rId36" w:history="1">
        <w:r w:rsidRPr="004C4BCA">
          <w:rPr>
            <w:rStyle w:val="Hyperlink"/>
            <w:sz w:val="16"/>
            <w:szCs w:val="16"/>
          </w:rPr>
          <w:t>http://trib.com/news/state-and-regional/wyoming-privacy-constitutional-amendment-could-return/article_0a7ad9bd-7c3a-57c7-b52e-74bd25aecfe0.html</w:t>
        </w:r>
      </w:hyperlink>
      <w:r w:rsidRPr="004C4BCA">
        <w:rPr>
          <w:sz w:val="16"/>
          <w:szCs w:val="16"/>
        </w:rPr>
        <w:t>, AZ</w:t>
      </w:r>
    </w:p>
    <w:p w14:paraId="40F9E9E6" w14:textId="77777777" w:rsidR="00136F6B" w:rsidRPr="004C4BCA" w:rsidRDefault="00136F6B" w:rsidP="00136F6B">
      <w:pPr>
        <w:rPr>
          <w:sz w:val="14"/>
        </w:rPr>
      </w:pPr>
      <w:r w:rsidRPr="004C4BCA">
        <w:rPr>
          <w:sz w:val="14"/>
        </w:rPr>
        <w:t>“</w:t>
      </w:r>
      <w:r w:rsidRPr="004C4BCA">
        <w:rPr>
          <w:rStyle w:val="StyleBoldUnderline"/>
          <w:highlight w:val="cyan"/>
        </w:rPr>
        <w:t>There is no real baseline in Wyoming for protections in terms of privacy</w:t>
      </w:r>
      <w:r w:rsidRPr="004C4BCA">
        <w:rPr>
          <w:rStyle w:val="StyleBoldUnderline"/>
        </w:rPr>
        <w:t>, and there is no obligation for Wyoming to protect residents’ privacy,</w:t>
      </w:r>
      <w:r w:rsidRPr="004C4BCA">
        <w:rPr>
          <w:sz w:val="14"/>
        </w:rPr>
        <w:t xml:space="preserve">” he said. “So, </w:t>
      </w:r>
      <w:r w:rsidRPr="004C4BCA">
        <w:rPr>
          <w:rStyle w:val="StyleBoldUnderline"/>
        </w:rPr>
        <w:t xml:space="preserve">without this baseline, </w:t>
      </w:r>
      <w:r w:rsidRPr="004C4BCA">
        <w:rPr>
          <w:rStyle w:val="StyleBoldUnderline"/>
          <w:highlight w:val="cyan"/>
        </w:rPr>
        <w:t>there is no guidance for how the state protects privacy</w:t>
      </w:r>
      <w:r w:rsidRPr="004C4BCA">
        <w:rPr>
          <w:rStyle w:val="StyleBoldUnderline"/>
        </w:rPr>
        <w:t xml:space="preserve"> unless there is an explicitly statutory law that the state do so</w:t>
      </w:r>
      <w:r w:rsidRPr="004C4BCA">
        <w:rPr>
          <w:sz w:val="14"/>
        </w:rPr>
        <w:t xml:space="preserve">.” </w:t>
      </w:r>
      <w:r w:rsidRPr="004C4BCA">
        <w:rPr>
          <w:sz w:val="14"/>
        </w:rPr>
        <w:br/>
        <w:t xml:space="preserve">Rothfuss said he believes the proposal was voted down last session because some thought it went too far while others thought it didn’t go far enough. </w:t>
      </w:r>
      <w:r w:rsidRPr="004C4BCA">
        <w:rPr>
          <w:sz w:val="14"/>
        </w:rPr>
        <w:br/>
        <w:t xml:space="preserve">The Wyoming Press Association also expressed concerns the amendment could be used to prevent public information, such as criminal records of public officials, from being released.  Jim </w:t>
      </w:r>
      <w:r w:rsidRPr="004C4BCA">
        <w:rPr>
          <w:rStyle w:val="StyleBoldUnderline"/>
          <w:highlight w:val="cyan"/>
        </w:rPr>
        <w:t>Angell</w:t>
      </w:r>
      <w:r w:rsidRPr="004C4BCA">
        <w:rPr>
          <w:rStyle w:val="StyleBoldUnderline"/>
        </w:rPr>
        <w:t>,</w:t>
      </w:r>
      <w:r w:rsidRPr="004C4BCA">
        <w:rPr>
          <w:sz w:val="14"/>
        </w:rPr>
        <w:t xml:space="preserve"> the executive director of the group, </w:t>
      </w:r>
      <w:r w:rsidRPr="004C4BCA">
        <w:rPr>
          <w:rStyle w:val="StyleBoldUnderline"/>
          <w:highlight w:val="cyan"/>
        </w:rPr>
        <w:t>said he continues to worry the amendment could lead to unintended consequences</w:t>
      </w:r>
      <w:r w:rsidRPr="004C4BCA">
        <w:rPr>
          <w:rStyle w:val="StyleBoldUnderline"/>
        </w:rPr>
        <w:t xml:space="preserve">. </w:t>
      </w:r>
      <w:r w:rsidRPr="004C4BCA">
        <w:rPr>
          <w:sz w:val="14"/>
        </w:rPr>
        <w:t xml:space="preserve">“While I understand the concerns (behind the need for the amendment), </w:t>
      </w:r>
      <w:r w:rsidRPr="004C4BCA">
        <w:rPr>
          <w:rStyle w:val="StyleBoldUnderline"/>
        </w:rPr>
        <w:t>the potential for abuse is too big,</w:t>
      </w:r>
      <w:r w:rsidRPr="004C4BCA">
        <w:rPr>
          <w:sz w:val="14"/>
        </w:rPr>
        <w:t xml:space="preserve">” he said.  Minority Floor Leader Rep. Mary Throne, D-Cheyenne, who is the co-chairwoman of the digital privacy task force, also said she wants to see the Legislature revisit the amendment. </w:t>
      </w:r>
      <w:r w:rsidRPr="004C4BCA">
        <w:rPr>
          <w:sz w:val="14"/>
        </w:rPr>
        <w:br/>
      </w:r>
      <w:r w:rsidRPr="004C4BCA">
        <w:rPr>
          <w:rStyle w:val="StyleBoldUnderline"/>
        </w:rPr>
        <w:t>She and Rothfuss both said they don’t see the courts using the amendment as an excuse</w:t>
      </w:r>
      <w:r w:rsidRPr="004C4BCA">
        <w:rPr>
          <w:sz w:val="14"/>
        </w:rPr>
        <w:t xml:space="preserve"> to withhold information that otherwise would be publicly accessible. </w:t>
      </w:r>
      <w:r w:rsidRPr="004C4BCA">
        <w:rPr>
          <w:sz w:val="14"/>
        </w:rPr>
        <w:br/>
        <w:t>“</w:t>
      </w:r>
      <w:r w:rsidRPr="004C4BCA">
        <w:rPr>
          <w:rStyle w:val="Emphasis"/>
          <w:highlight w:val="cyan"/>
        </w:rPr>
        <w:t>I personally didn’t think the amendment had any effect on our public records act</w:t>
      </w:r>
      <w:r w:rsidRPr="004C4BCA">
        <w:rPr>
          <w:sz w:val="14"/>
        </w:rPr>
        <w:t>,” Throne said.</w:t>
      </w:r>
    </w:p>
    <w:p w14:paraId="47142660" w14:textId="77777777" w:rsidR="00C3608D" w:rsidRDefault="00C3608D" w:rsidP="00C3608D">
      <w:pPr>
        <w:pStyle w:val="Heading4"/>
      </w:pPr>
      <w:r>
        <w:t>States fail – counterproductive for business and limited scope via interstate commerce</w:t>
      </w:r>
    </w:p>
    <w:p w14:paraId="6B11143A" w14:textId="77777777" w:rsidR="00C3608D" w:rsidRDefault="00C3608D" w:rsidP="00C3608D">
      <w:pPr>
        <w:rPr>
          <w:sz w:val="16"/>
        </w:rPr>
      </w:pPr>
      <w:r>
        <w:rPr>
          <w:sz w:val="16"/>
        </w:rPr>
        <w:t xml:space="preserve">Somini </w:t>
      </w:r>
      <w:r w:rsidRPr="000C2D14">
        <w:rPr>
          <w:rStyle w:val="StyleStyleBold12pt"/>
        </w:rPr>
        <w:t>Sengupta 13</w:t>
      </w:r>
      <w:r>
        <w:rPr>
          <w:sz w:val="16"/>
        </w:rPr>
        <w:t xml:space="preserve">, </w:t>
      </w:r>
      <w:r w:rsidRPr="005C60AC">
        <w:rPr>
          <w:sz w:val="16"/>
          <w:szCs w:val="16"/>
        </w:rPr>
        <w:t>foreign</w:t>
      </w:r>
      <w:r>
        <w:rPr>
          <w:sz w:val="16"/>
        </w:rPr>
        <w:t xml:space="preserve"> and United Nations correspondent for the Times, “No U.S. Action, So States Move on Privacy Law,” 10/30/13, </w:t>
      </w:r>
      <w:hyperlink r:id="rId37" w:history="1">
        <w:r w:rsidRPr="000123EB">
          <w:rPr>
            <w:rStyle w:val="Hyperlink"/>
            <w:sz w:val="16"/>
          </w:rPr>
          <w:t>http://www.nytimes.com/2013/10/31/technology/no-us-action-so-states-move-on-privacy-law.html</w:t>
        </w:r>
      </w:hyperlink>
      <w:r>
        <w:rPr>
          <w:sz w:val="16"/>
        </w:rPr>
        <w:t>, az</w:t>
      </w:r>
    </w:p>
    <w:p w14:paraId="0941EFBB" w14:textId="77777777" w:rsidR="00C3608D" w:rsidRPr="000C2D14" w:rsidRDefault="00C3608D" w:rsidP="00C3608D">
      <w:pPr>
        <w:rPr>
          <w:rStyle w:val="StyleBoldUnderline"/>
        </w:rPr>
      </w:pPr>
      <w:r w:rsidRPr="000C2D14">
        <w:rPr>
          <w:rStyle w:val="StyleBoldUnderline"/>
        </w:rPr>
        <w:t>“Congress</w:t>
      </w:r>
      <w:r w:rsidRPr="000C2D14">
        <w:rPr>
          <w:sz w:val="16"/>
        </w:rPr>
        <w:t xml:space="preserve"> </w:t>
      </w:r>
      <w:r w:rsidRPr="000C2D14">
        <w:rPr>
          <w:rStyle w:val="StyleBoldUnderline"/>
        </w:rPr>
        <w:t>is</w:t>
      </w:r>
      <w:r>
        <w:rPr>
          <w:sz w:val="16"/>
        </w:rPr>
        <w:t xml:space="preserve"> obviously </w:t>
      </w:r>
      <w:r w:rsidRPr="000C2D14">
        <w:rPr>
          <w:rStyle w:val="StyleBoldUnderline"/>
        </w:rPr>
        <w:t>not interested in</w:t>
      </w:r>
      <w:r>
        <w:rPr>
          <w:sz w:val="16"/>
        </w:rPr>
        <w:t xml:space="preserve"> updating those things or </w:t>
      </w:r>
      <w:r w:rsidRPr="000C2D14">
        <w:rPr>
          <w:rStyle w:val="StyleBoldUnderline"/>
        </w:rPr>
        <w:t>protecting privacy,”</w:t>
      </w:r>
      <w:r>
        <w:rPr>
          <w:sz w:val="16"/>
        </w:rPr>
        <w:t xml:space="preserve"> said Jonathan Stickland, a Republican state representative in Texas.  “</w:t>
      </w:r>
      <w:r w:rsidRPr="000C2D14">
        <w:rPr>
          <w:rStyle w:val="StyleBoldUnderline"/>
        </w:rPr>
        <w:t xml:space="preserve">If they’re not going to do it, </w:t>
      </w:r>
      <w:r w:rsidRPr="000C2D14">
        <w:rPr>
          <w:rStyle w:val="StyleBoldUnderline"/>
          <w:highlight w:val="cyan"/>
        </w:rPr>
        <w:t>states have to do it.”</w:t>
      </w:r>
      <w:r w:rsidRPr="000C2D14">
        <w:rPr>
          <w:sz w:val="16"/>
          <w:highlight w:val="cyan"/>
        </w:rPr>
        <w:t xml:space="preserve"> </w:t>
      </w:r>
      <w:r w:rsidRPr="000C2D14">
        <w:rPr>
          <w:rStyle w:val="Emphasis"/>
          <w:highlight w:val="cyan"/>
        </w:rPr>
        <w:t>For Internet companies, the patchwork of rules across the country means keeping a close eye on evolving laws to avoid overstepping</w:t>
      </w:r>
      <w:r w:rsidRPr="000C2D14">
        <w:rPr>
          <w:rStyle w:val="Emphasis"/>
        </w:rPr>
        <w:t>.</w:t>
      </w:r>
      <w:r>
        <w:rPr>
          <w:sz w:val="16"/>
        </w:rPr>
        <w:t xml:space="preserve">  Many companies have an internal team to deal with state legislation.  And the flurry of legislation has led some companies, particularly technology companies, to exert their lobbying muscles – with some success – when proposed measures stand to harm their bottom lines. “</w:t>
      </w:r>
      <w:r w:rsidRPr="000C2D14">
        <w:rPr>
          <w:rStyle w:val="Emphasis"/>
          <w:highlight w:val="cyan"/>
        </w:rPr>
        <w:t xml:space="preserve">It can be counterproductive to have multiple states addressing the same issue, especially with online privacy, </w:t>
      </w:r>
      <w:r w:rsidRPr="000C2D14">
        <w:rPr>
          <w:rStyle w:val="Emphasis"/>
        </w:rPr>
        <w:t>which can be national or an international issue,”</w:t>
      </w:r>
      <w:r>
        <w:rPr>
          <w:sz w:val="16"/>
        </w:rPr>
        <w:t xml:space="preserve"> said Michael D. Hintze, chief privacy counsel at Microsoft, who added that </w:t>
      </w:r>
      <w:r w:rsidRPr="000C2D14">
        <w:rPr>
          <w:rStyle w:val="StyleBoldUnderline"/>
        </w:rPr>
        <w:t xml:space="preserve">at </w:t>
      </w:r>
      <w:r w:rsidRPr="000C2D14">
        <w:rPr>
          <w:rStyle w:val="StyleBoldUnderline"/>
          <w:highlight w:val="cyan"/>
        </w:rPr>
        <w:t>times it can create “burdensome compliance.”</w:t>
      </w:r>
      <w:r w:rsidRPr="000C2D14">
        <w:rPr>
          <w:rStyle w:val="StyleBoldUnderline"/>
        </w:rPr>
        <w:t xml:space="preserve"> For companies, it helps that </w:t>
      </w:r>
      <w:r w:rsidRPr="000C2D14">
        <w:rPr>
          <w:rStyle w:val="StyleBoldUnderline"/>
          <w:highlight w:val="cyan"/>
        </w:rPr>
        <w:t>state measures are limited in their scope by a federal law that prevents states from interfering with interstate commerce.</w:t>
      </w:r>
      <w:r w:rsidRPr="000C2D14">
        <w:rPr>
          <w:rStyle w:val="StyleBoldUnderline"/>
        </w:rPr>
        <w:t xml:space="preserve">  </w:t>
      </w:r>
    </w:p>
    <w:p w14:paraId="5AFFEFD9" w14:textId="77777777" w:rsidR="00136F6B" w:rsidRPr="004C4BCA" w:rsidRDefault="00136F6B" w:rsidP="00136F6B">
      <w:pPr>
        <w:pStyle w:val="Heading4"/>
        <w:rPr>
          <w:rFonts w:cs="Times New Roman"/>
        </w:rPr>
      </w:pPr>
      <w:r w:rsidRPr="004C4BCA">
        <w:rPr>
          <w:rFonts w:cs="Times New Roman"/>
        </w:rPr>
        <w:t xml:space="preserve">States alone can’t solve for privacy rights – they aren’t independent enough but they WILL support federal policies </w:t>
      </w:r>
    </w:p>
    <w:p w14:paraId="27A1441B" w14:textId="77777777" w:rsidR="00136F6B" w:rsidRPr="004C4BCA" w:rsidRDefault="00136F6B" w:rsidP="00136F6B">
      <w:pPr>
        <w:rPr>
          <w:sz w:val="16"/>
          <w:szCs w:val="16"/>
        </w:rPr>
      </w:pPr>
      <w:r w:rsidRPr="004C4BCA">
        <w:rPr>
          <w:sz w:val="16"/>
          <w:szCs w:val="16"/>
        </w:rPr>
        <w:t xml:space="preserve">Sue </w:t>
      </w:r>
      <w:r w:rsidRPr="004C4BCA">
        <w:rPr>
          <w:rStyle w:val="StyleStyleBold12pt"/>
        </w:rPr>
        <w:t>Davis</w:t>
      </w:r>
      <w:r w:rsidRPr="004C4BCA">
        <w:rPr>
          <w:sz w:val="16"/>
          <w:szCs w:val="16"/>
        </w:rPr>
        <w:t xml:space="preserve"> </w:t>
      </w:r>
      <w:r w:rsidRPr="004C4BCA">
        <w:rPr>
          <w:rStyle w:val="StyleStyleBold12pt"/>
        </w:rPr>
        <w:t>and</w:t>
      </w:r>
      <w:r w:rsidRPr="004C4BCA">
        <w:rPr>
          <w:sz w:val="16"/>
          <w:szCs w:val="16"/>
        </w:rPr>
        <w:t xml:space="preserve"> Taunya </w:t>
      </w:r>
      <w:r w:rsidRPr="004C4BCA">
        <w:rPr>
          <w:rStyle w:val="StyleStyleBold12pt"/>
        </w:rPr>
        <w:t>Banks 87</w:t>
      </w:r>
      <w:r w:rsidRPr="004C4BCA">
        <w:rPr>
          <w:sz w:val="16"/>
          <w:szCs w:val="16"/>
        </w:rPr>
        <w:t xml:space="preserve"> -  (University of Delaware, Political Science and International Relations, and University of Delaware, Political Science and International Relations, “State Constitutions, Freedom of Expression, and Search and Seizure: Prospects for State Court Reincarnation”, Winter 1987, </w:t>
      </w:r>
      <w:hyperlink r:id="rId38" w:history="1">
        <w:r w:rsidRPr="004C4BCA">
          <w:rPr>
            <w:rStyle w:val="Hyperlink"/>
            <w:sz w:val="16"/>
            <w:szCs w:val="16"/>
          </w:rPr>
          <w:t>http://digitalcommons.law.umaryland.edu/cgi/viewcontent.cgi?article=1221&amp;context=fac_pubs</w:t>
        </w:r>
      </w:hyperlink>
      <w:r w:rsidRPr="004C4BCA">
        <w:rPr>
          <w:sz w:val="16"/>
          <w:szCs w:val="16"/>
        </w:rPr>
        <w:t>, AB)</w:t>
      </w:r>
    </w:p>
    <w:p w14:paraId="70BE8557" w14:textId="77777777" w:rsidR="00136F6B" w:rsidRPr="004C4BCA" w:rsidRDefault="00136F6B" w:rsidP="00136F6B">
      <w:pPr>
        <w:rPr>
          <w:sz w:val="16"/>
        </w:rPr>
      </w:pPr>
      <w:r w:rsidRPr="004C4BCA">
        <w:rPr>
          <w:sz w:val="16"/>
        </w:rPr>
        <w:t xml:space="preserve">Clearly </w:t>
      </w:r>
      <w:r w:rsidRPr="004C4BCA">
        <w:rPr>
          <w:rStyle w:val="StyleBoldUnderline"/>
          <w:highlight w:val="cyan"/>
        </w:rPr>
        <w:t>some state courts are relying on their state constitution to provide protection for individual rig</w:t>
      </w:r>
      <w:r w:rsidRPr="004C4BCA">
        <w:rPr>
          <w:rStyle w:val="StyleBoldUnderline"/>
        </w:rPr>
        <w:t>hts</w:t>
      </w:r>
      <w:r w:rsidRPr="004C4BCA">
        <w:rPr>
          <w:sz w:val="16"/>
        </w:rPr>
        <w:t xml:space="preserve">, at least in the two areas examined here. While we expected the "activist" states to be in the forefront of any movement toward state court reincarnation, we were somewhat surprised to discover that </w:t>
      </w:r>
      <w:r w:rsidRPr="004C4BCA">
        <w:rPr>
          <w:rStyle w:val="StyleBoldUnderline"/>
          <w:highlight w:val="cyan"/>
        </w:rPr>
        <w:t>only three states</w:t>
      </w:r>
      <w:r w:rsidRPr="004C4BCA">
        <w:rPr>
          <w:sz w:val="16"/>
        </w:rPr>
        <w:t>—California, New Jersey, and Washington—</w:t>
      </w:r>
      <w:r w:rsidRPr="004C4BCA">
        <w:rPr>
          <w:sz w:val="16"/>
          <w:highlight w:val="cyan"/>
        </w:rPr>
        <w:t>h</w:t>
      </w:r>
      <w:r w:rsidRPr="004C4BCA">
        <w:rPr>
          <w:rStyle w:val="StyleBoldUnderline"/>
          <w:highlight w:val="cyan"/>
        </w:rPr>
        <w:t>ave une-quivocally departed from federal precedent in the area of access to private property for expressive purposes</w:t>
      </w:r>
      <w:r w:rsidRPr="004C4BCA">
        <w:rPr>
          <w:sz w:val="16"/>
        </w:rPr>
        <w:t xml:space="preserve">. A fourth state, Oregon, has indicated a willingness to depart from the federal case law, but has failed to take a decisive stand. The </w:t>
      </w:r>
      <w:r w:rsidRPr="004C4BCA">
        <w:rPr>
          <w:rStyle w:val="StyleBoldUnderline"/>
          <w:highlight w:val="cyan"/>
        </w:rPr>
        <w:t>same states have also departed from federal precedent in the search and seizure area.</w:t>
      </w:r>
      <w:r w:rsidRPr="004C4BCA">
        <w:rPr>
          <w:rStyle w:val="StyleBoldUnderline"/>
        </w:rPr>
        <w:t xml:space="preserve"> Wisconsin is the only "activist" state that has made no discernible movement toward judicial independence</w:t>
      </w:r>
      <w:r w:rsidRPr="004C4BCA">
        <w:rPr>
          <w:sz w:val="16"/>
        </w:rPr>
        <w:t xml:space="preserve">. We were not surprised to discover that, with the exception of Georgia, the </w:t>
      </w:r>
      <w:r w:rsidRPr="004C4BCA">
        <w:rPr>
          <w:rStyle w:val="StyleBoldUnderline"/>
        </w:rPr>
        <w:t>"non-activist" states have not been inclined to depart from federal prece-dent in either of the two areas studied.</w:t>
      </w:r>
      <w:r w:rsidRPr="004C4BCA">
        <w:rPr>
          <w:sz w:val="16"/>
        </w:rPr>
        <w:t xml:space="preserve"> Nevertheless, various statements from the Texas courts suggest that, at least in the search and seizure area, some "non-activist" state courts are becoming more receptive to deviation. In fact, neither Texas nor Georgia may really fit neatly into the "non-activist" category. </w:t>
      </w:r>
      <w:r w:rsidRPr="004C4BCA">
        <w:rPr>
          <w:rStyle w:val="StyleBoldUnderline"/>
        </w:rPr>
        <w:t>Among the states that have either departed from federal preceden</w:t>
      </w:r>
      <w:r w:rsidRPr="004C4BCA">
        <w:rPr>
          <w:sz w:val="16"/>
        </w:rPr>
        <w:t xml:space="preserve">t or in-dicated that they may be willing to do so, </w:t>
      </w:r>
      <w:r w:rsidRPr="004C4BCA">
        <w:rPr>
          <w:rStyle w:val="StyleBoldUnderline"/>
        </w:rPr>
        <w:t>only one</w:t>
      </w:r>
      <w:r w:rsidRPr="004C4BCA">
        <w:rPr>
          <w:sz w:val="16"/>
        </w:rPr>
        <w:t>, Oregon</w:t>
      </w:r>
      <w:r w:rsidRPr="004C4BCA">
        <w:rPr>
          <w:rStyle w:val="StyleBoldUnderline"/>
        </w:rPr>
        <w:t>, has chosen the primacy approach.</w:t>
      </w:r>
      <w:r w:rsidRPr="004C4BCA">
        <w:rPr>
          <w:sz w:val="16"/>
        </w:rPr>
        <w:t xml:space="preserve"> The others have relied on the supplemental approach. </w:t>
      </w:r>
    </w:p>
    <w:p w14:paraId="580E4A06" w14:textId="77777777" w:rsidR="00136F6B" w:rsidRPr="004C4BCA" w:rsidRDefault="00136F6B" w:rsidP="00136F6B">
      <w:pPr>
        <w:rPr>
          <w:sz w:val="16"/>
        </w:rPr>
      </w:pPr>
      <w:r w:rsidRPr="004C4BCA">
        <w:rPr>
          <w:rStyle w:val="StyleBoldUnderline"/>
        </w:rPr>
        <w:t>There are several possible reasons for preferring the supplemental approach</w:t>
      </w:r>
      <w:r w:rsidRPr="004C4BCA">
        <w:rPr>
          <w:sz w:val="16"/>
        </w:rPr>
        <w:t xml:space="preserve"> over the primacy approach. The supplemental approach, </w:t>
      </w:r>
      <w:r w:rsidRPr="004C4BCA">
        <w:rPr>
          <w:rStyle w:val="StyleBoldUnderline"/>
          <w:highlight w:val="cyan"/>
        </w:rPr>
        <w:t>by examining the federal law first, acknowledges the authority of the U.S. Constitution</w:t>
      </w:r>
      <w:r w:rsidRPr="004C4BCA">
        <w:rPr>
          <w:sz w:val="16"/>
        </w:rPr>
        <w:t xml:space="preserve">, while the primacy approach does not. </w:t>
      </w:r>
      <w:r w:rsidRPr="004C4BCA">
        <w:rPr>
          <w:sz w:val="16"/>
          <w:highlight w:val="cyan"/>
        </w:rPr>
        <w:t>T</w:t>
      </w:r>
      <w:r w:rsidRPr="004C4BCA">
        <w:rPr>
          <w:rStyle w:val="StyleBoldUnderline"/>
          <w:highlight w:val="cyan"/>
        </w:rPr>
        <w:t>he supplemental approach allows the state court to discuss and use federal case law, whereas the primacy approach does not</w:t>
      </w:r>
      <w:r w:rsidRPr="004C4BCA">
        <w:rPr>
          <w:rStyle w:val="StyleBoldUnderline"/>
        </w:rPr>
        <w:t xml:space="preserve">. </w:t>
      </w:r>
      <w:r w:rsidRPr="004C4BCA">
        <w:rPr>
          <w:sz w:val="16"/>
        </w:rPr>
        <w:t xml:space="preserve">The supplemental approach, consequently, </w:t>
      </w:r>
      <w:r w:rsidRPr="004C4BCA">
        <w:rPr>
          <w:rStyle w:val="StyleBoldUnderline"/>
        </w:rPr>
        <w:t>may provide a smoother route to state court independence</w:t>
      </w:r>
      <w:r w:rsidRPr="004C4BCA">
        <w:rPr>
          <w:sz w:val="16"/>
        </w:rPr>
        <w:t xml:space="preserve">. Because </w:t>
      </w:r>
      <w:r w:rsidRPr="004C4BCA">
        <w:rPr>
          <w:rStyle w:val="StyleBoldUnderline"/>
          <w:highlight w:val="cyan"/>
        </w:rPr>
        <w:t>any departure from the U.S. Constitu-tion is relatively new for state judges</w:t>
      </w:r>
      <w:r w:rsidRPr="004C4BCA">
        <w:rPr>
          <w:sz w:val="16"/>
        </w:rPr>
        <w:t xml:space="preserve">, even those who sit on courts of the "activist" states seem to be proceeding cautiously and to be choosing the least disruptive approach to the revival of state constitutional law. </w:t>
      </w:r>
      <w:r w:rsidRPr="004C4BCA">
        <w:rPr>
          <w:rStyle w:val="StyleBoldUnderline"/>
        </w:rPr>
        <w:t>We were also concerned with determining whether the states that use their own constitutional provisions are developing an independently based state constitutional jurisprudence</w:t>
      </w:r>
      <w:r w:rsidRPr="004C4BCA">
        <w:rPr>
          <w:sz w:val="16"/>
        </w:rPr>
        <w:t xml:space="preserve"> as opposed to merely reacting to Burger Court decisions. </w:t>
      </w:r>
      <w:r w:rsidRPr="004C4BCA">
        <w:rPr>
          <w:rStyle w:val="StyleBoldUnderline"/>
        </w:rPr>
        <w:t>The evidence is far from conclusive</w:t>
      </w:r>
      <w:r w:rsidRPr="004C4BCA">
        <w:rPr>
          <w:sz w:val="16"/>
        </w:rPr>
        <w:t xml:space="preserve">. Only New Jersey appears to have begun to develop a self-reliant approach insofar as it has attempted to set forth objective criteria to determine when departure from federal prece-dent will be warranted. The </w:t>
      </w:r>
      <w:r w:rsidRPr="004C4BCA">
        <w:rPr>
          <w:rStyle w:val="StyleBoldUnderline"/>
        </w:rPr>
        <w:t>other states that have used the supplemental ap-proach appear to have used it, at least so far, in a reactive way. They have not provided reasons for deviating from federal precedent and have not adopted any consistent approach to explain when departure from federal precedent can be expected.</w:t>
      </w:r>
      <w:r w:rsidRPr="004C4BCA">
        <w:rPr>
          <w:sz w:val="16"/>
        </w:rPr>
        <w:t xml:space="preserve"> It is possible that the lack of independent state constitutional analysis is due to the relatively recent reemergence of state 'constitutionalism. Indeed, the cases we examined may represent merely the beginning of a series of developments that will, in time, constitute a genuine reincarnation of state constitutional rights law. </w:t>
      </w:r>
    </w:p>
    <w:p w14:paraId="086E22D2" w14:textId="77777777" w:rsidR="00136F6B" w:rsidRPr="004C4BCA" w:rsidRDefault="00136F6B" w:rsidP="00136F6B"/>
    <w:p w14:paraId="043A8F0F" w14:textId="77777777" w:rsidR="00136F6B" w:rsidRPr="004C4BCA" w:rsidRDefault="00136F6B" w:rsidP="00136F6B">
      <w:pPr>
        <w:pStyle w:val="Heading3"/>
        <w:rPr>
          <w:rFonts w:cs="Times New Roman"/>
        </w:rPr>
      </w:pPr>
      <w:r w:rsidRPr="004C4BCA">
        <w:rPr>
          <w:rFonts w:cs="Times New Roman"/>
        </w:rPr>
        <w:t xml:space="preserve">AT: State Drafting CP </w:t>
      </w:r>
    </w:p>
    <w:p w14:paraId="558EF1D6" w14:textId="77777777" w:rsidR="00136F6B" w:rsidRPr="004C4BCA" w:rsidRDefault="00136F6B" w:rsidP="00136F6B">
      <w:pPr>
        <w:pStyle w:val="Heading4"/>
        <w:rPr>
          <w:rFonts w:cs="Times New Roman"/>
        </w:rPr>
      </w:pPr>
      <w:r w:rsidRPr="004C4BCA">
        <w:rPr>
          <w:rFonts w:cs="Times New Roman"/>
        </w:rPr>
        <w:t>CP links to politics – Congress has to give authority to the states which is unpopular</w:t>
      </w:r>
    </w:p>
    <w:p w14:paraId="67E09234" w14:textId="77777777" w:rsidR="00136F6B" w:rsidRPr="004C4BCA" w:rsidRDefault="00136F6B" w:rsidP="00136F6B">
      <w:pPr>
        <w:rPr>
          <w:sz w:val="16"/>
          <w:szCs w:val="16"/>
        </w:rPr>
      </w:pPr>
      <w:r w:rsidRPr="004C4BCA">
        <w:rPr>
          <w:sz w:val="16"/>
          <w:szCs w:val="16"/>
        </w:rPr>
        <w:t>Michael B</w:t>
      </w:r>
      <w:r w:rsidRPr="004C4BCA">
        <w:t xml:space="preserve">. </w:t>
      </w:r>
      <w:r w:rsidRPr="004C4BCA">
        <w:rPr>
          <w:rStyle w:val="StyleStyleBold12pt"/>
        </w:rPr>
        <w:t>Rappaport 10</w:t>
      </w:r>
      <w:r w:rsidRPr="004C4BCA">
        <w:t xml:space="preserve">, </w:t>
      </w:r>
      <w:r w:rsidRPr="004C4BCA">
        <w:rPr>
          <w:sz w:val="16"/>
          <w:szCs w:val="16"/>
        </w:rPr>
        <w:t xml:space="preserve">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39" w:history="1">
        <w:r w:rsidRPr="004C4BCA">
          <w:rPr>
            <w:rStyle w:val="Hyperlink"/>
            <w:sz w:val="16"/>
            <w:szCs w:val="16"/>
          </w:rPr>
          <w:t>http://www.virginialawreview.org/sites/virginialawreview.org/files/1509_1.pdf</w:t>
        </w:r>
      </w:hyperlink>
      <w:r w:rsidRPr="004C4BCA">
        <w:rPr>
          <w:sz w:val="16"/>
          <w:szCs w:val="16"/>
        </w:rPr>
        <w:t>, AB)</w:t>
      </w:r>
    </w:p>
    <w:p w14:paraId="2D55D193" w14:textId="77777777" w:rsidR="00136F6B" w:rsidRPr="004C4BCA" w:rsidRDefault="00136F6B" w:rsidP="00136F6B">
      <w:pPr>
        <w:rPr>
          <w:sz w:val="14"/>
        </w:rPr>
      </w:pPr>
      <w:r w:rsidRPr="004C4BCA">
        <w:rPr>
          <w:sz w:val="14"/>
        </w:rPr>
        <w:t xml:space="preserve">While the state drafting procedure is superior to the national convention method, this claim might seem like largely an academic point, because </w:t>
      </w:r>
      <w:r w:rsidRPr="004C4BCA">
        <w:rPr>
          <w:rStyle w:val="StyleBoldUnderline"/>
        </w:rPr>
        <w:t xml:space="preserve">the reasons that make Article V defective would appear to prevent it from being reformed. </w:t>
      </w:r>
      <w:r w:rsidRPr="004C4BCA">
        <w:rPr>
          <w:rStyle w:val="StyleBoldUnderline"/>
          <w:highlight w:val="cyan"/>
        </w:rPr>
        <w:t xml:space="preserve">The state drafting procedure might seem unlikely to be adopted either by Congress or by the convention method. </w:t>
      </w:r>
      <w:r w:rsidRPr="004C4BCA">
        <w:rPr>
          <w:rStyle w:val="Emphasis"/>
          <w:highlight w:val="cyan"/>
        </w:rPr>
        <w:t>Congress is extremely unlikely to propose a state drafting procedure that would deprive it of the effective veto over the amendment process that it currently enjoys</w:t>
      </w:r>
      <w:r w:rsidRPr="004C4BCA">
        <w:rPr>
          <w:sz w:val="14"/>
          <w:highlight w:val="cyan"/>
        </w:rPr>
        <w:t>.</w:t>
      </w:r>
      <w:r w:rsidRPr="004C4BCA">
        <w:rPr>
          <w:sz w:val="14"/>
        </w:rPr>
        <w:t xml:space="preserve"> This leaves the</w:t>
      </w:r>
      <w:r w:rsidRPr="004C4BCA">
        <w:rPr>
          <w:sz w:val="14"/>
          <w:highlight w:val="cyan"/>
        </w:rPr>
        <w:t xml:space="preserve"> </w:t>
      </w:r>
      <w:r w:rsidRPr="004C4BCA">
        <w:rPr>
          <w:rStyle w:val="StyleBoldUnderline"/>
          <w:highlight w:val="cyan"/>
        </w:rPr>
        <w:t>national convention</w:t>
      </w:r>
      <w:r w:rsidRPr="004C4BCA">
        <w:rPr>
          <w:sz w:val="14"/>
          <w:highlight w:val="cyan"/>
        </w:rPr>
        <w:t xml:space="preserve"> </w:t>
      </w:r>
      <w:r w:rsidRPr="004C4BCA">
        <w:rPr>
          <w:sz w:val="14"/>
        </w:rPr>
        <w:t xml:space="preserve">method. But that method might </w:t>
      </w:r>
      <w:r w:rsidRPr="004C4BCA">
        <w:rPr>
          <w:rStyle w:val="StyleBoldUnderline"/>
          <w:highlight w:val="cyan"/>
        </w:rPr>
        <w:t>seem unlikely to produce an amendment, because of the problems we have discussed</w:t>
      </w:r>
      <w:r w:rsidRPr="004C4BCA">
        <w:rPr>
          <w:sz w:val="14"/>
        </w:rPr>
        <w:t>––especially the coordination problems and the fear of a runaway convention.</w:t>
      </w:r>
    </w:p>
    <w:p w14:paraId="5055B178" w14:textId="77777777" w:rsidR="00136F6B" w:rsidRPr="004C4BCA" w:rsidRDefault="00136F6B" w:rsidP="00136F6B">
      <w:pPr>
        <w:pStyle w:val="Heading4"/>
        <w:rPr>
          <w:rFonts w:cs="Times New Roman"/>
        </w:rPr>
      </w:pPr>
      <w:r w:rsidRPr="004C4BCA">
        <w:rPr>
          <w:rFonts w:cs="Times New Roman"/>
        </w:rPr>
        <w:t>This is the weirdest idea ever and no one would like it</w:t>
      </w:r>
    </w:p>
    <w:p w14:paraId="028623DC" w14:textId="77777777" w:rsidR="00136F6B" w:rsidRPr="004C4BCA" w:rsidRDefault="00136F6B" w:rsidP="00136F6B">
      <w:pPr>
        <w:rPr>
          <w:sz w:val="16"/>
          <w:szCs w:val="16"/>
        </w:rPr>
      </w:pPr>
      <w:r w:rsidRPr="004C4BCA">
        <w:rPr>
          <w:sz w:val="16"/>
          <w:szCs w:val="16"/>
        </w:rPr>
        <w:t xml:space="preserve">Michael B. </w:t>
      </w:r>
      <w:r w:rsidRPr="004C4BCA">
        <w:rPr>
          <w:rStyle w:val="StyleStyleBold12pt"/>
        </w:rPr>
        <w:t>Rappaport 10</w:t>
      </w:r>
      <w:r w:rsidRPr="004C4BCA">
        <w:rPr>
          <w:sz w:val="16"/>
          <w:szCs w:val="16"/>
        </w:rPr>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40" w:history="1">
        <w:r w:rsidRPr="004C4BCA">
          <w:rPr>
            <w:rStyle w:val="Hyperlink"/>
            <w:sz w:val="16"/>
            <w:szCs w:val="16"/>
          </w:rPr>
          <w:t>http://www.virginialawreview.org/sites/virginialawreview.org/files/1509_1.pdf</w:t>
        </w:r>
      </w:hyperlink>
      <w:r w:rsidRPr="004C4BCA">
        <w:rPr>
          <w:sz w:val="16"/>
          <w:szCs w:val="16"/>
        </w:rPr>
        <w:t>, AB)</w:t>
      </w:r>
    </w:p>
    <w:p w14:paraId="6F1A6B89" w14:textId="77777777" w:rsidR="00136F6B" w:rsidRPr="004C4BCA" w:rsidRDefault="00136F6B" w:rsidP="00136F6B">
      <w:pPr>
        <w:rPr>
          <w:sz w:val="16"/>
        </w:rPr>
      </w:pPr>
      <w:r w:rsidRPr="004C4BCA">
        <w:rPr>
          <w:rStyle w:val="StyleBoldUnderline"/>
        </w:rPr>
        <w:t>This leaves one last national institution––a national convention.</w:t>
      </w:r>
      <w:r w:rsidRPr="004C4BCA">
        <w:rPr>
          <w:sz w:val="16"/>
        </w:rPr>
        <w:t xml:space="preserve"> It would be ironic if a national convention were part of the reform of a method broken largely because it employed a national convention. Still</w:t>
      </w:r>
      <w:r w:rsidRPr="004C4BCA">
        <w:rPr>
          <w:rStyle w:val="StyleBoldUnderline"/>
        </w:rPr>
        <w:t>, the national convention here would be employed to ratify the amendment rather than to propose it.</w:t>
      </w:r>
      <w:r w:rsidRPr="004C4BCA">
        <w:rPr>
          <w:sz w:val="16"/>
        </w:rPr>
        <w:t xml:space="preserve"> While a national convention has certain problems, it cannot be easily dismissed. One problem with </w:t>
      </w:r>
      <w:r w:rsidRPr="004C4BCA">
        <w:rPr>
          <w:rStyle w:val="StyleBoldUnderline"/>
          <w:highlight w:val="cyan"/>
        </w:rPr>
        <w:t>a national ratifying convention</w:t>
      </w:r>
      <w:r w:rsidRPr="004C4BCA">
        <w:rPr>
          <w:sz w:val="16"/>
        </w:rPr>
        <w:t xml:space="preserve"> is that it </w:t>
      </w:r>
      <w:r w:rsidRPr="004C4BCA">
        <w:rPr>
          <w:rStyle w:val="StyleBoldUnderline"/>
          <w:highlight w:val="cyan"/>
        </w:rPr>
        <w:t>has never been used and therefore would seem quite extraordinary and unfamiliar</w:t>
      </w:r>
      <w:r w:rsidRPr="004C4BCA">
        <w:rPr>
          <w:sz w:val="16"/>
        </w:rPr>
        <w:t xml:space="preserve">. Another problem is </w:t>
      </w:r>
      <w:r w:rsidRPr="004C4BCA">
        <w:rPr>
          <w:sz w:val="16"/>
          <w:highlight w:val="cyan"/>
        </w:rPr>
        <w:t xml:space="preserve">that </w:t>
      </w:r>
      <w:r w:rsidRPr="004C4BCA">
        <w:rPr>
          <w:rStyle w:val="StyleBoldUnderline"/>
          <w:highlight w:val="cyan"/>
        </w:rPr>
        <w:t>it would raise numerous questions that we have already discussed––such as how the members would be elected, how many members would participate from each state, and the voting rules at the conventio</w:t>
      </w:r>
      <w:r w:rsidRPr="004C4BCA">
        <w:rPr>
          <w:sz w:val="16"/>
          <w:highlight w:val="cyan"/>
        </w:rPr>
        <w:t xml:space="preserve">n. </w:t>
      </w:r>
      <w:r w:rsidRPr="004C4BCA">
        <w:rPr>
          <w:rStyle w:val="StyleBoldUnderline"/>
          <w:highlight w:val="cyan"/>
        </w:rPr>
        <w:t>These questions would occasion strategic conflict, significantly raising the costs of the convention</w:t>
      </w:r>
      <w:r w:rsidRPr="004C4BCA">
        <w:rPr>
          <w:sz w:val="16"/>
        </w:rPr>
        <w:t>. Yet,</w:t>
      </w:r>
      <w:r w:rsidRPr="004C4BCA">
        <w:rPr>
          <w:rStyle w:val="StyleBoldUnderline"/>
        </w:rPr>
        <w:t xml:space="preserve"> </w:t>
      </w:r>
      <w:r w:rsidRPr="004C4BCA">
        <w:rPr>
          <w:rStyle w:val="StyleBoldUnderline"/>
          <w:highlight w:val="cyan"/>
        </w:rPr>
        <w:t>this problem might be addressed by having the Constitution more clearly specify</w:t>
      </w:r>
      <w:r w:rsidRPr="004C4BCA">
        <w:rPr>
          <w:sz w:val="16"/>
        </w:rPr>
        <w:t xml:space="preserve"> the answers to these questions. The delegates could be selected through a method written into the Constitution. The states could receive the same number of votes as their electoral votes. The voting rule at the convention might require two-thirds or three-quarters of the delegates.</w:t>
      </w:r>
    </w:p>
    <w:p w14:paraId="639C64F3" w14:textId="77777777" w:rsidR="00136F6B" w:rsidRPr="004C4BCA" w:rsidRDefault="00136F6B" w:rsidP="00136F6B">
      <w:pPr>
        <w:pStyle w:val="Heading4"/>
        <w:rPr>
          <w:rFonts w:cs="Times New Roman"/>
        </w:rPr>
      </w:pPr>
      <w:r w:rsidRPr="004C4BCA">
        <w:rPr>
          <w:rFonts w:cs="Times New Roman"/>
        </w:rPr>
        <w:t>Either the CP is unpopular or doesn’t solve</w:t>
      </w:r>
    </w:p>
    <w:p w14:paraId="01D9AAB4" w14:textId="77777777" w:rsidR="00136F6B" w:rsidRPr="004C4BCA" w:rsidRDefault="00136F6B" w:rsidP="00136F6B">
      <w:pPr>
        <w:rPr>
          <w:sz w:val="16"/>
        </w:rPr>
      </w:pPr>
      <w:r w:rsidRPr="004C4BCA">
        <w:rPr>
          <w:rStyle w:val="StyleBoldUnderline"/>
        </w:rPr>
        <w:t>If the convention does pass a nonconforming amendment</w:t>
      </w:r>
      <w:r w:rsidRPr="004C4BCA">
        <w:rPr>
          <w:sz w:val="16"/>
        </w:rPr>
        <w:t xml:space="preserve">, </w:t>
      </w:r>
      <w:r w:rsidRPr="004C4BCA">
        <w:rPr>
          <w:rStyle w:val="StyleBoldUnderline"/>
        </w:rPr>
        <w:t xml:space="preserve">Article V gives Congress the decision whether the amendment should be sent for ratification to the state legislatures or to state conventions. </w:t>
      </w:r>
      <w:r w:rsidRPr="004C4BCA">
        <w:rPr>
          <w:rStyle w:val="StyleBoldUnderline"/>
          <w:highlight w:val="cyan"/>
        </w:rPr>
        <w:t>If Congress sends the amendment to the state legislatures</w:t>
      </w:r>
      <w:r w:rsidRPr="004C4BCA">
        <w:rPr>
          <w:sz w:val="16"/>
        </w:rPr>
        <w:t xml:space="preserve">, then obviously </w:t>
      </w:r>
      <w:r w:rsidRPr="004C4BCA">
        <w:rPr>
          <w:rStyle w:val="StyleBoldUnderline"/>
          <w:highlight w:val="cyan"/>
        </w:rPr>
        <w:t>they will be in a position to guard against ratifying a nonconforming amendment</w:t>
      </w:r>
      <w:r w:rsidRPr="004C4BCA">
        <w:rPr>
          <w:sz w:val="16"/>
          <w:highlight w:val="cyan"/>
        </w:rPr>
        <w:t>.</w:t>
      </w:r>
      <w:r w:rsidRPr="004C4BCA">
        <w:rPr>
          <w:sz w:val="16"/>
        </w:rPr>
        <w:t xml:space="preserve"> In particular, </w:t>
      </w:r>
      <w:r w:rsidRPr="004C4BCA">
        <w:rPr>
          <w:rStyle w:val="StyleBoldUnderline"/>
          <w:highlight w:val="cyan"/>
        </w:rPr>
        <w:t>if two-thirds of the states have issued the application for a convention</w:t>
      </w:r>
      <w:r w:rsidRPr="004C4BCA">
        <w:rPr>
          <w:rStyle w:val="StyleBoldUnderline"/>
        </w:rPr>
        <w:t xml:space="preserve"> that I recommended above</w:t>
      </w:r>
      <w:r w:rsidRPr="004C4BCA">
        <w:rPr>
          <w:sz w:val="16"/>
        </w:rPr>
        <w:t xml:space="preserve">, </w:t>
      </w:r>
      <w:r w:rsidRPr="004C4BCA">
        <w:rPr>
          <w:rStyle w:val="StyleBoldUnderline"/>
          <w:highlight w:val="cyan"/>
        </w:rPr>
        <w:t>they will have pledged to vote against any nonconforming amendment</w:t>
      </w:r>
      <w:r w:rsidRPr="004C4BCA">
        <w:rPr>
          <w:rStyle w:val="StyleBoldUnderline"/>
        </w:rPr>
        <w:t>.</w:t>
      </w:r>
      <w:r w:rsidRPr="004C4BCA">
        <w:rPr>
          <w:sz w:val="16"/>
        </w:rPr>
        <w:t xml:space="preserve"> </w:t>
      </w:r>
      <w:r w:rsidRPr="004C4BCA">
        <w:rPr>
          <w:rStyle w:val="StyleBoldUnderline"/>
        </w:rPr>
        <w:t>This makes it relatively unlikely that any nonconforming amendment would be ratified</w:t>
      </w:r>
      <w:r w:rsidRPr="004C4BCA">
        <w:rPr>
          <w:sz w:val="16"/>
        </w:rPr>
        <w:t>. If a mere one-third of the states that applied for the convention (eleven of the thirtyfour that applied) plus two more states (for a total of thirteen states) choose to reject the nonconforming amendment, it will be defeated. Put differently</w:t>
      </w:r>
      <w:r w:rsidRPr="004C4BCA">
        <w:rPr>
          <w:rStyle w:val="StyleBoldUnderline"/>
          <w:highlight w:val="cyan"/>
        </w:rPr>
        <w:t>, it will be extremely difficult to ratify an amendment</w:t>
      </w:r>
      <w:r w:rsidRPr="004C4BCA">
        <w:rPr>
          <w:rStyle w:val="StyleBoldUnderline"/>
        </w:rPr>
        <w:t xml:space="preserve"> if there is at least some significant opposition to the amendment because it is nonconforming</w:t>
      </w:r>
      <w:r w:rsidRPr="004C4BCA">
        <w:rPr>
          <w:sz w:val="16"/>
        </w:rPr>
        <w:t xml:space="preserve"> (in addition to those opposed to it on substantive grounds). </w:t>
      </w:r>
    </w:p>
    <w:p w14:paraId="16766880" w14:textId="77777777" w:rsidR="00136F6B" w:rsidRPr="004C4BCA" w:rsidRDefault="00136F6B" w:rsidP="00136F6B">
      <w:pPr>
        <w:rPr>
          <w:rStyle w:val="StyleBoldUnderline"/>
        </w:rPr>
      </w:pPr>
      <w:r w:rsidRPr="004C4BCA">
        <w:rPr>
          <w:sz w:val="16"/>
        </w:rPr>
        <w:t xml:space="preserve">By contrast, </w:t>
      </w:r>
      <w:r w:rsidRPr="004C4BCA">
        <w:rPr>
          <w:rStyle w:val="StyleBoldUnderline"/>
          <w:highlight w:val="cyan"/>
        </w:rPr>
        <w:t>if Congress</w:t>
      </w:r>
      <w:r w:rsidRPr="004C4BCA">
        <w:rPr>
          <w:sz w:val="16"/>
          <w:highlight w:val="cyan"/>
        </w:rPr>
        <w:t xml:space="preserve"> </w:t>
      </w:r>
      <w:r w:rsidRPr="004C4BCA">
        <w:rPr>
          <w:rStyle w:val="StyleBoldUnderline"/>
          <w:highlight w:val="cyan"/>
        </w:rPr>
        <w:t>chooses state conventions to ratify the nonconforming amendment</w:t>
      </w:r>
      <w:r w:rsidRPr="004C4BCA">
        <w:rPr>
          <w:sz w:val="16"/>
          <w:highlight w:val="cyan"/>
        </w:rPr>
        <w:t xml:space="preserve">, </w:t>
      </w:r>
      <w:r w:rsidRPr="004C4BCA">
        <w:rPr>
          <w:rStyle w:val="StyleBoldUnderline"/>
          <w:highlight w:val="cyan"/>
        </w:rPr>
        <w:t>then</w:t>
      </w:r>
      <w:r w:rsidRPr="004C4BCA">
        <w:rPr>
          <w:sz w:val="16"/>
          <w:highlight w:val="cyan"/>
        </w:rPr>
        <w:t xml:space="preserve"> the </w:t>
      </w:r>
      <w:r w:rsidRPr="004C4BCA">
        <w:rPr>
          <w:rStyle w:val="StyleBoldUnderline"/>
          <w:highlight w:val="cyan"/>
        </w:rPr>
        <w:t>state legislatures will have less power</w:t>
      </w:r>
      <w:r w:rsidRPr="004C4BCA">
        <w:rPr>
          <w:sz w:val="16"/>
        </w:rPr>
        <w:t xml:space="preserve">. Still, they could take several actions, such as issuing resolutions stating that they believe that ratifying the amendment is illegal and improper or campaigning for persons running to be delegates for the convention who are opposed to the nonconforming amendment. Especially </w:t>
      </w:r>
      <w:r w:rsidRPr="004C4BCA">
        <w:rPr>
          <w:rStyle w:val="StyleBoldUnderline"/>
        </w:rPr>
        <w:t xml:space="preserve">if the nonconforming amendment is unrelated to the proposed state drafting amendment, the state legislators could make the powerful argument that it is wrong to ratify a nonconforming amendment that came into being as a result of applications that sought an amendment to put an end to runaway conventions. </w:t>
      </w:r>
    </w:p>
    <w:p w14:paraId="5793B750" w14:textId="77777777" w:rsidR="00136F6B" w:rsidRPr="004C4BCA" w:rsidRDefault="00136F6B" w:rsidP="00136F6B"/>
    <w:p w14:paraId="58EC6D79" w14:textId="77777777" w:rsidR="00136F6B" w:rsidRPr="004C4BCA" w:rsidRDefault="00136F6B" w:rsidP="00136F6B">
      <w:pPr>
        <w:pStyle w:val="Heading2"/>
        <w:rPr>
          <w:rFonts w:cs="Times New Roman"/>
        </w:rPr>
      </w:pPr>
      <w:r w:rsidRPr="004C4BCA">
        <w:rPr>
          <w:rFonts w:cs="Times New Roman"/>
        </w:rPr>
        <w:t>AT: Legislature CP</w:t>
      </w:r>
    </w:p>
    <w:p w14:paraId="0130AD01" w14:textId="77777777" w:rsidR="00136F6B" w:rsidRPr="004C4BCA" w:rsidRDefault="00136F6B" w:rsidP="00136F6B">
      <w:pPr>
        <w:pStyle w:val="Heading3"/>
        <w:rPr>
          <w:rFonts w:cs="Times New Roman"/>
        </w:rPr>
      </w:pPr>
      <w:r w:rsidRPr="004C4BCA">
        <w:rPr>
          <w:rFonts w:cs="Times New Roman"/>
        </w:rPr>
        <w:t>2AC – No Solvency</w:t>
      </w:r>
    </w:p>
    <w:p w14:paraId="43699E02" w14:textId="77777777" w:rsidR="00136F6B" w:rsidRPr="004C4BCA" w:rsidRDefault="00136F6B" w:rsidP="00136F6B">
      <w:pPr>
        <w:pStyle w:val="Heading4"/>
        <w:rPr>
          <w:rFonts w:cs="Times New Roman"/>
        </w:rPr>
      </w:pPr>
      <w:r w:rsidRPr="004C4BCA">
        <w:rPr>
          <w:rFonts w:cs="Times New Roman"/>
        </w:rPr>
        <w:t>Constitution solves, legislature failure</w:t>
      </w:r>
    </w:p>
    <w:p w14:paraId="45DF97BB" w14:textId="77777777" w:rsidR="00136F6B" w:rsidRPr="004C4BCA" w:rsidRDefault="00136F6B" w:rsidP="00136F6B">
      <w:pPr>
        <w:rPr>
          <w:sz w:val="16"/>
          <w:szCs w:val="16"/>
        </w:rPr>
      </w:pPr>
      <w:r w:rsidRPr="004C4BCA">
        <w:rPr>
          <w:sz w:val="16"/>
          <w:szCs w:val="16"/>
        </w:rPr>
        <w:t>Elbert</w:t>
      </w:r>
      <w:r w:rsidRPr="004C4BCA">
        <w:t xml:space="preserve"> </w:t>
      </w:r>
      <w:r w:rsidRPr="004C4BCA">
        <w:rPr>
          <w:rStyle w:val="StyleStyleBold12pt"/>
        </w:rPr>
        <w:t>Lin 2</w:t>
      </w:r>
      <w:r w:rsidRPr="004C4BCA">
        <w:rPr>
          <w:sz w:val="16"/>
          <w:szCs w:val="16"/>
        </w:rPr>
        <w:t xml:space="preserve">, Solicitor General of West Virginia, June 2002 “Prioritizing Privacy: A Constitutional Response to the Internet” Berkeley Technology Law Journal Volume 17 | Issue 3 Article 5, </w:t>
      </w:r>
      <w:hyperlink r:id="rId41" w:history="1">
        <w:r w:rsidRPr="004C4BCA">
          <w:rPr>
            <w:rStyle w:val="Hyperlink"/>
            <w:sz w:val="16"/>
            <w:szCs w:val="16"/>
          </w:rPr>
          <w:t>http://scholarship.law.berkeley.edu/cgi/viewcontent.cgi?article=1383&amp;context=btlj</w:t>
        </w:r>
      </w:hyperlink>
      <w:r w:rsidRPr="004C4BCA">
        <w:rPr>
          <w:sz w:val="16"/>
          <w:szCs w:val="16"/>
        </w:rPr>
        <w:t>, AB)</w:t>
      </w:r>
    </w:p>
    <w:p w14:paraId="2DCCC08B" w14:textId="77777777" w:rsidR="00136F6B" w:rsidRPr="004C4BCA" w:rsidRDefault="00136F6B" w:rsidP="00136F6B">
      <w:pPr>
        <w:rPr>
          <w:sz w:val="14"/>
        </w:rPr>
      </w:pPr>
      <w:r w:rsidRPr="004C4BCA">
        <w:rPr>
          <w:rStyle w:val="StyleBoldUnderline"/>
          <w:highlight w:val="cyan"/>
        </w:rPr>
        <w:t>A constitutional right would also avoid many of the criticisms surrounding statutory solutions</w:t>
      </w:r>
      <w:r w:rsidRPr="004C4BCA">
        <w:rPr>
          <w:sz w:val="14"/>
        </w:rPr>
        <w:t xml:space="preserve">. Critics consider </w:t>
      </w:r>
      <w:r w:rsidRPr="004C4BCA">
        <w:rPr>
          <w:rStyle w:val="StyleBoldUnderline"/>
          <w:highlight w:val="cyan"/>
        </w:rPr>
        <w:t>the mandatory, top down approach of statutes stifling and overbearing</w:t>
      </w:r>
      <w:r w:rsidRPr="004C4BCA">
        <w:rPr>
          <w:rStyle w:val="StyleBoldUnderline"/>
        </w:rPr>
        <w:t xml:space="preserve">. 222 </w:t>
      </w:r>
      <w:r w:rsidRPr="004C4BCA">
        <w:rPr>
          <w:sz w:val="14"/>
        </w:rPr>
        <w:t>Others argue</w:t>
      </w:r>
      <w:r w:rsidRPr="004C4BCA">
        <w:rPr>
          <w:rStyle w:val="StyleBoldUnderline"/>
        </w:rPr>
        <w:t xml:space="preserve"> </w:t>
      </w:r>
      <w:r w:rsidRPr="004C4BCA">
        <w:rPr>
          <w:rStyle w:val="StyleBoldUnderline"/>
          <w:highlight w:val="cyan"/>
        </w:rPr>
        <w:t>a statute would be crippled by its</w:t>
      </w:r>
      <w:r w:rsidRPr="004C4BCA">
        <w:rPr>
          <w:sz w:val="14"/>
          <w:highlight w:val="cyan"/>
        </w:rPr>
        <w:t xml:space="preserve"> </w:t>
      </w:r>
      <w:r w:rsidRPr="004C4BCA">
        <w:rPr>
          <w:rStyle w:val="StyleBoldUnderline"/>
          <w:highlight w:val="cyan"/>
        </w:rPr>
        <w:t>inapplicability to new technologies</w:t>
      </w:r>
      <w:r w:rsidRPr="004C4BCA">
        <w:rPr>
          <w:sz w:val="14"/>
        </w:rPr>
        <w:t xml:space="preserve">. 22 3 </w:t>
      </w:r>
      <w:r w:rsidRPr="004C4BCA">
        <w:rPr>
          <w:rStyle w:val="StyleBoldUnderline"/>
          <w:highlight w:val="cyan"/>
        </w:rPr>
        <w:t>Statutes are also easily swept aside by a changing public sentiment</w:t>
      </w:r>
      <w:r w:rsidRPr="004C4BCA">
        <w:rPr>
          <w:rStyle w:val="StyleBoldUnderline"/>
        </w:rPr>
        <w:t xml:space="preserve"> </w:t>
      </w:r>
      <w:r w:rsidRPr="004C4BCA">
        <w:rPr>
          <w:sz w:val="14"/>
        </w:rPr>
        <w:t xml:space="preserve">2 94 </w:t>
      </w:r>
      <w:r w:rsidRPr="004C4BCA">
        <w:rPr>
          <w:rStyle w:val="StyleBoldUnderline"/>
          <w:highlight w:val="cyan"/>
        </w:rPr>
        <w:t>and unable to compensate for other important values</w:t>
      </w:r>
      <w:r w:rsidRPr="004C4BCA">
        <w:rPr>
          <w:sz w:val="14"/>
        </w:rPr>
        <w:t xml:space="preserve">, such as the First Amendment.225 In contrast, </w:t>
      </w:r>
      <w:r w:rsidRPr="004C4BCA">
        <w:rPr>
          <w:rStyle w:val="StyleBoldUnderline"/>
          <w:highlight w:val="cyan"/>
        </w:rPr>
        <w:t>the decision to invoke one's constitutional right ultimately lies with the individual</w:t>
      </w:r>
      <w:r w:rsidRPr="004C4BCA">
        <w:rPr>
          <w:sz w:val="14"/>
          <w:highlight w:val="cyan"/>
        </w:rPr>
        <w:t xml:space="preserve">. </w:t>
      </w:r>
      <w:r w:rsidRPr="004C4BCA">
        <w:rPr>
          <w:rStyle w:val="StyleBoldUnderline"/>
          <w:highlight w:val="cyan"/>
        </w:rPr>
        <w:t>Constitutional protections are not tied to specific technologies; their applicability</w:t>
      </w:r>
      <w:r w:rsidRPr="004C4BCA">
        <w:rPr>
          <w:sz w:val="14"/>
          <w:highlight w:val="cyan"/>
        </w:rPr>
        <w:t xml:space="preserve"> i</w:t>
      </w:r>
      <w:r w:rsidRPr="004C4BCA">
        <w:rPr>
          <w:sz w:val="14"/>
        </w:rPr>
        <w:t xml:space="preserve">s based on judicial interpretation and thus </w:t>
      </w:r>
      <w:r w:rsidRPr="004C4BCA">
        <w:rPr>
          <w:rStyle w:val="StyleBoldUnderline"/>
          <w:highlight w:val="cyan"/>
        </w:rPr>
        <w:t>can</w:t>
      </w:r>
      <w:r w:rsidRPr="004C4BCA">
        <w:rPr>
          <w:sz w:val="14"/>
        </w:rPr>
        <w:t xml:space="preserve"> 226 </w:t>
      </w:r>
      <w:r w:rsidRPr="004C4BCA">
        <w:rPr>
          <w:rStyle w:val="StyleBoldUnderline"/>
          <w:highlight w:val="cyan"/>
        </w:rPr>
        <w:t>adapt to new technologies</w:t>
      </w:r>
      <w:r w:rsidRPr="004C4BCA">
        <w:rPr>
          <w:sz w:val="14"/>
          <w:highlight w:val="cyan"/>
        </w:rPr>
        <w:t>.</w:t>
      </w:r>
      <w:r w:rsidRPr="004C4BCA">
        <w:rPr>
          <w:sz w:val="14"/>
        </w:rPr>
        <w:t xml:space="preserve"> Finally, </w:t>
      </w:r>
      <w:r w:rsidRPr="004C4BCA">
        <w:rPr>
          <w:rStyle w:val="StyleBoldUnderline"/>
          <w:highlight w:val="cyan"/>
        </w:rPr>
        <w:t>one of the greatest advantages of a constitutional right is that it is permanent and inalienable, solid against fickle public sentiment</w:t>
      </w:r>
      <w:r w:rsidRPr="004C4BCA">
        <w:rPr>
          <w:sz w:val="14"/>
          <w:highlight w:val="cyan"/>
        </w:rPr>
        <w:t>,</w:t>
      </w:r>
      <w:r w:rsidRPr="004C4BCA">
        <w:rPr>
          <w:sz w:val="14"/>
        </w:rPr>
        <w:t xml:space="preserve"> 227 but that beyond a certain point, its scope is sub- 228 ject to judicial interpretation. </w:t>
      </w:r>
      <w:r w:rsidRPr="004C4BCA">
        <w:rPr>
          <w:rStyle w:val="StyleBoldUnderline"/>
          <w:highlight w:val="cyan"/>
        </w:rPr>
        <w:t>This has allowed major constitutional rights</w:t>
      </w:r>
      <w:r w:rsidRPr="004C4BCA">
        <w:rPr>
          <w:rStyle w:val="StyleBoldUnderline"/>
        </w:rPr>
        <w:t>,</w:t>
      </w:r>
      <w:r w:rsidRPr="004C4BCA">
        <w:rPr>
          <w:sz w:val="14"/>
        </w:rPr>
        <w:t xml:space="preserve"> such as the First Amendment and the Establishment Clause, </w:t>
      </w:r>
      <w:r w:rsidRPr="004C4BCA">
        <w:rPr>
          <w:rStyle w:val="StyleBoldUnderline"/>
          <w:highlight w:val="cyan"/>
        </w:rPr>
        <w:t>to coexist</w:t>
      </w:r>
      <w:r w:rsidRPr="004C4BCA">
        <w:rPr>
          <w:sz w:val="14"/>
          <w:highlight w:val="cyan"/>
        </w:rPr>
        <w:t xml:space="preserve">. </w:t>
      </w:r>
      <w:r w:rsidRPr="004C4BCA">
        <w:rPr>
          <w:sz w:val="14"/>
        </w:rPr>
        <w:t xml:space="preserve">229 </w:t>
      </w:r>
    </w:p>
    <w:p w14:paraId="230365A5" w14:textId="77777777" w:rsidR="00136F6B" w:rsidRPr="004C4BCA" w:rsidRDefault="00136F6B" w:rsidP="00136F6B"/>
    <w:p w14:paraId="545F39EA" w14:textId="77777777" w:rsidR="00136F6B" w:rsidRPr="004C4BCA" w:rsidRDefault="00136F6B" w:rsidP="00136F6B">
      <w:pPr>
        <w:pStyle w:val="Heading2"/>
        <w:rPr>
          <w:rFonts w:cs="Times New Roman"/>
        </w:rPr>
      </w:pPr>
      <w:r w:rsidRPr="004C4BCA">
        <w:rPr>
          <w:rFonts w:cs="Times New Roman"/>
        </w:rPr>
        <w:t xml:space="preserve">AT: National Convention CP </w:t>
      </w:r>
    </w:p>
    <w:p w14:paraId="643DB114" w14:textId="77777777" w:rsidR="00136F6B" w:rsidRPr="004C4BCA" w:rsidRDefault="00136F6B" w:rsidP="00136F6B">
      <w:pPr>
        <w:pStyle w:val="Heading3"/>
        <w:rPr>
          <w:rFonts w:cs="Times New Roman"/>
        </w:rPr>
      </w:pPr>
      <w:r w:rsidRPr="004C4BCA">
        <w:rPr>
          <w:rFonts w:cs="Times New Roman"/>
        </w:rPr>
        <w:t>2AC – No Solvency</w:t>
      </w:r>
    </w:p>
    <w:p w14:paraId="2DBF3BC3" w14:textId="77777777" w:rsidR="00136F6B" w:rsidRPr="004C4BCA" w:rsidRDefault="00136F6B" w:rsidP="00136F6B">
      <w:pPr>
        <w:pStyle w:val="Heading4"/>
        <w:rPr>
          <w:rFonts w:cs="Times New Roman"/>
        </w:rPr>
      </w:pPr>
      <w:r w:rsidRPr="004C4BCA">
        <w:rPr>
          <w:rFonts w:cs="Times New Roman"/>
        </w:rPr>
        <w:t>National Conventions fail – Coordination</w:t>
      </w:r>
    </w:p>
    <w:p w14:paraId="1C64661C" w14:textId="77777777" w:rsidR="00136F6B" w:rsidRPr="004C4BCA" w:rsidRDefault="00136F6B" w:rsidP="00136F6B">
      <w:pPr>
        <w:rPr>
          <w:sz w:val="16"/>
          <w:szCs w:val="16"/>
        </w:rPr>
      </w:pPr>
      <w:r w:rsidRPr="004C4BCA">
        <w:rPr>
          <w:sz w:val="16"/>
          <w:szCs w:val="16"/>
        </w:rPr>
        <w:t>Michael B.</w:t>
      </w:r>
      <w:r w:rsidRPr="004C4BCA">
        <w:t xml:space="preserve"> </w:t>
      </w:r>
      <w:r w:rsidRPr="004C4BCA">
        <w:rPr>
          <w:rStyle w:val="StyleStyleBold12pt"/>
        </w:rPr>
        <w:t>Rappaport 10</w:t>
      </w:r>
      <w:r w:rsidRPr="004C4BCA">
        <w:rPr>
          <w:sz w:val="16"/>
          <w:szCs w:val="16"/>
        </w:rPr>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42" w:history="1">
        <w:r w:rsidRPr="004C4BCA">
          <w:rPr>
            <w:rStyle w:val="Hyperlink"/>
            <w:sz w:val="16"/>
            <w:szCs w:val="16"/>
          </w:rPr>
          <w:t>http://www.virginialawreview.org/sites/virginialawreview.org/files/1509_1.pdf</w:t>
        </w:r>
      </w:hyperlink>
      <w:r w:rsidRPr="004C4BCA">
        <w:rPr>
          <w:sz w:val="16"/>
          <w:szCs w:val="16"/>
        </w:rPr>
        <w:t>, AB)</w:t>
      </w:r>
    </w:p>
    <w:p w14:paraId="52ADF179" w14:textId="77777777" w:rsidR="00136F6B" w:rsidRPr="004C4BCA" w:rsidRDefault="00136F6B" w:rsidP="00136F6B">
      <w:pPr>
        <w:rPr>
          <w:sz w:val="16"/>
        </w:rPr>
      </w:pPr>
      <w:r w:rsidRPr="004C4BCA">
        <w:rPr>
          <w:sz w:val="16"/>
        </w:rPr>
        <w:t xml:space="preserve">Having briefly outlined the national convention process, </w:t>
      </w:r>
      <w:r w:rsidRPr="004C4BCA">
        <w:rPr>
          <w:rStyle w:val="StyleBoldUnderline"/>
          <w:highlight w:val="cyan"/>
        </w:rPr>
        <w:t>we are now in a position to discuss the various problems with the process</w:t>
      </w:r>
      <w:r w:rsidRPr="004C4BCA">
        <w:rPr>
          <w:sz w:val="16"/>
        </w:rPr>
        <w:t xml:space="preserve">. These problems include </w:t>
      </w:r>
      <w:r w:rsidRPr="004C4BCA">
        <w:rPr>
          <w:rStyle w:val="StyleBoldUnderline"/>
          <w:highlight w:val="cyan"/>
        </w:rPr>
        <w:t>coordination difficulties</w:t>
      </w:r>
      <w:r w:rsidRPr="004C4BCA">
        <w:rPr>
          <w:sz w:val="16"/>
        </w:rPr>
        <w:t xml:space="preserve">, the risk that Congress will impede the process, the possibility of a runaway convention, and, most importantly, the ineffectiveness of the process. Significantly, </w:t>
      </w:r>
      <w:r w:rsidRPr="004C4BCA">
        <w:rPr>
          <w:rStyle w:val="StyleBoldUnderline"/>
          <w:highlight w:val="cyan"/>
        </w:rPr>
        <w:t>these different problems largely have a single source: uncertainty</w:t>
      </w:r>
      <w:r w:rsidRPr="004C4BCA">
        <w:rPr>
          <w:sz w:val="16"/>
        </w:rPr>
        <w:t xml:space="preserve">—uncertainty </w:t>
      </w:r>
      <w:r w:rsidRPr="004C4BCA">
        <w:rPr>
          <w:rStyle w:val="StyleBoldUnderline"/>
          <w:highlight w:val="cyan"/>
        </w:rPr>
        <w:t>about what the law requires and</w:t>
      </w:r>
      <w:r w:rsidRPr="004C4BCA">
        <w:rPr>
          <w:rStyle w:val="StyleBoldUnderline"/>
        </w:rPr>
        <w:t xml:space="preserve"> </w:t>
      </w:r>
      <w:r w:rsidRPr="004C4BCA">
        <w:rPr>
          <w:sz w:val="16"/>
        </w:rPr>
        <w:t>uncertainty</w:t>
      </w:r>
      <w:r w:rsidRPr="004C4BCA">
        <w:rPr>
          <w:rStyle w:val="StyleBoldUnderline"/>
        </w:rPr>
        <w:t xml:space="preserve"> </w:t>
      </w:r>
      <w:r w:rsidRPr="004C4BCA">
        <w:rPr>
          <w:rStyle w:val="StyleBoldUnderline"/>
          <w:highlight w:val="cyan"/>
        </w:rPr>
        <w:t>about the actions of the relevant political actors</w:t>
      </w:r>
      <w:r w:rsidRPr="004C4BCA">
        <w:rPr>
          <w:rStyle w:val="StyleBoldUnderline"/>
        </w:rPr>
        <w:t>.</w:t>
      </w:r>
      <w:r w:rsidRPr="004C4BCA">
        <w:rPr>
          <w:sz w:val="16"/>
        </w:rPr>
        <w:t xml:space="preserve"> </w:t>
      </w:r>
      <w:r w:rsidRPr="004C4BCA">
        <w:rPr>
          <w:rStyle w:val="StyleBoldUnderline"/>
        </w:rPr>
        <w:t>One serious problem relates to coordination</w:t>
      </w:r>
      <w:r w:rsidRPr="004C4BCA">
        <w:rPr>
          <w:sz w:val="16"/>
        </w:rPr>
        <w:t xml:space="preserve"> among the states when they are applying for a convention. </w:t>
      </w:r>
      <w:r w:rsidRPr="004C4BCA">
        <w:rPr>
          <w:rStyle w:val="StyleBoldUnderline"/>
          <w:highlight w:val="cyan"/>
        </w:rPr>
        <w:t>A state seeking a limited convention must decide on what subject to apply for one. One state may call for a limited convention on a certain subject only to find another state calling for it on a marginally different subject</w:t>
      </w:r>
      <w:r w:rsidRPr="004C4BCA">
        <w:rPr>
          <w:sz w:val="16"/>
          <w:highlight w:val="cyan"/>
        </w:rPr>
        <w:t>.</w:t>
      </w:r>
      <w:r w:rsidRPr="004C4BCA">
        <w:rPr>
          <w:sz w:val="16"/>
        </w:rPr>
        <w:t xml:space="preserve"> It may be difficult for the states to coordinate their applications so that they match. The </w:t>
      </w:r>
      <w:r w:rsidRPr="004C4BCA">
        <w:rPr>
          <w:rStyle w:val="StyleBoldUnderline"/>
          <w:highlight w:val="cyan"/>
        </w:rPr>
        <w:t>state legislatures must also coordinate on whether to apply for a limited or unlimited convention.</w:t>
      </w:r>
      <w:r w:rsidRPr="004C4BCA">
        <w:rPr>
          <w:rStyle w:val="StyleBoldUnderline"/>
        </w:rPr>
        <w:t xml:space="preserve"> Coordination is </w:t>
      </w:r>
      <w:r w:rsidRPr="004C4BCA">
        <w:rPr>
          <w:sz w:val="16"/>
        </w:rPr>
        <w:t>also</w:t>
      </w:r>
      <w:r w:rsidRPr="004C4BCA">
        <w:rPr>
          <w:rStyle w:val="StyleBoldUnderline"/>
        </w:rPr>
        <w:t xml:space="preserve"> needed</w:t>
      </w:r>
      <w:r w:rsidRPr="004C4BCA">
        <w:rPr>
          <w:sz w:val="16"/>
        </w:rPr>
        <w:t xml:space="preserve"> between the states and Congress. </w:t>
      </w:r>
      <w:r w:rsidRPr="004C4BCA">
        <w:rPr>
          <w:rStyle w:val="StyleBoldUnderline"/>
          <w:highlight w:val="cyan"/>
        </w:rPr>
        <w:t>Even if the state legislatures all apply for a limited convention, Congress might conclude that the limited conventions are unconstitutional and therefore treat the applications as invalid.</w:t>
      </w:r>
    </w:p>
    <w:p w14:paraId="76159CB9" w14:textId="77777777" w:rsidR="00136F6B" w:rsidRPr="004C4BCA" w:rsidRDefault="00136F6B" w:rsidP="00136F6B">
      <w:pPr>
        <w:pStyle w:val="Heading4"/>
        <w:rPr>
          <w:rFonts w:cs="Times New Roman"/>
        </w:rPr>
      </w:pPr>
      <w:r w:rsidRPr="004C4BCA">
        <w:rPr>
          <w:rFonts w:cs="Times New Roman"/>
        </w:rPr>
        <w:t>National Conventions fail – Congress impedes</w:t>
      </w:r>
    </w:p>
    <w:p w14:paraId="362A6962" w14:textId="77777777" w:rsidR="00136F6B" w:rsidRPr="004C4BCA" w:rsidRDefault="00136F6B" w:rsidP="00136F6B">
      <w:pPr>
        <w:rPr>
          <w:sz w:val="16"/>
          <w:szCs w:val="16"/>
        </w:rPr>
      </w:pPr>
      <w:r w:rsidRPr="004C4BCA">
        <w:rPr>
          <w:sz w:val="16"/>
          <w:szCs w:val="16"/>
        </w:rPr>
        <w:t>Michael B.</w:t>
      </w:r>
      <w:r w:rsidRPr="004C4BCA">
        <w:t xml:space="preserve"> </w:t>
      </w:r>
      <w:r w:rsidRPr="004C4BCA">
        <w:rPr>
          <w:rStyle w:val="StyleStyleBold12pt"/>
        </w:rPr>
        <w:t>Rappaport 10</w:t>
      </w:r>
      <w:r w:rsidRPr="004C4BCA">
        <w:rPr>
          <w:sz w:val="16"/>
          <w:szCs w:val="16"/>
        </w:rPr>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43" w:history="1">
        <w:r w:rsidRPr="004C4BCA">
          <w:rPr>
            <w:rStyle w:val="Hyperlink"/>
            <w:sz w:val="16"/>
            <w:szCs w:val="16"/>
          </w:rPr>
          <w:t>http://www.virginialawreview.org/sites/virginialawreview.org/files/1509_1.pdf</w:t>
        </w:r>
      </w:hyperlink>
      <w:r w:rsidRPr="004C4BCA">
        <w:rPr>
          <w:sz w:val="16"/>
          <w:szCs w:val="16"/>
        </w:rPr>
        <w:t>, AB)</w:t>
      </w:r>
    </w:p>
    <w:p w14:paraId="141997F7" w14:textId="77777777" w:rsidR="00136F6B" w:rsidRPr="004C4BCA" w:rsidRDefault="00136F6B" w:rsidP="00136F6B">
      <w:pPr>
        <w:rPr>
          <w:sz w:val="16"/>
        </w:rPr>
      </w:pPr>
      <w:r w:rsidRPr="004C4BCA">
        <w:rPr>
          <w:rStyle w:val="StyleBoldUnderline"/>
          <w:highlight w:val="cyan"/>
        </w:rPr>
        <w:t>A second problem derives from the potentially significant role that Congress plays</w:t>
      </w:r>
      <w:r w:rsidRPr="004C4BCA">
        <w:rPr>
          <w:sz w:val="16"/>
        </w:rPr>
        <w:t xml:space="preserve"> in the national convention process. </w:t>
      </w:r>
      <w:r w:rsidRPr="004C4BCA">
        <w:rPr>
          <w:rStyle w:val="StyleBoldUnderline"/>
          <w:highlight w:val="cyan"/>
        </w:rPr>
        <w:t>Because the national convention method does not require the approval of Congress to propose or ratify an amendment, Congress would be expected to oppose the amendments</w:t>
      </w:r>
      <w:r w:rsidRPr="004C4BCA">
        <w:rPr>
          <w:rStyle w:val="StyleBoldUnderline"/>
        </w:rPr>
        <w:t xml:space="preserve"> </w:t>
      </w:r>
      <w:r w:rsidRPr="004C4BCA">
        <w:rPr>
          <w:sz w:val="16"/>
        </w:rPr>
        <w:t xml:space="preserve">proposed under this process. One way that Congress can act against such </w:t>
      </w:r>
      <w:r w:rsidRPr="004C4BCA">
        <w:rPr>
          <w:rStyle w:val="StyleBoldUnderline"/>
          <w:sz w:val="16"/>
        </w:rPr>
        <w:t>amendments</w:t>
      </w:r>
      <w:r w:rsidRPr="004C4BCA">
        <w:rPr>
          <w:sz w:val="16"/>
        </w:rPr>
        <w:t xml:space="preserve"> involves the state applications for conventions</w:t>
      </w:r>
      <w:r w:rsidRPr="004C4BCA">
        <w:rPr>
          <w:rStyle w:val="StyleBoldUnderline"/>
        </w:rPr>
        <w:t xml:space="preserve">. </w:t>
      </w:r>
      <w:r w:rsidRPr="004C4BCA">
        <w:rPr>
          <w:rStyle w:val="StyleBoldUnderline"/>
          <w:highlight w:val="cyan"/>
        </w:rPr>
        <w:t>If different states apply for limited conventions covering marginally different subjects,</w:t>
      </w:r>
      <w:r w:rsidRPr="004C4BCA">
        <w:rPr>
          <w:rStyle w:val="StyleBoldUnderline"/>
        </w:rPr>
        <w:t xml:space="preserve"> then i</w:t>
      </w:r>
      <w:r w:rsidRPr="004C4BCA">
        <w:rPr>
          <w:rStyle w:val="StyleBoldUnderline"/>
          <w:highlight w:val="cyan"/>
        </w:rPr>
        <w:t>t is quite possible that Congress will use its discretion to determine that the requisite number of states have not agreed on a single subject to apply for a convention</w:t>
      </w:r>
      <w:r w:rsidRPr="004C4BCA">
        <w:rPr>
          <w:sz w:val="16"/>
        </w:rPr>
        <w:t xml:space="preserve">. Similarly, even if two-thirds of the states applied for the same limited convention, </w:t>
      </w:r>
      <w:r w:rsidRPr="004C4BCA">
        <w:rPr>
          <w:rStyle w:val="StyleBoldUnderline"/>
        </w:rPr>
        <w:t>Congress might use its discretion to determine that limited conventions are not allowed.40 Congress might also use its power to interfere with the process in other ways</w:t>
      </w:r>
      <w:r w:rsidRPr="004C4BCA">
        <w:rPr>
          <w:sz w:val="16"/>
        </w:rPr>
        <w:t xml:space="preserve">. Although it is not clear whether Congress has the authority to regulate the operation of the convention or the selection of its delegates, </w:t>
      </w:r>
      <w:r w:rsidRPr="004C4BCA">
        <w:rPr>
          <w:rStyle w:val="StyleBoldUnderline"/>
          <w:highlight w:val="cyan"/>
        </w:rPr>
        <w:t>Congress still might assert these powers to impede the passage of amendments it dislikes.</w:t>
      </w:r>
      <w:r w:rsidRPr="004C4BCA">
        <w:rPr>
          <w:rStyle w:val="StyleBoldUnderline"/>
        </w:rPr>
        <w:t xml:space="preserve"> </w:t>
      </w:r>
      <w:r w:rsidRPr="004C4BCA">
        <w:rPr>
          <w:sz w:val="16"/>
        </w:rPr>
        <w:t>For example, Congress could choose a convention voting rule, such as two-thirds, that makes it harder for the convention</w:t>
      </w:r>
      <w:r w:rsidRPr="004C4BCA">
        <w:rPr>
          <w:sz w:val="16"/>
          <w:highlight w:val="cyan"/>
        </w:rPr>
        <w:t xml:space="preserve"> t</w:t>
      </w:r>
      <w:r w:rsidRPr="004C4BCA">
        <w:rPr>
          <w:sz w:val="16"/>
        </w:rPr>
        <w:t>o adopt a proposal. Or Congress might assign voting rights that make it less likely for a proposal to be passed.41</w:t>
      </w:r>
    </w:p>
    <w:p w14:paraId="34E79D85" w14:textId="77777777" w:rsidR="00136F6B" w:rsidRPr="004C4BCA" w:rsidRDefault="00136F6B" w:rsidP="00136F6B">
      <w:pPr>
        <w:pStyle w:val="Heading4"/>
        <w:rPr>
          <w:rFonts w:cs="Times New Roman"/>
        </w:rPr>
      </w:pPr>
      <w:r w:rsidRPr="004C4BCA">
        <w:rPr>
          <w:rFonts w:cs="Times New Roman"/>
        </w:rPr>
        <w:t>National Conventions fail – Runaways are bad</w:t>
      </w:r>
    </w:p>
    <w:p w14:paraId="3492D966" w14:textId="77777777" w:rsidR="00136F6B" w:rsidRPr="004C4BCA" w:rsidRDefault="00136F6B" w:rsidP="00136F6B">
      <w:r w:rsidRPr="004C4BCA">
        <w:rPr>
          <w:sz w:val="16"/>
          <w:szCs w:val="16"/>
        </w:rPr>
        <w:t>Michael B.</w:t>
      </w:r>
      <w:r w:rsidRPr="004C4BCA">
        <w:t xml:space="preserve"> </w:t>
      </w:r>
      <w:r w:rsidRPr="004C4BCA">
        <w:rPr>
          <w:rStyle w:val="StyleStyleBold12pt"/>
        </w:rPr>
        <w:t>Rappaport 10</w:t>
      </w:r>
      <w:r w:rsidRPr="004C4BCA">
        <w:rPr>
          <w:sz w:val="16"/>
          <w:szCs w:val="16"/>
        </w:rPr>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44" w:history="1">
        <w:r w:rsidRPr="004C4BCA">
          <w:rPr>
            <w:rStyle w:val="Hyperlink"/>
            <w:sz w:val="16"/>
            <w:szCs w:val="16"/>
          </w:rPr>
          <w:t>http://www.virginialawreview.org/sites/virginialawreview.org/files/1509_1.pdf</w:t>
        </w:r>
      </w:hyperlink>
      <w:r w:rsidRPr="004C4BCA">
        <w:rPr>
          <w:sz w:val="16"/>
          <w:szCs w:val="16"/>
        </w:rPr>
        <w:t>, AB)</w:t>
      </w:r>
    </w:p>
    <w:p w14:paraId="00AAEEFB" w14:textId="77777777" w:rsidR="00136F6B" w:rsidRPr="004C4BCA" w:rsidRDefault="00136F6B" w:rsidP="00136F6B">
      <w:pPr>
        <w:rPr>
          <w:sz w:val="14"/>
        </w:rPr>
      </w:pPr>
      <w:r w:rsidRPr="004C4BCA">
        <w:rPr>
          <w:sz w:val="14"/>
        </w:rPr>
        <w:t>B. The Possibility of a Runaway Convention A third set of problems afflicting the national convention process derives from the possibility of a runaway convention</w:t>
      </w:r>
      <w:r w:rsidRPr="004C4BCA">
        <w:rPr>
          <w:sz w:val="14"/>
          <w:highlight w:val="cyan"/>
        </w:rPr>
        <w:t xml:space="preserve">. </w:t>
      </w:r>
      <w:r w:rsidRPr="004C4BCA">
        <w:rPr>
          <w:rStyle w:val="StyleBoldUnderline"/>
          <w:highlight w:val="cyan"/>
        </w:rPr>
        <w:t>Because the rules are not clear, it is possible that the states will authorize a limited convention on one subjec</w:t>
      </w:r>
      <w:r w:rsidRPr="004C4BCA">
        <w:rPr>
          <w:rStyle w:val="StyleBoldUnderline"/>
        </w:rPr>
        <w:t>t, but the convention will end up proposing an amendment on a different subject––what I call a nonconforming amendment.</w:t>
      </w:r>
      <w:r w:rsidRPr="004C4BCA">
        <w:rPr>
          <w:sz w:val="14"/>
        </w:rPr>
        <w:t xml:space="preserve"> Moreover, that nonconforming amendment might then be ratified by the states. </w:t>
      </w:r>
      <w:r w:rsidRPr="004C4BCA">
        <w:rPr>
          <w:rStyle w:val="StyleBoldUnderline"/>
          <w:highlight w:val="cyan"/>
        </w:rPr>
        <w:t>A runaway convention might arise in various ways</w:t>
      </w:r>
      <w:r w:rsidRPr="004C4BCA">
        <w:rPr>
          <w:rStyle w:val="StyleBoldUnderline"/>
        </w:rPr>
        <w:t>.</w:t>
      </w:r>
      <w:r w:rsidRPr="004C4BCA">
        <w:rPr>
          <w:sz w:val="14"/>
        </w:rPr>
        <w:t xml:space="preserve"> First, the states might apply for and Congress might call a limited convention, but then the convention might propose an amendment that ignores the limitation and propose a nonconforming amendment. Second, the states might apply for a limited convention, but Congress might believe that limited conventions are not constitutionally recognized. Yet, Congress might mistakenly interpret one or more of the state applications as applying for an unlimited convention in the event that Congress concluded that limited conventions were unconstitutional. Finally, the states might apply for a limited convention, but Congress might be unable to agree on whether there are limited or unlimited conventions. Congress might then simply call for a convention without specifying the type of convention. The convention might then decide that it is an unlimited convention. There are, no doubt, other possibilities. </w:t>
      </w:r>
      <w:r w:rsidRPr="004C4BCA">
        <w:rPr>
          <w:rStyle w:val="StyleBoldUnderline"/>
        </w:rPr>
        <w:t>A runaway convention</w:t>
      </w:r>
      <w:r w:rsidRPr="004C4BCA">
        <w:rPr>
          <w:sz w:val="14"/>
        </w:rPr>
        <w:t xml:space="preserve"> is not merely a theoretical possibility, but c</w:t>
      </w:r>
      <w:r w:rsidRPr="004C4BCA">
        <w:rPr>
          <w:rStyle w:val="StyleBoldUnderline"/>
        </w:rPr>
        <w:t xml:space="preserve">ould easily arise, </w:t>
      </w:r>
      <w:r w:rsidRPr="004C4BCA">
        <w:rPr>
          <w:sz w:val="14"/>
        </w:rPr>
        <w:t xml:space="preserve">as the runaway Philadelphia Convention illustrates. A nonconforming amendment might become popular at the convention for a variety of reasons, including because an issue suddenly becomes prominent or some of the delegates choose to promote another amendment. It is true that the nonconforming amendment would still need to be ratified by the states, but that might occur even though the state legislatures did not intend to ratify a different amendment when they applied for the convention. A proposal can take on a life of its own and this momentum can persuade legislators to vote for it, even though they did not initially expect to support it when they applied for the convention. More importantly, Congress might decide that the ratification decision as to the nonconforming amendment should be made by state conventions rather than state legislatures.42 </w:t>
      </w:r>
      <w:r w:rsidRPr="004C4BCA">
        <w:rPr>
          <w:rStyle w:val="StyleBoldUnderline"/>
          <w:highlight w:val="cyan"/>
        </w:rPr>
        <w:t>A runaway convention that resulted in ratification of a nonconforming amendment would create several undesirable results</w:t>
      </w:r>
      <w:r w:rsidRPr="004C4BCA">
        <w:rPr>
          <w:rStyle w:val="StyleBoldUnderline"/>
        </w:rPr>
        <w:t>.</w:t>
      </w:r>
      <w:r w:rsidRPr="004C4BCA">
        <w:rPr>
          <w:sz w:val="14"/>
        </w:rPr>
        <w:t xml:space="preserve"> First, after the amendment was ratified, </w:t>
      </w:r>
      <w:r w:rsidRPr="004C4BCA">
        <w:rPr>
          <w:rStyle w:val="StyleBoldUnderline"/>
          <w:highlight w:val="cyan"/>
        </w:rPr>
        <w:t>the nation</w:t>
      </w:r>
      <w:r w:rsidRPr="004C4BCA">
        <w:rPr>
          <w:rStyle w:val="StyleBoldUnderline"/>
        </w:rPr>
        <w:t>––in most instances through</w:t>
      </w:r>
      <w:r w:rsidRPr="004C4BCA">
        <w:rPr>
          <w:sz w:val="14"/>
        </w:rPr>
        <w:t xml:space="preserve"> </w:t>
      </w:r>
      <w:r w:rsidRPr="004C4BCA">
        <w:rPr>
          <w:rStyle w:val="StyleBoldUnderline"/>
        </w:rPr>
        <w:t>the courts––</w:t>
      </w:r>
      <w:r w:rsidRPr="004C4BCA">
        <w:rPr>
          <w:rStyle w:val="StyleBoldUnderline"/>
          <w:highlight w:val="cyan"/>
        </w:rPr>
        <w:t>would have to determine whether it was constitutional and should be enforced</w:t>
      </w:r>
      <w:r w:rsidRPr="004C4BCA">
        <w:rPr>
          <w:sz w:val="14"/>
        </w:rPr>
        <w:t xml:space="preserve">. This decision would be problematic however it was resolved. </w:t>
      </w:r>
      <w:r w:rsidRPr="004C4BCA">
        <w:rPr>
          <w:rStyle w:val="StyleBoldUnderline"/>
        </w:rPr>
        <w:t>If the amendment were found valid, then its opponents would tend to believe that part of the Constitution was illegal, because the limits on the convention had been abridged. If the amendment were found invalid, then its supporters would tend to claim that the part of the Constitution had been nullified, because the courts had improperly second-guessed the decisions of the convention and of three-quarters of the states. In either case</w:t>
      </w:r>
      <w:r w:rsidRPr="004C4BCA">
        <w:rPr>
          <w:rStyle w:val="StyleBoldUnderline"/>
          <w:highlight w:val="cyan"/>
        </w:rPr>
        <w:t>, there would be a significant dispute about the content of the nation’s fundamental law.</w:t>
      </w:r>
      <w:r w:rsidRPr="004C4BCA">
        <w:rPr>
          <w:rStyle w:val="StyleBoldUnderline"/>
        </w:rPr>
        <w:t xml:space="preserve"> Such disputes can be extremely divisive, especially in a pluralistic country like the United States that relies on the Constitution as a source of allegiance and a symbol of national unity</w:t>
      </w:r>
      <w:r w:rsidRPr="004C4BCA">
        <w:rPr>
          <w:sz w:val="14"/>
        </w:rPr>
        <w:t>.43 One can only imagine the conflict if the dispute involved a hotly contested issue, such as an amendment outlawing or protecting same-sex marriage.</w:t>
      </w:r>
    </w:p>
    <w:p w14:paraId="389ECD41" w14:textId="77777777" w:rsidR="00136F6B" w:rsidRPr="004C4BCA" w:rsidRDefault="00136F6B" w:rsidP="00136F6B">
      <w:pPr>
        <w:pStyle w:val="Heading4"/>
        <w:rPr>
          <w:rFonts w:cs="Times New Roman"/>
        </w:rPr>
      </w:pPr>
      <w:r w:rsidRPr="004C4BCA">
        <w:rPr>
          <w:rFonts w:cs="Times New Roman"/>
        </w:rPr>
        <w:t>National Conventions fail – Generally not good ideas</w:t>
      </w:r>
    </w:p>
    <w:p w14:paraId="3F3507B0" w14:textId="77777777" w:rsidR="00136F6B" w:rsidRPr="004C4BCA" w:rsidRDefault="00136F6B" w:rsidP="00136F6B">
      <w:pPr>
        <w:rPr>
          <w:sz w:val="16"/>
          <w:szCs w:val="16"/>
        </w:rPr>
      </w:pPr>
      <w:r w:rsidRPr="004C4BCA">
        <w:rPr>
          <w:sz w:val="16"/>
          <w:szCs w:val="16"/>
        </w:rPr>
        <w:t>Michael B.</w:t>
      </w:r>
      <w:r w:rsidRPr="004C4BCA">
        <w:t xml:space="preserve"> </w:t>
      </w:r>
      <w:r w:rsidRPr="004C4BCA">
        <w:rPr>
          <w:rStyle w:val="StyleStyleBold12pt"/>
        </w:rPr>
        <w:t>Rappaport 10</w:t>
      </w:r>
      <w:r w:rsidRPr="004C4BCA">
        <w:rPr>
          <w:sz w:val="16"/>
          <w:szCs w:val="16"/>
        </w:rPr>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45" w:history="1">
        <w:r w:rsidRPr="004C4BCA">
          <w:rPr>
            <w:rStyle w:val="Hyperlink"/>
            <w:sz w:val="16"/>
            <w:szCs w:val="16"/>
          </w:rPr>
          <w:t>http://www.virginialawreview.org/sites/virginialawreview.org/files/1509_1.pdf</w:t>
        </w:r>
      </w:hyperlink>
      <w:r w:rsidRPr="004C4BCA">
        <w:rPr>
          <w:sz w:val="16"/>
          <w:szCs w:val="16"/>
        </w:rPr>
        <w:t>, AB)</w:t>
      </w:r>
    </w:p>
    <w:p w14:paraId="7074BE68" w14:textId="77777777" w:rsidR="00136F6B" w:rsidRPr="004C4BCA" w:rsidRDefault="00136F6B" w:rsidP="00136F6B">
      <w:pPr>
        <w:rPr>
          <w:sz w:val="16"/>
        </w:rPr>
      </w:pPr>
      <w:r w:rsidRPr="004C4BCA">
        <w:rPr>
          <w:sz w:val="16"/>
        </w:rPr>
        <w:t>Although these problems are important</w:t>
      </w:r>
      <w:r w:rsidRPr="004C4BCA">
        <w:rPr>
          <w:sz w:val="16"/>
          <w:highlight w:val="cyan"/>
        </w:rPr>
        <w:t xml:space="preserve">, </w:t>
      </w:r>
      <w:r w:rsidRPr="004C4BCA">
        <w:rPr>
          <w:rStyle w:val="StyleBoldUnderline"/>
          <w:highlight w:val="cyan"/>
        </w:rPr>
        <w:t>the biggest defect in the national convention process is that it is ineffective.</w:t>
      </w:r>
      <w:r w:rsidRPr="004C4BCA">
        <w:rPr>
          <w:rStyle w:val="StyleBoldUnderline"/>
        </w:rPr>
        <w:t xml:space="preserve"> Due to the possibility of a runaway convention and the other uncertainties, </w:t>
      </w:r>
      <w:r w:rsidRPr="004C4BCA">
        <w:rPr>
          <w:rStyle w:val="StyleBoldUnderline"/>
          <w:highlight w:val="cyan"/>
        </w:rPr>
        <w:t>state legislatures are exceedingly unlikely to apply for a national convention in the numbers necessary to require Congress to call one</w:t>
      </w:r>
      <w:r w:rsidRPr="004C4BCA">
        <w:rPr>
          <w:rStyle w:val="StyleBoldUnderline"/>
        </w:rPr>
        <w:t>.</w:t>
      </w:r>
      <w:r w:rsidRPr="004C4BCA">
        <w:rPr>
          <w:sz w:val="16"/>
        </w:rPr>
        <w:t xml:space="preserve"> Consequently, </w:t>
      </w:r>
      <w:r w:rsidRPr="004C4BCA">
        <w:rPr>
          <w:rStyle w:val="StyleBoldUnderline"/>
          <w:highlight w:val="cyan"/>
        </w:rPr>
        <w:t>the national convention process has never produced an amendment or even a convention</w:t>
      </w:r>
      <w:r w:rsidRPr="004C4BCA">
        <w:rPr>
          <w:sz w:val="16"/>
        </w:rPr>
        <w:t>. Under a reformed process, the state legislatures could propose an amendment without having to worry about a runaway convention. Moreover, there would not be uncertainty about coordinating their efforts or the possibility that Congress would use its powers to impede the process. I propose a reform that satisfies these characteristics in Part IV. Such a reformed amendment process would provide state legislators with a much greater incentive to propose amendments, because it would increase the benefits and decrease the costs of proposing an amendment. Under the reformed process, the main benefit of proposing an amendment is the possible enactment of the amendment that the legislators supported. The main cost would be the effort required to pass the amendment. Of course, as with the functioning congressional amendment process, one would not expect many amendments to be proposed under this process. Most state legislators are unlikely to believe that the Constitution requires many amendments, and they know that it is quite difficult to secure the strict supermajorities necessary to enact one. Un</w:t>
      </w:r>
      <w:r w:rsidRPr="004C4BCA">
        <w:rPr>
          <w:rStyle w:val="StyleBoldUnderline"/>
        </w:rPr>
        <w:t>der the existing national amendment procedure,</w:t>
      </w:r>
      <w:r w:rsidRPr="004C4BCA">
        <w:rPr>
          <w:sz w:val="16"/>
        </w:rPr>
        <w:t xml:space="preserve"> however</w:t>
      </w:r>
      <w:r w:rsidRPr="004C4BCA">
        <w:rPr>
          <w:rStyle w:val="StyleBoldUnderline"/>
        </w:rPr>
        <w:t xml:space="preserve">, </w:t>
      </w:r>
      <w:r w:rsidRPr="004C4BCA">
        <w:rPr>
          <w:rStyle w:val="StyleBoldUnderline"/>
          <w:highlight w:val="cyan"/>
        </w:rPr>
        <w:t>state legislators face both additional costs and reduced benefits in choosing to apply for a convention</w:t>
      </w:r>
      <w:r w:rsidRPr="004C4BCA">
        <w:rPr>
          <w:rStyle w:val="StyleBoldUnderline"/>
        </w:rPr>
        <w:t>.</w:t>
      </w:r>
      <w:r w:rsidRPr="004C4BCA">
        <w:rPr>
          <w:sz w:val="16"/>
        </w:rPr>
        <w:t xml:space="preserve"> The </w:t>
      </w:r>
      <w:r w:rsidRPr="004C4BCA">
        <w:rPr>
          <w:rStyle w:val="StyleBoldUnderline"/>
        </w:rPr>
        <w:t>first</w:t>
      </w:r>
      <w:r w:rsidRPr="004C4BCA">
        <w:rPr>
          <w:sz w:val="16"/>
        </w:rPr>
        <w:t xml:space="preserve"> of these </w:t>
      </w:r>
      <w:r w:rsidRPr="004C4BCA">
        <w:rPr>
          <w:rStyle w:val="StyleBoldUnderline"/>
        </w:rPr>
        <w:t>costs</w:t>
      </w:r>
      <w:r w:rsidRPr="004C4BCA">
        <w:rPr>
          <w:sz w:val="16"/>
        </w:rPr>
        <w:t xml:space="preserve"> </w:t>
      </w:r>
      <w:r w:rsidRPr="004C4BCA">
        <w:rPr>
          <w:rStyle w:val="StyleBoldUnderline"/>
        </w:rPr>
        <w:t>is the possibility of a runaway convention that results in an enacted amendment that they strongly oppose.</w:t>
      </w:r>
      <w:r w:rsidRPr="004C4BCA">
        <w:rPr>
          <w:sz w:val="16"/>
        </w:rPr>
        <w:t xml:space="preserve"> Further, </w:t>
      </w:r>
      <w:r w:rsidRPr="004C4BCA">
        <w:rPr>
          <w:rStyle w:val="StyleBoldUnderline"/>
        </w:rPr>
        <w:t>since there are no limits</w:t>
      </w:r>
      <w:r w:rsidRPr="004C4BCA">
        <w:rPr>
          <w:sz w:val="16"/>
        </w:rPr>
        <w:t xml:space="preserve"> on the amendments that the runaway convention might produce, </w:t>
      </w:r>
      <w:r w:rsidRPr="004C4BCA">
        <w:rPr>
          <w:rStyle w:val="StyleBoldUnderline"/>
          <w:highlight w:val="cyan"/>
        </w:rPr>
        <w:t>the legislators can imagine a whole range of amendments that they would find objectionable</w:t>
      </w:r>
      <w:r w:rsidRPr="004C4BCA">
        <w:rPr>
          <w:sz w:val="16"/>
        </w:rPr>
        <w:t xml:space="preserve">. And because the products of the runaway convention are not subject to the same degree of scrutiny that other amendments are, </w:t>
      </w:r>
      <w:r w:rsidRPr="004C4BCA">
        <w:rPr>
          <w:rStyle w:val="StyleBoldUnderline"/>
        </w:rPr>
        <w:t>it would be easier for legislators to imagine that bad amendments might be enacted.</w:t>
      </w:r>
      <w:r w:rsidRPr="004C4BCA">
        <w:rPr>
          <w:sz w:val="16"/>
        </w:rPr>
        <w:t xml:space="preserve">47 Second, state </w:t>
      </w:r>
      <w:r w:rsidRPr="004C4BCA">
        <w:rPr>
          <w:rStyle w:val="StyleBoldUnderline"/>
        </w:rPr>
        <w:t>legislators must also include within the costs of a convention the possibility that a runaway convention will produce a constitutional crisis over the validity of the amendment it enacts</w:t>
      </w:r>
      <w:r w:rsidRPr="004C4BCA">
        <w:rPr>
          <w:sz w:val="16"/>
        </w:rPr>
        <w:t xml:space="preserve">. These </w:t>
      </w:r>
      <w:r w:rsidRPr="004C4BCA">
        <w:rPr>
          <w:rStyle w:val="StyleBoldUnderline"/>
        </w:rPr>
        <w:t>costs,</w:t>
      </w:r>
      <w:r w:rsidRPr="004C4BCA">
        <w:rPr>
          <w:sz w:val="16"/>
        </w:rPr>
        <w:t xml:space="preserve"> moreover, </w:t>
      </w:r>
      <w:r w:rsidRPr="004C4BCA">
        <w:rPr>
          <w:rStyle w:val="StyleBoldUnderline"/>
        </w:rPr>
        <w:t>are not restricted to a situation where it is unclear whether runaway conventions are permitted</w:t>
      </w:r>
      <w:r w:rsidRPr="004C4BCA">
        <w:rPr>
          <w:sz w:val="16"/>
        </w:rPr>
        <w:t xml:space="preserve">. If Congress were to clearly indicate that no limited conventions will be called, legislators would then have even less incentive to call for a convention, because there would be a greater chance that the convention would produce a different amendment than the legislators desired. In addition to these costs, </w:t>
      </w:r>
      <w:r w:rsidRPr="004C4BCA">
        <w:rPr>
          <w:rStyle w:val="StyleBoldUnderline"/>
          <w:highlight w:val="cyan"/>
        </w:rPr>
        <w:t>legislators must also consider the increased chance that the defects in the amendment process will prevent the benefit they seek</w:t>
      </w:r>
      <w:r w:rsidRPr="004C4BCA">
        <w:rPr>
          <w:sz w:val="16"/>
        </w:rPr>
        <w:t>––their desired amendment––</w:t>
      </w:r>
      <w:r w:rsidRPr="004C4BCA">
        <w:rPr>
          <w:rStyle w:val="StyleBoldUnderline"/>
        </w:rPr>
        <w:t xml:space="preserve">from being enacted. </w:t>
      </w:r>
      <w:r w:rsidRPr="004C4BCA">
        <w:rPr>
          <w:rStyle w:val="StyleBoldUnderline"/>
          <w:highlight w:val="cyan"/>
        </w:rPr>
        <w:t>They must consider the possibility that Congress will use its important role in the amendment process to block passage of an amendment that Congress refused to pass</w:t>
      </w:r>
      <w:r w:rsidRPr="004C4BCA">
        <w:rPr>
          <w:sz w:val="16"/>
        </w:rPr>
        <w:t xml:space="preserve">. Legislators must also consider the possibility that coordination problems between the different states may also cause the applications to fail. </w:t>
      </w:r>
    </w:p>
    <w:p w14:paraId="49B982F5" w14:textId="77777777" w:rsidR="00136F6B" w:rsidRPr="004C4BCA" w:rsidRDefault="00136F6B" w:rsidP="00136F6B">
      <w:pPr>
        <w:pStyle w:val="Heading3"/>
        <w:rPr>
          <w:rFonts w:cs="Times New Roman"/>
        </w:rPr>
      </w:pPr>
      <w:r w:rsidRPr="004C4BCA">
        <w:rPr>
          <w:rFonts w:cs="Times New Roman"/>
        </w:rPr>
        <w:t>2AC – Rollback/Circumvention</w:t>
      </w:r>
    </w:p>
    <w:p w14:paraId="2DEDD376" w14:textId="7FFF0782" w:rsidR="0044498B" w:rsidRPr="0044498B" w:rsidRDefault="0044498B" w:rsidP="0044498B">
      <w:pPr>
        <w:pStyle w:val="Heading4"/>
      </w:pPr>
      <w:r>
        <w:t xml:space="preserve">Only Congressional fiat solves – the counterplan results in rollback </w:t>
      </w:r>
    </w:p>
    <w:p w14:paraId="2DE1CA20" w14:textId="77777777" w:rsidR="00136F6B" w:rsidRPr="004C4BCA" w:rsidRDefault="00136F6B" w:rsidP="00136F6B">
      <w:pPr>
        <w:rPr>
          <w:sz w:val="16"/>
          <w:szCs w:val="16"/>
        </w:rPr>
      </w:pPr>
      <w:r w:rsidRPr="004C4BCA">
        <w:rPr>
          <w:sz w:val="16"/>
          <w:szCs w:val="16"/>
        </w:rPr>
        <w:t>Michael B.</w:t>
      </w:r>
      <w:r w:rsidRPr="004C4BCA">
        <w:t xml:space="preserve"> </w:t>
      </w:r>
      <w:r w:rsidRPr="004C4BCA">
        <w:rPr>
          <w:rStyle w:val="StyleStyleBold12pt"/>
        </w:rPr>
        <w:t>Rappaport 10</w:t>
      </w:r>
      <w:r w:rsidRPr="004C4BCA">
        <w:rPr>
          <w:sz w:val="16"/>
          <w:szCs w:val="16"/>
        </w:rPr>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46" w:history="1">
        <w:r w:rsidRPr="004C4BCA">
          <w:rPr>
            <w:rStyle w:val="Hyperlink"/>
            <w:sz w:val="16"/>
            <w:szCs w:val="16"/>
          </w:rPr>
          <w:t>http://www.virginialawreview.org/sites/virginialawreview.org/files/1509_1.pdf</w:t>
        </w:r>
      </w:hyperlink>
      <w:r w:rsidRPr="004C4BCA">
        <w:rPr>
          <w:sz w:val="16"/>
          <w:szCs w:val="16"/>
        </w:rPr>
        <w:t>, AB)</w:t>
      </w:r>
    </w:p>
    <w:p w14:paraId="4A13EDB0" w14:textId="77777777" w:rsidR="00136F6B" w:rsidRPr="004C4BCA" w:rsidRDefault="00136F6B" w:rsidP="00136F6B">
      <w:pPr>
        <w:rPr>
          <w:rStyle w:val="StyleBoldUnderline"/>
        </w:rPr>
      </w:pPr>
      <w:r w:rsidRPr="004C4BCA">
        <w:rPr>
          <w:sz w:val="16"/>
        </w:rPr>
        <w:t xml:space="preserve"> In this Article, I have argued that </w:t>
      </w:r>
      <w:r w:rsidRPr="004C4BCA">
        <w:rPr>
          <w:rStyle w:val="StyleBoldUnderline"/>
        </w:rPr>
        <w:t>the constitutional amendment procedure</w:t>
      </w:r>
      <w:r w:rsidRPr="004C4BCA">
        <w:rPr>
          <w:sz w:val="16"/>
        </w:rPr>
        <w:t xml:space="preserve"> of Article </w:t>
      </w:r>
      <w:r w:rsidRPr="004C4BCA">
        <w:rPr>
          <w:rStyle w:val="StyleBoldUnderline"/>
        </w:rPr>
        <w:t>V is defective</w:t>
      </w:r>
      <w:r w:rsidRPr="004C4BCA">
        <w:rPr>
          <w:sz w:val="16"/>
        </w:rPr>
        <w:t xml:space="preserve">—not because the supermajority requirements it imposes are too strict, but instead because </w:t>
      </w:r>
      <w:r w:rsidRPr="004C4BCA">
        <w:rPr>
          <w:rStyle w:val="StyleBoldUnderline"/>
          <w:highlight w:val="cyan"/>
        </w:rPr>
        <w:t xml:space="preserve">the national convention amendment method does not work. Because no amendment can be enacted without Congress’s approval, </w:t>
      </w:r>
      <w:r w:rsidRPr="004C4BCA">
        <w:rPr>
          <w:rStyle w:val="Emphasis"/>
          <w:highlight w:val="cyan"/>
        </w:rPr>
        <w:t>limitations on the federal government that Congress opposes are virtually impossible to pass</w:t>
      </w:r>
      <w:r w:rsidRPr="004C4BCA">
        <w:rPr>
          <w:rStyle w:val="StyleBoldUnderline"/>
        </w:rPr>
        <w:t>.</w:t>
      </w:r>
      <w:r w:rsidRPr="004C4BCA">
        <w:rPr>
          <w:sz w:val="16"/>
        </w:rPr>
        <w:t xml:space="preserve"> </w:t>
      </w:r>
      <w:r w:rsidRPr="004C4BCA">
        <w:rPr>
          <w:rStyle w:val="StyleBoldUnderline"/>
        </w:rPr>
        <w:t>This defect</w:t>
      </w:r>
      <w:r w:rsidRPr="004C4BCA">
        <w:rPr>
          <w:sz w:val="16"/>
        </w:rPr>
        <w:t xml:space="preserve"> may have had enormous consequences in recent decades, possibly </w:t>
      </w:r>
      <w:r w:rsidRPr="004C4BCA">
        <w:rPr>
          <w:rStyle w:val="StyleBoldUnderline"/>
        </w:rPr>
        <w:t>preventing the enactment of several constitutional amendments that would have constrained Congress</w:t>
      </w:r>
      <w:r w:rsidRPr="004C4BCA">
        <w:rPr>
          <w:sz w:val="16"/>
        </w:rPr>
        <w:t>, such as amendments establishing a balanced budget limitation, a line-item veto, or congressional term limits. Thus</w:t>
      </w:r>
      <w:r w:rsidRPr="004C4BCA">
        <w:rPr>
          <w:sz w:val="16"/>
          <w:highlight w:val="cyan"/>
        </w:rPr>
        <w:t xml:space="preserve">, </w:t>
      </w:r>
      <w:r w:rsidRPr="004C4BCA">
        <w:rPr>
          <w:rStyle w:val="StyleBoldUnderline"/>
          <w:highlight w:val="cyan"/>
        </w:rPr>
        <w:t>the increasingly nationalist character of our constitutional charter may not be the result of modern values or circumstances, but an artifact of a distorted amendment procedure</w:t>
      </w:r>
    </w:p>
    <w:p w14:paraId="79925E63" w14:textId="77777777" w:rsidR="00136F6B" w:rsidRPr="004C4BCA" w:rsidRDefault="00136F6B" w:rsidP="00136F6B"/>
    <w:p w14:paraId="7DD4F1A7" w14:textId="084C8B95" w:rsidR="009C35C4" w:rsidRDefault="009C35C4" w:rsidP="009C35C4">
      <w:pPr>
        <w:pStyle w:val="Heading3"/>
      </w:pPr>
      <w:r>
        <w:t xml:space="preserve">2AC – States Say No </w:t>
      </w:r>
    </w:p>
    <w:p w14:paraId="19CAEE33" w14:textId="77777777" w:rsidR="009C35C4" w:rsidRPr="00A17106" w:rsidRDefault="009C35C4" w:rsidP="009C35C4">
      <w:pPr>
        <w:pStyle w:val="Heading4"/>
      </w:pPr>
      <w:r w:rsidRPr="00A17106">
        <w:t xml:space="preserve">States would probably not all </w:t>
      </w:r>
      <w:r w:rsidRPr="001850C5">
        <w:t>agree</w:t>
      </w:r>
    </w:p>
    <w:p w14:paraId="1920CF34" w14:textId="77777777" w:rsidR="009C35C4" w:rsidRPr="0089357A" w:rsidRDefault="009C35C4" w:rsidP="009C35C4">
      <w:r w:rsidRPr="0089357A">
        <w:rPr>
          <w:rStyle w:val="StyleStyleBold12pt"/>
        </w:rPr>
        <w:t>Albert 14</w:t>
      </w:r>
      <w:r>
        <w:t xml:space="preserve"> </w:t>
      </w:r>
      <w:r w:rsidRPr="0089357A">
        <w:rPr>
          <w:sz w:val="18"/>
          <w:szCs w:val="18"/>
        </w:rPr>
        <w:t xml:space="preserve">(Richard Albert, Associate Professor at Boston College Law School, "Constitutional Disuse or Desuetude: The Case of Article V." Boston University Law Review 94, (2014): 1029-., </w:t>
      </w:r>
      <w:hyperlink r:id="rId47" w:history="1">
        <w:r w:rsidRPr="0089357A">
          <w:rPr>
            <w:sz w:val="18"/>
            <w:szCs w:val="18"/>
          </w:rPr>
          <w:t>http://lawdigitalcommons.bc.edu/cgi/viewcontent.cgi?article=1758&amp;context=lsfp</w:t>
        </w:r>
      </w:hyperlink>
      <w:r w:rsidRPr="0089357A">
        <w:rPr>
          <w:sz w:val="18"/>
          <w:szCs w:val="18"/>
        </w:rPr>
        <w:t>, AB)</w:t>
      </w:r>
    </w:p>
    <w:p w14:paraId="1AB9CBF8" w14:textId="77777777" w:rsidR="009C35C4" w:rsidRPr="00A17106" w:rsidRDefault="009C35C4" w:rsidP="009C35C4">
      <w:pPr>
        <w:rPr>
          <w:sz w:val="16"/>
        </w:rPr>
      </w:pPr>
      <w:r w:rsidRPr="00A17106">
        <w:rPr>
          <w:sz w:val="16"/>
        </w:rPr>
        <w:t>Today</w:t>
      </w:r>
      <w:r w:rsidRPr="001850C5">
        <w:rPr>
          <w:sz w:val="16"/>
          <w:highlight w:val="cyan"/>
        </w:rPr>
        <w:t xml:space="preserve">, </w:t>
      </w:r>
      <w:r w:rsidRPr="001850C5">
        <w:rPr>
          <w:rStyle w:val="StyleBoldUnderline"/>
          <w:highlight w:val="cyan"/>
        </w:rPr>
        <w:t>Article V’s state supermajority ratification threshold has become functionally even more difficult to achieve</w:t>
      </w:r>
      <w:r w:rsidRPr="00A17106">
        <w:rPr>
          <w:rStyle w:val="StyleBoldUnderline"/>
        </w:rPr>
        <w:t xml:space="preserve"> as a result of the expansion of the Union</w:t>
      </w:r>
      <w:r w:rsidRPr="00A17106">
        <w:rPr>
          <w:sz w:val="16"/>
        </w:rPr>
        <w:t xml:space="preserve">. As Rosalind Dixon explains, </w:t>
      </w:r>
      <w:r w:rsidRPr="001850C5">
        <w:rPr>
          <w:rStyle w:val="StyleBoldUnderline"/>
          <w:highlight w:val="cyan"/>
        </w:rPr>
        <w:t>the increased number of states</w:t>
      </w:r>
      <w:r w:rsidRPr="00A17106">
        <w:rPr>
          <w:sz w:val="16"/>
        </w:rPr>
        <w:t xml:space="preserve"> – from thirteen in 1789 to fifty since 1967 – </w:t>
      </w:r>
      <w:r w:rsidRPr="001850C5">
        <w:rPr>
          <w:rStyle w:val="StyleBoldUnderline"/>
          <w:highlight w:val="cyan"/>
        </w:rPr>
        <w:t>has changed the denominator for Article V</w:t>
      </w:r>
      <w:r w:rsidRPr="00A17106">
        <w:rPr>
          <w:rStyle w:val="StyleBoldUnderline"/>
        </w:rPr>
        <w:t>, which has increased the Constitution’s amendment difficulty</w:t>
      </w:r>
      <w:r w:rsidRPr="00A17106">
        <w:rPr>
          <w:sz w:val="16"/>
        </w:rPr>
        <w:t>.128 Dixon explains: “</w:t>
      </w:r>
      <w:r w:rsidRPr="00A17106">
        <w:rPr>
          <w:rStyle w:val="StyleBoldUnderline"/>
        </w:rPr>
        <w:t>All else being equal, this change in the denominator for Article V has implied a directly proportionate increase in the difficulty of ratifying proposed amendments</w:t>
      </w:r>
      <w:r w:rsidRPr="00A17106">
        <w:rPr>
          <w:sz w:val="16"/>
        </w:rPr>
        <w:t xml:space="preserve">.”129 Dixon furthermore observes that </w:t>
      </w:r>
      <w:r w:rsidRPr="001850C5">
        <w:rPr>
          <w:rStyle w:val="StyleBoldUnderline"/>
          <w:highlight w:val="cyan"/>
        </w:rPr>
        <w:t>today’s fifty-state denominator under Article V would be equivalent to a founding-era state supermajority ratification threshold lower than two-thirds</w:t>
      </w:r>
      <w:r w:rsidRPr="00A17106">
        <w:rPr>
          <w:sz w:val="16"/>
        </w:rPr>
        <w:t xml:space="preserve">: “On one calculation, if one were to try to adjust for this change in the denominator for Article V, the functional equivalent to the 75% super-majority requirement adopted by the framers would in fact now be as low as 62%.”130 Thomas Jefferson predicted this denominator problem, in 1823, when he wrote: </w:t>
      </w:r>
      <w:r w:rsidRPr="00A17106">
        <w:rPr>
          <w:rStyle w:val="StyleBoldUnderline"/>
        </w:rPr>
        <w:t>[T]he States are now so numerous that I despair of ever seeing another amendment to the Constitutio</w:t>
      </w:r>
      <w:r w:rsidRPr="00A17106">
        <w:rPr>
          <w:sz w:val="16"/>
        </w:rPr>
        <w:t xml:space="preserve">n, although the innovations of time will certainly call, and now already call, for some, and </w:t>
      </w:r>
      <w:r w:rsidRPr="00A17106">
        <w:rPr>
          <w:rStyle w:val="StyleBoldUnderline"/>
        </w:rPr>
        <w:t xml:space="preserve">especially the smaller States are so numerous as to render desperate every hope of obtaining a sufficient number of them </w:t>
      </w:r>
      <w:r w:rsidRPr="00A17106">
        <w:rPr>
          <w:sz w:val="16"/>
        </w:rPr>
        <w:t>in favor of “Phocion’s” proposition.131 The Constitution’s amendment difficulty therefore derives partly from Article V’s structure.</w:t>
      </w:r>
    </w:p>
    <w:p w14:paraId="64D2A6E8" w14:textId="77777777" w:rsidR="009C35C4" w:rsidRPr="004C4BCA" w:rsidRDefault="009C35C4" w:rsidP="009C35C4">
      <w:pPr>
        <w:pStyle w:val="Heading4"/>
        <w:rPr>
          <w:rFonts w:cs="Times New Roman"/>
        </w:rPr>
      </w:pPr>
      <w:r w:rsidRPr="004C4BCA">
        <w:rPr>
          <w:rFonts w:cs="Times New Roman"/>
        </w:rPr>
        <w:t>75% of states need to support it for it to pass</w:t>
      </w:r>
    </w:p>
    <w:p w14:paraId="005A0CDE" w14:textId="77777777" w:rsidR="009C35C4" w:rsidRPr="004C4BCA" w:rsidRDefault="009C35C4" w:rsidP="009C35C4">
      <w:r w:rsidRPr="004C4BCA">
        <w:rPr>
          <w:rStyle w:val="StyleStyleBold12pt"/>
        </w:rPr>
        <w:t>Constitution 87</w:t>
      </w:r>
      <w:r w:rsidRPr="004C4BCA">
        <w:t xml:space="preserve">, </w:t>
      </w:r>
      <w:r w:rsidRPr="004C4BCA">
        <w:rPr>
          <w:sz w:val="16"/>
          <w:szCs w:val="16"/>
        </w:rPr>
        <w:t xml:space="preserve">Article V of the Constitution, 1787, </w:t>
      </w:r>
      <w:hyperlink r:id="rId48" w:history="1">
        <w:r w:rsidRPr="004C4BCA">
          <w:rPr>
            <w:rStyle w:val="Hyperlink"/>
            <w:sz w:val="16"/>
            <w:szCs w:val="16"/>
          </w:rPr>
          <w:t>http://www.archives.gov/federal-register/constitution/article-v.html</w:t>
        </w:r>
      </w:hyperlink>
      <w:r w:rsidRPr="004C4BCA">
        <w:rPr>
          <w:sz w:val="16"/>
          <w:szCs w:val="16"/>
        </w:rPr>
        <w:t>, AB)</w:t>
      </w:r>
      <w:r w:rsidRPr="004C4BCA">
        <w:t xml:space="preserve"> </w:t>
      </w:r>
    </w:p>
    <w:p w14:paraId="19AC5A6C" w14:textId="77777777" w:rsidR="009C35C4" w:rsidRPr="004C4BCA" w:rsidRDefault="009C35C4" w:rsidP="009C35C4">
      <w:pPr>
        <w:rPr>
          <w:sz w:val="16"/>
        </w:rPr>
      </w:pPr>
      <w:r w:rsidRPr="004C4BCA">
        <w:rPr>
          <w:sz w:val="16"/>
        </w:rPr>
        <w:t xml:space="preserve">The </w:t>
      </w:r>
      <w:r w:rsidRPr="004C4BCA">
        <w:rPr>
          <w:rStyle w:val="StyleBoldUnderline"/>
          <w:highlight w:val="cyan"/>
        </w:rPr>
        <w:t>Congres</w:t>
      </w:r>
      <w:r w:rsidRPr="004C4BCA">
        <w:rPr>
          <w:rStyle w:val="StyleBoldUnderline"/>
        </w:rPr>
        <w:t>s</w:t>
      </w:r>
      <w:r w:rsidRPr="004C4BCA">
        <w:rPr>
          <w:sz w:val="16"/>
        </w:rPr>
        <w:t xml:space="preserve">, whenever two thirds of both houses shall deem it necessary, </w:t>
      </w:r>
      <w:r w:rsidRPr="004C4BCA">
        <w:rPr>
          <w:rStyle w:val="StyleBoldUnderline"/>
          <w:highlight w:val="cyan"/>
        </w:rPr>
        <w:t>shall propose amendments</w:t>
      </w:r>
      <w:r w:rsidRPr="004C4BCA">
        <w:rPr>
          <w:sz w:val="16"/>
          <w:highlight w:val="cyan"/>
        </w:rPr>
        <w:t xml:space="preserve"> </w:t>
      </w:r>
      <w:r w:rsidRPr="004C4BCA">
        <w:rPr>
          <w:sz w:val="16"/>
        </w:rPr>
        <w:t>to this Constitution, or, on the application of the legislatures of two thirds of the several states, shall call a convention for proposing amendments, which, in either case</w:t>
      </w:r>
      <w:r w:rsidRPr="004C4BCA">
        <w:rPr>
          <w:rStyle w:val="StyleBoldUnderline"/>
        </w:rPr>
        <w:t xml:space="preserve">, </w:t>
      </w:r>
      <w:r w:rsidRPr="004C4BCA">
        <w:rPr>
          <w:rStyle w:val="StyleBoldUnderline"/>
          <w:highlight w:val="cyan"/>
        </w:rPr>
        <w:t>shall be valid</w:t>
      </w:r>
      <w:r w:rsidRPr="004C4BCA">
        <w:rPr>
          <w:sz w:val="16"/>
        </w:rPr>
        <w:t xml:space="preserve"> to all intents and purposes, </w:t>
      </w:r>
      <w:r w:rsidRPr="004C4BCA">
        <w:rPr>
          <w:rStyle w:val="StyleBoldUnderline"/>
          <w:highlight w:val="cyan"/>
        </w:rPr>
        <w:t>as part of this Constitution</w:t>
      </w:r>
      <w:r w:rsidRPr="004C4BCA">
        <w:rPr>
          <w:sz w:val="16"/>
          <w:highlight w:val="cyan"/>
        </w:rPr>
        <w:t xml:space="preserve">, </w:t>
      </w:r>
      <w:r w:rsidRPr="004C4BCA">
        <w:rPr>
          <w:rStyle w:val="StyleBoldUnderline"/>
          <w:highlight w:val="cyan"/>
        </w:rPr>
        <w:t>when ratified by the legislatures of three fourths of the several states</w:t>
      </w:r>
      <w:r w:rsidRPr="004C4BCA">
        <w:rPr>
          <w:sz w:val="16"/>
        </w:rPr>
        <w:t>, or by conventions in three fourths thereof, as the one or the other mode of ratification may be proposed by the Congress; provided that no amendment which may be made prior to the year one thousand eight hundred and eight shall in any manner affect the first and fourth clauses in the ninth section of the first article; and that no state, without its consent, shall be deprived of its equal suffrage in the Senate.</w:t>
      </w:r>
    </w:p>
    <w:p w14:paraId="04159670" w14:textId="77777777" w:rsidR="009C35C4" w:rsidRPr="004C4BCA" w:rsidRDefault="009C35C4" w:rsidP="009C35C4">
      <w:pPr>
        <w:pStyle w:val="Heading4"/>
        <w:rPr>
          <w:rFonts w:cs="Times New Roman"/>
        </w:rPr>
      </w:pPr>
      <w:r w:rsidRPr="004C4BCA">
        <w:rPr>
          <w:rFonts w:cs="Times New Roman"/>
        </w:rPr>
        <w:t>Only 10 states support privacy rights</w:t>
      </w:r>
    </w:p>
    <w:p w14:paraId="4B39072F" w14:textId="77777777" w:rsidR="009C35C4" w:rsidRPr="004C4BCA" w:rsidRDefault="009C35C4" w:rsidP="009C35C4">
      <w:pPr>
        <w:rPr>
          <w:sz w:val="16"/>
          <w:szCs w:val="16"/>
        </w:rPr>
      </w:pPr>
      <w:r w:rsidRPr="004C4BCA">
        <w:rPr>
          <w:rStyle w:val="StyleStyleBold12pt"/>
        </w:rPr>
        <w:t>NCSL 14</w:t>
      </w:r>
      <w:r w:rsidRPr="004C4BCA">
        <w:rPr>
          <w:sz w:val="16"/>
          <w:szCs w:val="16"/>
        </w:rPr>
        <w:t xml:space="preserve">, National Conference of State Legislatures, “PRIVACY PROTECTIONS IN STATE CONSTITUTIONS” 12/12/14, </w:t>
      </w:r>
      <w:hyperlink r:id="rId49" w:history="1">
        <w:r w:rsidRPr="004C4BCA">
          <w:rPr>
            <w:rStyle w:val="Hyperlink"/>
            <w:sz w:val="16"/>
            <w:szCs w:val="16"/>
          </w:rPr>
          <w:t>http://www.ncsl.org/research/telecommunications-and-information-technology/privacy-protections-in-state-constitutions.aspx</w:t>
        </w:r>
      </w:hyperlink>
      <w:r w:rsidRPr="004C4BCA">
        <w:rPr>
          <w:sz w:val="16"/>
          <w:szCs w:val="16"/>
        </w:rPr>
        <w:t>, AB)</w:t>
      </w:r>
    </w:p>
    <w:p w14:paraId="6D4795AB" w14:textId="45E2585F" w:rsidR="009C35C4" w:rsidRPr="009C35C4" w:rsidRDefault="009C35C4" w:rsidP="009C35C4">
      <w:pPr>
        <w:rPr>
          <w:sz w:val="16"/>
        </w:rPr>
      </w:pPr>
      <w:r w:rsidRPr="004C4BCA">
        <w:rPr>
          <w:rStyle w:val="StyleBoldUnderline"/>
          <w:highlight w:val="cyan"/>
        </w:rPr>
        <w:t>Constitutions in 10 states</w:t>
      </w:r>
      <w:r w:rsidRPr="004C4BCA">
        <w:rPr>
          <w:sz w:val="16"/>
        </w:rPr>
        <w:t>—Alaska, Arizona, California, Florida, Hawaii, Illinois, Louisiana, Montana, South Carolina and Washington—</w:t>
      </w:r>
      <w:r w:rsidRPr="004C4BCA">
        <w:rPr>
          <w:rStyle w:val="StyleBoldUnderline"/>
          <w:highlight w:val="cyan"/>
        </w:rPr>
        <w:t>have explicit provisions relating to a right to privacy. The privacy protections afforded in some of these states mirror the Fourth Amendment of the U.S. Constitution relating to search and seizure or government surveillance, but add more specific references to privacy</w:t>
      </w:r>
      <w:r w:rsidRPr="004C4BCA">
        <w:rPr>
          <w:sz w:val="16"/>
          <w:highlight w:val="cyan"/>
        </w:rPr>
        <w:t xml:space="preserve"> [</w:t>
      </w:r>
      <w:r w:rsidRPr="004C4BCA">
        <w:rPr>
          <w:sz w:val="16"/>
        </w:rPr>
        <w:t>shown in italics]. In addition, more general provisions in other states have been interpreted by courts to have established privacy rights or various types.</w:t>
      </w:r>
    </w:p>
    <w:p w14:paraId="7F3BF9EA" w14:textId="77777777" w:rsidR="00136F6B" w:rsidRPr="004C4BCA" w:rsidRDefault="00136F6B" w:rsidP="00136F6B">
      <w:pPr>
        <w:pStyle w:val="Heading2"/>
        <w:rPr>
          <w:rFonts w:cs="Times New Roman"/>
        </w:rPr>
      </w:pPr>
      <w:r w:rsidRPr="004C4BCA">
        <w:rPr>
          <w:rFonts w:cs="Times New Roman"/>
        </w:rPr>
        <w:t>AT: Privacy Bill CP</w:t>
      </w:r>
    </w:p>
    <w:p w14:paraId="3AEF9340" w14:textId="77777777" w:rsidR="00136F6B" w:rsidRPr="004C4BCA" w:rsidRDefault="00136F6B" w:rsidP="00136F6B">
      <w:pPr>
        <w:pStyle w:val="Heading3"/>
        <w:rPr>
          <w:rFonts w:cs="Times New Roman"/>
        </w:rPr>
      </w:pPr>
      <w:r w:rsidRPr="004C4BCA">
        <w:rPr>
          <w:rFonts w:cs="Times New Roman"/>
        </w:rPr>
        <w:t>2AC – Doesn’t Solve</w:t>
      </w:r>
    </w:p>
    <w:p w14:paraId="13F0C0DD" w14:textId="77777777" w:rsidR="00136F6B" w:rsidRPr="004C4BCA" w:rsidRDefault="00136F6B" w:rsidP="00136F6B">
      <w:pPr>
        <w:pStyle w:val="Heading4"/>
        <w:rPr>
          <w:rFonts w:cs="Times New Roman"/>
        </w:rPr>
      </w:pPr>
      <w:r w:rsidRPr="004C4BCA">
        <w:rPr>
          <w:rFonts w:cs="Times New Roman"/>
        </w:rPr>
        <w:t>Doesn’t solve – privacy bill’s risk formulation is a shift away from rights-based formulas – leaves room for loopholes and unaddressed surveillance</w:t>
      </w:r>
    </w:p>
    <w:p w14:paraId="1623A41F" w14:textId="77777777" w:rsidR="00136F6B" w:rsidRPr="004C4BCA" w:rsidRDefault="00136F6B" w:rsidP="00136F6B">
      <w:pPr>
        <w:rPr>
          <w:sz w:val="16"/>
          <w:szCs w:val="16"/>
        </w:rPr>
      </w:pPr>
      <w:r w:rsidRPr="004C4BCA">
        <w:rPr>
          <w:rStyle w:val="StyleStyleBold12pt"/>
        </w:rPr>
        <w:t>CDT 15</w:t>
      </w:r>
      <w:r w:rsidRPr="004C4BCA">
        <w:rPr>
          <w:sz w:val="16"/>
          <w:szCs w:val="16"/>
        </w:rPr>
        <w:t>, Center for Democracy, “Analysis of the Consumer Privacy Bill of Rights Act”, 3/2/15, https://cdt.org/insight/analysis-of-the-consumer-privacy-bill-of-rights-act/, az</w:t>
      </w:r>
    </w:p>
    <w:p w14:paraId="705BF7D3" w14:textId="77777777" w:rsidR="00136F6B" w:rsidRPr="004C4BCA" w:rsidRDefault="00136F6B" w:rsidP="00136F6B">
      <w:pPr>
        <w:rPr>
          <w:sz w:val="16"/>
        </w:rPr>
      </w:pPr>
      <w:r w:rsidRPr="004C4BCA">
        <w:rPr>
          <w:rStyle w:val="StyleBoldUnderline"/>
          <w:highlight w:val="cyan"/>
        </w:rPr>
        <w:t>One</w:t>
      </w:r>
      <w:r w:rsidRPr="004C4BCA">
        <w:rPr>
          <w:sz w:val="16"/>
        </w:rPr>
        <w:t xml:space="preserve"> very </w:t>
      </w:r>
      <w:r w:rsidRPr="004C4BCA">
        <w:rPr>
          <w:rStyle w:val="StyleBoldUnderline"/>
          <w:highlight w:val="cyan"/>
        </w:rPr>
        <w:t>important element of the bill is that many of the FIPPs-based protections described</w:t>
      </w:r>
      <w:r w:rsidRPr="004C4BCA">
        <w:rPr>
          <w:rStyle w:val="StyleBoldUnderline"/>
        </w:rPr>
        <w:t xml:space="preserve"> above only </w:t>
      </w:r>
      <w:r w:rsidRPr="004C4BCA">
        <w:rPr>
          <w:rStyle w:val="StyleBoldUnderline"/>
          <w:highlight w:val="cyan"/>
        </w:rPr>
        <w:t>apply in proportion to the “privacy risk”</w:t>
      </w:r>
      <w:r w:rsidRPr="004C4BCA">
        <w:rPr>
          <w:rStyle w:val="StyleBoldUnderline"/>
        </w:rPr>
        <w:t xml:space="preserve"> the data poses</w:t>
      </w:r>
      <w:r w:rsidRPr="004C4BCA">
        <w:rPr>
          <w:sz w:val="16"/>
        </w:rPr>
        <w:t xml:space="preserve"> (the word “risk” appears 27 times in the 24 page bill).  </w:t>
      </w:r>
      <w:r w:rsidRPr="004C4BCA">
        <w:rPr>
          <w:rStyle w:val="StyleBoldUnderline"/>
        </w:rPr>
        <w:t xml:space="preserve">The bill defines “privacy risk” fairly narrowly </w:t>
      </w:r>
      <w:r w:rsidRPr="004C4BCA">
        <w:rPr>
          <w:sz w:val="16"/>
        </w:rPr>
        <w:t xml:space="preserve">— it is the potential that data could “cause emotional distress, or physical, financial, professional or other harm to an individual.” §4(g).  </w:t>
      </w:r>
      <w:r w:rsidRPr="004C4BCA">
        <w:rPr>
          <w:rStyle w:val="Emphasis"/>
          <w:highlight w:val="cyan"/>
        </w:rPr>
        <w:t>This is a significant shift away from a rights-based formulation adopted in other privacy legislation.</w:t>
      </w:r>
      <w:r w:rsidRPr="004C4BCA">
        <w:rPr>
          <w:rStyle w:val="Emphasis"/>
        </w:rPr>
        <w:t xml:space="preserve">  </w:t>
      </w:r>
      <w:r w:rsidRPr="004C4BCA">
        <w:rPr>
          <w:sz w:val="16"/>
        </w:rPr>
        <w:t xml:space="preserve">While an assessment of risk makes sense for some protections — such as what level of security or internal accountability to mandate — predicating rights such as individual control (§102) and access-and-correction (§106) on an evaluation of risk is questionable.  </w:t>
      </w:r>
      <w:r w:rsidRPr="004C4BCA">
        <w:rPr>
          <w:rStyle w:val="StyleBoldUnderline"/>
          <w:highlight w:val="cyan"/>
        </w:rPr>
        <w:t>Predicating rights on this narrow formulation</w:t>
      </w:r>
      <w:r w:rsidRPr="004C4BCA">
        <w:rPr>
          <w:rStyle w:val="StyleBoldUnderline"/>
        </w:rPr>
        <w:t xml:space="preserve"> would </w:t>
      </w:r>
      <w:r w:rsidRPr="004C4BCA">
        <w:rPr>
          <w:rStyle w:val="StyleBoldUnderline"/>
          <w:highlight w:val="cyan"/>
        </w:rPr>
        <w:t>leave</w:t>
      </w:r>
      <w:r w:rsidRPr="004C4BCA">
        <w:rPr>
          <w:rStyle w:val="StyleBoldUnderline"/>
        </w:rPr>
        <w:t xml:space="preserve"> </w:t>
      </w:r>
      <w:r w:rsidRPr="004C4BCA">
        <w:rPr>
          <w:rStyle w:val="StyleBoldUnderline"/>
          <w:highlight w:val="cyan"/>
        </w:rPr>
        <w:t>many</w:t>
      </w:r>
      <w:r w:rsidRPr="004C4BCA">
        <w:rPr>
          <w:rStyle w:val="StyleBoldUnderline"/>
        </w:rPr>
        <w:t xml:space="preserve"> if not most data sets — such as information collected for marketing purposes — </w:t>
      </w:r>
      <w:r w:rsidRPr="004C4BCA">
        <w:rPr>
          <w:rStyle w:val="StyleBoldUnderline"/>
          <w:highlight w:val="cyan"/>
        </w:rPr>
        <w:t>unaddressed</w:t>
      </w:r>
      <w:r w:rsidRPr="004C4BCA">
        <w:rPr>
          <w:rStyle w:val="StyleBoldUnderline"/>
        </w:rPr>
        <w:t>.</w:t>
      </w:r>
      <w:r w:rsidRPr="004C4BCA">
        <w:rPr>
          <w:sz w:val="16"/>
        </w:rPr>
        <w:t xml:space="preserve">  Consumers might reasonably want to limit what gets collected about them — or even know what’s been collected — absent a significant risk of harm or emotional distress.  Given that one significant rationale for this legislation is to demonstrate internationally — particularly to Europe — that the </w:t>
      </w:r>
      <w:r w:rsidRPr="004C4BCA">
        <w:rPr>
          <w:rStyle w:val="StyleBoldUnderline"/>
        </w:rPr>
        <w:t xml:space="preserve">United States is serious about reforming its data protection regime, </w:t>
      </w:r>
      <w:r w:rsidRPr="004C4BCA">
        <w:rPr>
          <w:rStyle w:val="StyleBoldUnderline"/>
          <w:highlight w:val="cyan"/>
        </w:rPr>
        <w:t>conditioning</w:t>
      </w:r>
      <w:r w:rsidRPr="004C4BCA">
        <w:rPr>
          <w:rStyle w:val="StyleBoldUnderline"/>
        </w:rPr>
        <w:t xml:space="preserve"> so much of </w:t>
      </w:r>
      <w:r w:rsidRPr="004C4BCA">
        <w:rPr>
          <w:rStyle w:val="StyleBoldUnderline"/>
          <w:highlight w:val="cyan"/>
        </w:rPr>
        <w:t>the bill’s</w:t>
      </w:r>
      <w:r w:rsidRPr="004C4BCA">
        <w:rPr>
          <w:rStyle w:val="StyleBoldUnderline"/>
        </w:rPr>
        <w:t xml:space="preserve"> protections </w:t>
      </w:r>
      <w:r w:rsidRPr="004C4BCA">
        <w:rPr>
          <w:rStyle w:val="StyleBoldUnderline"/>
          <w:highlight w:val="cyan"/>
        </w:rPr>
        <w:t>on a narrow assessment of harm is counterproductive</w:t>
      </w:r>
      <w:r w:rsidRPr="004C4BCA">
        <w:rPr>
          <w:sz w:val="16"/>
        </w:rPr>
        <w:t xml:space="preserve"> (the EU’s Article 29 Working Party previously rejected the notion of conditioning rights on an assessment of privacy risk).</w:t>
      </w:r>
    </w:p>
    <w:p w14:paraId="133F4D32" w14:textId="77777777" w:rsidR="00136F6B" w:rsidRPr="004C4BCA" w:rsidRDefault="00136F6B" w:rsidP="00136F6B">
      <w:pPr>
        <w:pStyle w:val="Heading4"/>
        <w:rPr>
          <w:rFonts w:cs="Times New Roman"/>
        </w:rPr>
      </w:pPr>
      <w:r w:rsidRPr="004C4BCA">
        <w:rPr>
          <w:rFonts w:cs="Times New Roman"/>
        </w:rPr>
        <w:t>Lack of enforcement means the bill fails – can’t effectively deter violations</w:t>
      </w:r>
    </w:p>
    <w:p w14:paraId="7E812E3C" w14:textId="77777777" w:rsidR="00136F6B" w:rsidRPr="004C4BCA" w:rsidRDefault="00136F6B" w:rsidP="00136F6B">
      <w:pPr>
        <w:rPr>
          <w:sz w:val="16"/>
          <w:szCs w:val="16"/>
        </w:rPr>
      </w:pPr>
      <w:r w:rsidRPr="004C4BCA">
        <w:rPr>
          <w:rStyle w:val="StyleStyleBold12pt"/>
        </w:rPr>
        <w:t>CDT 15</w:t>
      </w:r>
      <w:r w:rsidRPr="004C4BCA">
        <w:t xml:space="preserve">, </w:t>
      </w:r>
      <w:r w:rsidRPr="004C4BCA">
        <w:rPr>
          <w:sz w:val="16"/>
          <w:szCs w:val="16"/>
        </w:rPr>
        <w:t>Center for Democracy, “Analysis of the Consumer Privacy Bill of Rights Act”, 3/2/15, https://cdt.org/insight/analysis-of-the-consumer-privacy-bill-of-rights-act/, az</w:t>
      </w:r>
    </w:p>
    <w:p w14:paraId="3CD7A10B" w14:textId="77777777" w:rsidR="00136F6B" w:rsidRPr="004C4BCA" w:rsidRDefault="00136F6B" w:rsidP="00136F6B">
      <w:pPr>
        <w:rPr>
          <w:rStyle w:val="StyleBoldUnderline"/>
        </w:rPr>
      </w:pPr>
      <w:r w:rsidRPr="004C4BCA">
        <w:rPr>
          <w:rStyle w:val="StyleBoldUnderline"/>
          <w:highlight w:val="cyan"/>
        </w:rPr>
        <w:t>The bill has weak enforcement provisions</w:t>
      </w:r>
      <w:r w:rsidRPr="004C4BCA">
        <w:rPr>
          <w:rStyle w:val="StyleBoldUnderline"/>
        </w:rPr>
        <w:t xml:space="preserve">. </w:t>
      </w:r>
      <w:r w:rsidRPr="004C4BCA">
        <w:rPr>
          <w:sz w:val="16"/>
        </w:rPr>
        <w:t xml:space="preserve">  In order </w:t>
      </w:r>
      <w:r w:rsidRPr="004C4BCA">
        <w:rPr>
          <w:rStyle w:val="StyleBoldUnderline"/>
          <w:highlight w:val="cyan"/>
        </w:rPr>
        <w:t>to effectively deter privacy violations, a privacy law needs to have robust enforcement</w:t>
      </w:r>
      <w:r w:rsidRPr="004C4BCA">
        <w:rPr>
          <w:sz w:val="16"/>
          <w:highlight w:val="cyan"/>
        </w:rPr>
        <w:t xml:space="preserve"> —</w:t>
      </w:r>
      <w:r w:rsidRPr="004C4BCA">
        <w:rPr>
          <w:sz w:val="16"/>
        </w:rPr>
        <w:t xml:space="preserve"> anemic enforcement powers has been blamed by many for uneven compliance with the Data Protection Directive in Europe.  However, the </w:t>
      </w:r>
      <w:r w:rsidRPr="004C4BCA">
        <w:rPr>
          <w:rStyle w:val="StyleBoldUnderline"/>
        </w:rPr>
        <w:t>Consumer Privacy Bill of Rights Act is hamstrung by strangely weak enforcement powers.  Most notably, privacy fines are calculated not by the number of affected individuals, but by the number of days during which a violation occurs</w:t>
      </w:r>
      <w:r w:rsidRPr="004C4BCA">
        <w:rPr>
          <w:sz w:val="16"/>
        </w:rPr>
        <w:t xml:space="preserve">.  Thus, if a multibillion dollar company decided to sell millions of records in one day in violation of its promises, under this bill it would face a maximum fine of $35,000 — an incredibly perverse result.  State Attorneys General and citizens themselves are not empowered to obtain penalties at all.  And </w:t>
      </w:r>
      <w:r w:rsidRPr="004C4BCA">
        <w:rPr>
          <w:rStyle w:val="StyleBoldUnderline"/>
          <w:highlight w:val="cyan"/>
        </w:rPr>
        <w:t>new companies get a free pass from penalties</w:t>
      </w:r>
      <w:r w:rsidRPr="004C4BCA">
        <w:rPr>
          <w:rStyle w:val="StyleBoldUnderline"/>
        </w:rPr>
        <w:t xml:space="preserve"> for the first 18 months of their existence</w:t>
      </w:r>
      <w:r w:rsidRPr="004C4BCA">
        <w:rPr>
          <w:sz w:val="16"/>
        </w:rPr>
        <w:t xml:space="preserve"> (consider that Instagram had over a million users within two months of launch — and 150 million pictures and 10 million users in less than a year).  </w:t>
      </w:r>
      <w:r w:rsidRPr="004C4BCA">
        <w:rPr>
          <w:rStyle w:val="StyleBoldUnderline"/>
          <w:highlight w:val="cyan"/>
        </w:rPr>
        <w:t>If this bill is to be effective in deterring bad privacy practices, the consequences for behaving illegally need to be significant</w:t>
      </w:r>
      <w:r w:rsidRPr="004C4BCA">
        <w:rPr>
          <w:rStyle w:val="StyleBoldUnderline"/>
        </w:rPr>
        <w:t>.</w:t>
      </w:r>
      <w:r w:rsidRPr="004C4BCA">
        <w:rPr>
          <w:rStyle w:val="StyleBoldUnderline"/>
        </w:rPr>
        <w:tab/>
      </w:r>
    </w:p>
    <w:p w14:paraId="3749F68B" w14:textId="77777777" w:rsidR="00136F6B" w:rsidRPr="004C4BCA" w:rsidRDefault="00136F6B" w:rsidP="00136F6B">
      <w:pPr>
        <w:pStyle w:val="Heading4"/>
        <w:rPr>
          <w:rFonts w:cs="Times New Roman"/>
        </w:rPr>
      </w:pPr>
      <w:r w:rsidRPr="004C4BCA">
        <w:rPr>
          <w:rFonts w:cs="Times New Roman"/>
        </w:rPr>
        <w:t xml:space="preserve">Status quo bills are insufficient to protect from privacy violations </w:t>
      </w:r>
    </w:p>
    <w:p w14:paraId="2B83FA47" w14:textId="77777777" w:rsidR="00136F6B" w:rsidRPr="004C4BCA" w:rsidRDefault="00136F6B" w:rsidP="00136F6B">
      <w:pPr>
        <w:rPr>
          <w:sz w:val="16"/>
        </w:rPr>
      </w:pPr>
      <w:r w:rsidRPr="004C4BCA">
        <w:rPr>
          <w:sz w:val="16"/>
        </w:rPr>
        <w:t xml:space="preserve">Tracey </w:t>
      </w:r>
      <w:r w:rsidRPr="004C4BCA">
        <w:rPr>
          <w:rStyle w:val="StyleStyleBold12pt"/>
        </w:rPr>
        <w:t>Lien 3/3</w:t>
      </w:r>
      <w:r w:rsidRPr="004C4BCA">
        <w:rPr>
          <w:sz w:val="16"/>
        </w:rPr>
        <w:t>, technology reporter and studied at the University of Technology – Sydney, “Consumer Privacy Bill of Rights doesn't go far enough, critics say,” 3/3/15, http://www.latimes.com/business/technology/la-fi-tn-consumer-privacy-act-criticism-20150303-story.html</w:t>
      </w:r>
    </w:p>
    <w:p w14:paraId="01255016" w14:textId="77777777" w:rsidR="00136F6B" w:rsidRPr="004C4BCA" w:rsidRDefault="00136F6B" w:rsidP="00136F6B">
      <w:pPr>
        <w:rPr>
          <w:sz w:val="16"/>
        </w:rPr>
      </w:pPr>
      <w:r w:rsidRPr="004C4BCA">
        <w:rPr>
          <w:sz w:val="16"/>
        </w:rPr>
        <w:t xml:space="preserve">In a letter to President Obama, </w:t>
      </w:r>
      <w:r w:rsidRPr="004C4BCA">
        <w:rPr>
          <w:rStyle w:val="StyleBoldUnderline"/>
        </w:rPr>
        <w:t xml:space="preserve">representatives from </w:t>
      </w:r>
      <w:r w:rsidRPr="004C4BCA">
        <w:rPr>
          <w:rStyle w:val="StyleBoldUnderline"/>
          <w:highlight w:val="cyan"/>
        </w:rPr>
        <w:t>U.S. privacy</w:t>
      </w:r>
      <w:r w:rsidRPr="004C4BCA">
        <w:rPr>
          <w:rStyle w:val="StyleBoldUnderline"/>
        </w:rPr>
        <w:t xml:space="preserve"> and technology </w:t>
      </w:r>
      <w:r w:rsidRPr="004C4BCA">
        <w:rPr>
          <w:rStyle w:val="StyleBoldUnderline"/>
          <w:highlight w:val="cyan"/>
        </w:rPr>
        <w:t>groups</w:t>
      </w:r>
      <w:r w:rsidRPr="004C4BCA">
        <w:rPr>
          <w:sz w:val="16"/>
        </w:rPr>
        <w:t xml:space="preserve"> Center for Democracy and Technology, Consumer Watchdog, Electronic Frontier Foundation, Public Knowledge and others </w:t>
      </w:r>
      <w:r w:rsidRPr="004C4BCA">
        <w:rPr>
          <w:rStyle w:val="StyleBoldUnderline"/>
          <w:highlight w:val="cyan"/>
        </w:rPr>
        <w:t>expressed concern that the draft bill doesn’t go far enough to protect consumers.</w:t>
      </w:r>
      <w:r w:rsidRPr="004C4BCA">
        <w:rPr>
          <w:rStyle w:val="StyleBoldUnderline"/>
        </w:rPr>
        <w:t xml:space="preserve"> </w:t>
      </w:r>
      <w:r w:rsidRPr="004C4BCA">
        <w:rPr>
          <w:rStyle w:val="StyleBoldUnderline"/>
        </w:rPr>
        <w:br/>
        <w:t xml:space="preserve">The </w:t>
      </w:r>
      <w:r w:rsidRPr="004C4BCA">
        <w:rPr>
          <w:rStyle w:val="StyleBoldUnderline"/>
          <w:highlight w:val="cyan"/>
        </w:rPr>
        <w:t>groups</w:t>
      </w:r>
      <w:r w:rsidRPr="004C4BCA">
        <w:rPr>
          <w:rStyle w:val="StyleBoldUnderline"/>
        </w:rPr>
        <w:t xml:space="preserve"> </w:t>
      </w:r>
      <w:r w:rsidRPr="004C4BCA">
        <w:rPr>
          <w:rStyle w:val="StyleBoldUnderline"/>
          <w:highlight w:val="cyan"/>
        </w:rPr>
        <w:t>criticized</w:t>
      </w:r>
      <w:r w:rsidRPr="004C4BCA">
        <w:rPr>
          <w:rStyle w:val="StyleBoldUnderline"/>
        </w:rPr>
        <w:t xml:space="preserve"> the draft bill for </w:t>
      </w:r>
      <w:r w:rsidRPr="004C4BCA">
        <w:rPr>
          <w:rStyle w:val="StyleBoldUnderline"/>
          <w:highlight w:val="cyan"/>
        </w:rPr>
        <w:t>not adequately defining</w:t>
      </w:r>
      <w:r w:rsidRPr="004C4BCA">
        <w:rPr>
          <w:rStyle w:val="StyleBoldUnderline"/>
        </w:rPr>
        <w:t xml:space="preserve"> “what constitutes </w:t>
      </w:r>
      <w:r w:rsidRPr="004C4BCA">
        <w:rPr>
          <w:rStyle w:val="StyleBoldUnderline"/>
          <w:highlight w:val="cyan"/>
        </w:rPr>
        <w:t>sensitive</w:t>
      </w:r>
      <w:r w:rsidRPr="004C4BCA">
        <w:rPr>
          <w:sz w:val="16"/>
        </w:rPr>
        <w:t xml:space="preserve"> </w:t>
      </w:r>
      <w:r w:rsidRPr="004C4BCA">
        <w:rPr>
          <w:sz w:val="16"/>
          <w:highlight w:val="cyan"/>
        </w:rPr>
        <w:t>information</w:t>
      </w:r>
      <w:r w:rsidRPr="004C4BCA">
        <w:rPr>
          <w:sz w:val="16"/>
        </w:rPr>
        <w:t xml:space="preserve">,” </w:t>
      </w:r>
      <w:r w:rsidRPr="004C4BCA">
        <w:rPr>
          <w:rStyle w:val="StyleBoldUnderline"/>
        </w:rPr>
        <w:t xml:space="preserve">not being clear about whether it protects large categories of information like </w:t>
      </w:r>
      <w:r w:rsidRPr="004C4BCA">
        <w:rPr>
          <w:rStyle w:val="StyleBoldUnderline"/>
          <w:highlight w:val="cyan"/>
        </w:rPr>
        <w:t>geolocation data</w:t>
      </w:r>
      <w:r w:rsidRPr="004C4BCA">
        <w:rPr>
          <w:rStyle w:val="StyleBoldUnderline"/>
        </w:rPr>
        <w:t xml:space="preserve">, allowing companies to retain user data indefinitely for criminal investigations without placing clear limits on data retention for that purpose, </w:t>
      </w:r>
      <w:r w:rsidRPr="004C4BCA">
        <w:rPr>
          <w:rStyle w:val="StyleBoldUnderline"/>
          <w:highlight w:val="cyan"/>
        </w:rPr>
        <w:t>and</w:t>
      </w:r>
      <w:r w:rsidRPr="004C4BCA">
        <w:rPr>
          <w:rStyle w:val="StyleBoldUnderline"/>
        </w:rPr>
        <w:t xml:space="preserve"> </w:t>
      </w:r>
      <w:r w:rsidRPr="004C4BCA">
        <w:rPr>
          <w:rStyle w:val="StyleBoldUnderline"/>
          <w:highlight w:val="cyan"/>
        </w:rPr>
        <w:t>not offering heightened protection</w:t>
      </w:r>
      <w:r w:rsidRPr="004C4BCA">
        <w:rPr>
          <w:rStyle w:val="StyleBoldUnderline"/>
        </w:rPr>
        <w:t xml:space="preserve"> for information about children and teens. </w:t>
      </w:r>
      <w:r w:rsidRPr="004C4BCA">
        <w:rPr>
          <w:sz w:val="16"/>
        </w:rPr>
        <w:t>In addition, the organizations take issue with being left out of consultations.</w:t>
      </w:r>
      <w:r w:rsidRPr="004C4BCA">
        <w:rPr>
          <w:sz w:val="16"/>
        </w:rPr>
        <w:br/>
        <w:t>"It's not every day that almost all of the nation's consumer privacy groups come together to speak with a single, unified voice,” said Alvaro Bedoyaex, ecutive director at the Center on Privacy and Technology at Georgetown Law, in reference to the letter. "This administration and leaders in Congress should listen.</w:t>
      </w:r>
      <w:r w:rsidRPr="004C4BCA">
        <w:rPr>
          <w:sz w:val="16"/>
        </w:rPr>
        <w:br/>
        <w:t>"</w:t>
      </w:r>
      <w:r w:rsidRPr="004C4BCA">
        <w:rPr>
          <w:rStyle w:val="StyleBoldUnderline"/>
          <w:highlight w:val="cyan"/>
        </w:rPr>
        <w:t>The protections in a comprehensive law also need to be clear and easy</w:t>
      </w:r>
      <w:r w:rsidRPr="004C4BCA">
        <w:rPr>
          <w:rStyle w:val="StyleBoldUnderline"/>
        </w:rPr>
        <w:t xml:space="preserve"> to understand. </w:t>
      </w:r>
      <w:r w:rsidRPr="004C4BCA">
        <w:rPr>
          <w:rStyle w:val="StyleBoldUnderline"/>
          <w:highlight w:val="cyan"/>
        </w:rPr>
        <w:t>Consumers are too busy to decipher yet another privacy policy."</w:t>
      </w:r>
      <w:r w:rsidRPr="004C4BCA">
        <w:rPr>
          <w:rStyle w:val="StyleBoldUnderline"/>
        </w:rPr>
        <w:br/>
      </w:r>
      <w:r w:rsidRPr="004C4BCA">
        <w:rPr>
          <w:sz w:val="16"/>
        </w:rPr>
        <w:t>The letter calls for the Obama administration to work with the privacy groups to craft a bill that “creates strong, meaningful protections for consumers.”</w:t>
      </w:r>
      <w:r w:rsidRPr="004C4BCA">
        <w:rPr>
          <w:sz w:val="16"/>
        </w:rPr>
        <w:br/>
      </w:r>
      <w:r w:rsidRPr="004C4BCA">
        <w:rPr>
          <w:rStyle w:val="StyleBoldUnderline"/>
        </w:rPr>
        <w:t>The Consumer Privacy Bill of Rights Act is intended to fill gaps not covered by existing legislation</w:t>
      </w:r>
      <w:r w:rsidRPr="004C4BCA">
        <w:rPr>
          <w:sz w:val="16"/>
        </w:rPr>
        <w:t xml:space="preserve"> like the Fair Credit Reporting Act and the Video Privacy Protection Act, particularly in the data-driven digital age in which companies are collecting and using more and more consumer information.</w:t>
      </w:r>
    </w:p>
    <w:p w14:paraId="0F7E0AC0" w14:textId="77777777" w:rsidR="00136F6B" w:rsidRPr="004C4BCA" w:rsidRDefault="00136F6B" w:rsidP="00136F6B">
      <w:pPr>
        <w:pStyle w:val="Heading4"/>
        <w:rPr>
          <w:rFonts w:cs="Times New Roman"/>
        </w:rPr>
      </w:pPr>
      <w:r w:rsidRPr="004C4BCA">
        <w:rPr>
          <w:rFonts w:cs="Times New Roman"/>
        </w:rPr>
        <w:t>Bill fails – loopholes give tech companies more power and consumers still don’t maintain control of their privacy</w:t>
      </w:r>
    </w:p>
    <w:p w14:paraId="716F2869" w14:textId="77777777" w:rsidR="00136F6B" w:rsidRPr="004C4BCA" w:rsidRDefault="00136F6B" w:rsidP="00136F6B">
      <w:pPr>
        <w:rPr>
          <w:sz w:val="16"/>
        </w:rPr>
      </w:pPr>
      <w:r w:rsidRPr="004C4BCA">
        <w:rPr>
          <w:sz w:val="16"/>
        </w:rPr>
        <w:t xml:space="preserve">Elizabeth </w:t>
      </w:r>
      <w:r w:rsidRPr="004C4BCA">
        <w:rPr>
          <w:rStyle w:val="StyleStyleBold12pt"/>
        </w:rPr>
        <w:t>Dwoskin 2/27</w:t>
      </w:r>
      <w:r w:rsidRPr="004C4BCA">
        <w:rPr>
          <w:sz w:val="16"/>
        </w:rPr>
        <w:t>, Columbia University in journalism and reporter at WSJ focusing on data and privacy rights, “White House Proposes Consumer Privacy Bill of Rights,” 2/27/15, http://blogs.wsj.com/digits/2015/02/27/white-house-proposes-consumer-privacy-bill-of-rights/</w:t>
      </w:r>
    </w:p>
    <w:p w14:paraId="506E467B" w14:textId="77777777" w:rsidR="00136F6B" w:rsidRPr="004C4BCA" w:rsidRDefault="00136F6B" w:rsidP="00136F6B">
      <w:pPr>
        <w:rPr>
          <w:sz w:val="16"/>
        </w:rPr>
      </w:pPr>
      <w:r w:rsidRPr="004C4BCA">
        <w:rPr>
          <w:sz w:val="16"/>
        </w:rPr>
        <w:t xml:space="preserve">In recent years, </w:t>
      </w:r>
      <w:r w:rsidRPr="004C4BCA">
        <w:rPr>
          <w:rStyle w:val="StyleBoldUnderline"/>
          <w:highlight w:val="cyan"/>
        </w:rPr>
        <w:t>consumers have voiced concerns about privacy</w:t>
      </w:r>
      <w:r w:rsidRPr="004C4BCA">
        <w:rPr>
          <w:sz w:val="16"/>
        </w:rPr>
        <w:t xml:space="preserve">. </w:t>
      </w:r>
      <w:r w:rsidRPr="004C4BCA">
        <w:rPr>
          <w:rStyle w:val="StyleBoldUnderline"/>
        </w:rPr>
        <w:t xml:space="preserve">Many </w:t>
      </w:r>
      <w:r w:rsidRPr="004C4BCA">
        <w:rPr>
          <w:rStyle w:val="StyleBoldUnderline"/>
          <w:highlight w:val="cyan"/>
        </w:rPr>
        <w:t>people believe that technology companies have too much access to intimate details of people’s lives</w:t>
      </w:r>
      <w:r w:rsidRPr="004C4BCA">
        <w:rPr>
          <w:rStyle w:val="StyleBoldUnderline"/>
        </w:rPr>
        <w:t xml:space="preserve"> and that data collection is rampant</w:t>
      </w:r>
      <w:r w:rsidRPr="004C4BCA">
        <w:rPr>
          <w:sz w:val="16"/>
        </w:rPr>
        <w:t xml:space="preserve">, said Ryan Calo, an Assistant Professor at the University of Washington School of Law. Over </w:t>
      </w:r>
      <w:r w:rsidRPr="004C4BCA">
        <w:rPr>
          <w:rStyle w:val="StyleBoldUnderline"/>
          <w:highlight w:val="cyan"/>
        </w:rPr>
        <w:t>90% of consumer</w:t>
      </w:r>
      <w:r w:rsidRPr="004C4BCA">
        <w:rPr>
          <w:rStyle w:val="StyleBoldUnderline"/>
        </w:rPr>
        <w:t xml:space="preserve"> </w:t>
      </w:r>
      <w:r w:rsidRPr="004C4BCA">
        <w:rPr>
          <w:rStyle w:val="StyleBoldUnderline"/>
          <w:highlight w:val="cyan"/>
        </w:rPr>
        <w:t>believe</w:t>
      </w:r>
      <w:r w:rsidRPr="004C4BCA">
        <w:rPr>
          <w:rStyle w:val="StyleBoldUnderline"/>
        </w:rPr>
        <w:t xml:space="preserve"> </w:t>
      </w:r>
      <w:r w:rsidRPr="004C4BCA">
        <w:rPr>
          <w:rStyle w:val="StyleBoldUnderline"/>
          <w:highlight w:val="cyan"/>
        </w:rPr>
        <w:t>they have lost control over how information</w:t>
      </w:r>
      <w:r w:rsidRPr="004C4BCA">
        <w:rPr>
          <w:rStyle w:val="StyleBoldUnderline"/>
        </w:rPr>
        <w:t xml:space="preserve"> about them </w:t>
      </w:r>
      <w:r w:rsidRPr="004C4BCA">
        <w:rPr>
          <w:rStyle w:val="StyleBoldUnderline"/>
          <w:highlight w:val="cyan"/>
        </w:rPr>
        <w:t>is collected</w:t>
      </w:r>
      <w:r w:rsidRPr="004C4BCA">
        <w:rPr>
          <w:rStyle w:val="StyleBoldUnderline"/>
        </w:rPr>
        <w:t xml:space="preserve"> </w:t>
      </w:r>
      <w:r w:rsidRPr="004C4BCA">
        <w:rPr>
          <w:rStyle w:val="StyleBoldUnderline"/>
          <w:highlight w:val="cyan"/>
        </w:rPr>
        <w:t>or</w:t>
      </w:r>
      <w:r w:rsidRPr="004C4BCA">
        <w:rPr>
          <w:rStyle w:val="StyleBoldUnderline"/>
        </w:rPr>
        <w:t xml:space="preserve"> </w:t>
      </w:r>
      <w:r w:rsidRPr="004C4BCA">
        <w:rPr>
          <w:rStyle w:val="StyleBoldUnderline"/>
          <w:highlight w:val="cyan"/>
        </w:rPr>
        <w:t>shared</w:t>
      </w:r>
      <w:r w:rsidRPr="004C4BCA">
        <w:rPr>
          <w:rStyle w:val="StyleBoldUnderline"/>
        </w:rPr>
        <w:t xml:space="preserve"> by tech companies and the government</w:t>
      </w:r>
      <w:r w:rsidRPr="004C4BCA">
        <w:rPr>
          <w:sz w:val="16"/>
        </w:rPr>
        <w:t xml:space="preserve">, according to a 2014 Pew Research Center survey. </w:t>
      </w:r>
      <w:r w:rsidRPr="004C4BCA">
        <w:rPr>
          <w:sz w:val="16"/>
        </w:rPr>
        <w:br/>
      </w:r>
      <w:r w:rsidRPr="004C4BCA">
        <w:rPr>
          <w:rStyle w:val="StyleBoldUnderline"/>
          <w:highlight w:val="cyan"/>
        </w:rPr>
        <w:t>The draft bill</w:t>
      </w:r>
      <w:r w:rsidRPr="004C4BCA">
        <w:rPr>
          <w:sz w:val="16"/>
        </w:rPr>
        <w:t xml:space="preserve"> attempted to address such concerns. But a fellow Democrat said it </w:t>
      </w:r>
      <w:r w:rsidRPr="004C4BCA">
        <w:rPr>
          <w:rStyle w:val="StyleBoldUnderline"/>
          <w:highlight w:val="cyan"/>
        </w:rPr>
        <w:t>gave too much power to technology companies</w:t>
      </w:r>
      <w:r w:rsidRPr="004C4BCA">
        <w:rPr>
          <w:sz w:val="16"/>
          <w:highlight w:val="cyan"/>
        </w:rPr>
        <w:t>.</w:t>
      </w:r>
      <w:r w:rsidRPr="004C4BCA">
        <w:rPr>
          <w:sz w:val="16"/>
        </w:rPr>
        <w:t xml:space="preserve"> “Instead of codes of conduct developed by industries that have historically been opposed to strong privacy measures, we need uniform and legally-enforceable rules that companies must abide by and consumers can rely upon,” Senator Ed Markey (D-Mass.) said in an email. </w:t>
      </w:r>
      <w:r w:rsidRPr="004C4BCA">
        <w:rPr>
          <w:sz w:val="16"/>
        </w:rPr>
        <w:br/>
        <w:t>Consumer advocacy groups also complained that the draft legislation gave the data collectors too much power. John M. Simpson, Consumer Watchdog’s director of the privacy project said the codes of conduct required by the draft legislation were tantamount to allowing the industry to police itself. “</w:t>
      </w:r>
      <w:r w:rsidRPr="004C4BCA">
        <w:rPr>
          <w:rStyle w:val="StyleBoldUnderline"/>
          <w:highlight w:val="cyan"/>
        </w:rPr>
        <w:t>The bill is full of loopholes and gives consumers no meaningful control of their data</w:t>
      </w:r>
      <w:r w:rsidRPr="004C4BCA">
        <w:rPr>
          <w:sz w:val="16"/>
        </w:rPr>
        <w:t>,” he said.</w:t>
      </w:r>
      <w:r w:rsidRPr="004C4BCA">
        <w:rPr>
          <w:sz w:val="16"/>
        </w:rPr>
        <w:br/>
        <w:t>Consumer advocates also said the administration did not seek to limit the types of data companies collected, only what they could do after the fact.</w:t>
      </w:r>
      <w:r w:rsidRPr="004C4BCA">
        <w:rPr>
          <w:sz w:val="16"/>
        </w:rPr>
        <w:br/>
        <w:t xml:space="preserve">In some ways, the draft bill would afford consumers more privacy rights than they currently have, Calo said. </w:t>
      </w:r>
      <w:r w:rsidRPr="004C4BCA">
        <w:rPr>
          <w:rStyle w:val="StyleBoldUnderline"/>
          <w:highlight w:val="cyan"/>
        </w:rPr>
        <w:t>Consumers</w:t>
      </w:r>
      <w:r w:rsidRPr="004C4BCA">
        <w:rPr>
          <w:sz w:val="16"/>
        </w:rPr>
        <w:t xml:space="preserve"> are allowed to see information about them held by credit reporting agencies, but </w:t>
      </w:r>
      <w:r w:rsidRPr="004C4BCA">
        <w:rPr>
          <w:rStyle w:val="StyleBoldUnderline"/>
          <w:highlight w:val="cyan"/>
        </w:rPr>
        <w:t>do not have the right to see, correct,</w:t>
      </w:r>
      <w:r w:rsidRPr="004C4BCA">
        <w:rPr>
          <w:rStyle w:val="StyleBoldUnderline"/>
        </w:rPr>
        <w:t xml:space="preserve"> </w:t>
      </w:r>
      <w:r w:rsidRPr="004C4BCA">
        <w:rPr>
          <w:rStyle w:val="StyleBoldUnderline"/>
          <w:highlight w:val="cyan"/>
        </w:rPr>
        <w:t>or delete data</w:t>
      </w:r>
      <w:r w:rsidRPr="004C4BCA">
        <w:rPr>
          <w:rStyle w:val="StyleBoldUnderline"/>
        </w:rPr>
        <w:t xml:space="preserve"> that is collected about them for other purposes. The draft legislation would extend credit-reporting protections to more categories of consumer data, such as that held by advertisers or makers of wearable devices.</w:t>
      </w:r>
      <w:r w:rsidRPr="004C4BCA">
        <w:rPr>
          <w:sz w:val="16"/>
        </w:rPr>
        <w:t xml:space="preserve"> The Federal Trade Commission can prosecute a company for “unfair or deceptive trade practices” but does not require the companies share data with consumers or submit to government audits of their software.</w:t>
      </w:r>
    </w:p>
    <w:p w14:paraId="3192C85B" w14:textId="77777777" w:rsidR="00136F6B" w:rsidRPr="004C4BCA" w:rsidRDefault="00136F6B" w:rsidP="00136F6B">
      <w:pPr>
        <w:pStyle w:val="Heading2"/>
        <w:rPr>
          <w:rFonts w:cs="Times New Roman"/>
        </w:rPr>
      </w:pPr>
      <w:r w:rsidRPr="004C4BCA">
        <w:rPr>
          <w:rFonts w:cs="Times New Roman"/>
        </w:rPr>
        <w:t>AT: Circumvention/Rollback</w:t>
      </w:r>
    </w:p>
    <w:p w14:paraId="671D2592" w14:textId="77777777" w:rsidR="00136F6B" w:rsidRPr="004C4BCA" w:rsidRDefault="00136F6B" w:rsidP="00136F6B">
      <w:pPr>
        <w:pStyle w:val="Heading3"/>
        <w:rPr>
          <w:rFonts w:cs="Times New Roman"/>
        </w:rPr>
      </w:pPr>
      <w:r w:rsidRPr="004C4BCA">
        <w:rPr>
          <w:rFonts w:cs="Times New Roman"/>
        </w:rPr>
        <w:t>2AC – Amendments Work</w:t>
      </w:r>
    </w:p>
    <w:p w14:paraId="64373C10" w14:textId="77777777" w:rsidR="00136F6B" w:rsidRPr="004C4BCA" w:rsidRDefault="00136F6B" w:rsidP="00136F6B">
      <w:pPr>
        <w:pStyle w:val="Heading4"/>
        <w:rPr>
          <w:rFonts w:cs="Times New Roman"/>
        </w:rPr>
      </w:pPr>
      <w:r w:rsidRPr="004C4BCA">
        <w:rPr>
          <w:rFonts w:cs="Times New Roman"/>
        </w:rPr>
        <w:t>Nah, amendments are sturdy</w:t>
      </w:r>
    </w:p>
    <w:p w14:paraId="36080C7A" w14:textId="77777777" w:rsidR="00136F6B" w:rsidRPr="004C4BCA" w:rsidRDefault="00136F6B" w:rsidP="00136F6B">
      <w:pPr>
        <w:rPr>
          <w:sz w:val="16"/>
          <w:szCs w:val="16"/>
        </w:rPr>
      </w:pPr>
      <w:r w:rsidRPr="004C4BCA">
        <w:rPr>
          <w:sz w:val="16"/>
          <w:szCs w:val="16"/>
        </w:rPr>
        <w:t>-also a solvency deficit to counterplans</w:t>
      </w:r>
    </w:p>
    <w:p w14:paraId="6DD375EA" w14:textId="77777777" w:rsidR="00136F6B" w:rsidRPr="004C4BCA" w:rsidRDefault="00136F6B" w:rsidP="00136F6B">
      <w:pPr>
        <w:rPr>
          <w:sz w:val="16"/>
          <w:szCs w:val="16"/>
        </w:rPr>
      </w:pPr>
      <w:r w:rsidRPr="004C4BCA">
        <w:rPr>
          <w:sz w:val="16"/>
          <w:szCs w:val="16"/>
        </w:rPr>
        <w:t xml:space="preserve">Adrian </w:t>
      </w:r>
      <w:r w:rsidRPr="004C4BCA">
        <w:rPr>
          <w:rStyle w:val="StyleStyleBold12pt"/>
        </w:rPr>
        <w:t>Vermeule 4</w:t>
      </w:r>
      <w:r w:rsidRPr="004C4BCA">
        <w:rPr>
          <w:sz w:val="16"/>
          <w:szCs w:val="16"/>
        </w:rPr>
        <w:t xml:space="preserve">, John H. Watson Professor of Law, “Constitutional Amendments and the Constitutional Common Law”, University of Chicago Public Law &amp; Legal Theory Working Paper No. 73, 2004, </w:t>
      </w:r>
      <w:hyperlink r:id="rId50" w:history="1">
        <w:r w:rsidRPr="004C4BCA">
          <w:rPr>
            <w:rStyle w:val="Hyperlink"/>
            <w:sz w:val="16"/>
            <w:szCs w:val="16"/>
          </w:rPr>
          <w:t>http://chicagounbound.uchicago.edu/cgi/viewcontent.cgi?article=1072&amp;context=public_law_and_legal_theory</w:t>
        </w:r>
      </w:hyperlink>
      <w:r w:rsidRPr="004C4BCA">
        <w:rPr>
          <w:sz w:val="16"/>
          <w:szCs w:val="16"/>
        </w:rPr>
        <w:t>, AB)</w:t>
      </w:r>
    </w:p>
    <w:p w14:paraId="645F8ACA" w14:textId="77777777" w:rsidR="00136F6B" w:rsidRPr="004C4BCA" w:rsidRDefault="00136F6B" w:rsidP="00136F6B">
      <w:pPr>
        <w:rPr>
          <w:sz w:val="16"/>
        </w:rPr>
      </w:pPr>
      <w:r w:rsidRPr="004C4BCA">
        <w:rPr>
          <w:sz w:val="16"/>
        </w:rPr>
        <w:t xml:space="preserve">On this view, </w:t>
      </w:r>
      <w:r w:rsidRPr="004C4BCA">
        <w:rPr>
          <w:rStyle w:val="StyleBoldUnderline"/>
          <w:highlight w:val="cyan"/>
        </w:rPr>
        <w:t>it is an illusion that constitutional common law incurs lower decision costs in the long run</w:t>
      </w:r>
      <w:r w:rsidRPr="004C4BCA">
        <w:rPr>
          <w:sz w:val="16"/>
        </w:rPr>
        <w:t xml:space="preserve">, even if a given change may be more easily implemented through adjudication in the short run. Although at any given time it is less costly to persuade five </w:t>
      </w:r>
      <w:r w:rsidRPr="004C4BCA">
        <w:rPr>
          <w:rStyle w:val="StyleBoldUnderline"/>
          <w:highlight w:val="cyan"/>
        </w:rPr>
        <w:t>Justice</w:t>
      </w:r>
      <w:r w:rsidRPr="004C4BCA">
        <w:rPr>
          <w:rStyle w:val="StyleBoldUnderline"/>
        </w:rPr>
        <w:t>s</w:t>
      </w:r>
      <w:r w:rsidRPr="004C4BCA">
        <w:rPr>
          <w:sz w:val="16"/>
        </w:rPr>
        <w:t xml:space="preserve"> to adopt a proposed constitutional change than to obtain a formal amendment to the same effect, the former mode of change </w:t>
      </w:r>
      <w:r w:rsidRPr="004C4BCA">
        <w:rPr>
          <w:sz w:val="16"/>
          <w:highlight w:val="cyan"/>
        </w:rPr>
        <w:t>i</w:t>
      </w:r>
      <w:r w:rsidRPr="004C4BCA">
        <w:rPr>
          <w:rStyle w:val="StyleBoldUnderline"/>
          <w:highlight w:val="cyan"/>
        </w:rPr>
        <w:t>ncurs higher decision costs over time, because common-law constitutionalism allows greater conflict in subsequent periods</w:t>
      </w:r>
      <w:r w:rsidRPr="004C4BCA">
        <w:rPr>
          <w:rStyle w:val="StyleBoldUnderline"/>
        </w:rPr>
        <w:t xml:space="preserve">. </w:t>
      </w:r>
      <w:r w:rsidRPr="004C4BCA">
        <w:rPr>
          <w:rStyle w:val="StyleBoldUnderline"/>
          <w:highlight w:val="cyan"/>
        </w:rPr>
        <w:t>A benefit of formal amendments</w:t>
      </w:r>
      <w:r w:rsidRPr="004C4BCA">
        <w:rPr>
          <w:rStyle w:val="StyleBoldUnderline"/>
        </w:rPr>
        <w:t>,</w:t>
      </w:r>
      <w:r w:rsidRPr="004C4BCA">
        <w:rPr>
          <w:sz w:val="16"/>
        </w:rPr>
        <w:t xml:space="preserve"> then, is t</w:t>
      </w:r>
      <w:r w:rsidRPr="004C4BCA">
        <w:rPr>
          <w:rStyle w:val="StyleBoldUnderline"/>
        </w:rPr>
        <w:t xml:space="preserve">o </w:t>
      </w:r>
      <w:r w:rsidRPr="004C4BCA">
        <w:rPr>
          <w:rStyle w:val="StyleBoldUnderline"/>
          <w:highlight w:val="cyan"/>
        </w:rPr>
        <w:t>more effectively discourage subsequent efforts by constitutional losers to overturn adverse constitutional change</w:t>
      </w:r>
      <w:r w:rsidRPr="004C4BCA">
        <w:rPr>
          <w:rStyle w:val="StyleBoldUnderline"/>
        </w:rPr>
        <w:t>.</w:t>
      </w:r>
      <w:r w:rsidRPr="004C4BCA">
        <w:rPr>
          <w:sz w:val="16"/>
        </w:rPr>
        <w:t xml:space="preserve"> Precisely </w:t>
      </w:r>
      <w:r w:rsidRPr="004C4BCA">
        <w:rPr>
          <w:rStyle w:val="StyleBoldUnderline"/>
          <w:highlight w:val="cyan"/>
        </w:rPr>
        <w:t>because the formal amendment process is more costly to invoke, formal amendments are more enduring than are judicial decisions that update constitutional rules;</w:t>
      </w:r>
      <w:r w:rsidRPr="004C4BCA">
        <w:rPr>
          <w:rStyle w:val="StyleBoldUnderline"/>
        </w:rPr>
        <w:t>8</w:t>
      </w:r>
      <w:r w:rsidRPr="004C4BCA">
        <w:rPr>
          <w:sz w:val="16"/>
        </w:rPr>
        <w:t xml:space="preserve">3 so </w:t>
      </w:r>
      <w:r w:rsidRPr="004C4BCA">
        <w:rPr>
          <w:rStyle w:val="StyleBoldUnderline"/>
        </w:rPr>
        <w:t>losers</w:t>
      </w:r>
      <w:r w:rsidRPr="004C4BCA">
        <w:rPr>
          <w:sz w:val="16"/>
        </w:rPr>
        <w:t xml:space="preserve"> in the amendment process </w:t>
      </w:r>
      <w:r w:rsidRPr="004C4BCA">
        <w:rPr>
          <w:rStyle w:val="StyleBoldUnderline"/>
        </w:rPr>
        <w:t>will less frequently attempt to overturn or destabilize the new rules,</w:t>
      </w:r>
      <w:r w:rsidRPr="004C4BCA">
        <w:rPr>
          <w:sz w:val="16"/>
        </w:rPr>
        <w:t xml:space="preserve"> in subsequent periods, than will losers in the process of common-law constitutionalism. This point does not necessarily suppose that dissenters from a given amendment come to agree with the enacting supermajority’s judgment, only that they accept the new equilibrium faute de mieux. Obviously more work might be done to specify these intuitions, but it is at least plausible to think that </w:t>
      </w:r>
      <w:r w:rsidRPr="004C4BCA">
        <w:rPr>
          <w:rStyle w:val="StyleBoldUnderline"/>
          <w:highlight w:val="cyan"/>
        </w:rPr>
        <w:t>the simplest view, on which formal amendments incur decisionmaking costs that exceed</w:t>
      </w:r>
      <w:r w:rsidRPr="004C4BCA">
        <w:rPr>
          <w:rStyle w:val="StyleBoldUnderline"/>
        </w:rPr>
        <w:t xml:space="preserve"> </w:t>
      </w:r>
      <w:r w:rsidRPr="004C4BCA">
        <w:rPr>
          <w:rStyle w:val="StyleBoldUnderline"/>
          <w:highlight w:val="cyan"/>
        </w:rPr>
        <w:t>their other benefits, is untenably crude</w:t>
      </w:r>
      <w:r w:rsidRPr="004C4BCA">
        <w:rPr>
          <w:sz w:val="16"/>
        </w:rPr>
        <w:t xml:space="preserve">. The overall picture, rather, is a tradeoff along the following lines. Relative to common-law constitutionalism, the Article V process requires a higher initial investment to secure constitutional change. If Mueller is right, however, </w:t>
      </w:r>
      <w:r w:rsidRPr="004C4BCA">
        <w:rPr>
          <w:rStyle w:val="StyleBoldUnderline"/>
          <w:highlight w:val="cyan"/>
        </w:rPr>
        <w:t>constitutional settlements</w:t>
      </w:r>
      <w:r w:rsidRPr="004C4BCA">
        <w:rPr>
          <w:rStyle w:val="StyleBoldUnderline"/>
        </w:rPr>
        <w:t xml:space="preserve"> produced by the Article V process </w:t>
      </w:r>
      <w:r w:rsidRPr="004C4BCA">
        <w:rPr>
          <w:rStyle w:val="StyleBoldUnderline"/>
          <w:highlight w:val="cyan"/>
        </w:rPr>
        <w:t>will</w:t>
      </w:r>
      <w:r w:rsidRPr="004C4BCA">
        <w:rPr>
          <w:rStyle w:val="StyleBoldUnderline"/>
        </w:rPr>
        <w:t xml:space="preserve"> tend to </w:t>
      </w:r>
      <w:r w:rsidRPr="004C4BCA">
        <w:rPr>
          <w:rStyle w:val="StyleBoldUnderline"/>
          <w:highlight w:val="cyan"/>
        </w:rPr>
        <w:t>be more enduring over time than is judicial updating</w:t>
      </w:r>
      <w:r w:rsidRPr="004C4BCA">
        <w:rPr>
          <w:sz w:val="16"/>
        </w:rPr>
        <w:t>, which can be unsettled and refought at lower cost in subsequent periods.</w:t>
      </w:r>
    </w:p>
    <w:p w14:paraId="405C6018" w14:textId="77777777" w:rsidR="00136F6B" w:rsidRPr="004C4BCA" w:rsidRDefault="00136F6B" w:rsidP="00136F6B">
      <w:pPr>
        <w:pStyle w:val="Heading2"/>
        <w:rPr>
          <w:rFonts w:cs="Times New Roman"/>
        </w:rPr>
      </w:pPr>
      <w:r w:rsidRPr="004C4BCA">
        <w:rPr>
          <w:rFonts w:cs="Times New Roman"/>
        </w:rPr>
        <w:t>AT: Politics</w:t>
      </w:r>
    </w:p>
    <w:p w14:paraId="32DF4419" w14:textId="77777777" w:rsidR="00136F6B" w:rsidRPr="004C4BCA" w:rsidRDefault="00136F6B" w:rsidP="00136F6B">
      <w:pPr>
        <w:pStyle w:val="Heading3"/>
        <w:rPr>
          <w:rFonts w:cs="Times New Roman"/>
        </w:rPr>
      </w:pPr>
      <w:r w:rsidRPr="004C4BCA">
        <w:rPr>
          <w:rFonts w:cs="Times New Roman"/>
        </w:rPr>
        <w:t xml:space="preserve">2AC – Agenda </w:t>
      </w:r>
    </w:p>
    <w:p w14:paraId="3A444295" w14:textId="77777777" w:rsidR="00136F6B" w:rsidRPr="004C4BCA" w:rsidRDefault="00136F6B" w:rsidP="00136F6B">
      <w:pPr>
        <w:pStyle w:val="Heading4"/>
        <w:rPr>
          <w:rFonts w:cs="Times New Roman"/>
        </w:rPr>
      </w:pPr>
      <w:r w:rsidRPr="004C4BCA">
        <w:rPr>
          <w:rFonts w:cs="Times New Roman"/>
        </w:rPr>
        <w:t>NSA Surveillance = Unpopular</w:t>
      </w:r>
    </w:p>
    <w:p w14:paraId="67BB1D40" w14:textId="77777777" w:rsidR="00136F6B" w:rsidRPr="004C4BCA" w:rsidRDefault="00136F6B" w:rsidP="00136F6B">
      <w:pPr>
        <w:rPr>
          <w:sz w:val="16"/>
          <w:szCs w:val="16"/>
        </w:rPr>
      </w:pPr>
      <w:r w:rsidRPr="004C4BCA">
        <w:rPr>
          <w:sz w:val="16"/>
          <w:szCs w:val="16"/>
        </w:rPr>
        <w:t xml:space="preserve">G. Alex </w:t>
      </w:r>
      <w:r w:rsidRPr="004C4BCA">
        <w:rPr>
          <w:rStyle w:val="StyleStyleBold12pt"/>
        </w:rPr>
        <w:t>Sinha 13</w:t>
      </w:r>
      <w:r w:rsidRPr="004C4BCA">
        <w:rPr>
          <w:sz w:val="16"/>
          <w:szCs w:val="16"/>
        </w:rPr>
        <w:t xml:space="preserve">, Aryeh Neier Fellow at Human Rights Watch / American Civil Liberties Union, “NSA Surveillance Since 9/11 and the Human Right to Privacy”, 8/31/13, SSRN, </w:t>
      </w:r>
      <w:hyperlink r:id="rId51" w:history="1">
        <w:r w:rsidRPr="004C4BCA">
          <w:rPr>
            <w:rStyle w:val="Hyperlink"/>
            <w:sz w:val="16"/>
            <w:szCs w:val="16"/>
          </w:rPr>
          <w:t>http://papers.ssrn.com/sol3/papers.cfm?abstract_id=2327806</w:t>
        </w:r>
      </w:hyperlink>
      <w:r w:rsidRPr="004C4BCA">
        <w:rPr>
          <w:sz w:val="16"/>
          <w:szCs w:val="16"/>
        </w:rPr>
        <w:t>, AB)</w:t>
      </w:r>
    </w:p>
    <w:p w14:paraId="105E1943" w14:textId="77777777" w:rsidR="00136F6B" w:rsidRPr="004C4BCA" w:rsidRDefault="00136F6B" w:rsidP="00136F6B">
      <w:pPr>
        <w:rPr>
          <w:sz w:val="16"/>
        </w:rPr>
      </w:pPr>
      <w:r w:rsidRPr="004C4BCA">
        <w:rPr>
          <w:sz w:val="16"/>
        </w:rPr>
        <w:t xml:space="preserve">Beyond the judiciary, </w:t>
      </w:r>
      <w:r w:rsidRPr="004C4BCA">
        <w:rPr>
          <w:rStyle w:val="StyleBoldUnderline"/>
          <w:highlight w:val="cyan"/>
        </w:rPr>
        <w:t>a number of government officials have expressed serious concerns about the legality of the NSA program</w:t>
      </w:r>
      <w:r w:rsidRPr="004C4BCA">
        <w:rPr>
          <w:rStyle w:val="StyleBoldUnderline"/>
        </w:rPr>
        <w:t>.</w:t>
      </w:r>
      <w:r w:rsidRPr="004C4BCA">
        <w:rPr>
          <w:sz w:val="16"/>
        </w:rPr>
        <w:t xml:space="preserve"> Perhaps most strikingly, the </w:t>
      </w:r>
      <w:r w:rsidRPr="004C4BCA">
        <w:rPr>
          <w:sz w:val="16"/>
          <w:highlight w:val="cyan"/>
        </w:rPr>
        <w:t xml:space="preserve">Bush </w:t>
      </w:r>
      <w:r w:rsidRPr="004C4BCA">
        <w:rPr>
          <w:rStyle w:val="StyleBoldUnderline"/>
          <w:highlight w:val="cyan"/>
        </w:rPr>
        <w:t>Administration’s decision to reauthorize the program despite opposition from the Office of Legal Counsel nearly prompted mass resignations at the Department of Justice</w:t>
      </w:r>
      <w:r w:rsidRPr="004C4BCA">
        <w:rPr>
          <w:sz w:val="16"/>
        </w:rPr>
        <w:t xml:space="preserve"> in 2004, according to a high-placed official in the Administration.</w:t>
      </w:r>
      <w:r w:rsidRPr="004C4BCA">
        <w:rPr>
          <w:rStyle w:val="StyleBoldUnderline"/>
        </w:rPr>
        <w:t>400 At the time, the Office</w:t>
      </w:r>
      <w:r w:rsidRPr="004C4BCA">
        <w:rPr>
          <w:sz w:val="16"/>
        </w:rPr>
        <w:t xml:space="preserve"> of Legal Counsel </w:t>
      </w:r>
      <w:r w:rsidRPr="004C4BCA">
        <w:rPr>
          <w:rStyle w:val="StyleBoldUnderline"/>
        </w:rPr>
        <w:t>was evaluating the legal basis for the NSA program</w:t>
      </w:r>
      <w:r w:rsidRPr="004C4BCA">
        <w:rPr>
          <w:sz w:val="16"/>
        </w:rPr>
        <w:t xml:space="preserve">, which at that point required the periodic approval of the Attorney General.401 The reason for the review by the Justice Department is not clear, but it could relate to the complaints of FISC Judge Kollar-Kotelly about the government’s use of information obtained from the NSA program to secure FISA warrants in other cases (discussed above).402 Attorney General John Ashcroft and his deputy James Comey had come to the conclusion that they could not certify the NSA program as legal.403 When the Bush Administration nonetheless decided to reauthorize the program, </w:t>
      </w:r>
      <w:r w:rsidRPr="004C4BCA">
        <w:rPr>
          <w:rStyle w:val="StyleBoldUnderline"/>
        </w:rPr>
        <w:t>a large number of people at the Department of Justice—and even the FBI Director—prepared to resign.</w:t>
      </w:r>
      <w:r w:rsidRPr="004C4BCA">
        <w:rPr>
          <w:sz w:val="16"/>
        </w:rPr>
        <w:t xml:space="preserve">404 The Administration ultimately backed off, accepting changes to the program requested by the Department of Justice.40 </w:t>
      </w:r>
      <w:r w:rsidRPr="004C4BCA">
        <w:rPr>
          <w:rStyle w:val="StyleBoldUnderline"/>
          <w:highlight w:val="cyan"/>
        </w:rPr>
        <w:t>A number of other government officials have also expressed concerns at various points about the legality of the NSA program</w:t>
      </w:r>
      <w:r w:rsidRPr="004C4BCA">
        <w:rPr>
          <w:sz w:val="16"/>
        </w:rPr>
        <w:t xml:space="preserve">, including </w:t>
      </w:r>
      <w:r w:rsidRPr="004C4BCA">
        <w:rPr>
          <w:rStyle w:val="StyleBoldUnderline"/>
        </w:rPr>
        <w:t>former Assistant Attorney Genera</w:t>
      </w:r>
      <w:r w:rsidRPr="004C4BCA">
        <w:rPr>
          <w:sz w:val="16"/>
        </w:rPr>
        <w:t>l David Kris,</w:t>
      </w:r>
      <w:r w:rsidRPr="004C4BCA">
        <w:rPr>
          <w:rStyle w:val="StyleBoldUnderline"/>
        </w:rPr>
        <w:t>406 former NSA crypto-mathematician</w:t>
      </w:r>
      <w:r w:rsidRPr="004C4BCA">
        <w:rPr>
          <w:sz w:val="16"/>
        </w:rPr>
        <w:t xml:space="preserve"> James Binney,407 and </w:t>
      </w:r>
      <w:r w:rsidRPr="004C4BCA">
        <w:rPr>
          <w:rStyle w:val="StyleBoldUnderline"/>
        </w:rPr>
        <w:t xml:space="preserve">certain FBI personnel (including former FBI director </w:t>
      </w:r>
      <w:r w:rsidRPr="004C4BCA">
        <w:rPr>
          <w:sz w:val="16"/>
        </w:rPr>
        <w:t xml:space="preserve">Robert Mueller).408 </w:t>
      </w:r>
      <w:r w:rsidRPr="004C4BCA">
        <w:rPr>
          <w:rStyle w:val="StyleBoldUnderline"/>
        </w:rPr>
        <w:t>Numerous legislators have expressed the view that the program is or may be illegal</w:t>
      </w:r>
      <w:r w:rsidRPr="004C4BCA">
        <w:rPr>
          <w:sz w:val="16"/>
        </w:rPr>
        <w:t xml:space="preserve">, including Senators Russ </w:t>
      </w:r>
      <w:r w:rsidRPr="004C4BCA">
        <w:rPr>
          <w:rStyle w:val="StyleBoldUnderline"/>
        </w:rPr>
        <w:t>Feingold</w:t>
      </w:r>
      <w:r w:rsidRPr="004C4BCA">
        <w:rPr>
          <w:sz w:val="16"/>
        </w:rPr>
        <w:t xml:space="preserve">, Jack </w:t>
      </w:r>
      <w:r w:rsidRPr="004C4BCA">
        <w:rPr>
          <w:rStyle w:val="StyleBoldUnderline"/>
        </w:rPr>
        <w:t>Reed</w:t>
      </w:r>
      <w:r w:rsidRPr="004C4BCA">
        <w:rPr>
          <w:sz w:val="16"/>
        </w:rPr>
        <w:t xml:space="preserve">, Arlen </w:t>
      </w:r>
      <w:r w:rsidRPr="004C4BCA">
        <w:rPr>
          <w:rStyle w:val="StyleBoldUnderline"/>
        </w:rPr>
        <w:t>Specter</w:t>
      </w:r>
      <w:r w:rsidRPr="004C4BCA">
        <w:rPr>
          <w:sz w:val="16"/>
        </w:rPr>
        <w:t xml:space="preserve">,409 Rand </w:t>
      </w:r>
      <w:r w:rsidRPr="004C4BCA">
        <w:rPr>
          <w:rStyle w:val="StyleBoldUnderline"/>
        </w:rPr>
        <w:t>Paul</w:t>
      </w:r>
      <w:r w:rsidRPr="004C4BCA">
        <w:rPr>
          <w:sz w:val="16"/>
        </w:rPr>
        <w:t xml:space="preserve">,410 Jeff </w:t>
      </w:r>
      <w:r w:rsidRPr="004C4BCA">
        <w:rPr>
          <w:rStyle w:val="StyleBoldUnderline"/>
        </w:rPr>
        <w:t>Merkley</w:t>
      </w:r>
      <w:r w:rsidRPr="004C4BCA">
        <w:rPr>
          <w:sz w:val="16"/>
        </w:rPr>
        <w:t xml:space="preserve">, Bob </w:t>
      </w:r>
      <w:r w:rsidRPr="004C4BCA">
        <w:rPr>
          <w:rStyle w:val="StyleBoldUnderline"/>
        </w:rPr>
        <w:t>Corker</w:t>
      </w:r>
      <w:r w:rsidRPr="004C4BCA">
        <w:rPr>
          <w:sz w:val="16"/>
        </w:rPr>
        <w:t xml:space="preserve">, Mark </w:t>
      </w:r>
      <w:r w:rsidRPr="004C4BCA">
        <w:rPr>
          <w:rStyle w:val="StyleBoldUnderline"/>
        </w:rPr>
        <w:t>Udall</w:t>
      </w:r>
      <w:r w:rsidRPr="004C4BCA">
        <w:rPr>
          <w:sz w:val="16"/>
        </w:rPr>
        <w:t xml:space="preserve">,411 and (arguably) Ron </w:t>
      </w:r>
      <w:r w:rsidRPr="004C4BCA">
        <w:rPr>
          <w:rStyle w:val="StyleBoldUnderline"/>
        </w:rPr>
        <w:t>Wyden</w:t>
      </w:r>
      <w:r w:rsidRPr="004C4BCA">
        <w:rPr>
          <w:sz w:val="16"/>
        </w:rPr>
        <w:t xml:space="preserve">,412 as well as Representatives Rush </w:t>
      </w:r>
      <w:r w:rsidRPr="004C4BCA">
        <w:rPr>
          <w:rStyle w:val="StyleBoldUnderline"/>
        </w:rPr>
        <w:t>Holt413</w:t>
      </w:r>
      <w:r w:rsidRPr="004C4BCA">
        <w:rPr>
          <w:sz w:val="16"/>
        </w:rPr>
        <w:t xml:space="preserve"> and Justin </w:t>
      </w:r>
      <w:r w:rsidRPr="004C4BCA">
        <w:rPr>
          <w:rStyle w:val="StyleBoldUnderline"/>
        </w:rPr>
        <w:t>Amash</w:t>
      </w:r>
      <w:r w:rsidRPr="004C4BCA">
        <w:rPr>
          <w:sz w:val="16"/>
        </w:rPr>
        <w:t xml:space="preserve">.414 Thus, there is good reason to believe that the NSA program is not, or has not always been, consistent with United States domestic law. </w:t>
      </w:r>
      <w:r w:rsidRPr="004C4BCA">
        <w:rPr>
          <w:rStyle w:val="StyleBoldUnderline"/>
          <w:highlight w:val="cyan"/>
        </w:rPr>
        <w:t>Many of the concerns from government</w:t>
      </w:r>
      <w:r w:rsidRPr="004C4BCA">
        <w:rPr>
          <w:rStyle w:val="StyleBoldUnderline"/>
        </w:rPr>
        <w:t xml:space="preserve"> officials</w:t>
      </w:r>
      <w:r w:rsidRPr="004C4BCA">
        <w:rPr>
          <w:sz w:val="16"/>
        </w:rPr>
        <w:t>, including judges</w:t>
      </w:r>
      <w:r w:rsidRPr="004C4BCA">
        <w:rPr>
          <w:sz w:val="16"/>
          <w:highlight w:val="cyan"/>
        </w:rPr>
        <w:t xml:space="preserve">, </w:t>
      </w:r>
      <w:r w:rsidRPr="004C4BCA">
        <w:rPr>
          <w:rStyle w:val="StyleBoldUnderline"/>
          <w:highlight w:val="cyan"/>
        </w:rPr>
        <w:t>predated the passage of the FAA and related to the use of the program to sidestep the FISA framework</w:t>
      </w:r>
      <w:r w:rsidRPr="004C4BCA">
        <w:rPr>
          <w:rStyle w:val="StyleBoldUnderline"/>
        </w:rPr>
        <w:t xml:space="preserve"> </w:t>
      </w:r>
      <w:r w:rsidRPr="004C4BCA">
        <w:rPr>
          <w:sz w:val="16"/>
        </w:rPr>
        <w:t xml:space="preserve">(as in the various federal court rulings and the revolt at the Department of Justice). At the very least, then, until the domestic legal framework caught up to the program (whether that occurred with the PAA in 2007 or the FAA in 2008), </w:t>
      </w:r>
      <w:r w:rsidRPr="004C4BCA">
        <w:rPr>
          <w:rStyle w:val="StyleBoldUnderline"/>
          <w:highlight w:val="cyan"/>
        </w:rPr>
        <w:t>there is a nontrivial probability that parts of the program were simply illegal under domestic law</w:t>
      </w:r>
      <w:r w:rsidRPr="004C4BCA">
        <w:rPr>
          <w:sz w:val="16"/>
        </w:rPr>
        <w:t>—and, accordingly, the ICCPR.</w:t>
      </w:r>
    </w:p>
    <w:p w14:paraId="04FBE03B" w14:textId="77777777" w:rsidR="00136F6B" w:rsidRPr="004C4BCA" w:rsidRDefault="00136F6B" w:rsidP="00136F6B">
      <w:pPr>
        <w:pStyle w:val="Heading4"/>
        <w:rPr>
          <w:rFonts w:cs="Times New Roman"/>
        </w:rPr>
      </w:pPr>
      <w:r w:rsidRPr="004C4BCA">
        <w:rPr>
          <w:rFonts w:cs="Times New Roman"/>
        </w:rPr>
        <w:t>Constitutional right to privacy amendment has bipartisan and public support – Minnesota proves</w:t>
      </w:r>
    </w:p>
    <w:p w14:paraId="4DD5F673" w14:textId="77777777" w:rsidR="00136F6B" w:rsidRPr="004C4BCA" w:rsidRDefault="00136F6B" w:rsidP="00136F6B">
      <w:pPr>
        <w:rPr>
          <w:sz w:val="12"/>
          <w:szCs w:val="12"/>
        </w:rPr>
      </w:pPr>
      <w:r w:rsidRPr="004C4BCA">
        <w:rPr>
          <w:rStyle w:val="StyleStyleBold12pt"/>
        </w:rPr>
        <w:t>KMSP 4/19</w:t>
      </w:r>
      <w:r w:rsidRPr="004C4BCA">
        <w:rPr>
          <w:sz w:val="12"/>
          <w:szCs w:val="12"/>
        </w:rPr>
        <w:t xml:space="preserve">, fox news – kmsp st. paul, Minnesota, “Bill aimed at strengthening electronic data privacy rights advances at Capitol”, 4/19/15, </w:t>
      </w:r>
      <w:hyperlink r:id="rId52" w:history="1">
        <w:r w:rsidRPr="004C4BCA">
          <w:rPr>
            <w:rStyle w:val="Hyperlink"/>
            <w:sz w:val="12"/>
            <w:szCs w:val="12"/>
          </w:rPr>
          <w:t>http://www.myfoxtwincities.com/story/28015529/bill-aimed-at-strengthening-electronic-data-privacy-rights-advances-in-legislature</w:t>
        </w:r>
      </w:hyperlink>
      <w:r w:rsidRPr="004C4BCA">
        <w:rPr>
          <w:sz w:val="12"/>
          <w:szCs w:val="12"/>
        </w:rPr>
        <w:t>, az</w:t>
      </w:r>
    </w:p>
    <w:p w14:paraId="245C6A67" w14:textId="77777777" w:rsidR="00136F6B" w:rsidRPr="004C4BCA" w:rsidRDefault="00136F6B" w:rsidP="00136F6B">
      <w:pPr>
        <w:rPr>
          <w:rStyle w:val="StyleBoldUnderline"/>
        </w:rPr>
      </w:pPr>
      <w:r w:rsidRPr="004C4BCA">
        <w:rPr>
          <w:rStyle w:val="StyleBoldUnderline"/>
          <w:highlight w:val="cyan"/>
        </w:rPr>
        <w:t>If a bipartisan group of legislators have their way, Minnesotans will vote on an electronic data privacy constitutional amendment in 20</w:t>
      </w:r>
      <w:r w:rsidRPr="004C4BCA">
        <w:rPr>
          <w:rStyle w:val="StyleBoldUnderline"/>
        </w:rPr>
        <w:t xml:space="preserve">16. </w:t>
      </w:r>
      <w:r w:rsidRPr="004C4BCA">
        <w:rPr>
          <w:sz w:val="14"/>
        </w:rPr>
        <w:t xml:space="preserve">The </w:t>
      </w:r>
      <w:r w:rsidRPr="004C4BCA">
        <w:rPr>
          <w:rStyle w:val="StyleBoldUnderline"/>
        </w:rPr>
        <w:t>amendment would require law enforcement agencies to get a warrant if they want to look through your emails or other electronic communications</w:t>
      </w:r>
      <w:r w:rsidRPr="004C4BCA">
        <w:rPr>
          <w:sz w:val="14"/>
        </w:rPr>
        <w:t xml:space="preserve">. (Read the bill for yourself here.) By contrast, the current practice, as described to Fox 9 by Chuck Samuelson, executive director of the Minnesota ACLU, allows law enforcement to "take your cell phone, dump all your contents and picture and take all of it, and they can use it to build a case against you." "But if they had Fourth Amendment protections, you would have the ability in some cases to block the government from downloading your data, and in other cases to ensure that the government does it properly," Samuelson adds. One of the authors of the Senate version of the bill, Branden Petersen (R-Andover), says the reason he thinks </w:t>
      </w:r>
      <w:r w:rsidRPr="004C4BCA">
        <w:rPr>
          <w:rStyle w:val="Emphasis"/>
          <w:highlight w:val="cyan"/>
        </w:rPr>
        <w:t>a constitutional amendment is more appropriate in this case than simply passing a law has to do with the distinction between "guiding governing principles" and specific cases</w:t>
      </w:r>
      <w:r w:rsidRPr="004C4BCA">
        <w:rPr>
          <w:sz w:val="14"/>
        </w:rPr>
        <w:t>. "</w:t>
      </w:r>
      <w:r w:rsidRPr="004C4BCA">
        <w:rPr>
          <w:rStyle w:val="StyleBoldUnderline"/>
        </w:rPr>
        <w:t>Statutory-focused legislation is very specific</w:t>
      </w:r>
      <w:r w:rsidRPr="004C4BCA">
        <w:rPr>
          <w:sz w:val="14"/>
        </w:rPr>
        <w:t xml:space="preserve"> in dealing with specific instances, </w:t>
      </w:r>
      <w:r w:rsidRPr="004C4BCA">
        <w:rPr>
          <w:rStyle w:val="StyleBoldUnderline"/>
        </w:rPr>
        <w:t>and it's not open to interpretation</w:t>
      </w:r>
      <w:r w:rsidRPr="004C4BCA">
        <w:rPr>
          <w:sz w:val="14"/>
        </w:rPr>
        <w:t xml:space="preserve"> in terms of what it means, </w:t>
      </w:r>
      <w:r w:rsidRPr="004C4BCA">
        <w:rPr>
          <w:rStyle w:val="StyleBoldUnderline"/>
        </w:rPr>
        <w:t>whereas constitutional language is much more universal</w:t>
      </w:r>
      <w:r w:rsidRPr="004C4BCA">
        <w:rPr>
          <w:sz w:val="14"/>
        </w:rPr>
        <w:t>," Petersen says. "In the existing Fourth Amendment, you have the right [to be protected] from unreasonable searches and seizures of your effects in your home, but it doesn't say what 'effects' means in all its iterations. That's not how the constitution is written, and of course we interpret those principles in a whole host of different ways, as we've seen throughout our history." Petersen argues it's time for the Fourth Amendment to be brought into the digital age. "</w:t>
      </w:r>
      <w:r w:rsidRPr="004C4BCA">
        <w:rPr>
          <w:rStyle w:val="StyleBoldUnderline"/>
        </w:rPr>
        <w:t>If we were all going to start</w:t>
      </w:r>
      <w:r w:rsidRPr="004C4BCA">
        <w:rPr>
          <w:sz w:val="14"/>
        </w:rPr>
        <w:t xml:space="preserve"> Minnesota </w:t>
      </w:r>
      <w:r w:rsidRPr="004C4BCA">
        <w:rPr>
          <w:rStyle w:val="StyleBoldUnderline"/>
        </w:rPr>
        <w:t>today and write the constitution, I think it's pretty clear that electronic data would be included</w:t>
      </w:r>
      <w:r w:rsidRPr="004C4BCA">
        <w:rPr>
          <w:sz w:val="14"/>
        </w:rPr>
        <w:t xml:space="preserve">," Petersen says. "And then, of course, all law flows downhill from the constitution, so if you're going to get it right in the first place, you should start with original governing principles and then create laws that are consistent with those principles. We don't start debating statute without a constitutional basis to do so, or at least we ought not do so." "If the founders were here today, of course electronic data would be protected, because it tells every intimate detail of your life," Petersen adds. </w:t>
      </w:r>
      <w:r w:rsidRPr="004C4BCA">
        <w:rPr>
          <w:rStyle w:val="StyleBoldUnderline"/>
          <w:highlight w:val="cyan"/>
        </w:rPr>
        <w:t>The language of the electronic data privacy constitutional amendment</w:t>
      </w:r>
      <w:r w:rsidRPr="004C4BCA">
        <w:rPr>
          <w:sz w:val="14"/>
        </w:rPr>
        <w:t xml:space="preserve"> Minnesota </w:t>
      </w:r>
      <w:r w:rsidRPr="004C4BCA">
        <w:rPr>
          <w:rStyle w:val="Emphasis"/>
          <w:highlight w:val="cyan"/>
        </w:rPr>
        <w:t>lawmakers want to put before voters is very similar to a measure that was approved by 74 percent o</w:t>
      </w:r>
      <w:r w:rsidRPr="004C4BCA">
        <w:rPr>
          <w:rStyle w:val="Emphasis"/>
        </w:rPr>
        <w:t>f</w:t>
      </w:r>
      <w:r w:rsidRPr="004C4BCA">
        <w:rPr>
          <w:sz w:val="14"/>
        </w:rPr>
        <w:t xml:space="preserve"> Missouri </w:t>
      </w:r>
      <w:r w:rsidRPr="004C4BCA">
        <w:rPr>
          <w:rStyle w:val="Emphasis"/>
          <w:highlight w:val="cyan"/>
        </w:rPr>
        <w:t>voters</w:t>
      </w:r>
      <w:r w:rsidRPr="004C4BCA">
        <w:rPr>
          <w:rStyle w:val="Emphasis"/>
        </w:rPr>
        <w:t xml:space="preserve"> in August of last year.</w:t>
      </w:r>
      <w:r w:rsidRPr="004C4BCA">
        <w:rPr>
          <w:sz w:val="14"/>
        </w:rPr>
        <w:t xml:space="preserve"> Petersen argues that </w:t>
      </w:r>
      <w:r w:rsidRPr="004C4BCA">
        <w:rPr>
          <w:rStyle w:val="StyleBoldUnderline"/>
        </w:rPr>
        <w:t>public support for the measure in Minnesota is similarly strong, noting that at this point in the process he hasn't even heard objections from law enforcement officials.</w:t>
      </w:r>
    </w:p>
    <w:p w14:paraId="086AB5FB" w14:textId="77777777" w:rsidR="00136F6B" w:rsidRPr="004C4BCA" w:rsidRDefault="00136F6B" w:rsidP="00136F6B">
      <w:pPr>
        <w:pStyle w:val="Heading4"/>
        <w:rPr>
          <w:rFonts w:cs="Times New Roman"/>
        </w:rPr>
      </w:pPr>
      <w:r w:rsidRPr="004C4BCA">
        <w:rPr>
          <w:rFonts w:cs="Times New Roman"/>
        </w:rPr>
        <w:t>Plan is popular – states prove bipartisan support but still insufficient to solve for the federal government</w:t>
      </w:r>
    </w:p>
    <w:p w14:paraId="00D41962" w14:textId="77777777" w:rsidR="00136F6B" w:rsidRPr="004C4BCA" w:rsidRDefault="00136F6B" w:rsidP="00136F6B">
      <w:pPr>
        <w:rPr>
          <w:sz w:val="16"/>
          <w:szCs w:val="16"/>
        </w:rPr>
      </w:pPr>
      <w:r w:rsidRPr="004C4BCA">
        <w:rPr>
          <w:sz w:val="16"/>
          <w:szCs w:val="16"/>
        </w:rPr>
        <w:t xml:space="preserve">Reid </w:t>
      </w:r>
      <w:r w:rsidRPr="004C4BCA">
        <w:rPr>
          <w:rStyle w:val="StyleStyleBold12pt"/>
        </w:rPr>
        <w:t>Wilson 14</w:t>
      </w:r>
      <w:r w:rsidRPr="004C4BCA">
        <w:rPr>
          <w:sz w:val="16"/>
          <w:szCs w:val="16"/>
        </w:rPr>
        <w:t xml:space="preserve">, political and congressional reporter, “Wyoming will debate digital privacy amendment”, 11/17/14, </w:t>
      </w:r>
      <w:hyperlink r:id="rId53" w:history="1">
        <w:r w:rsidRPr="004C4BCA">
          <w:rPr>
            <w:rStyle w:val="Hyperlink"/>
            <w:sz w:val="16"/>
            <w:szCs w:val="16"/>
          </w:rPr>
          <w:t>http://www.washingtonpost.com/blogs/govbeat/wp/2014/11/17/wyoming-will-debate-digital-privacy-amendment/</w:t>
        </w:r>
      </w:hyperlink>
      <w:r w:rsidRPr="004C4BCA">
        <w:rPr>
          <w:sz w:val="16"/>
          <w:szCs w:val="16"/>
        </w:rPr>
        <w:t>, az</w:t>
      </w:r>
    </w:p>
    <w:p w14:paraId="63DE64BE" w14:textId="77777777" w:rsidR="00136F6B" w:rsidRPr="004C4BCA" w:rsidRDefault="00136F6B" w:rsidP="00136F6B">
      <w:pPr>
        <w:rPr>
          <w:sz w:val="14"/>
        </w:rPr>
      </w:pPr>
      <w:r w:rsidRPr="004C4BCA">
        <w:rPr>
          <w:rStyle w:val="StyleBoldUnderline"/>
          <w:highlight w:val="cyan"/>
        </w:rPr>
        <w:t>The amendment would guarantee that an individual’s right to privacy would not be infringed upon</w:t>
      </w:r>
      <w:r w:rsidRPr="004C4BCA">
        <w:rPr>
          <w:rStyle w:val="StyleBoldUnderline"/>
        </w:rPr>
        <w:t xml:space="preserve"> without showing a compelling interest to the state</w:t>
      </w:r>
      <w:r w:rsidRPr="004C4BCA">
        <w:rPr>
          <w:sz w:val="14"/>
        </w:rPr>
        <w:t xml:space="preserve">. The prime sponsor, state Sen. Chris Rothfuss (D), said </w:t>
      </w:r>
      <w:r w:rsidRPr="004C4BCA">
        <w:rPr>
          <w:rStyle w:val="StyleBoldUnderline"/>
        </w:rPr>
        <w:t>the state would have to demonstrate to a judge it could not achieve an objective without violating the privacy clause</w:t>
      </w:r>
      <w:r w:rsidRPr="004C4BCA">
        <w:rPr>
          <w:sz w:val="14"/>
        </w:rPr>
        <w:t xml:space="preserve">. Other states, Rothfuss told a joint legislative committee that hears bills before the legislature convenes, have sold consumer information, including driver’s license photos, to private companies. “I think </w:t>
      </w:r>
      <w:r w:rsidRPr="004C4BCA">
        <w:rPr>
          <w:rStyle w:val="Emphasis"/>
          <w:highlight w:val="cyan"/>
        </w:rPr>
        <w:t>the problem is a general societal erosion of privacy rights</w:t>
      </w:r>
      <w:r w:rsidRPr="004C4BCA">
        <w:rPr>
          <w:rStyle w:val="Emphasis"/>
        </w:rPr>
        <w:t>, particularly at the federal government level,</w:t>
      </w:r>
      <w:r w:rsidRPr="004C4BCA">
        <w:rPr>
          <w:sz w:val="14"/>
        </w:rPr>
        <w:t>” Rothfuss told the Associated Press last week. “</w:t>
      </w:r>
      <w:r w:rsidRPr="004C4BCA">
        <w:rPr>
          <w:rStyle w:val="Emphasis"/>
          <w:highlight w:val="cyan"/>
        </w:rPr>
        <w:t>Our collective privacy rights are being basically suppressed for anything that the government seems to deem of common interest</w:t>
      </w:r>
      <w:r w:rsidRPr="004C4BCA">
        <w:rPr>
          <w:sz w:val="14"/>
        </w:rPr>
        <w:t xml:space="preserve">.” Rothfuss is the co-chairman of a task force on digital privacy issues established by the legislature last year. The task force copied their amendment from similar language in Montana’s constitution. </w:t>
      </w:r>
      <w:r w:rsidRPr="004C4BCA">
        <w:rPr>
          <w:rStyle w:val="StyleBoldUnderline"/>
        </w:rPr>
        <w:t>Nine other states besides Montana have similar privacy guarantees</w:t>
      </w:r>
      <w:r w:rsidRPr="004C4BCA">
        <w:rPr>
          <w:sz w:val="14"/>
        </w:rPr>
        <w:t xml:space="preserve"> in their state constitutions. </w:t>
      </w:r>
      <w:r w:rsidRPr="004C4BCA">
        <w:rPr>
          <w:rStyle w:val="Emphasis"/>
          <w:highlight w:val="cyan"/>
        </w:rPr>
        <w:t>The Joint Corporation</w:t>
      </w:r>
      <w:r w:rsidRPr="004C4BCA">
        <w:rPr>
          <w:rStyle w:val="Emphasis"/>
        </w:rPr>
        <w:t>s,</w:t>
      </w:r>
      <w:r w:rsidRPr="004C4BCA">
        <w:rPr>
          <w:sz w:val="14"/>
        </w:rPr>
        <w:t xml:space="preserve"> Elections and Political Subdivisions Interim Committee on Friday </w:t>
      </w:r>
      <w:r w:rsidRPr="004C4BCA">
        <w:rPr>
          <w:rStyle w:val="Emphasis"/>
          <w:highlight w:val="cyan"/>
        </w:rPr>
        <w:t>agreed to endorse the proposed amendment in a bipartisan vote</w:t>
      </w:r>
      <w:r w:rsidRPr="004C4BCA">
        <w:rPr>
          <w:sz w:val="14"/>
        </w:rPr>
        <w:t>, sending it to the full legislature when it convenes in January. Any proposed constitutional amendment faces a long, arduous path: It must receive a two-thirds majority from both houses of the legislature, then it must pass muster with voters in November 2016.</w:t>
      </w:r>
    </w:p>
    <w:p w14:paraId="65CBCA4D" w14:textId="77777777" w:rsidR="00136F6B" w:rsidRPr="004C4BCA" w:rsidRDefault="00136F6B" w:rsidP="00136F6B">
      <w:pPr>
        <w:rPr>
          <w:rStyle w:val="StyleBoldUnderline"/>
        </w:rPr>
      </w:pPr>
    </w:p>
    <w:p w14:paraId="561CEC40" w14:textId="77777777" w:rsidR="00136F6B" w:rsidRPr="004C4BCA" w:rsidRDefault="00136F6B" w:rsidP="00136F6B">
      <w:pPr>
        <w:rPr>
          <w:sz w:val="16"/>
        </w:rPr>
      </w:pPr>
    </w:p>
    <w:p w14:paraId="2EA02BE4" w14:textId="77777777" w:rsidR="00136F6B" w:rsidRPr="004C4BCA" w:rsidRDefault="00136F6B" w:rsidP="00136F6B">
      <w:pPr>
        <w:pStyle w:val="Heading3"/>
        <w:rPr>
          <w:rFonts w:cs="Times New Roman"/>
        </w:rPr>
      </w:pPr>
      <w:r w:rsidRPr="004C4BCA">
        <w:rPr>
          <w:rFonts w:cs="Times New Roman"/>
        </w:rPr>
        <w:t>2AC - Elections</w:t>
      </w:r>
    </w:p>
    <w:p w14:paraId="51C09F19" w14:textId="77777777" w:rsidR="00136F6B" w:rsidRPr="004C4BCA" w:rsidRDefault="00136F6B" w:rsidP="00136F6B">
      <w:pPr>
        <w:pStyle w:val="Heading4"/>
        <w:rPr>
          <w:rFonts w:cs="Times New Roman"/>
        </w:rPr>
      </w:pPr>
      <w:r w:rsidRPr="004C4BCA">
        <w:rPr>
          <w:rFonts w:cs="Times New Roman"/>
        </w:rPr>
        <w:t xml:space="preserve">Constitutional amending for privacy has bipartisan public support </w:t>
      </w:r>
    </w:p>
    <w:p w14:paraId="65A450AE" w14:textId="77777777" w:rsidR="00136F6B" w:rsidRPr="004C4BCA" w:rsidRDefault="00136F6B" w:rsidP="00136F6B">
      <w:pPr>
        <w:rPr>
          <w:sz w:val="16"/>
          <w:szCs w:val="16"/>
        </w:rPr>
      </w:pPr>
      <w:r w:rsidRPr="004C4BCA">
        <w:rPr>
          <w:sz w:val="16"/>
          <w:szCs w:val="16"/>
        </w:rPr>
        <w:t xml:space="preserve">Justin </w:t>
      </w:r>
      <w:r w:rsidRPr="004C4BCA">
        <w:rPr>
          <w:rStyle w:val="StyleStyleBold12pt"/>
        </w:rPr>
        <w:t>Wheeler 14</w:t>
      </w:r>
      <w:r w:rsidRPr="004C4BCA">
        <w:rPr>
          <w:sz w:val="16"/>
          <w:szCs w:val="16"/>
        </w:rPr>
        <w:t>, SaaS DIY business service and marketing platforms at Overture/Yahoo!, Perfect Market Technologies, and Spot Runner manager, 2/18/14, Wired, http://insights.wired.com/profiles/blogs/republicans-democrats-seeing-eye-to-eye-on-data-privacy-1#axzz3f4BTiI84, AB)</w:t>
      </w:r>
    </w:p>
    <w:p w14:paraId="6BB811CE" w14:textId="77777777" w:rsidR="00136F6B" w:rsidRPr="004C4BCA" w:rsidRDefault="00136F6B" w:rsidP="00136F6B">
      <w:pPr>
        <w:rPr>
          <w:sz w:val="14"/>
        </w:rPr>
      </w:pPr>
      <w:r w:rsidRPr="004C4BCA">
        <w:rPr>
          <w:rStyle w:val="StyleBoldUnderline"/>
          <w:highlight w:val="cyan"/>
        </w:rPr>
        <w:t>Ever since Edward Snowden shed light on NSA spying and data collection practices</w:t>
      </w:r>
      <w:r w:rsidRPr="004C4BCA">
        <w:rPr>
          <w:sz w:val="14"/>
          <w:highlight w:val="cyan"/>
        </w:rPr>
        <w:t xml:space="preserve"> l</w:t>
      </w:r>
      <w:r w:rsidRPr="004C4BCA">
        <w:rPr>
          <w:sz w:val="14"/>
        </w:rPr>
        <w:t xml:space="preserve">ast year, </w:t>
      </w:r>
      <w:r w:rsidRPr="004C4BCA">
        <w:rPr>
          <w:rStyle w:val="StyleBoldUnderline"/>
          <w:highlight w:val="cyan"/>
        </w:rPr>
        <w:t>the entire country and much of the world has been in a frenzy over data privacy</w:t>
      </w:r>
      <w:r w:rsidRPr="004C4BCA">
        <w:rPr>
          <w:sz w:val="14"/>
          <w:highlight w:val="cyan"/>
        </w:rPr>
        <w:t>.</w:t>
      </w:r>
      <w:r w:rsidRPr="004C4BCA">
        <w:rPr>
          <w:sz w:val="14"/>
        </w:rPr>
        <w:t xml:space="preserve"> The so-called “Snowden Effect” is creating serious repercussions for American businesses, too, as many countries fear that partnering with a U.S. tech company could open the door to more spying. Because our industry traffics in data to produce business insights, we should take note of the public outcry over data privacy, as it could ultimately catalyze legislative action that has lasting effects on the way we collect and share information. That’s why we decided to ask Americans directly how they feel about this issue. The results of our survey, much like the leaks themselves, were eye-opening. Many of the political surveys we field paint a picture of a citizenry divided. But </w:t>
      </w:r>
      <w:r w:rsidRPr="004C4BCA">
        <w:rPr>
          <w:rStyle w:val="StyleBoldUnderline"/>
        </w:rPr>
        <w:t>according to</w:t>
      </w:r>
      <w:r w:rsidRPr="004C4BCA">
        <w:rPr>
          <w:sz w:val="14"/>
        </w:rPr>
        <w:t xml:space="preserve"> our </w:t>
      </w:r>
      <w:r w:rsidRPr="004C4BCA">
        <w:rPr>
          <w:rStyle w:val="StyleBoldUnderline"/>
        </w:rPr>
        <w:t xml:space="preserve">latest research, </w:t>
      </w:r>
      <w:r w:rsidRPr="004C4BCA">
        <w:rPr>
          <w:rStyle w:val="StyleBoldUnderline"/>
          <w:highlight w:val="cyan"/>
        </w:rPr>
        <w:t>data privacy is one issue that people from all political persuasions can get behind</w:t>
      </w:r>
      <w:r w:rsidRPr="004C4BCA">
        <w:rPr>
          <w:sz w:val="14"/>
          <w:highlight w:val="cyan"/>
        </w:rPr>
        <w:t>.</w:t>
      </w:r>
      <w:r w:rsidRPr="004C4BCA">
        <w:rPr>
          <w:sz w:val="14"/>
        </w:rPr>
        <w:t xml:space="preserve"> The message is unequivocal: </w:t>
      </w:r>
      <w:r w:rsidRPr="004C4BCA">
        <w:rPr>
          <w:rStyle w:val="StyleBoldUnderline"/>
        </w:rPr>
        <w:t>Liberals or Conservatives, Libertarians or Green-Party, want their data and information protected</w:t>
      </w:r>
      <w:r w:rsidRPr="004C4BCA">
        <w:rPr>
          <w:sz w:val="14"/>
        </w:rPr>
        <w:t xml:space="preserve">. Our survey also revealed that concern over data privacy will impact voting in 2014 and beyond, and that </w:t>
      </w:r>
      <w:r w:rsidRPr="004C4BCA">
        <w:rPr>
          <w:rStyle w:val="StyleBoldUnderline"/>
          <w:highlight w:val="cyan"/>
        </w:rPr>
        <w:t>Americans are prepared to amend the U.S. Constitution to ensure their rights are protected.</w:t>
      </w:r>
      <w:r w:rsidRPr="004C4BCA">
        <w:rPr>
          <w:rStyle w:val="StyleBoldUnderline"/>
        </w:rPr>
        <w:t xml:space="preserve"> </w:t>
      </w:r>
      <w:r w:rsidRPr="004C4BCA">
        <w:rPr>
          <w:sz w:val="14"/>
        </w:rPr>
        <w:t xml:space="preserve">To execute this study, we surveyed 1035 voters from across the political and demographic spectrum. Here’s what we learned about how data privacy plays into their lives: 82% are familiar with recent news stories about the NSA and U.S. government gathering data from phones, websites, and social networks; only 5% are not familiar with this news. </w:t>
      </w:r>
      <w:r w:rsidRPr="004C4BCA">
        <w:rPr>
          <w:rStyle w:val="StyleBoldUnderline"/>
        </w:rPr>
        <w:t>92</w:t>
      </w:r>
      <w:r w:rsidRPr="004C4BCA">
        <w:rPr>
          <w:rStyle w:val="StyleBoldUnderline"/>
          <w:highlight w:val="cyan"/>
        </w:rPr>
        <w:t>% cite data privacy as a concern</w:t>
      </w:r>
      <w:r w:rsidRPr="004C4BCA">
        <w:rPr>
          <w:sz w:val="14"/>
        </w:rPr>
        <w:t xml:space="preserve">, with 48% indicated it is a major concern. </w:t>
      </w:r>
      <w:r w:rsidRPr="004C4BCA">
        <w:rPr>
          <w:rStyle w:val="StyleBoldUnderline"/>
          <w:highlight w:val="cyan"/>
        </w:rPr>
        <w:t>63% say data privacy concerns will influence how they vote</w:t>
      </w:r>
      <w:r w:rsidRPr="004C4BCA">
        <w:rPr>
          <w:sz w:val="14"/>
        </w:rPr>
        <w:t xml:space="preserve"> in upcoming elections. A Proposal: To Amend, or Not to Amend One way to measure whether or not people’s stated passion for a topic carries real-world impact is to propose an action and measure support for it. In this case, we proposed a new amendment to the Constitution to protect data privacy. Before we get into the results, here’s a little context: There hasn’t been a meaningful amendment to the U.S. Constitution since 1971, when the voting age was set at 18. Since then, amendments have been proposed for many issues, including same-sex marriage, drug use, balanced budget, school prayer, flag burning, but none of them have ended up with the strong bi-partisan support necessary to make it out of Congress. Based on our survey results, this issue has the potential to break that pattern, as </w:t>
      </w:r>
      <w:r w:rsidRPr="004C4BCA">
        <w:rPr>
          <w:rStyle w:val="StyleBoldUnderline"/>
          <w:highlight w:val="cyan"/>
        </w:rPr>
        <w:t>respondents overwhelmingly support the idea of an amendment to protect data privacy</w:t>
      </w:r>
      <w:r w:rsidRPr="004C4BCA">
        <w:rPr>
          <w:rStyle w:val="StyleBoldUnderline"/>
        </w:rPr>
        <w:t>.</w:t>
      </w:r>
      <w:r w:rsidRPr="004C4BCA">
        <w:rPr>
          <w:sz w:val="14"/>
        </w:rPr>
        <w:t xml:space="preserve"> We discovered that 81% of respondents support the idea of an amendment to protect data privacy and 45% would “absolutely support” such an amendment, while only 2% were “absolutely opposed” to the idea </w:t>
      </w:r>
      <w:r w:rsidRPr="004C4BCA">
        <w:rPr>
          <w:rStyle w:val="StyleBoldUnderline"/>
        </w:rPr>
        <w:t>More</w:t>
      </w:r>
      <w:r w:rsidRPr="004C4BCA">
        <w:rPr>
          <w:sz w:val="14"/>
        </w:rPr>
        <w:t xml:space="preserve"> Than Newspapers -- and Guns </w:t>
      </w:r>
      <w:r w:rsidRPr="004C4BCA">
        <w:rPr>
          <w:rStyle w:val="StyleBoldUnderline"/>
          <w:highlight w:val="cyan"/>
        </w:rPr>
        <w:t>Such strong support across the political spectrum for a key issue, particularly when considering an important step like amending the U.S. Constitution, is interesting</w:t>
      </w:r>
      <w:r w:rsidRPr="004C4BCA">
        <w:rPr>
          <w:rStyle w:val="StyleBoldUnderline"/>
        </w:rPr>
        <w:t xml:space="preserve"> </w:t>
      </w:r>
      <w:r w:rsidRPr="004C4BCA">
        <w:rPr>
          <w:sz w:val="14"/>
        </w:rPr>
        <w:t xml:space="preserve">itself, but we decided to go deeper into the topic by asking comparative questions. When asked how protecting data privacy, a hypothetical constitutional right, stacked up against other rights, and the responses were surprising. Our proposed Right to Privacy ranked only slightly behind some of our most sacred beliefs, Freedom of Speech and Religion, while it finished ahead of Freedom of the Press, Self-Incrimination, and well ahead of the Right to Keep and Bear Arms. Additionally, the study confirmed that some of the above issues are strongly partisan, while </w:t>
      </w:r>
      <w:r w:rsidRPr="004C4BCA">
        <w:rPr>
          <w:rStyle w:val="StyleBoldUnderline"/>
          <w:highlight w:val="cyan"/>
        </w:rPr>
        <w:t>Right to Privacy seemed to transcend the political divide:</w:t>
      </w:r>
      <w:r w:rsidRPr="004C4BCA">
        <w:rPr>
          <w:rStyle w:val="StyleBoldUnderline"/>
        </w:rPr>
        <w:t xml:space="preserve"> </w:t>
      </w:r>
      <w:r w:rsidRPr="004C4BCA">
        <w:rPr>
          <w:sz w:val="14"/>
        </w:rPr>
        <w:t xml:space="preserve">While 68% of respondents indicate the Right to Keep &amp; Bear Arms as an important right, Republicans are much more likely than Democrats to rate it “Very Important” (65% of Republicans compared to only 37% of Democrats). That discrepancy isn’t true of </w:t>
      </w:r>
      <w:r w:rsidRPr="004C4BCA">
        <w:rPr>
          <w:rStyle w:val="StyleBoldUnderline"/>
          <w:highlight w:val="cyan"/>
        </w:rPr>
        <w:t>Right to Privacy</w:t>
      </w:r>
      <w:r w:rsidRPr="004C4BCA">
        <w:rPr>
          <w:rStyle w:val="StyleBoldUnderline"/>
        </w:rPr>
        <w:t>,</w:t>
      </w:r>
      <w:r w:rsidRPr="004C4BCA">
        <w:rPr>
          <w:sz w:val="14"/>
        </w:rPr>
        <w:t xml:space="preserve"> which </w:t>
      </w:r>
      <w:r w:rsidRPr="004C4BCA">
        <w:rPr>
          <w:rStyle w:val="StyleBoldUnderline"/>
          <w:highlight w:val="cyan"/>
        </w:rPr>
        <w:t>enjoys strong support regardless of political ideology</w:t>
      </w:r>
      <w:r w:rsidRPr="004C4BCA">
        <w:rPr>
          <w:rStyle w:val="StyleBoldUnderline"/>
        </w:rPr>
        <w:t>.</w:t>
      </w:r>
      <w:r w:rsidRPr="004C4BCA">
        <w:rPr>
          <w:sz w:val="14"/>
        </w:rPr>
        <w:t xml:space="preserve"> </w:t>
      </w:r>
      <w:r w:rsidRPr="004C4BCA">
        <w:rPr>
          <w:rStyle w:val="StyleBoldUnderline"/>
        </w:rPr>
        <w:t>Even among Republican voters,</w:t>
      </w:r>
      <w:r w:rsidRPr="004C4BCA">
        <w:rPr>
          <w:sz w:val="14"/>
        </w:rPr>
        <w:t xml:space="preserve"> the </w:t>
      </w:r>
      <w:r w:rsidRPr="004C4BCA">
        <w:rPr>
          <w:rStyle w:val="StyleBoldUnderline"/>
        </w:rPr>
        <w:t>Right to Privacy was scored as more important than the Right to Keep and Bear Arms,</w:t>
      </w:r>
      <w:r w:rsidRPr="004C4BCA">
        <w:rPr>
          <w:sz w:val="14"/>
        </w:rPr>
        <w:t xml:space="preserve"> even if by a slim margin: 89% said the Right to Privacy was a 4 or 5 on our scale, where Right to Keep and Bear Arms scored an 85%. </w:t>
      </w:r>
      <w:r w:rsidRPr="004C4BCA">
        <w:rPr>
          <w:rStyle w:val="StyleBoldUnderline"/>
        </w:rPr>
        <w:t xml:space="preserve">The people have spoken loud and clear: </w:t>
      </w:r>
      <w:r w:rsidRPr="004C4BCA">
        <w:rPr>
          <w:rStyle w:val="StyleBoldUnderline"/>
          <w:highlight w:val="cyan"/>
        </w:rPr>
        <w:t>Data privacy should be a protected right</w:t>
      </w:r>
      <w:r w:rsidRPr="004C4BCA">
        <w:rPr>
          <w:sz w:val="14"/>
        </w:rPr>
        <w:t>. And while we may only be scratching the surface on what could become one of the defining issues of this century, the survey results raise an important question: What would an amendment on data privacy look like?</w:t>
      </w:r>
    </w:p>
    <w:p w14:paraId="0F8FE993" w14:textId="77777777" w:rsidR="00136F6B" w:rsidRPr="004C4BCA" w:rsidRDefault="00136F6B" w:rsidP="00136F6B"/>
    <w:p w14:paraId="1F0068DF" w14:textId="77777777" w:rsidR="00136F6B" w:rsidRPr="004C4BCA" w:rsidRDefault="00136F6B" w:rsidP="00136F6B">
      <w:pPr>
        <w:pStyle w:val="Heading4"/>
        <w:rPr>
          <w:rFonts w:cs="Times New Roman"/>
        </w:rPr>
      </w:pPr>
      <w:r w:rsidRPr="004C4BCA">
        <w:rPr>
          <w:rFonts w:cs="Times New Roman"/>
        </w:rPr>
        <w:t>Massive public support for the plan – 80% of the public supports and bipartisanship</w:t>
      </w:r>
    </w:p>
    <w:p w14:paraId="6DC3FCE3" w14:textId="77777777" w:rsidR="00136F6B" w:rsidRPr="004C4BCA" w:rsidRDefault="00136F6B" w:rsidP="00136F6B">
      <w:pPr>
        <w:rPr>
          <w:sz w:val="16"/>
          <w:szCs w:val="16"/>
        </w:rPr>
      </w:pPr>
      <w:r w:rsidRPr="004C4BCA">
        <w:rPr>
          <w:sz w:val="16"/>
          <w:szCs w:val="16"/>
        </w:rPr>
        <w:t xml:space="preserve">Michael </w:t>
      </w:r>
      <w:r w:rsidRPr="004C4BCA">
        <w:rPr>
          <w:rStyle w:val="StyleStyleBold12pt"/>
        </w:rPr>
        <w:t>McIntee 15</w:t>
      </w:r>
      <w:r w:rsidRPr="004C4BCA">
        <w:rPr>
          <w:sz w:val="16"/>
          <w:szCs w:val="16"/>
        </w:rPr>
        <w:t xml:space="preserve">, TV news executive and producer, “Video Replay- Data Privacy Constitutional Amendment Needed Says Broad Coalition”, 2/16/15, </w:t>
      </w:r>
      <w:hyperlink r:id="rId54" w:history="1">
        <w:r w:rsidRPr="004C4BCA">
          <w:rPr>
            <w:rStyle w:val="Hyperlink"/>
            <w:sz w:val="16"/>
            <w:szCs w:val="16"/>
          </w:rPr>
          <w:t>http://theuptake.org/2015/02/16/data-privacy-constitutional-amendment-introduced/</w:t>
        </w:r>
      </w:hyperlink>
      <w:r w:rsidRPr="004C4BCA">
        <w:rPr>
          <w:sz w:val="16"/>
          <w:szCs w:val="16"/>
        </w:rPr>
        <w:t>, az</w:t>
      </w:r>
    </w:p>
    <w:p w14:paraId="12C9946B" w14:textId="77777777" w:rsidR="00136F6B" w:rsidRPr="004C4BCA" w:rsidRDefault="00136F6B" w:rsidP="00136F6B">
      <w:pPr>
        <w:rPr>
          <w:rStyle w:val="StyleBoldUnderline"/>
        </w:rPr>
      </w:pPr>
      <w:r w:rsidRPr="004C4BCA">
        <w:rPr>
          <w:rStyle w:val="Emphasis"/>
          <w:highlight w:val="cyan"/>
        </w:rPr>
        <w:t>It’s not often you get Democrats, Republicans, Libertarians, and members of Occupy to agree on something.</w:t>
      </w:r>
      <w:r w:rsidRPr="004C4BCA">
        <w:rPr>
          <w:rStyle w:val="Emphasis"/>
        </w:rPr>
        <w:t xml:space="preserve"> </w:t>
      </w:r>
      <w:r w:rsidRPr="004C4BCA">
        <w:rPr>
          <w:sz w:val="14"/>
        </w:rPr>
        <w:t xml:space="preserve">Monday that happened as </w:t>
      </w:r>
      <w:r w:rsidRPr="004C4BCA">
        <w:rPr>
          <w:rStyle w:val="StyleBoldUnderline"/>
          <w:highlight w:val="cyan"/>
        </w:rPr>
        <w:t>legislators held a news conference to promote an amendment</w:t>
      </w:r>
      <w:r w:rsidRPr="004C4BCA">
        <w:rPr>
          <w:sz w:val="14"/>
          <w:highlight w:val="cyan"/>
        </w:rPr>
        <w:t xml:space="preserve"> to</w:t>
      </w:r>
      <w:r w:rsidRPr="004C4BCA">
        <w:rPr>
          <w:sz w:val="14"/>
        </w:rPr>
        <w:t xml:space="preserve"> Minnesota’s </w:t>
      </w:r>
      <w:r w:rsidRPr="004C4BCA">
        <w:rPr>
          <w:rStyle w:val="StyleBoldUnderline"/>
        </w:rPr>
        <w:t>constitution to protect personal data from unreasonable search and seizure without a warrant. Supporters say the amendment is needed to clarify that personal data is covered by the fourth amendment.</w:t>
      </w:r>
      <w:r w:rsidRPr="004C4BCA">
        <w:rPr>
          <w:sz w:val="14"/>
        </w:rPr>
        <w:t xml:space="preserve"> Bill author </w:t>
      </w:r>
      <w:r w:rsidRPr="004C4BCA">
        <w:rPr>
          <w:rStyle w:val="StyleBoldUnderline"/>
        </w:rPr>
        <w:t>Sen</w:t>
      </w:r>
      <w:r w:rsidRPr="004C4BCA">
        <w:rPr>
          <w:sz w:val="14"/>
        </w:rPr>
        <w:t xml:space="preserve">. Branden Petersen (R) </w:t>
      </w:r>
      <w:r w:rsidRPr="004C4BCA">
        <w:rPr>
          <w:rStyle w:val="StyleBoldUnderline"/>
        </w:rPr>
        <w:t>points to recent revelations that a loophole in federal law allows the government to search and seize any emails that are more than six months old without a warrant</w:t>
      </w:r>
      <w:r w:rsidRPr="004C4BCA">
        <w:rPr>
          <w:sz w:val="14"/>
        </w:rPr>
        <w:t xml:space="preserve">. The bill has been passed through the Civil Law Committee and will be taken up in Government Operations committee on Thursday. The bill still does not have a hearing scheduled in the Senate Judiciary Committee. Petersen says Sen. Ron Latz (DFL) still needs to be convinced the bill should be heard. Replay of the video is above. Press release from today’s news conference is below. Besides Petersen, those supporting the amendment include Sen. Dave Thompson (R), Sen. Scott Dibble (DFL) Sen. Dave Brown (R), Rep. Peggy Scott (R), Rep. John Lesch (DFL), Charles Samuelson, Executive Director of ACLU-MN, Neil Lynch, Chair of the Republican Liberty Caucus of Minnesota, David Arvidson, Chair of the Libertarian Party of Minnesota, Karl Eggers, Liberty Minnesota, Kurtis Hanna, Restore the Fourth Minnesota, Jake Duesenberg, Executive Director of the Minnesota Tea Party Alliance, Twila Brase, President of the Citizens’ Council for Health Freedom and Representatives of Occupy Minnesota. Press release: </w:t>
      </w:r>
      <w:r w:rsidRPr="004C4BCA">
        <w:rPr>
          <w:rStyle w:val="StyleBoldUnderline"/>
          <w:highlight w:val="cyan"/>
        </w:rPr>
        <w:t>A group of bipartisan legislators were joined by data privacy advocates today to propose an amendment</w:t>
      </w:r>
      <w:r w:rsidRPr="004C4BCA">
        <w:rPr>
          <w:rStyle w:val="StyleBoldUnderline"/>
        </w:rPr>
        <w:t xml:space="preserve"> to the Minnesota constitution. </w:t>
      </w:r>
      <w:r w:rsidRPr="004C4BCA">
        <w:rPr>
          <w:rStyle w:val="StyleBoldUnderline"/>
          <w:highlight w:val="cyan"/>
        </w:rPr>
        <w:t>The data privacy amendment would expand the current law to protect electronic communications and data</w:t>
      </w:r>
      <w:r w:rsidRPr="004C4BCA">
        <w:rPr>
          <w:rStyle w:val="StyleBoldUnderline"/>
        </w:rPr>
        <w:t xml:space="preserve"> from unreasonable search and seizure, giving it the same treatment in the state constitution as papers and other personal property</w:t>
      </w:r>
      <w:r w:rsidRPr="004C4BCA">
        <w:rPr>
          <w:sz w:val="14"/>
        </w:rPr>
        <w:t>. “In today’s world, every intimate detail of our lives exists in a digital format. Electronic data like emails and photos is a big part of what Minnesotans consider their private information,” said Sen. Branden Petersen (R-Andover). “</w:t>
      </w:r>
      <w:r w:rsidRPr="004C4BCA">
        <w:rPr>
          <w:rStyle w:val="StyleBoldUnderline"/>
        </w:rPr>
        <w:t xml:space="preserve">This constitutional amendment would make sure Minnesotans’ data is fully protected without having to rely on the court system’s interpretation of privacy. </w:t>
      </w:r>
      <w:r w:rsidRPr="004C4BCA">
        <w:rPr>
          <w:rStyle w:val="Emphasis"/>
          <w:highlight w:val="cyan"/>
        </w:rPr>
        <w:t>The public response for this bill has been overwhelmingly positive</w:t>
      </w:r>
      <w:r w:rsidRPr="004C4BCA">
        <w:rPr>
          <w:rStyle w:val="StyleBoldUnderline"/>
          <w:highlight w:val="cyan"/>
        </w:rPr>
        <w:t>,</w:t>
      </w:r>
      <w:r w:rsidRPr="004C4BCA">
        <w:rPr>
          <w:rStyle w:val="StyleBoldUnderline"/>
        </w:rPr>
        <w:t xml:space="preserve"> so I’m looking forward to giving citizens the opportunity to vote in favor of protecting their electronic data</w:t>
      </w:r>
      <w:r w:rsidRPr="004C4BCA">
        <w:rPr>
          <w:sz w:val="14"/>
        </w:rPr>
        <w:t>.” Sen. Scott Dibble (DFL-Minneapolis) added, “</w:t>
      </w:r>
      <w:r w:rsidRPr="004C4BCA">
        <w:rPr>
          <w:rStyle w:val="StyleBoldUnderline"/>
        </w:rPr>
        <w:t>As our society continues to see technology play an ever-expanding role, we must adapt to better protect our citizens.</w:t>
      </w:r>
      <w:r w:rsidRPr="004C4BCA">
        <w:rPr>
          <w:sz w:val="14"/>
        </w:rPr>
        <w:t xml:space="preserve"> Freedom from unwarranted intrusion into our private lives is a core value that is widely shared and reflected in our state’s constitution. </w:t>
      </w:r>
      <w:r w:rsidRPr="004C4BCA">
        <w:rPr>
          <w:rStyle w:val="StyleBoldUnderline"/>
        </w:rPr>
        <w:t>Inclusion of electronic communications and data among those private realms already explicitly protected is an important step to take to protect our citizens.</w:t>
      </w:r>
      <w:r w:rsidRPr="004C4BCA">
        <w:rPr>
          <w:sz w:val="14"/>
        </w:rPr>
        <w:t xml:space="preserve">” If passed by the legislature, Minnesotans will be able to vote on the amendment in a ballot question in the 2016 election. In recent polls, </w:t>
      </w:r>
      <w:r w:rsidRPr="004C4BCA">
        <w:rPr>
          <w:rStyle w:val="Emphasis"/>
          <w:highlight w:val="cyan"/>
        </w:rPr>
        <w:t>similar initiatives have received up to 80% public support</w:t>
      </w:r>
      <w:r w:rsidRPr="004C4BCA">
        <w:rPr>
          <w:sz w:val="14"/>
        </w:rPr>
        <w:t xml:space="preserve">. </w:t>
      </w:r>
      <w:r w:rsidRPr="004C4BCA">
        <w:rPr>
          <w:sz w:val="14"/>
          <w:highlight w:val="cyan"/>
        </w:rPr>
        <w:t>“</w:t>
      </w:r>
      <w:r w:rsidRPr="004C4BCA">
        <w:rPr>
          <w:rStyle w:val="StyleBoldUnderline"/>
          <w:highlight w:val="cyan"/>
        </w:rPr>
        <w:t>This constitutional amendment will ensure that new twenty-first century communications are protected</w:t>
      </w:r>
      <w:r w:rsidRPr="004C4BCA">
        <w:rPr>
          <w:rStyle w:val="StyleBoldUnderline"/>
        </w:rPr>
        <w:t xml:space="preserve"> just as much as your other personal property</w:t>
      </w:r>
      <w:r w:rsidRPr="004C4BCA">
        <w:rPr>
          <w:sz w:val="14"/>
        </w:rPr>
        <w:t>,” said Rep. Peggy Scott (R-Andover), Chair of the House Civil Law and Data Practices Committee</w:t>
      </w:r>
      <w:r w:rsidRPr="004C4BCA">
        <w:rPr>
          <w:rStyle w:val="StyleBoldUnderline"/>
        </w:rPr>
        <w:t>.</w:t>
      </w:r>
    </w:p>
    <w:p w14:paraId="5A4F7B66" w14:textId="77777777" w:rsidR="00136F6B" w:rsidRPr="004C4BCA" w:rsidRDefault="00136F6B" w:rsidP="00136F6B">
      <w:pPr>
        <w:rPr>
          <w:sz w:val="14"/>
        </w:rPr>
      </w:pPr>
    </w:p>
    <w:p w14:paraId="363DF08A" w14:textId="77777777" w:rsidR="00136F6B" w:rsidRPr="004C4BCA" w:rsidRDefault="00136F6B" w:rsidP="00136F6B"/>
    <w:p w14:paraId="0141BAF9" w14:textId="77777777" w:rsidR="00136F6B" w:rsidRPr="004C4BCA" w:rsidRDefault="00136F6B" w:rsidP="00136F6B">
      <w:pPr>
        <w:pStyle w:val="Heading2"/>
        <w:rPr>
          <w:rFonts w:cs="Times New Roman"/>
        </w:rPr>
      </w:pPr>
      <w:r w:rsidRPr="004C4BCA">
        <w:rPr>
          <w:rFonts w:cs="Times New Roman"/>
        </w:rPr>
        <w:t>AT: Terror DA</w:t>
      </w:r>
    </w:p>
    <w:p w14:paraId="51AE97F5" w14:textId="77777777" w:rsidR="00136F6B" w:rsidRPr="004C4BCA" w:rsidRDefault="00136F6B" w:rsidP="00136F6B">
      <w:pPr>
        <w:pStyle w:val="Heading3"/>
        <w:rPr>
          <w:rFonts w:cs="Times New Roman"/>
        </w:rPr>
      </w:pPr>
      <w:r w:rsidRPr="004C4BCA">
        <w:rPr>
          <w:rFonts w:cs="Times New Roman"/>
        </w:rPr>
        <w:t>2AC – Case Turns DA</w:t>
      </w:r>
    </w:p>
    <w:p w14:paraId="32086002" w14:textId="77777777" w:rsidR="00136F6B" w:rsidRPr="004C4BCA" w:rsidRDefault="00136F6B" w:rsidP="00136F6B">
      <w:pPr>
        <w:pStyle w:val="Heading4"/>
        <w:rPr>
          <w:rFonts w:cs="Times New Roman"/>
        </w:rPr>
      </w:pPr>
      <w:r w:rsidRPr="004C4BCA">
        <w:rPr>
          <w:rFonts w:cs="Times New Roman"/>
        </w:rPr>
        <w:t>Counter-terrorism measures kill human rights and cause more terrorism</w:t>
      </w:r>
    </w:p>
    <w:p w14:paraId="0657EF0B" w14:textId="77777777" w:rsidR="00136F6B" w:rsidRPr="004C4BCA" w:rsidRDefault="00136F6B" w:rsidP="00136F6B">
      <w:pPr>
        <w:rPr>
          <w:sz w:val="16"/>
          <w:szCs w:val="16"/>
        </w:rPr>
      </w:pPr>
      <w:r w:rsidRPr="004C4BCA">
        <w:rPr>
          <w:sz w:val="16"/>
          <w:szCs w:val="16"/>
        </w:rPr>
        <w:t xml:space="preserve">Connie </w:t>
      </w:r>
      <w:r w:rsidRPr="004C4BCA">
        <w:rPr>
          <w:rStyle w:val="StyleStyleBold12pt"/>
        </w:rPr>
        <w:t>De La Vega 10</w:t>
      </w:r>
      <w:r w:rsidRPr="004C4BCA">
        <w:rPr>
          <w:sz w:val="16"/>
          <w:szCs w:val="16"/>
        </w:rPr>
        <w:t xml:space="preserve">, Professor and Academic Director of International Programs and Dean's Circle Scholar, writes extensively on international human rights law and participates in United Nations human rights meetings, founding member of Human Rights Advocates, “Counter-terrorism and the Protection of Human Rights”, March 2010, Human Rights Council 13th Session Agenda Item 3: Countering Terrorism, </w:t>
      </w:r>
      <w:hyperlink r:id="rId55" w:history="1">
        <w:r w:rsidRPr="004C4BCA">
          <w:rPr>
            <w:rStyle w:val="Hyperlink"/>
            <w:sz w:val="16"/>
            <w:szCs w:val="16"/>
          </w:rPr>
          <w:t>http://www.humanrightsadvocates.org/wp-content/uploads/2010/05/HRC13_Counter-terrorism_and_Human-Rights.pdf</w:t>
        </w:r>
      </w:hyperlink>
      <w:r w:rsidRPr="004C4BCA">
        <w:rPr>
          <w:sz w:val="16"/>
          <w:szCs w:val="16"/>
        </w:rPr>
        <w:t>, AB)</w:t>
      </w:r>
    </w:p>
    <w:p w14:paraId="767A22F4" w14:textId="77777777" w:rsidR="00136F6B" w:rsidRPr="004C4BCA" w:rsidRDefault="00136F6B" w:rsidP="00136F6B">
      <w:pPr>
        <w:rPr>
          <w:rStyle w:val="StyleBoldUnderline"/>
        </w:rPr>
      </w:pPr>
      <w:r w:rsidRPr="004C4BCA">
        <w:rPr>
          <w:rStyle w:val="StyleBoldUnderline"/>
          <w:highlight w:val="cyan"/>
        </w:rPr>
        <w:t>The risk for counter-terrorist measures to violate human rights is significant without proper oversight an</w:t>
      </w:r>
      <w:r w:rsidRPr="004C4BCA">
        <w:rPr>
          <w:rStyle w:val="StyleBoldUnderline"/>
        </w:rPr>
        <w:t>d transparency of the procedures</w:t>
      </w:r>
      <w:r w:rsidRPr="004C4BCA">
        <w:rPr>
          <w:sz w:val="16"/>
        </w:rPr>
        <w:t xml:space="preserve">. </w:t>
      </w:r>
      <w:r w:rsidRPr="004C4BCA">
        <w:rPr>
          <w:sz w:val="16"/>
          <w:highlight w:val="cyan"/>
        </w:rPr>
        <w:t>S</w:t>
      </w:r>
      <w:r w:rsidRPr="004C4BCA">
        <w:rPr>
          <w:rStyle w:val="StyleBoldUnderline"/>
          <w:highlight w:val="cyan"/>
        </w:rPr>
        <w:t>tates must comply with international law</w:t>
      </w:r>
      <w:r w:rsidRPr="004C4BCA">
        <w:rPr>
          <w:rStyle w:val="StyleBoldUnderline"/>
        </w:rPr>
        <w:t xml:space="preserve"> and attempt to minimize the conditions conducive to terrorism</w:t>
      </w:r>
      <w:r w:rsidRPr="004C4BCA">
        <w:rPr>
          <w:sz w:val="16"/>
        </w:rPr>
        <w:t xml:space="preserve">. Some of </w:t>
      </w:r>
      <w:r w:rsidRPr="004C4BCA">
        <w:rPr>
          <w:rStyle w:val="StyleBoldUnderline"/>
          <w:highlight w:val="cyan"/>
        </w:rPr>
        <w:t>these conditions</w:t>
      </w:r>
      <w:r w:rsidRPr="004C4BCA">
        <w:rPr>
          <w:sz w:val="16"/>
        </w:rPr>
        <w:t xml:space="preserve">, </w:t>
      </w:r>
      <w:r w:rsidRPr="004C4BCA">
        <w:rPr>
          <w:rStyle w:val="StyleBoldUnderline"/>
        </w:rPr>
        <w:t>such as dehumanization of victims of terrorism</w:t>
      </w:r>
      <w:r w:rsidRPr="004C4BCA">
        <w:rPr>
          <w:sz w:val="16"/>
        </w:rPr>
        <w:t xml:space="preserve">, lack of rule of law and </w:t>
      </w:r>
      <w:r w:rsidRPr="004C4BCA">
        <w:rPr>
          <w:rStyle w:val="StyleBoldUnderline"/>
        </w:rPr>
        <w:t>violations of human rights</w:t>
      </w:r>
      <w:r w:rsidRPr="004C4BCA">
        <w:rPr>
          <w:sz w:val="16"/>
        </w:rPr>
        <w:t xml:space="preserve">, ethnic, national and religious discrimination, political exclusion, socio-economic marginalization, and lack of good governance </w:t>
      </w:r>
      <w:r w:rsidRPr="004C4BCA">
        <w:rPr>
          <w:rStyle w:val="StyleBoldUnderline"/>
          <w:highlight w:val="cyan"/>
        </w:rPr>
        <w:t>may result from intrusive and discriminatory antiterrorist measures</w:t>
      </w:r>
      <w:r w:rsidRPr="004C4BCA">
        <w:rPr>
          <w:sz w:val="16"/>
        </w:rPr>
        <w:t xml:space="preserve">.51 </w:t>
      </w:r>
      <w:r w:rsidRPr="004C4BCA">
        <w:rPr>
          <w:rStyle w:val="StyleBoldUnderline"/>
          <w:highlight w:val="cyan"/>
        </w:rPr>
        <w:t>Counter-terrorist measures</w:t>
      </w:r>
      <w:r w:rsidRPr="004C4BCA">
        <w:rPr>
          <w:rStyle w:val="StyleBoldUnderline"/>
        </w:rPr>
        <w:t xml:space="preserve"> related to arbitrary detention and torture, ethnic and racial profiling, and privacy infringement </w:t>
      </w:r>
      <w:r w:rsidRPr="004C4BCA">
        <w:rPr>
          <w:rStyle w:val="StyleBoldUnderline"/>
          <w:highlight w:val="cyan"/>
        </w:rPr>
        <w:t>could lead to conditions promoting terrorism</w:t>
      </w:r>
      <w:r w:rsidRPr="004C4BCA">
        <w:rPr>
          <w:sz w:val="16"/>
          <w:highlight w:val="cyan"/>
        </w:rPr>
        <w:t>.</w:t>
      </w:r>
      <w:r w:rsidRPr="004C4BCA">
        <w:rPr>
          <w:sz w:val="16"/>
        </w:rPr>
        <w:t xml:space="preserve"> </w:t>
      </w:r>
      <w:r w:rsidRPr="004C4BCA">
        <w:rPr>
          <w:rStyle w:val="StyleBoldUnderline"/>
        </w:rPr>
        <w:t xml:space="preserve">States must recognize this possibility and work toward creating fair and effective counterterrorism policies. </w:t>
      </w:r>
    </w:p>
    <w:p w14:paraId="469BE00E" w14:textId="77777777" w:rsidR="00136F6B" w:rsidRPr="004C4BCA" w:rsidRDefault="00136F6B" w:rsidP="00136F6B">
      <w:pPr>
        <w:pStyle w:val="Heading3"/>
        <w:rPr>
          <w:rFonts w:cs="Times New Roman"/>
        </w:rPr>
      </w:pPr>
      <w:r w:rsidRPr="004C4BCA">
        <w:rPr>
          <w:rFonts w:cs="Times New Roman"/>
        </w:rPr>
        <w:t>2AC – No Link</w:t>
      </w:r>
    </w:p>
    <w:p w14:paraId="64EF44D6" w14:textId="77777777" w:rsidR="00136F6B" w:rsidRPr="004C4BCA" w:rsidRDefault="00136F6B" w:rsidP="00136F6B">
      <w:pPr>
        <w:pStyle w:val="Heading4"/>
        <w:rPr>
          <w:rFonts w:cs="Times New Roman"/>
        </w:rPr>
      </w:pPr>
      <w:r w:rsidRPr="004C4BCA">
        <w:rPr>
          <w:rFonts w:cs="Times New Roman"/>
        </w:rPr>
        <w:t>No link - they aren’t mutually exclusive</w:t>
      </w:r>
    </w:p>
    <w:p w14:paraId="4A30B815" w14:textId="77777777" w:rsidR="00136F6B" w:rsidRPr="004C4BCA" w:rsidRDefault="00136F6B" w:rsidP="00136F6B">
      <w:pPr>
        <w:rPr>
          <w:sz w:val="16"/>
          <w:szCs w:val="16"/>
        </w:rPr>
      </w:pPr>
      <w:r w:rsidRPr="004C4BCA">
        <w:rPr>
          <w:sz w:val="16"/>
          <w:szCs w:val="16"/>
        </w:rPr>
        <w:t xml:space="preserve">Connie </w:t>
      </w:r>
      <w:r w:rsidRPr="004C4BCA">
        <w:rPr>
          <w:rStyle w:val="StyleStyleBold12pt"/>
        </w:rPr>
        <w:t>De La Vega 10</w:t>
      </w:r>
      <w:r w:rsidRPr="004C4BCA">
        <w:rPr>
          <w:sz w:val="16"/>
          <w:szCs w:val="16"/>
        </w:rPr>
        <w:t xml:space="preserve">, Professor and Academic Director of International Programs and Dean's Circle Scholar, writes extensively on international human rights law and participates in United Nations human rights meetings, founding member of Human Rights Advocates, “Counter-terrorism and the Protection of Human Rights”, March 2010, Human Rights Council 13th Session Agenda Item 3: Countering Terrorism, </w:t>
      </w:r>
      <w:hyperlink r:id="rId56" w:history="1">
        <w:r w:rsidRPr="004C4BCA">
          <w:rPr>
            <w:rStyle w:val="Hyperlink"/>
            <w:sz w:val="16"/>
            <w:szCs w:val="16"/>
          </w:rPr>
          <w:t>http://www.humanrightsadvocates.org/wp-content/uploads/2010/05/HRC13_Counter-terrorism_and_Human-Rights.pdf</w:t>
        </w:r>
      </w:hyperlink>
      <w:r w:rsidRPr="004C4BCA">
        <w:rPr>
          <w:sz w:val="16"/>
          <w:szCs w:val="16"/>
        </w:rPr>
        <w:t>, AB)</w:t>
      </w:r>
    </w:p>
    <w:p w14:paraId="4A12DE83" w14:textId="77777777" w:rsidR="00136F6B" w:rsidRPr="004C4BCA" w:rsidRDefault="00136F6B" w:rsidP="00136F6B">
      <w:pPr>
        <w:rPr>
          <w:sz w:val="16"/>
        </w:rPr>
      </w:pPr>
      <w:r w:rsidRPr="004C4BCA">
        <w:rPr>
          <w:rStyle w:val="StyleBoldUnderline"/>
        </w:rPr>
        <w:t>Another area requiring increased transparency and judicial oversight are procedures infringing on the right to privacy.</w:t>
      </w:r>
      <w:r w:rsidRPr="004C4BCA">
        <w:rPr>
          <w:sz w:val="16"/>
        </w:rPr>
        <w:t xml:space="preserve"> Article 17 of the ICCPR specifically prohibits arbitrary or unlawful interference with privacy, subject to a few exceptions.</w:t>
      </w:r>
      <w:r w:rsidRPr="004C4BCA">
        <w:rPr>
          <w:sz w:val="16"/>
          <w:highlight w:val="cyan"/>
        </w:rPr>
        <w:t xml:space="preserve">35 </w:t>
      </w:r>
      <w:r w:rsidRPr="004C4BCA">
        <w:rPr>
          <w:rStyle w:val="StyleBoldUnderline"/>
          <w:highlight w:val="cyan"/>
        </w:rPr>
        <w:t>Actions taken in the U</w:t>
      </w:r>
      <w:r w:rsidRPr="004C4BCA">
        <w:rPr>
          <w:rStyle w:val="StyleBoldUnderline"/>
        </w:rPr>
        <w:t xml:space="preserve">nited </w:t>
      </w:r>
      <w:r w:rsidRPr="004C4BCA">
        <w:rPr>
          <w:rStyle w:val="StyleBoldUnderline"/>
          <w:highlight w:val="cyan"/>
        </w:rPr>
        <w:t>S</w:t>
      </w:r>
      <w:r w:rsidRPr="004C4BCA">
        <w:rPr>
          <w:rStyle w:val="StyleBoldUnderline"/>
        </w:rPr>
        <w:t>tates</w:t>
      </w:r>
      <w:r w:rsidRPr="004C4BCA">
        <w:rPr>
          <w:sz w:val="16"/>
        </w:rPr>
        <w:t xml:space="preserve"> under the Patriot Act (2001) </w:t>
      </w:r>
      <w:r w:rsidRPr="004C4BCA">
        <w:rPr>
          <w:rStyle w:val="StyleBoldUnderline"/>
          <w:highlight w:val="cyan"/>
        </w:rPr>
        <w:t>have raised concerns due to extensive surveillance techniques employed to combat terrorism.</w:t>
      </w:r>
      <w:r w:rsidRPr="004C4BCA">
        <w:rPr>
          <w:sz w:val="16"/>
        </w:rPr>
        <w:t xml:space="preserve"> </w:t>
      </w:r>
      <w:r w:rsidRPr="004C4BCA">
        <w:rPr>
          <w:rStyle w:val="StyleBoldUnderline"/>
        </w:rPr>
        <w:t>Many</w:t>
      </w:r>
      <w:r w:rsidRPr="004C4BCA">
        <w:rPr>
          <w:sz w:val="16"/>
        </w:rPr>
        <w:t xml:space="preserve"> of the </w:t>
      </w:r>
      <w:r w:rsidRPr="004C4BCA">
        <w:rPr>
          <w:rStyle w:val="StyleBoldUnderline"/>
          <w:highlight w:val="cyan"/>
        </w:rPr>
        <w:t>provisions</w:t>
      </w:r>
      <w:r w:rsidRPr="004C4BCA">
        <w:rPr>
          <w:sz w:val="16"/>
        </w:rPr>
        <w:t xml:space="preserve"> of the Patriot Act </w:t>
      </w:r>
      <w:r w:rsidRPr="004C4BCA">
        <w:rPr>
          <w:rStyle w:val="StyleBoldUnderline"/>
          <w:highlight w:val="cyan"/>
        </w:rPr>
        <w:t>are under scrutiny for failing to provide judicial oversight for intelligence and surveillance procedures that may violate the right to privacy</w:t>
      </w:r>
      <w:r w:rsidRPr="004C4BCA">
        <w:rPr>
          <w:rStyle w:val="StyleBoldUnderline"/>
        </w:rPr>
        <w:t>.</w:t>
      </w:r>
      <w:r w:rsidRPr="004C4BCA">
        <w:rPr>
          <w:sz w:val="16"/>
        </w:rPr>
        <w:t xml:space="preserve"> Although the Patriot Act was recently due to expire, many questionable measures have been renewed despite privacy and civil rights concerns.36 Recently, counter-terrorism measures infringing on the right to privacy in the United Kingdom were successfully challenged in the European Court of Human Rights. The case, titled Case of Gillian and Quinton v. The United Kingdom, arose out of the U.K.’s Terrorism Act, section 44, which broadly permitted public searches and seizures of persons suspected of terrorism. The criteria for a search were so broad that police had authority to stop and search almost anyone, including members of the press and peaceful organizers, in violation of the right to privacy.37 This counter-terrorist policy did not adequately distinguish between individuals and groups engaging in the legitimate exercise of certain rights and terrorist groups. As a result, privacy was forfeited for the purpose of fighting terrorism. </w:t>
      </w:r>
      <w:r w:rsidRPr="004C4BCA">
        <w:rPr>
          <w:rStyle w:val="StyleBoldUnderline"/>
          <w:highlight w:val="cyan"/>
        </w:rPr>
        <w:t>Privacy must be “protected under a rigorous analytical framework that secures that any restrictions are adequately provided for in clear and precise provisions of domestic law</w:t>
      </w:r>
      <w:r w:rsidRPr="004C4BCA">
        <w:rPr>
          <w:rStyle w:val="StyleBoldUnderline"/>
        </w:rPr>
        <w:t>,</w:t>
      </w:r>
      <w:r w:rsidRPr="004C4BCA">
        <w:rPr>
          <w:sz w:val="16"/>
        </w:rPr>
        <w:t xml:space="preserve">” while also ensuring that </w:t>
      </w:r>
      <w:r w:rsidRPr="004C4BCA">
        <w:rPr>
          <w:rStyle w:val="StyleBoldUnderline"/>
        </w:rPr>
        <w:t>measures “are effective for the purpose they are intended to serve, necessary in a democratic society and proportionate to the real advantage gained</w:t>
      </w:r>
      <w:r w:rsidRPr="004C4BCA">
        <w:rPr>
          <w:sz w:val="16"/>
        </w:rPr>
        <w:t>.”</w:t>
      </w:r>
      <w:r w:rsidRPr="004C4BCA">
        <w:rPr>
          <w:rStyle w:val="StyleBoldUnderline"/>
        </w:rPr>
        <w:t>38 In order for States to address possible violations of privacy rights and other human rights, the international community must ensure that counter-terrorist measures comply with domestic and international law</w:t>
      </w:r>
      <w:r w:rsidRPr="004C4BCA">
        <w:rPr>
          <w:sz w:val="16"/>
        </w:rPr>
        <w:t xml:space="preserve">. Surveillance </w:t>
      </w:r>
      <w:r w:rsidRPr="004C4BCA">
        <w:rPr>
          <w:rStyle w:val="StyleBoldUnderline"/>
        </w:rPr>
        <w:t>techniques adopted to counter terrorism may have a “profound chilling effect</w:t>
      </w:r>
      <w:r w:rsidRPr="004C4BCA">
        <w:rPr>
          <w:sz w:val="16"/>
        </w:rPr>
        <w:t xml:space="preserve"> on other fundamental rights” </w:t>
      </w:r>
      <w:r w:rsidRPr="004C4BCA">
        <w:rPr>
          <w:rStyle w:val="StyleBoldUnderline"/>
        </w:rPr>
        <w:t>including the right to privacy.</w:t>
      </w:r>
      <w:r w:rsidRPr="004C4BCA">
        <w:rPr>
          <w:sz w:val="16"/>
        </w:rPr>
        <w:t xml:space="preserve">39 Therefore, it is essential that </w:t>
      </w:r>
      <w:r w:rsidRPr="004C4BCA">
        <w:rPr>
          <w:rStyle w:val="StyleBoldUnderline"/>
        </w:rPr>
        <w:t xml:space="preserve">surveillance measures be monitored to ensure compliance </w:t>
      </w:r>
      <w:r w:rsidRPr="004C4BCA">
        <w:rPr>
          <w:sz w:val="16"/>
        </w:rPr>
        <w:t xml:space="preserve">with human rights and protect the right to privacy. Some States have constitutional safeguards to protect individual privacy rights. Canada protects privacy and maintains a workable balance between important individual rights and law enforcement through the Charter of Rights and Freedoms.40 </w:t>
      </w:r>
      <w:r w:rsidRPr="004C4BCA">
        <w:rPr>
          <w:rStyle w:val="StyleBoldUnderline"/>
          <w:highlight w:val="cyan"/>
        </w:rPr>
        <w:t>More States should adopt policies</w:t>
      </w:r>
      <w:r w:rsidRPr="004C4BCA">
        <w:rPr>
          <w:sz w:val="16"/>
        </w:rPr>
        <w:t xml:space="preserve"> similar to those in Canada </w:t>
      </w:r>
      <w:r w:rsidRPr="004C4BCA">
        <w:rPr>
          <w:rStyle w:val="StyleBoldUnderline"/>
          <w:highlight w:val="cyan"/>
        </w:rPr>
        <w:t>and work to both protect privacy rights and ensure security</w:t>
      </w:r>
      <w:r w:rsidRPr="004C4BCA">
        <w:rPr>
          <w:sz w:val="16"/>
          <w:highlight w:val="cyan"/>
        </w:rPr>
        <w:t>.</w:t>
      </w:r>
      <w:r w:rsidRPr="004C4BCA">
        <w:rPr>
          <w:sz w:val="16"/>
        </w:rPr>
        <w:t xml:space="preserve"> </w:t>
      </w:r>
    </w:p>
    <w:p w14:paraId="50EF1C1C" w14:textId="77777777" w:rsidR="00136F6B" w:rsidRPr="004C4BCA" w:rsidRDefault="00136F6B" w:rsidP="00136F6B"/>
    <w:p w14:paraId="001633D2" w14:textId="77777777" w:rsidR="00136F6B" w:rsidRPr="004C4BCA" w:rsidRDefault="00136F6B" w:rsidP="00136F6B">
      <w:pPr>
        <w:pStyle w:val="Heading2"/>
        <w:rPr>
          <w:rFonts w:cs="Times New Roman"/>
        </w:rPr>
      </w:pPr>
      <w:r w:rsidRPr="004C4BCA">
        <w:rPr>
          <w:rFonts w:cs="Times New Roman"/>
        </w:rPr>
        <w:t xml:space="preserve">AT: Big Data </w:t>
      </w:r>
    </w:p>
    <w:p w14:paraId="6ECEA400" w14:textId="77777777" w:rsidR="00136F6B" w:rsidRPr="004C4BCA" w:rsidRDefault="00136F6B" w:rsidP="00136F6B">
      <w:pPr>
        <w:pStyle w:val="Heading3"/>
        <w:rPr>
          <w:rFonts w:cs="Times New Roman"/>
        </w:rPr>
      </w:pPr>
      <w:r w:rsidRPr="004C4BCA">
        <w:rPr>
          <w:rFonts w:cs="Times New Roman"/>
        </w:rPr>
        <w:t>2AC – No Link</w:t>
      </w:r>
    </w:p>
    <w:p w14:paraId="0876945B" w14:textId="77777777" w:rsidR="00136F6B" w:rsidRPr="004C4BCA" w:rsidRDefault="00136F6B" w:rsidP="00136F6B">
      <w:pPr>
        <w:pStyle w:val="Heading4"/>
        <w:rPr>
          <w:rFonts w:cs="Times New Roman"/>
        </w:rPr>
      </w:pPr>
      <w:r w:rsidRPr="004C4BCA">
        <w:rPr>
          <w:rFonts w:cs="Times New Roman"/>
        </w:rPr>
        <w:t xml:space="preserve">No link - ensuring privacy rights doesn’t trade off with data collection </w:t>
      </w:r>
    </w:p>
    <w:p w14:paraId="48262E04" w14:textId="77777777" w:rsidR="00136F6B" w:rsidRPr="004C4BCA" w:rsidRDefault="00136F6B" w:rsidP="00136F6B">
      <w:pPr>
        <w:rPr>
          <w:sz w:val="16"/>
          <w:szCs w:val="16"/>
        </w:rPr>
      </w:pPr>
      <w:r w:rsidRPr="004C4BCA">
        <w:rPr>
          <w:sz w:val="16"/>
          <w:szCs w:val="16"/>
        </w:rPr>
        <w:t xml:space="preserve">Christina M. </w:t>
      </w:r>
      <w:r w:rsidRPr="004C4BCA">
        <w:rPr>
          <w:rStyle w:val="StyleStyleBold12pt"/>
        </w:rPr>
        <w:t>Akrivopoulou 13</w:t>
      </w:r>
      <w:r w:rsidRPr="004C4BCA">
        <w:rPr>
          <w:sz w:val="16"/>
          <w:szCs w:val="16"/>
        </w:rPr>
        <w:t>, PhD in Constitutional Law, teaches law as a Special Scientist in the faculty of Political Sciences of the Democritus University of Thrace and in the Hellenic Open University, “Digital Democracy and the Impact of Technology on Governance and Politics: New Globalized Practices”, Mar 31, 2013, google books p. 157, AB)</w:t>
      </w:r>
    </w:p>
    <w:p w14:paraId="7BC029D0" w14:textId="77777777" w:rsidR="00136F6B" w:rsidRPr="004C4BCA" w:rsidRDefault="00136F6B" w:rsidP="00136F6B">
      <w:pPr>
        <w:rPr>
          <w:rStyle w:val="StyleBoldUnderline"/>
        </w:rPr>
      </w:pPr>
      <w:r w:rsidRPr="004C4BCA">
        <w:rPr>
          <w:rStyle w:val="StyleBoldUnderline"/>
        </w:rPr>
        <w:t>One's private life cannot be confined to a particular location</w:t>
      </w:r>
      <w:r w:rsidRPr="004C4BCA">
        <w:rPr>
          <w:sz w:val="16"/>
        </w:rPr>
        <w:t xml:space="preserve"> (Mantzoufa, 2008</w:t>
      </w:r>
      <w:r w:rsidRPr="004C4BCA">
        <w:rPr>
          <w:rStyle w:val="StyleBoldUnderline"/>
        </w:rPr>
        <w:t>); likewise, one's right to privacy cannot be breached when an individual enters a workplace</w:t>
      </w:r>
      <w:r w:rsidRPr="004C4BCA">
        <w:rPr>
          <w:sz w:val="16"/>
        </w:rPr>
        <w:t xml:space="preserve">, given that, under certain conditions, one's private life extends into the workplace during working hours. At the same time, </w:t>
      </w:r>
      <w:r w:rsidRPr="004C4BCA">
        <w:rPr>
          <w:rStyle w:val="StyleBoldUnderline"/>
          <w:highlight w:val="cyan"/>
        </w:rPr>
        <w:t>an employer does hold a legitimate interest in monitoring and controlling employee's productivity</w:t>
      </w:r>
      <w:r w:rsidRPr="004C4BCA">
        <w:rPr>
          <w:rStyle w:val="StyleBoldUnderline"/>
        </w:rPr>
        <w:t xml:space="preserve"> to safeguard company propert</w:t>
      </w:r>
      <w:r w:rsidRPr="004C4BCA">
        <w:rPr>
          <w:sz w:val="16"/>
        </w:rPr>
        <w:t xml:space="preserve">y. Nonetheless. the </w:t>
      </w:r>
      <w:r w:rsidRPr="004C4BCA">
        <w:rPr>
          <w:rStyle w:val="StyleBoldUnderline"/>
        </w:rPr>
        <w:t>means utilized towards the serving of these interests should not consist of disproportionate intrusions into an employee's private sphere. thus rendering him/her the subject of constant surveillance</w:t>
      </w:r>
      <w:r w:rsidRPr="004C4BCA">
        <w:rPr>
          <w:sz w:val="16"/>
        </w:rPr>
        <w:t xml:space="preserve">. In light of this, GPS </w:t>
      </w:r>
      <w:r w:rsidRPr="004C4BCA">
        <w:rPr>
          <w:rStyle w:val="StyleBoldUnderline"/>
          <w:highlight w:val="cyan"/>
        </w:rPr>
        <w:t>installation can coexist harmoniously alongside an employee's private sphere when it does not sock to surveil the employee</w:t>
      </w:r>
      <w:r w:rsidRPr="004C4BCA">
        <w:rPr>
          <w:rStyle w:val="StyleBoldUnderline"/>
        </w:rPr>
        <w:t>, but when it aims to optimize a delivery route and enhance employee safety by providing the possibility of immediate intervention in a specific location if needed.</w:t>
      </w:r>
      <w:r w:rsidRPr="004C4BCA">
        <w:rPr>
          <w:sz w:val="16"/>
        </w:rPr>
        <w:t xml:space="preserve"> If a GPS is installed to assist employees to more quickly find a destination. then this system must be installed solely and exclusively for this purpose and the employee must retain the right to deactivate it upon will. </w:t>
      </w:r>
      <w:r w:rsidRPr="004C4BCA">
        <w:rPr>
          <w:rStyle w:val="StyleBoldUnderline"/>
          <w:highlight w:val="cyan"/>
        </w:rPr>
        <w:t>Any further monitoring of an employee's conduct and basing appraisals on such surveillance through technical means constitute an excessive form of data collection and processing that is disproportionate to the employee's privacy rights</w:t>
      </w:r>
      <w:r w:rsidRPr="004C4BCA">
        <w:rPr>
          <w:rStyle w:val="StyleBoldUnderline"/>
        </w:rPr>
        <w:t xml:space="preserve">. </w:t>
      </w:r>
    </w:p>
    <w:p w14:paraId="16111304" w14:textId="77777777" w:rsidR="00136F6B" w:rsidRPr="004C4BCA" w:rsidRDefault="00136F6B" w:rsidP="00136F6B">
      <w:pPr>
        <w:pStyle w:val="Heading4"/>
        <w:rPr>
          <w:rFonts w:cs="Times New Roman"/>
        </w:rPr>
      </w:pPr>
      <w:r w:rsidRPr="004C4BCA">
        <w:rPr>
          <w:rFonts w:cs="Times New Roman"/>
        </w:rPr>
        <w:t>No link – strategic decision-making ensures coexistancce</w:t>
      </w:r>
    </w:p>
    <w:p w14:paraId="28133D12" w14:textId="77777777" w:rsidR="00136F6B" w:rsidRPr="004C4BCA" w:rsidRDefault="00136F6B" w:rsidP="00136F6B">
      <w:pPr>
        <w:rPr>
          <w:sz w:val="16"/>
          <w:szCs w:val="16"/>
        </w:rPr>
      </w:pPr>
      <w:r w:rsidRPr="004C4BCA">
        <w:rPr>
          <w:sz w:val="16"/>
          <w:szCs w:val="16"/>
        </w:rPr>
        <w:t xml:space="preserve">Aoife </w:t>
      </w:r>
      <w:r w:rsidRPr="004C4BCA">
        <w:rPr>
          <w:rStyle w:val="StyleStyleBold12pt"/>
        </w:rPr>
        <w:t>McMonagle 13</w:t>
      </w:r>
      <w:r w:rsidRPr="004C4BCA">
        <w:rPr>
          <w:sz w:val="16"/>
          <w:szCs w:val="16"/>
        </w:rPr>
        <w:t xml:space="preserve">, Director of Marketing and Communications at Scalar, “Can big data and privacy coexist?”, AUGUST 27, 2013, Scalar, </w:t>
      </w:r>
      <w:hyperlink r:id="rId57" w:history="1">
        <w:r w:rsidRPr="004C4BCA">
          <w:rPr>
            <w:rStyle w:val="Hyperlink"/>
            <w:sz w:val="16"/>
            <w:szCs w:val="16"/>
          </w:rPr>
          <w:t>http://www.scalar.ca/en/2013/08/can-big-data-and-privacy-coexist/</w:t>
        </w:r>
      </w:hyperlink>
      <w:r w:rsidRPr="004C4BCA">
        <w:rPr>
          <w:sz w:val="16"/>
          <w:szCs w:val="16"/>
        </w:rPr>
        <w:t>, AB)</w:t>
      </w:r>
    </w:p>
    <w:p w14:paraId="051AB35C" w14:textId="77777777" w:rsidR="00136F6B" w:rsidRPr="004C4BCA" w:rsidRDefault="00136F6B" w:rsidP="00136F6B">
      <w:pPr>
        <w:rPr>
          <w:sz w:val="16"/>
        </w:rPr>
      </w:pPr>
      <w:r w:rsidRPr="004C4BCA">
        <w:rPr>
          <w:rStyle w:val="StyleBoldUnderline"/>
          <w:highlight w:val="cyan"/>
        </w:rPr>
        <w:t>Recent controversies involving federal agencies using big data tools to carry out surveillance actions have raised the eyebrows of many enterprise executives</w:t>
      </w:r>
      <w:r w:rsidRPr="004C4BCA">
        <w:rPr>
          <w:sz w:val="16"/>
        </w:rPr>
        <w:t xml:space="preserve">. Some studies have even shown that </w:t>
      </w:r>
      <w:r w:rsidRPr="004C4BCA">
        <w:rPr>
          <w:rStyle w:val="StyleBoldUnderline"/>
          <w:highlight w:val="cyan"/>
        </w:rPr>
        <w:t>companies are now far less likely to use technology service providers based in the U</w:t>
      </w:r>
      <w:r w:rsidRPr="004C4BCA">
        <w:rPr>
          <w:rStyle w:val="StyleBoldUnderline"/>
        </w:rPr>
        <w:t xml:space="preserve">nited </w:t>
      </w:r>
      <w:r w:rsidRPr="004C4BCA">
        <w:rPr>
          <w:rStyle w:val="StyleBoldUnderline"/>
          <w:highlight w:val="cyan"/>
        </w:rPr>
        <w:t>S</w:t>
      </w:r>
      <w:r w:rsidRPr="004C4BCA">
        <w:rPr>
          <w:rStyle w:val="StyleBoldUnderline"/>
        </w:rPr>
        <w:t>tates out of fear</w:t>
      </w:r>
      <w:r w:rsidRPr="004C4BCA">
        <w:rPr>
          <w:sz w:val="16"/>
        </w:rPr>
        <w:t xml:space="preserve"> that the National Security Agency will violate privacy protections. However, </w:t>
      </w:r>
      <w:r w:rsidRPr="004C4BCA">
        <w:rPr>
          <w:rStyle w:val="StyleBoldUnderline"/>
        </w:rPr>
        <w:t>proponents of big data assert that the systems in place can maintain privacy protection over time</w:t>
      </w:r>
      <w:r w:rsidRPr="004C4BCA">
        <w:rPr>
          <w:sz w:val="16"/>
        </w:rPr>
        <w:t xml:space="preserve">, so long as the right plans and methodology are consistently utilized. Enterprises must follow the best practices of big data implementation and management to avoid privacy protection issues and data security threats. Security-centric big data </w:t>
      </w:r>
      <w:r w:rsidRPr="004C4BCA">
        <w:rPr>
          <w:rStyle w:val="StyleBoldUnderline"/>
          <w:highlight w:val="cyan"/>
        </w:rPr>
        <w:t>Big data comes with the ability to dramatically refine existing security protocols, t</w:t>
      </w:r>
      <w:r w:rsidRPr="004C4BCA">
        <w:rPr>
          <w:rStyle w:val="StyleBoldUnderline"/>
        </w:rPr>
        <w:t xml:space="preserve">hough </w:t>
      </w:r>
      <w:r w:rsidRPr="004C4BCA">
        <w:rPr>
          <w:rStyle w:val="StyleBoldUnderline"/>
          <w:highlight w:val="cyan"/>
        </w:rPr>
        <w:t>companies that do not hold information integrity as a high priority could be increasing risks</w:t>
      </w:r>
      <w:r w:rsidRPr="004C4BCA">
        <w:rPr>
          <w:sz w:val="16"/>
        </w:rPr>
        <w:t xml:space="preserve">. The Register recently reported that there are several ways companies can ensure big data initiatives are secure right from the start, asserting that </w:t>
      </w:r>
      <w:r w:rsidRPr="004C4BCA">
        <w:rPr>
          <w:sz w:val="16"/>
          <w:highlight w:val="cyan"/>
        </w:rPr>
        <w:t xml:space="preserve">the </w:t>
      </w:r>
      <w:r w:rsidRPr="004C4BCA">
        <w:rPr>
          <w:rStyle w:val="StyleBoldUnderline"/>
          <w:highlight w:val="cyan"/>
        </w:rPr>
        <w:t>policies which dictate collection, retention and disposal should be the main focuses</w:t>
      </w:r>
      <w:r w:rsidRPr="004C4BCA">
        <w:rPr>
          <w:rStyle w:val="StyleBoldUnderline"/>
        </w:rPr>
        <w:t xml:space="preserve">. </w:t>
      </w:r>
      <w:r w:rsidRPr="004C4BCA">
        <w:rPr>
          <w:sz w:val="16"/>
        </w:rPr>
        <w:t xml:space="preserve">As with any powerful tool, irresponsible and misguided actions can lead to significant issues. </w:t>
      </w:r>
      <w:r w:rsidRPr="004C4BCA">
        <w:rPr>
          <w:rStyle w:val="StyleBoldUnderline"/>
        </w:rPr>
        <w:t>By ensuring that all employees understand which types of data are acceptable for collection, how long they should be retained and in what fashion they should be destroyed, IT will be at minimal risk of the damages that come along with privacy protection failures</w:t>
      </w:r>
      <w:r w:rsidRPr="004C4BCA">
        <w:rPr>
          <w:sz w:val="16"/>
        </w:rPr>
        <w:t xml:space="preserve">. According to the news provider, </w:t>
      </w:r>
      <w:r w:rsidRPr="004C4BCA">
        <w:rPr>
          <w:rStyle w:val="StyleBoldUnderline"/>
        </w:rPr>
        <w:t>companies must also ensure that the data collected and stored is anonymized in accordance with the Data Protection Act and other regulations</w:t>
      </w:r>
      <w:r w:rsidRPr="004C4BCA">
        <w:rPr>
          <w:sz w:val="16"/>
        </w:rPr>
        <w:t xml:space="preserve">. Enterprises utilize a variety of mechanisms to accomplish this task, and whichever tools or strategies are in play should be tested as often as possible to ensure relevance over time. The source noted that researchers, as well as more threatening entities, can use fairly simple information to re-discover the identities linked to certain data sets. However, robust approaches to maintaining anonymity will minimize this risk. Integrating security and analytics </w:t>
      </w:r>
      <w:r w:rsidRPr="004C4BCA">
        <w:rPr>
          <w:rStyle w:val="StyleBoldUnderline"/>
          <w:highlight w:val="cyan"/>
        </w:rPr>
        <w:t>Existing security frameworks should not be entirely thrown out when big data enters the equatio</w:t>
      </w:r>
      <w:r w:rsidRPr="004C4BCA">
        <w:rPr>
          <w:sz w:val="16"/>
          <w:highlight w:val="cyan"/>
        </w:rPr>
        <w:t>n.</w:t>
      </w:r>
      <w:r w:rsidRPr="004C4BCA">
        <w:rPr>
          <w:sz w:val="16"/>
        </w:rPr>
        <w:t xml:space="preserve"> Rather, </w:t>
      </w:r>
      <w:r w:rsidRPr="004C4BCA">
        <w:rPr>
          <w:rStyle w:val="StyleBoldUnderline"/>
          <w:highlight w:val="cyan"/>
        </w:rPr>
        <w:t>decision-makers should work to ensure that the new tools and processes in place are incorporated into the standing best practices of the firm.</w:t>
      </w:r>
      <w:r w:rsidRPr="004C4BCA">
        <w:rPr>
          <w:rStyle w:val="StyleBoldUnderline"/>
        </w:rPr>
        <w:t xml:space="preserve"> Enterprises can leverage big data to improve privacy protection and information security capabilities, rather than allowing the new technology to thwart well-designed plans. </w:t>
      </w:r>
      <w:r w:rsidRPr="004C4BCA">
        <w:rPr>
          <w:sz w:val="16"/>
        </w:rPr>
        <w:t xml:space="preserve">Additionally, data security and network </w:t>
      </w:r>
      <w:r w:rsidRPr="004C4BCA">
        <w:rPr>
          <w:rStyle w:val="StyleBoldUnderline"/>
        </w:rPr>
        <w:t>monitoring solutions should always be in place before the big data strategy is launched</w:t>
      </w:r>
      <w:r w:rsidRPr="004C4BCA">
        <w:rPr>
          <w:sz w:val="16"/>
        </w:rPr>
        <w:t xml:space="preserve">. </w:t>
      </w:r>
    </w:p>
    <w:p w14:paraId="700AF29C" w14:textId="39C1AF32" w:rsidR="004711E7" w:rsidRPr="004C4BCA" w:rsidRDefault="004711E7" w:rsidP="00136F6B"/>
    <w:sectPr w:rsidR="004711E7" w:rsidRPr="004C4BCA" w:rsidSect="00890E0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7"/>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350F"/>
    <w:rsid w:val="000021C8"/>
    <w:rsid w:val="00002354"/>
    <w:rsid w:val="000040D7"/>
    <w:rsid w:val="00004290"/>
    <w:rsid w:val="00005404"/>
    <w:rsid w:val="0000575F"/>
    <w:rsid w:val="00006026"/>
    <w:rsid w:val="00006426"/>
    <w:rsid w:val="0001016B"/>
    <w:rsid w:val="00011514"/>
    <w:rsid w:val="00011726"/>
    <w:rsid w:val="000118B9"/>
    <w:rsid w:val="000137C1"/>
    <w:rsid w:val="00013DD7"/>
    <w:rsid w:val="00013F37"/>
    <w:rsid w:val="0001403B"/>
    <w:rsid w:val="0001432B"/>
    <w:rsid w:val="0001500C"/>
    <w:rsid w:val="000151E4"/>
    <w:rsid w:val="00015440"/>
    <w:rsid w:val="0001572A"/>
    <w:rsid w:val="0001602B"/>
    <w:rsid w:val="00016413"/>
    <w:rsid w:val="00016CC7"/>
    <w:rsid w:val="000177EC"/>
    <w:rsid w:val="00017A2E"/>
    <w:rsid w:val="0002063B"/>
    <w:rsid w:val="0002140C"/>
    <w:rsid w:val="0002175E"/>
    <w:rsid w:val="00022E6F"/>
    <w:rsid w:val="00022FC3"/>
    <w:rsid w:val="00024AFE"/>
    <w:rsid w:val="00024C33"/>
    <w:rsid w:val="000251EF"/>
    <w:rsid w:val="0002628F"/>
    <w:rsid w:val="0002729C"/>
    <w:rsid w:val="000275A8"/>
    <w:rsid w:val="00030E9F"/>
    <w:rsid w:val="000318F0"/>
    <w:rsid w:val="00031B34"/>
    <w:rsid w:val="000324B1"/>
    <w:rsid w:val="00032554"/>
    <w:rsid w:val="000331C1"/>
    <w:rsid w:val="000333AA"/>
    <w:rsid w:val="000340E7"/>
    <w:rsid w:val="00034334"/>
    <w:rsid w:val="00036CF1"/>
    <w:rsid w:val="00036EF9"/>
    <w:rsid w:val="00036F3A"/>
    <w:rsid w:val="00036FF1"/>
    <w:rsid w:val="00037ADC"/>
    <w:rsid w:val="00037F02"/>
    <w:rsid w:val="00041275"/>
    <w:rsid w:val="00041B72"/>
    <w:rsid w:val="00042155"/>
    <w:rsid w:val="00043BF0"/>
    <w:rsid w:val="00044711"/>
    <w:rsid w:val="000455C3"/>
    <w:rsid w:val="000459CE"/>
    <w:rsid w:val="0004608C"/>
    <w:rsid w:val="0004658C"/>
    <w:rsid w:val="00047976"/>
    <w:rsid w:val="00053D24"/>
    <w:rsid w:val="00054746"/>
    <w:rsid w:val="00056218"/>
    <w:rsid w:val="000574EF"/>
    <w:rsid w:val="00061C87"/>
    <w:rsid w:val="00062423"/>
    <w:rsid w:val="00063957"/>
    <w:rsid w:val="000644AB"/>
    <w:rsid w:val="00065188"/>
    <w:rsid w:val="000669F3"/>
    <w:rsid w:val="00066C6B"/>
    <w:rsid w:val="00067E0B"/>
    <w:rsid w:val="00071753"/>
    <w:rsid w:val="000724D6"/>
    <w:rsid w:val="00072780"/>
    <w:rsid w:val="00073E4E"/>
    <w:rsid w:val="000742AC"/>
    <w:rsid w:val="00074953"/>
    <w:rsid w:val="00074ABB"/>
    <w:rsid w:val="000750B7"/>
    <w:rsid w:val="000763DC"/>
    <w:rsid w:val="00076C1A"/>
    <w:rsid w:val="000801B2"/>
    <w:rsid w:val="00080C20"/>
    <w:rsid w:val="00080DB3"/>
    <w:rsid w:val="00083542"/>
    <w:rsid w:val="000845D8"/>
    <w:rsid w:val="00084D65"/>
    <w:rsid w:val="00085AA0"/>
    <w:rsid w:val="00086AB8"/>
    <w:rsid w:val="00087DD7"/>
    <w:rsid w:val="000909F2"/>
    <w:rsid w:val="0009108A"/>
    <w:rsid w:val="00091A63"/>
    <w:rsid w:val="00092228"/>
    <w:rsid w:val="00092307"/>
    <w:rsid w:val="0009733E"/>
    <w:rsid w:val="0009778E"/>
    <w:rsid w:val="000A2BA3"/>
    <w:rsid w:val="000A41BD"/>
    <w:rsid w:val="000A4624"/>
    <w:rsid w:val="000A584B"/>
    <w:rsid w:val="000A5E39"/>
    <w:rsid w:val="000A6C96"/>
    <w:rsid w:val="000A7BB5"/>
    <w:rsid w:val="000B0B59"/>
    <w:rsid w:val="000B0F4F"/>
    <w:rsid w:val="000B1AE2"/>
    <w:rsid w:val="000B1DD5"/>
    <w:rsid w:val="000B1EB3"/>
    <w:rsid w:val="000B264F"/>
    <w:rsid w:val="000B2E48"/>
    <w:rsid w:val="000B3BCA"/>
    <w:rsid w:val="000B3ED8"/>
    <w:rsid w:val="000B4AD6"/>
    <w:rsid w:val="000B541D"/>
    <w:rsid w:val="000B55C4"/>
    <w:rsid w:val="000C03CE"/>
    <w:rsid w:val="000C3E3A"/>
    <w:rsid w:val="000C4215"/>
    <w:rsid w:val="000C43C8"/>
    <w:rsid w:val="000C4D5D"/>
    <w:rsid w:val="000C523A"/>
    <w:rsid w:val="000C6A09"/>
    <w:rsid w:val="000C7DB3"/>
    <w:rsid w:val="000D17DC"/>
    <w:rsid w:val="000D1F1A"/>
    <w:rsid w:val="000D3C43"/>
    <w:rsid w:val="000D4227"/>
    <w:rsid w:val="000D4E4A"/>
    <w:rsid w:val="000D5497"/>
    <w:rsid w:val="000D55A1"/>
    <w:rsid w:val="000D57E0"/>
    <w:rsid w:val="000D70CA"/>
    <w:rsid w:val="000D710B"/>
    <w:rsid w:val="000E0C9D"/>
    <w:rsid w:val="000E312B"/>
    <w:rsid w:val="000E434D"/>
    <w:rsid w:val="000E509E"/>
    <w:rsid w:val="000E5AB9"/>
    <w:rsid w:val="000E7284"/>
    <w:rsid w:val="000F0E4C"/>
    <w:rsid w:val="000F1AB0"/>
    <w:rsid w:val="000F24EE"/>
    <w:rsid w:val="000F29EA"/>
    <w:rsid w:val="000F3D58"/>
    <w:rsid w:val="000F4D12"/>
    <w:rsid w:val="000F5195"/>
    <w:rsid w:val="000F6665"/>
    <w:rsid w:val="000F67AA"/>
    <w:rsid w:val="000F6C62"/>
    <w:rsid w:val="000F74A4"/>
    <w:rsid w:val="000F75D9"/>
    <w:rsid w:val="000F7C31"/>
    <w:rsid w:val="000F7CAA"/>
    <w:rsid w:val="00101DFF"/>
    <w:rsid w:val="00103C2B"/>
    <w:rsid w:val="00104A91"/>
    <w:rsid w:val="00105862"/>
    <w:rsid w:val="001058C8"/>
    <w:rsid w:val="00105F18"/>
    <w:rsid w:val="00106E1A"/>
    <w:rsid w:val="001076F0"/>
    <w:rsid w:val="0011115E"/>
    <w:rsid w:val="00112AD6"/>
    <w:rsid w:val="0011619E"/>
    <w:rsid w:val="00117212"/>
    <w:rsid w:val="001174B6"/>
    <w:rsid w:val="00117AE7"/>
    <w:rsid w:val="00120A84"/>
    <w:rsid w:val="001217D1"/>
    <w:rsid w:val="001222B4"/>
    <w:rsid w:val="00122E14"/>
    <w:rsid w:val="001252DE"/>
    <w:rsid w:val="0012756A"/>
    <w:rsid w:val="001275FE"/>
    <w:rsid w:val="00130364"/>
    <w:rsid w:val="00130BF4"/>
    <w:rsid w:val="0013150C"/>
    <w:rsid w:val="001315FB"/>
    <w:rsid w:val="00132294"/>
    <w:rsid w:val="001326CC"/>
    <w:rsid w:val="00132FD9"/>
    <w:rsid w:val="0013353F"/>
    <w:rsid w:val="001351FF"/>
    <w:rsid w:val="0013582A"/>
    <w:rsid w:val="001363C1"/>
    <w:rsid w:val="00136F6B"/>
    <w:rsid w:val="0014071E"/>
    <w:rsid w:val="001410AD"/>
    <w:rsid w:val="00141A3A"/>
    <w:rsid w:val="001428A2"/>
    <w:rsid w:val="00142B0A"/>
    <w:rsid w:val="00142E52"/>
    <w:rsid w:val="001430BE"/>
    <w:rsid w:val="00145B9D"/>
    <w:rsid w:val="00145FDD"/>
    <w:rsid w:val="00150A87"/>
    <w:rsid w:val="001514F7"/>
    <w:rsid w:val="00152370"/>
    <w:rsid w:val="00152503"/>
    <w:rsid w:val="001526BB"/>
    <w:rsid w:val="00152B6C"/>
    <w:rsid w:val="001534DA"/>
    <w:rsid w:val="001540A8"/>
    <w:rsid w:val="001544E9"/>
    <w:rsid w:val="001545D6"/>
    <w:rsid w:val="00154663"/>
    <w:rsid w:val="00154AC7"/>
    <w:rsid w:val="001567CB"/>
    <w:rsid w:val="00156FFD"/>
    <w:rsid w:val="001579AC"/>
    <w:rsid w:val="00157B2C"/>
    <w:rsid w:val="0016045F"/>
    <w:rsid w:val="00160495"/>
    <w:rsid w:val="00162CF3"/>
    <w:rsid w:val="00166BE0"/>
    <w:rsid w:val="00167444"/>
    <w:rsid w:val="00167A04"/>
    <w:rsid w:val="0017102A"/>
    <w:rsid w:val="001714FF"/>
    <w:rsid w:val="00171601"/>
    <w:rsid w:val="00171DAF"/>
    <w:rsid w:val="0017220A"/>
    <w:rsid w:val="00172780"/>
    <w:rsid w:val="001728F5"/>
    <w:rsid w:val="001734D7"/>
    <w:rsid w:val="00173C63"/>
    <w:rsid w:val="00175568"/>
    <w:rsid w:val="00175BEF"/>
    <w:rsid w:val="0017797F"/>
    <w:rsid w:val="00180720"/>
    <w:rsid w:val="0018073B"/>
    <w:rsid w:val="0018196E"/>
    <w:rsid w:val="00182423"/>
    <w:rsid w:val="001828A0"/>
    <w:rsid w:val="00183B93"/>
    <w:rsid w:val="0018466D"/>
    <w:rsid w:val="00185444"/>
    <w:rsid w:val="00185C13"/>
    <w:rsid w:val="0018657E"/>
    <w:rsid w:val="00187F42"/>
    <w:rsid w:val="00190C5A"/>
    <w:rsid w:val="00192410"/>
    <w:rsid w:val="001926DA"/>
    <w:rsid w:val="00192970"/>
    <w:rsid w:val="00192A7E"/>
    <w:rsid w:val="00192D5C"/>
    <w:rsid w:val="001932EE"/>
    <w:rsid w:val="00193D42"/>
    <w:rsid w:val="0019576F"/>
    <w:rsid w:val="00196EF4"/>
    <w:rsid w:val="001A0505"/>
    <w:rsid w:val="001A133E"/>
    <w:rsid w:val="001A2496"/>
    <w:rsid w:val="001A2EE2"/>
    <w:rsid w:val="001A48A1"/>
    <w:rsid w:val="001A64AD"/>
    <w:rsid w:val="001A6E19"/>
    <w:rsid w:val="001A7988"/>
    <w:rsid w:val="001A7BE7"/>
    <w:rsid w:val="001B1C4F"/>
    <w:rsid w:val="001B1FC9"/>
    <w:rsid w:val="001B3DAD"/>
    <w:rsid w:val="001B4D62"/>
    <w:rsid w:val="001B6609"/>
    <w:rsid w:val="001B7C80"/>
    <w:rsid w:val="001C044E"/>
    <w:rsid w:val="001C43F5"/>
    <w:rsid w:val="001C612C"/>
    <w:rsid w:val="001C67FF"/>
    <w:rsid w:val="001D046C"/>
    <w:rsid w:val="001D0C62"/>
    <w:rsid w:val="001D17C5"/>
    <w:rsid w:val="001D1827"/>
    <w:rsid w:val="001D18BF"/>
    <w:rsid w:val="001D20D2"/>
    <w:rsid w:val="001D2B61"/>
    <w:rsid w:val="001D2DED"/>
    <w:rsid w:val="001D3027"/>
    <w:rsid w:val="001D39AA"/>
    <w:rsid w:val="001D43A6"/>
    <w:rsid w:val="001D5FFB"/>
    <w:rsid w:val="001D69D8"/>
    <w:rsid w:val="001D6B43"/>
    <w:rsid w:val="001D70C1"/>
    <w:rsid w:val="001D7B40"/>
    <w:rsid w:val="001D7E49"/>
    <w:rsid w:val="001E54D9"/>
    <w:rsid w:val="001E60A0"/>
    <w:rsid w:val="001E6B45"/>
    <w:rsid w:val="001F0397"/>
    <w:rsid w:val="001F0C67"/>
    <w:rsid w:val="001F1313"/>
    <w:rsid w:val="001F16EE"/>
    <w:rsid w:val="001F1989"/>
    <w:rsid w:val="001F19B5"/>
    <w:rsid w:val="001F1CA5"/>
    <w:rsid w:val="001F321D"/>
    <w:rsid w:val="001F457B"/>
    <w:rsid w:val="001F48F7"/>
    <w:rsid w:val="001F52A5"/>
    <w:rsid w:val="001F76DC"/>
    <w:rsid w:val="002020C1"/>
    <w:rsid w:val="00203636"/>
    <w:rsid w:val="00203A23"/>
    <w:rsid w:val="002057FF"/>
    <w:rsid w:val="00206476"/>
    <w:rsid w:val="002100BB"/>
    <w:rsid w:val="00210A50"/>
    <w:rsid w:val="00211126"/>
    <w:rsid w:val="00211192"/>
    <w:rsid w:val="00212F59"/>
    <w:rsid w:val="002147F3"/>
    <w:rsid w:val="0021585E"/>
    <w:rsid w:val="00216392"/>
    <w:rsid w:val="00217270"/>
    <w:rsid w:val="00222B1B"/>
    <w:rsid w:val="00222F56"/>
    <w:rsid w:val="00224B2F"/>
    <w:rsid w:val="00225B30"/>
    <w:rsid w:val="002267B7"/>
    <w:rsid w:val="00227B74"/>
    <w:rsid w:val="00230930"/>
    <w:rsid w:val="00231A52"/>
    <w:rsid w:val="00231E74"/>
    <w:rsid w:val="00232293"/>
    <w:rsid w:val="00236720"/>
    <w:rsid w:val="002370E8"/>
    <w:rsid w:val="00237B97"/>
    <w:rsid w:val="0024001E"/>
    <w:rsid w:val="00240857"/>
    <w:rsid w:val="00240D64"/>
    <w:rsid w:val="00241D69"/>
    <w:rsid w:val="0024272B"/>
    <w:rsid w:val="00242F8D"/>
    <w:rsid w:val="00243700"/>
    <w:rsid w:val="00243C0D"/>
    <w:rsid w:val="0024418F"/>
    <w:rsid w:val="00244A6F"/>
    <w:rsid w:val="00245FA4"/>
    <w:rsid w:val="00246160"/>
    <w:rsid w:val="002467A8"/>
    <w:rsid w:val="0025081A"/>
    <w:rsid w:val="002515E4"/>
    <w:rsid w:val="002517FE"/>
    <w:rsid w:val="002525AC"/>
    <w:rsid w:val="00252836"/>
    <w:rsid w:val="002528E8"/>
    <w:rsid w:val="00254A7B"/>
    <w:rsid w:val="00256A4B"/>
    <w:rsid w:val="00256ED9"/>
    <w:rsid w:val="00257257"/>
    <w:rsid w:val="00263663"/>
    <w:rsid w:val="0026385A"/>
    <w:rsid w:val="00263B9D"/>
    <w:rsid w:val="002645FB"/>
    <w:rsid w:val="002646CF"/>
    <w:rsid w:val="002647BA"/>
    <w:rsid w:val="0026527D"/>
    <w:rsid w:val="00270214"/>
    <w:rsid w:val="00270343"/>
    <w:rsid w:val="00271929"/>
    <w:rsid w:val="00272034"/>
    <w:rsid w:val="0027273B"/>
    <w:rsid w:val="002728D1"/>
    <w:rsid w:val="002738F7"/>
    <w:rsid w:val="00273E3B"/>
    <w:rsid w:val="00275FB3"/>
    <w:rsid w:val="0027643F"/>
    <w:rsid w:val="002767A2"/>
    <w:rsid w:val="00276D36"/>
    <w:rsid w:val="00277433"/>
    <w:rsid w:val="002779DC"/>
    <w:rsid w:val="00280CFD"/>
    <w:rsid w:val="002819BD"/>
    <w:rsid w:val="00281C64"/>
    <w:rsid w:val="00281E04"/>
    <w:rsid w:val="00281FB1"/>
    <w:rsid w:val="002824E0"/>
    <w:rsid w:val="002828BD"/>
    <w:rsid w:val="00285173"/>
    <w:rsid w:val="0028526E"/>
    <w:rsid w:val="00285580"/>
    <w:rsid w:val="00285762"/>
    <w:rsid w:val="00285BDA"/>
    <w:rsid w:val="002862E9"/>
    <w:rsid w:val="0028690D"/>
    <w:rsid w:val="00286A37"/>
    <w:rsid w:val="002871FD"/>
    <w:rsid w:val="0028781E"/>
    <w:rsid w:val="0029060B"/>
    <w:rsid w:val="00291A32"/>
    <w:rsid w:val="002925B6"/>
    <w:rsid w:val="00297BC9"/>
    <w:rsid w:val="00297DED"/>
    <w:rsid w:val="002A04D4"/>
    <w:rsid w:val="002A0979"/>
    <w:rsid w:val="002A0BEA"/>
    <w:rsid w:val="002A2E32"/>
    <w:rsid w:val="002A4E6E"/>
    <w:rsid w:val="002A525E"/>
    <w:rsid w:val="002A67FE"/>
    <w:rsid w:val="002A7543"/>
    <w:rsid w:val="002A7592"/>
    <w:rsid w:val="002A7BC8"/>
    <w:rsid w:val="002B02C2"/>
    <w:rsid w:val="002B0F1E"/>
    <w:rsid w:val="002B3015"/>
    <w:rsid w:val="002B326C"/>
    <w:rsid w:val="002B360D"/>
    <w:rsid w:val="002B3B7B"/>
    <w:rsid w:val="002B429B"/>
    <w:rsid w:val="002B65DE"/>
    <w:rsid w:val="002B74A4"/>
    <w:rsid w:val="002B7A18"/>
    <w:rsid w:val="002C11D8"/>
    <w:rsid w:val="002C29AF"/>
    <w:rsid w:val="002C6109"/>
    <w:rsid w:val="002C7093"/>
    <w:rsid w:val="002C7AB4"/>
    <w:rsid w:val="002D1821"/>
    <w:rsid w:val="002D197B"/>
    <w:rsid w:val="002D3C91"/>
    <w:rsid w:val="002D47A4"/>
    <w:rsid w:val="002D50E3"/>
    <w:rsid w:val="002D603A"/>
    <w:rsid w:val="002D69D7"/>
    <w:rsid w:val="002D6F0B"/>
    <w:rsid w:val="002D7270"/>
    <w:rsid w:val="002E0295"/>
    <w:rsid w:val="002E05B2"/>
    <w:rsid w:val="002E117F"/>
    <w:rsid w:val="002E1873"/>
    <w:rsid w:val="002E1875"/>
    <w:rsid w:val="002E1CF0"/>
    <w:rsid w:val="002E5D51"/>
    <w:rsid w:val="002E5F3E"/>
    <w:rsid w:val="002E6D32"/>
    <w:rsid w:val="002E701B"/>
    <w:rsid w:val="002E7246"/>
    <w:rsid w:val="002E73C2"/>
    <w:rsid w:val="002F09A5"/>
    <w:rsid w:val="002F15D4"/>
    <w:rsid w:val="002F162B"/>
    <w:rsid w:val="002F171C"/>
    <w:rsid w:val="002F1C88"/>
    <w:rsid w:val="002F1CA8"/>
    <w:rsid w:val="002F1E58"/>
    <w:rsid w:val="002F29C0"/>
    <w:rsid w:val="002F3E99"/>
    <w:rsid w:val="002F5A72"/>
    <w:rsid w:val="002F5BBF"/>
    <w:rsid w:val="002F5CD2"/>
    <w:rsid w:val="002F6AD7"/>
    <w:rsid w:val="002F7C5B"/>
    <w:rsid w:val="00301D85"/>
    <w:rsid w:val="00303C81"/>
    <w:rsid w:val="00306651"/>
    <w:rsid w:val="00307667"/>
    <w:rsid w:val="00307BE4"/>
    <w:rsid w:val="0031022E"/>
    <w:rsid w:val="00310311"/>
    <w:rsid w:val="003105AC"/>
    <w:rsid w:val="00310DE8"/>
    <w:rsid w:val="00311544"/>
    <w:rsid w:val="00314ABF"/>
    <w:rsid w:val="00314E15"/>
    <w:rsid w:val="0031580C"/>
    <w:rsid w:val="00315CB4"/>
    <w:rsid w:val="00320ACD"/>
    <w:rsid w:val="00320E54"/>
    <w:rsid w:val="003219F0"/>
    <w:rsid w:val="00321C7C"/>
    <w:rsid w:val="00321FCA"/>
    <w:rsid w:val="00322A45"/>
    <w:rsid w:val="00322CBB"/>
    <w:rsid w:val="00323BDE"/>
    <w:rsid w:val="00323E95"/>
    <w:rsid w:val="00325429"/>
    <w:rsid w:val="00325C56"/>
    <w:rsid w:val="003272BB"/>
    <w:rsid w:val="00327511"/>
    <w:rsid w:val="003312DA"/>
    <w:rsid w:val="00331AD8"/>
    <w:rsid w:val="003321C5"/>
    <w:rsid w:val="00332CC2"/>
    <w:rsid w:val="00333700"/>
    <w:rsid w:val="00333E5F"/>
    <w:rsid w:val="00335B65"/>
    <w:rsid w:val="00335BB1"/>
    <w:rsid w:val="0033615B"/>
    <w:rsid w:val="00337F28"/>
    <w:rsid w:val="00340353"/>
    <w:rsid w:val="00340D68"/>
    <w:rsid w:val="00345FA4"/>
    <w:rsid w:val="00346BA9"/>
    <w:rsid w:val="0034773B"/>
    <w:rsid w:val="00351974"/>
    <w:rsid w:val="00351B7E"/>
    <w:rsid w:val="0035239A"/>
    <w:rsid w:val="00352E7C"/>
    <w:rsid w:val="00354311"/>
    <w:rsid w:val="00356B8D"/>
    <w:rsid w:val="00356C57"/>
    <w:rsid w:val="00360A95"/>
    <w:rsid w:val="00360C14"/>
    <w:rsid w:val="003621C6"/>
    <w:rsid w:val="00364771"/>
    <w:rsid w:val="00364B23"/>
    <w:rsid w:val="00364CCA"/>
    <w:rsid w:val="00366CA8"/>
    <w:rsid w:val="00367213"/>
    <w:rsid w:val="00367BBA"/>
    <w:rsid w:val="0037008D"/>
    <w:rsid w:val="00371083"/>
    <w:rsid w:val="0037233B"/>
    <w:rsid w:val="003738AE"/>
    <w:rsid w:val="00373EA3"/>
    <w:rsid w:val="003770B5"/>
    <w:rsid w:val="00377BE5"/>
    <w:rsid w:val="00380D76"/>
    <w:rsid w:val="003817C5"/>
    <w:rsid w:val="00381D84"/>
    <w:rsid w:val="0038269E"/>
    <w:rsid w:val="00382C43"/>
    <w:rsid w:val="003832FC"/>
    <w:rsid w:val="00383C0D"/>
    <w:rsid w:val="00384E3D"/>
    <w:rsid w:val="0038636A"/>
    <w:rsid w:val="00387B0C"/>
    <w:rsid w:val="00387F47"/>
    <w:rsid w:val="00390621"/>
    <w:rsid w:val="0039087E"/>
    <w:rsid w:val="003924DB"/>
    <w:rsid w:val="00393AA5"/>
    <w:rsid w:val="0039572A"/>
    <w:rsid w:val="003A0B9D"/>
    <w:rsid w:val="003A287D"/>
    <w:rsid w:val="003A2F64"/>
    <w:rsid w:val="003A35FD"/>
    <w:rsid w:val="003A3E49"/>
    <w:rsid w:val="003A4A3D"/>
    <w:rsid w:val="003A660F"/>
    <w:rsid w:val="003A6CD9"/>
    <w:rsid w:val="003B2120"/>
    <w:rsid w:val="003B3807"/>
    <w:rsid w:val="003B443E"/>
    <w:rsid w:val="003B4C91"/>
    <w:rsid w:val="003B4F23"/>
    <w:rsid w:val="003B7861"/>
    <w:rsid w:val="003B7895"/>
    <w:rsid w:val="003B7F45"/>
    <w:rsid w:val="003C071F"/>
    <w:rsid w:val="003C0DF2"/>
    <w:rsid w:val="003C13E3"/>
    <w:rsid w:val="003C2249"/>
    <w:rsid w:val="003C39C5"/>
    <w:rsid w:val="003C3B3D"/>
    <w:rsid w:val="003C4AF4"/>
    <w:rsid w:val="003C5DC9"/>
    <w:rsid w:val="003D0437"/>
    <w:rsid w:val="003D05B6"/>
    <w:rsid w:val="003D0D74"/>
    <w:rsid w:val="003D2623"/>
    <w:rsid w:val="003D4C9F"/>
    <w:rsid w:val="003D63C9"/>
    <w:rsid w:val="003D6564"/>
    <w:rsid w:val="003D73BC"/>
    <w:rsid w:val="003E00DD"/>
    <w:rsid w:val="003E01D9"/>
    <w:rsid w:val="003E03C1"/>
    <w:rsid w:val="003E0D73"/>
    <w:rsid w:val="003E14C0"/>
    <w:rsid w:val="003E32BD"/>
    <w:rsid w:val="003E4D64"/>
    <w:rsid w:val="003E6D6F"/>
    <w:rsid w:val="003E79E9"/>
    <w:rsid w:val="003E7DD1"/>
    <w:rsid w:val="003F17BA"/>
    <w:rsid w:val="003F1BAF"/>
    <w:rsid w:val="003F27F5"/>
    <w:rsid w:val="003F393D"/>
    <w:rsid w:val="003F3C55"/>
    <w:rsid w:val="003F40FC"/>
    <w:rsid w:val="003F576B"/>
    <w:rsid w:val="003F5C0C"/>
    <w:rsid w:val="004007C5"/>
    <w:rsid w:val="00401790"/>
    <w:rsid w:val="004020F4"/>
    <w:rsid w:val="0040227B"/>
    <w:rsid w:val="004059CA"/>
    <w:rsid w:val="004064BD"/>
    <w:rsid w:val="00406A9D"/>
    <w:rsid w:val="0041021F"/>
    <w:rsid w:val="0041082C"/>
    <w:rsid w:val="00410838"/>
    <w:rsid w:val="00410C83"/>
    <w:rsid w:val="004111B9"/>
    <w:rsid w:val="00412259"/>
    <w:rsid w:val="004126D1"/>
    <w:rsid w:val="00413E7E"/>
    <w:rsid w:val="004141DC"/>
    <w:rsid w:val="004165FB"/>
    <w:rsid w:val="00416958"/>
    <w:rsid w:val="00416CD2"/>
    <w:rsid w:val="00420648"/>
    <w:rsid w:val="004206CA"/>
    <w:rsid w:val="004225B0"/>
    <w:rsid w:val="0042260A"/>
    <w:rsid w:val="00422BF9"/>
    <w:rsid w:val="00422CEC"/>
    <w:rsid w:val="00423953"/>
    <w:rsid w:val="00423BA8"/>
    <w:rsid w:val="0042413A"/>
    <w:rsid w:val="00424D81"/>
    <w:rsid w:val="004263FE"/>
    <w:rsid w:val="00427105"/>
    <w:rsid w:val="0042761C"/>
    <w:rsid w:val="00430060"/>
    <w:rsid w:val="00430B24"/>
    <w:rsid w:val="00431ADB"/>
    <w:rsid w:val="00431B2C"/>
    <w:rsid w:val="00431C55"/>
    <w:rsid w:val="004323E8"/>
    <w:rsid w:val="00432D59"/>
    <w:rsid w:val="00433BD8"/>
    <w:rsid w:val="004341C8"/>
    <w:rsid w:val="004359E2"/>
    <w:rsid w:val="004360B2"/>
    <w:rsid w:val="00436B47"/>
    <w:rsid w:val="00437BCE"/>
    <w:rsid w:val="00440D41"/>
    <w:rsid w:val="00442DCC"/>
    <w:rsid w:val="00443E0A"/>
    <w:rsid w:val="0044498B"/>
    <w:rsid w:val="00444C80"/>
    <w:rsid w:val="00444F46"/>
    <w:rsid w:val="00444F6F"/>
    <w:rsid w:val="00446E96"/>
    <w:rsid w:val="00450C9C"/>
    <w:rsid w:val="004523C8"/>
    <w:rsid w:val="00454070"/>
    <w:rsid w:val="00454BA5"/>
    <w:rsid w:val="00454C5B"/>
    <w:rsid w:val="00454C7F"/>
    <w:rsid w:val="00454D35"/>
    <w:rsid w:val="004557C1"/>
    <w:rsid w:val="00455C07"/>
    <w:rsid w:val="00455D27"/>
    <w:rsid w:val="00455DD3"/>
    <w:rsid w:val="00455E74"/>
    <w:rsid w:val="00456C9D"/>
    <w:rsid w:val="0046292D"/>
    <w:rsid w:val="0046309E"/>
    <w:rsid w:val="0046313B"/>
    <w:rsid w:val="004637BB"/>
    <w:rsid w:val="004643A3"/>
    <w:rsid w:val="00464A06"/>
    <w:rsid w:val="004654EA"/>
    <w:rsid w:val="00465978"/>
    <w:rsid w:val="0046683C"/>
    <w:rsid w:val="00466D88"/>
    <w:rsid w:val="004671F6"/>
    <w:rsid w:val="00467FEC"/>
    <w:rsid w:val="004708F4"/>
    <w:rsid w:val="00470B24"/>
    <w:rsid w:val="004711E7"/>
    <w:rsid w:val="00472C39"/>
    <w:rsid w:val="00473F29"/>
    <w:rsid w:val="00474268"/>
    <w:rsid w:val="0047452A"/>
    <w:rsid w:val="004745C9"/>
    <w:rsid w:val="004748E9"/>
    <w:rsid w:val="00476675"/>
    <w:rsid w:val="00477794"/>
    <w:rsid w:val="00480AB8"/>
    <w:rsid w:val="004822E4"/>
    <w:rsid w:val="004828FF"/>
    <w:rsid w:val="004833FB"/>
    <w:rsid w:val="00483AB3"/>
    <w:rsid w:val="0048558A"/>
    <w:rsid w:val="004869CE"/>
    <w:rsid w:val="00487208"/>
    <w:rsid w:val="004902E8"/>
    <w:rsid w:val="00490C07"/>
    <w:rsid w:val="004930E2"/>
    <w:rsid w:val="0049320A"/>
    <w:rsid w:val="004932EB"/>
    <w:rsid w:val="0049351B"/>
    <w:rsid w:val="00493FC4"/>
    <w:rsid w:val="00494867"/>
    <w:rsid w:val="0049544C"/>
    <w:rsid w:val="00495BF8"/>
    <w:rsid w:val="0049678F"/>
    <w:rsid w:val="004973DB"/>
    <w:rsid w:val="0049787E"/>
    <w:rsid w:val="004A0678"/>
    <w:rsid w:val="004A070D"/>
    <w:rsid w:val="004A0955"/>
    <w:rsid w:val="004A0CC7"/>
    <w:rsid w:val="004A28CB"/>
    <w:rsid w:val="004A33CA"/>
    <w:rsid w:val="004A3E30"/>
    <w:rsid w:val="004A461B"/>
    <w:rsid w:val="004A6F50"/>
    <w:rsid w:val="004A7211"/>
    <w:rsid w:val="004A785E"/>
    <w:rsid w:val="004B2202"/>
    <w:rsid w:val="004B2617"/>
    <w:rsid w:val="004B313A"/>
    <w:rsid w:val="004B507C"/>
    <w:rsid w:val="004B5A7A"/>
    <w:rsid w:val="004B71AA"/>
    <w:rsid w:val="004B74AE"/>
    <w:rsid w:val="004C00CD"/>
    <w:rsid w:val="004C0D19"/>
    <w:rsid w:val="004C1303"/>
    <w:rsid w:val="004C149F"/>
    <w:rsid w:val="004C1E9D"/>
    <w:rsid w:val="004C47CE"/>
    <w:rsid w:val="004C4BCA"/>
    <w:rsid w:val="004C5A59"/>
    <w:rsid w:val="004C5BD6"/>
    <w:rsid w:val="004C5BEC"/>
    <w:rsid w:val="004C5CF5"/>
    <w:rsid w:val="004C66C4"/>
    <w:rsid w:val="004C791D"/>
    <w:rsid w:val="004C7B6D"/>
    <w:rsid w:val="004D2152"/>
    <w:rsid w:val="004D3762"/>
    <w:rsid w:val="004D4896"/>
    <w:rsid w:val="004D4AB9"/>
    <w:rsid w:val="004D4D81"/>
    <w:rsid w:val="004D6657"/>
    <w:rsid w:val="004D6979"/>
    <w:rsid w:val="004E060C"/>
    <w:rsid w:val="004E0A64"/>
    <w:rsid w:val="004E126E"/>
    <w:rsid w:val="004E13A3"/>
    <w:rsid w:val="004E221A"/>
    <w:rsid w:val="004E2BAB"/>
    <w:rsid w:val="004E3A9B"/>
    <w:rsid w:val="004E4335"/>
    <w:rsid w:val="004E571C"/>
    <w:rsid w:val="004E57D6"/>
    <w:rsid w:val="004E5E50"/>
    <w:rsid w:val="004E6A6B"/>
    <w:rsid w:val="004E6BE8"/>
    <w:rsid w:val="004E73C1"/>
    <w:rsid w:val="004F05C3"/>
    <w:rsid w:val="004F15E1"/>
    <w:rsid w:val="004F16AB"/>
    <w:rsid w:val="004F2C21"/>
    <w:rsid w:val="004F44AA"/>
    <w:rsid w:val="004F4E7A"/>
    <w:rsid w:val="004F661D"/>
    <w:rsid w:val="004F6740"/>
    <w:rsid w:val="004F7726"/>
    <w:rsid w:val="004F7B16"/>
    <w:rsid w:val="005004A9"/>
    <w:rsid w:val="00500A91"/>
    <w:rsid w:val="005012B3"/>
    <w:rsid w:val="00501CDA"/>
    <w:rsid w:val="005035DC"/>
    <w:rsid w:val="0050460A"/>
    <w:rsid w:val="00504F95"/>
    <w:rsid w:val="00505195"/>
    <w:rsid w:val="00505E2E"/>
    <w:rsid w:val="00506C16"/>
    <w:rsid w:val="00510022"/>
    <w:rsid w:val="00510517"/>
    <w:rsid w:val="00511A34"/>
    <w:rsid w:val="00511FA3"/>
    <w:rsid w:val="00512B17"/>
    <w:rsid w:val="00512EE6"/>
    <w:rsid w:val="00513533"/>
    <w:rsid w:val="005138CC"/>
    <w:rsid w:val="00513DA8"/>
    <w:rsid w:val="00513EA2"/>
    <w:rsid w:val="00513EBE"/>
    <w:rsid w:val="00514724"/>
    <w:rsid w:val="00514EF4"/>
    <w:rsid w:val="005178AF"/>
    <w:rsid w:val="0052166F"/>
    <w:rsid w:val="005216FF"/>
    <w:rsid w:val="00521858"/>
    <w:rsid w:val="00521A05"/>
    <w:rsid w:val="00522321"/>
    <w:rsid w:val="00522581"/>
    <w:rsid w:val="005225D1"/>
    <w:rsid w:val="00523499"/>
    <w:rsid w:val="00523B2B"/>
    <w:rsid w:val="00523B3E"/>
    <w:rsid w:val="00524696"/>
    <w:rsid w:val="00525027"/>
    <w:rsid w:val="00525511"/>
    <w:rsid w:val="005278A6"/>
    <w:rsid w:val="00530402"/>
    <w:rsid w:val="0053190F"/>
    <w:rsid w:val="00531A14"/>
    <w:rsid w:val="00531E07"/>
    <w:rsid w:val="00531F13"/>
    <w:rsid w:val="00532DBE"/>
    <w:rsid w:val="005332EB"/>
    <w:rsid w:val="005343A9"/>
    <w:rsid w:val="0053484A"/>
    <w:rsid w:val="00535B91"/>
    <w:rsid w:val="005366A2"/>
    <w:rsid w:val="005372E3"/>
    <w:rsid w:val="0053765B"/>
    <w:rsid w:val="00537D39"/>
    <w:rsid w:val="005405C0"/>
    <w:rsid w:val="00540A03"/>
    <w:rsid w:val="00540AFB"/>
    <w:rsid w:val="00541770"/>
    <w:rsid w:val="00542165"/>
    <w:rsid w:val="00542794"/>
    <w:rsid w:val="00542BF3"/>
    <w:rsid w:val="005433CB"/>
    <w:rsid w:val="0054578E"/>
    <w:rsid w:val="005464C1"/>
    <w:rsid w:val="005465E0"/>
    <w:rsid w:val="00546EDE"/>
    <w:rsid w:val="0054763E"/>
    <w:rsid w:val="00550AFD"/>
    <w:rsid w:val="005513D5"/>
    <w:rsid w:val="00551AB3"/>
    <w:rsid w:val="00551F87"/>
    <w:rsid w:val="00551FE6"/>
    <w:rsid w:val="00554682"/>
    <w:rsid w:val="005568F6"/>
    <w:rsid w:val="00556BD0"/>
    <w:rsid w:val="00556E5D"/>
    <w:rsid w:val="005611A6"/>
    <w:rsid w:val="005612A5"/>
    <w:rsid w:val="0056170C"/>
    <w:rsid w:val="00561A1D"/>
    <w:rsid w:val="00561C10"/>
    <w:rsid w:val="0056416C"/>
    <w:rsid w:val="0056433E"/>
    <w:rsid w:val="00564A16"/>
    <w:rsid w:val="00564AC4"/>
    <w:rsid w:val="00566563"/>
    <w:rsid w:val="0056660A"/>
    <w:rsid w:val="00566715"/>
    <w:rsid w:val="00567E6E"/>
    <w:rsid w:val="00570890"/>
    <w:rsid w:val="0057200E"/>
    <w:rsid w:val="00572DD2"/>
    <w:rsid w:val="005744CC"/>
    <w:rsid w:val="005761AB"/>
    <w:rsid w:val="00576C46"/>
    <w:rsid w:val="00580CEF"/>
    <w:rsid w:val="00580F4E"/>
    <w:rsid w:val="00582B38"/>
    <w:rsid w:val="00582F2B"/>
    <w:rsid w:val="0058354F"/>
    <w:rsid w:val="00584215"/>
    <w:rsid w:val="005852AC"/>
    <w:rsid w:val="0058659E"/>
    <w:rsid w:val="005865A6"/>
    <w:rsid w:val="00586C8A"/>
    <w:rsid w:val="005920EF"/>
    <w:rsid w:val="00592778"/>
    <w:rsid w:val="0059355B"/>
    <w:rsid w:val="005940DF"/>
    <w:rsid w:val="00594807"/>
    <w:rsid w:val="00594F26"/>
    <w:rsid w:val="005960B9"/>
    <w:rsid w:val="005970E1"/>
    <w:rsid w:val="005970F2"/>
    <w:rsid w:val="0059715D"/>
    <w:rsid w:val="00597D74"/>
    <w:rsid w:val="005A0261"/>
    <w:rsid w:val="005A282F"/>
    <w:rsid w:val="005A2D9A"/>
    <w:rsid w:val="005A39B4"/>
    <w:rsid w:val="005A3AD3"/>
    <w:rsid w:val="005A43D6"/>
    <w:rsid w:val="005A5614"/>
    <w:rsid w:val="005A5729"/>
    <w:rsid w:val="005A6D51"/>
    <w:rsid w:val="005A7916"/>
    <w:rsid w:val="005B19DA"/>
    <w:rsid w:val="005B1ECA"/>
    <w:rsid w:val="005B5DE7"/>
    <w:rsid w:val="005B70C6"/>
    <w:rsid w:val="005C023E"/>
    <w:rsid w:val="005C0A7C"/>
    <w:rsid w:val="005C0B9E"/>
    <w:rsid w:val="005C1242"/>
    <w:rsid w:val="005C2756"/>
    <w:rsid w:val="005C2900"/>
    <w:rsid w:val="005C355D"/>
    <w:rsid w:val="005C3A99"/>
    <w:rsid w:val="005C5135"/>
    <w:rsid w:val="005C69CE"/>
    <w:rsid w:val="005C6BC0"/>
    <w:rsid w:val="005D0EA4"/>
    <w:rsid w:val="005D19B7"/>
    <w:rsid w:val="005D1C4D"/>
    <w:rsid w:val="005D372E"/>
    <w:rsid w:val="005D374A"/>
    <w:rsid w:val="005D4CFF"/>
    <w:rsid w:val="005D4EC5"/>
    <w:rsid w:val="005E2319"/>
    <w:rsid w:val="005E3185"/>
    <w:rsid w:val="005E37D5"/>
    <w:rsid w:val="005E471B"/>
    <w:rsid w:val="005E484E"/>
    <w:rsid w:val="005E54A1"/>
    <w:rsid w:val="005E55D1"/>
    <w:rsid w:val="005E5618"/>
    <w:rsid w:val="005E5967"/>
    <w:rsid w:val="005E7459"/>
    <w:rsid w:val="005F0855"/>
    <w:rsid w:val="005F0D60"/>
    <w:rsid w:val="005F1D18"/>
    <w:rsid w:val="005F1F89"/>
    <w:rsid w:val="005F64EE"/>
    <w:rsid w:val="005F6B72"/>
    <w:rsid w:val="005F6EB7"/>
    <w:rsid w:val="006002CA"/>
    <w:rsid w:val="00600CF6"/>
    <w:rsid w:val="006038D6"/>
    <w:rsid w:val="00605C1C"/>
    <w:rsid w:val="0060619A"/>
    <w:rsid w:val="00606BD6"/>
    <w:rsid w:val="00606E95"/>
    <w:rsid w:val="00607A95"/>
    <w:rsid w:val="00607EB8"/>
    <w:rsid w:val="00607EBC"/>
    <w:rsid w:val="00610174"/>
    <w:rsid w:val="006109A4"/>
    <w:rsid w:val="00610EDC"/>
    <w:rsid w:val="00612B4F"/>
    <w:rsid w:val="006135FC"/>
    <w:rsid w:val="00613918"/>
    <w:rsid w:val="00613A2E"/>
    <w:rsid w:val="00616232"/>
    <w:rsid w:val="00616F7B"/>
    <w:rsid w:val="00617043"/>
    <w:rsid w:val="006207E6"/>
    <w:rsid w:val="00621EC7"/>
    <w:rsid w:val="00622791"/>
    <w:rsid w:val="00622D3B"/>
    <w:rsid w:val="00624C87"/>
    <w:rsid w:val="00625CA0"/>
    <w:rsid w:val="00625FEB"/>
    <w:rsid w:val="006260ED"/>
    <w:rsid w:val="006279BC"/>
    <w:rsid w:val="00627A9C"/>
    <w:rsid w:val="00627F6D"/>
    <w:rsid w:val="00630235"/>
    <w:rsid w:val="006318D0"/>
    <w:rsid w:val="00632ECA"/>
    <w:rsid w:val="00633298"/>
    <w:rsid w:val="0063332D"/>
    <w:rsid w:val="00633B84"/>
    <w:rsid w:val="00634392"/>
    <w:rsid w:val="00636A8C"/>
    <w:rsid w:val="00636D48"/>
    <w:rsid w:val="006373EC"/>
    <w:rsid w:val="00640317"/>
    <w:rsid w:val="00640A66"/>
    <w:rsid w:val="00641A1E"/>
    <w:rsid w:val="0064262E"/>
    <w:rsid w:val="00644C63"/>
    <w:rsid w:val="00646954"/>
    <w:rsid w:val="006475B9"/>
    <w:rsid w:val="006477EF"/>
    <w:rsid w:val="00650CC1"/>
    <w:rsid w:val="00651AD0"/>
    <w:rsid w:val="00651D3D"/>
    <w:rsid w:val="00652EE3"/>
    <w:rsid w:val="006530D7"/>
    <w:rsid w:val="006533B5"/>
    <w:rsid w:val="0065341D"/>
    <w:rsid w:val="006542FC"/>
    <w:rsid w:val="00656488"/>
    <w:rsid w:val="006626CB"/>
    <w:rsid w:val="00662E43"/>
    <w:rsid w:val="0066630F"/>
    <w:rsid w:val="00667504"/>
    <w:rsid w:val="0066790E"/>
    <w:rsid w:val="00670129"/>
    <w:rsid w:val="006702C6"/>
    <w:rsid w:val="00671784"/>
    <w:rsid w:val="006726D6"/>
    <w:rsid w:val="00672B93"/>
    <w:rsid w:val="00672F6B"/>
    <w:rsid w:val="00673770"/>
    <w:rsid w:val="0067608F"/>
    <w:rsid w:val="00676E4D"/>
    <w:rsid w:val="00680261"/>
    <w:rsid w:val="0068143F"/>
    <w:rsid w:val="0068390E"/>
    <w:rsid w:val="00684A5A"/>
    <w:rsid w:val="00685D0F"/>
    <w:rsid w:val="006865F8"/>
    <w:rsid w:val="006866E1"/>
    <w:rsid w:val="006900E3"/>
    <w:rsid w:val="00690DE9"/>
    <w:rsid w:val="00693A7E"/>
    <w:rsid w:val="006943C7"/>
    <w:rsid w:val="006966DB"/>
    <w:rsid w:val="00697CF7"/>
    <w:rsid w:val="006A1ED4"/>
    <w:rsid w:val="006A226B"/>
    <w:rsid w:val="006A400F"/>
    <w:rsid w:val="006A4DE5"/>
    <w:rsid w:val="006A6D78"/>
    <w:rsid w:val="006B00D7"/>
    <w:rsid w:val="006B0C4D"/>
    <w:rsid w:val="006B23A9"/>
    <w:rsid w:val="006B332A"/>
    <w:rsid w:val="006B4216"/>
    <w:rsid w:val="006B468D"/>
    <w:rsid w:val="006B5920"/>
    <w:rsid w:val="006B611C"/>
    <w:rsid w:val="006B6708"/>
    <w:rsid w:val="006B6FB5"/>
    <w:rsid w:val="006B7D05"/>
    <w:rsid w:val="006C0021"/>
    <w:rsid w:val="006C2A3D"/>
    <w:rsid w:val="006C37B3"/>
    <w:rsid w:val="006C48A5"/>
    <w:rsid w:val="006C49F9"/>
    <w:rsid w:val="006C52E8"/>
    <w:rsid w:val="006C56A0"/>
    <w:rsid w:val="006C598D"/>
    <w:rsid w:val="006C66B3"/>
    <w:rsid w:val="006C74AC"/>
    <w:rsid w:val="006C7EAE"/>
    <w:rsid w:val="006D0B18"/>
    <w:rsid w:val="006D12AE"/>
    <w:rsid w:val="006D2D6D"/>
    <w:rsid w:val="006D2E27"/>
    <w:rsid w:val="006D38D0"/>
    <w:rsid w:val="006D3CC7"/>
    <w:rsid w:val="006D3D4E"/>
    <w:rsid w:val="006D3FE1"/>
    <w:rsid w:val="006D4686"/>
    <w:rsid w:val="006D57A4"/>
    <w:rsid w:val="006D58A3"/>
    <w:rsid w:val="006D5F11"/>
    <w:rsid w:val="006D60D4"/>
    <w:rsid w:val="006D6330"/>
    <w:rsid w:val="006D7E33"/>
    <w:rsid w:val="006D7FF5"/>
    <w:rsid w:val="006E07E5"/>
    <w:rsid w:val="006E0C4B"/>
    <w:rsid w:val="006E132F"/>
    <w:rsid w:val="006E2836"/>
    <w:rsid w:val="006E3046"/>
    <w:rsid w:val="006E375F"/>
    <w:rsid w:val="006E4929"/>
    <w:rsid w:val="006E621E"/>
    <w:rsid w:val="006E68C5"/>
    <w:rsid w:val="006E7085"/>
    <w:rsid w:val="006E7FCC"/>
    <w:rsid w:val="006F026F"/>
    <w:rsid w:val="006F064C"/>
    <w:rsid w:val="006F1124"/>
    <w:rsid w:val="006F1E31"/>
    <w:rsid w:val="006F1FB5"/>
    <w:rsid w:val="006F51B8"/>
    <w:rsid w:val="006F5F1C"/>
    <w:rsid w:val="006F7371"/>
    <w:rsid w:val="006F78ED"/>
    <w:rsid w:val="0070252E"/>
    <w:rsid w:val="007025F7"/>
    <w:rsid w:val="00703858"/>
    <w:rsid w:val="00703D5B"/>
    <w:rsid w:val="0070489D"/>
    <w:rsid w:val="00705482"/>
    <w:rsid w:val="00705BAA"/>
    <w:rsid w:val="00705D35"/>
    <w:rsid w:val="00706DF0"/>
    <w:rsid w:val="007070FC"/>
    <w:rsid w:val="007114E5"/>
    <w:rsid w:val="0071166D"/>
    <w:rsid w:val="00712ADE"/>
    <w:rsid w:val="00714896"/>
    <w:rsid w:val="00714A75"/>
    <w:rsid w:val="007160A6"/>
    <w:rsid w:val="007164F3"/>
    <w:rsid w:val="00716554"/>
    <w:rsid w:val="00716A75"/>
    <w:rsid w:val="00717508"/>
    <w:rsid w:val="00717A21"/>
    <w:rsid w:val="007206BC"/>
    <w:rsid w:val="00720B41"/>
    <w:rsid w:val="00720E0E"/>
    <w:rsid w:val="00721568"/>
    <w:rsid w:val="0072216D"/>
    <w:rsid w:val="007222B8"/>
    <w:rsid w:val="00723455"/>
    <w:rsid w:val="007258A8"/>
    <w:rsid w:val="00725BB5"/>
    <w:rsid w:val="007274F9"/>
    <w:rsid w:val="00727E2C"/>
    <w:rsid w:val="00730C60"/>
    <w:rsid w:val="0073113A"/>
    <w:rsid w:val="00732D9C"/>
    <w:rsid w:val="00732E38"/>
    <w:rsid w:val="00733F2D"/>
    <w:rsid w:val="00737E4B"/>
    <w:rsid w:val="00740043"/>
    <w:rsid w:val="007419D0"/>
    <w:rsid w:val="007419EE"/>
    <w:rsid w:val="00742155"/>
    <w:rsid w:val="00742FD9"/>
    <w:rsid w:val="00743395"/>
    <w:rsid w:val="007434E2"/>
    <w:rsid w:val="00745219"/>
    <w:rsid w:val="00746CCC"/>
    <w:rsid w:val="00747B5B"/>
    <w:rsid w:val="0075003B"/>
    <w:rsid w:val="00750280"/>
    <w:rsid w:val="00753464"/>
    <w:rsid w:val="00754025"/>
    <w:rsid w:val="007553D3"/>
    <w:rsid w:val="00755A6F"/>
    <w:rsid w:val="00756258"/>
    <w:rsid w:val="00757CF1"/>
    <w:rsid w:val="0076029F"/>
    <w:rsid w:val="00760331"/>
    <w:rsid w:val="00760EBF"/>
    <w:rsid w:val="00761394"/>
    <w:rsid w:val="00761896"/>
    <w:rsid w:val="0076542F"/>
    <w:rsid w:val="00765759"/>
    <w:rsid w:val="0076688D"/>
    <w:rsid w:val="00766C80"/>
    <w:rsid w:val="00771BB2"/>
    <w:rsid w:val="007741A6"/>
    <w:rsid w:val="00775C2A"/>
    <w:rsid w:val="00776A50"/>
    <w:rsid w:val="00777644"/>
    <w:rsid w:val="00777ECF"/>
    <w:rsid w:val="0078098C"/>
    <w:rsid w:val="00780DBD"/>
    <w:rsid w:val="00781EDD"/>
    <w:rsid w:val="00784B8C"/>
    <w:rsid w:val="00784C0C"/>
    <w:rsid w:val="007856AF"/>
    <w:rsid w:val="00786D36"/>
    <w:rsid w:val="007872AE"/>
    <w:rsid w:val="00791805"/>
    <w:rsid w:val="007926F4"/>
    <w:rsid w:val="00793811"/>
    <w:rsid w:val="00794E14"/>
    <w:rsid w:val="00796BDF"/>
    <w:rsid w:val="00796C75"/>
    <w:rsid w:val="007974C1"/>
    <w:rsid w:val="00797B66"/>
    <w:rsid w:val="007A163D"/>
    <w:rsid w:val="007A2131"/>
    <w:rsid w:val="007A22F0"/>
    <w:rsid w:val="007A2D57"/>
    <w:rsid w:val="007A3A78"/>
    <w:rsid w:val="007A414F"/>
    <w:rsid w:val="007A5B0B"/>
    <w:rsid w:val="007A5CAF"/>
    <w:rsid w:val="007A5D29"/>
    <w:rsid w:val="007A5D68"/>
    <w:rsid w:val="007A6BCF"/>
    <w:rsid w:val="007B2AC2"/>
    <w:rsid w:val="007B3D0A"/>
    <w:rsid w:val="007B3F4A"/>
    <w:rsid w:val="007B48B0"/>
    <w:rsid w:val="007B5D0C"/>
    <w:rsid w:val="007B6398"/>
    <w:rsid w:val="007B7660"/>
    <w:rsid w:val="007C027C"/>
    <w:rsid w:val="007C0E11"/>
    <w:rsid w:val="007C0F8C"/>
    <w:rsid w:val="007C10AA"/>
    <w:rsid w:val="007C25F4"/>
    <w:rsid w:val="007C355B"/>
    <w:rsid w:val="007C3C3B"/>
    <w:rsid w:val="007C47CB"/>
    <w:rsid w:val="007C5CF1"/>
    <w:rsid w:val="007C5FD4"/>
    <w:rsid w:val="007C6DE9"/>
    <w:rsid w:val="007C6EF9"/>
    <w:rsid w:val="007C7862"/>
    <w:rsid w:val="007D0E54"/>
    <w:rsid w:val="007D305D"/>
    <w:rsid w:val="007D3AD0"/>
    <w:rsid w:val="007D61DA"/>
    <w:rsid w:val="007D716E"/>
    <w:rsid w:val="007D7C28"/>
    <w:rsid w:val="007E2082"/>
    <w:rsid w:val="007E31AF"/>
    <w:rsid w:val="007E3FD9"/>
    <w:rsid w:val="007E4709"/>
    <w:rsid w:val="007E4E47"/>
    <w:rsid w:val="007E5253"/>
    <w:rsid w:val="007E5B2F"/>
    <w:rsid w:val="007E61DC"/>
    <w:rsid w:val="007E7421"/>
    <w:rsid w:val="007F0A2C"/>
    <w:rsid w:val="007F305F"/>
    <w:rsid w:val="007F381B"/>
    <w:rsid w:val="007F4382"/>
    <w:rsid w:val="007F4546"/>
    <w:rsid w:val="007F54BD"/>
    <w:rsid w:val="007F5577"/>
    <w:rsid w:val="007F5915"/>
    <w:rsid w:val="007F5BF5"/>
    <w:rsid w:val="007F6630"/>
    <w:rsid w:val="007F77EF"/>
    <w:rsid w:val="00801120"/>
    <w:rsid w:val="0080158E"/>
    <w:rsid w:val="0080168C"/>
    <w:rsid w:val="0080256D"/>
    <w:rsid w:val="008051F4"/>
    <w:rsid w:val="0080555D"/>
    <w:rsid w:val="008067E2"/>
    <w:rsid w:val="0080749B"/>
    <w:rsid w:val="008078AA"/>
    <w:rsid w:val="008103D9"/>
    <w:rsid w:val="00810A38"/>
    <w:rsid w:val="0081103E"/>
    <w:rsid w:val="00811F11"/>
    <w:rsid w:val="00812A74"/>
    <w:rsid w:val="00812B48"/>
    <w:rsid w:val="00814337"/>
    <w:rsid w:val="008156C4"/>
    <w:rsid w:val="008178D9"/>
    <w:rsid w:val="00817C97"/>
    <w:rsid w:val="00817E9D"/>
    <w:rsid w:val="0082032D"/>
    <w:rsid w:val="00821040"/>
    <w:rsid w:val="0082145A"/>
    <w:rsid w:val="0082200C"/>
    <w:rsid w:val="00822B44"/>
    <w:rsid w:val="008254A7"/>
    <w:rsid w:val="00825FA5"/>
    <w:rsid w:val="00827BF8"/>
    <w:rsid w:val="0083368C"/>
    <w:rsid w:val="00834AAE"/>
    <w:rsid w:val="00835133"/>
    <w:rsid w:val="00836571"/>
    <w:rsid w:val="00836C93"/>
    <w:rsid w:val="00837C23"/>
    <w:rsid w:val="00837EA0"/>
    <w:rsid w:val="00840BD8"/>
    <w:rsid w:val="0084141B"/>
    <w:rsid w:val="008439E9"/>
    <w:rsid w:val="008450F6"/>
    <w:rsid w:val="0084661B"/>
    <w:rsid w:val="00846A0F"/>
    <w:rsid w:val="00846E0F"/>
    <w:rsid w:val="008478F3"/>
    <w:rsid w:val="00847B34"/>
    <w:rsid w:val="00850039"/>
    <w:rsid w:val="00852357"/>
    <w:rsid w:val="00852439"/>
    <w:rsid w:val="008543A0"/>
    <w:rsid w:val="00854445"/>
    <w:rsid w:val="00855086"/>
    <w:rsid w:val="0085569D"/>
    <w:rsid w:val="00855718"/>
    <w:rsid w:val="00855E1D"/>
    <w:rsid w:val="00856568"/>
    <w:rsid w:val="00861450"/>
    <w:rsid w:val="00862954"/>
    <w:rsid w:val="00862973"/>
    <w:rsid w:val="00864113"/>
    <w:rsid w:val="008641E8"/>
    <w:rsid w:val="008644CA"/>
    <w:rsid w:val="008658EC"/>
    <w:rsid w:val="008662D5"/>
    <w:rsid w:val="00866364"/>
    <w:rsid w:val="0086743A"/>
    <w:rsid w:val="00870FEA"/>
    <w:rsid w:val="00871D96"/>
    <w:rsid w:val="008721F1"/>
    <w:rsid w:val="00872CD6"/>
    <w:rsid w:val="00874862"/>
    <w:rsid w:val="00880511"/>
    <w:rsid w:val="00880F2F"/>
    <w:rsid w:val="00880FAC"/>
    <w:rsid w:val="00882B36"/>
    <w:rsid w:val="00883D55"/>
    <w:rsid w:val="00883F16"/>
    <w:rsid w:val="00886014"/>
    <w:rsid w:val="0088623E"/>
    <w:rsid w:val="008866F8"/>
    <w:rsid w:val="00886CAD"/>
    <w:rsid w:val="00886F3E"/>
    <w:rsid w:val="00890E03"/>
    <w:rsid w:val="008923AD"/>
    <w:rsid w:val="008929C5"/>
    <w:rsid w:val="00893BF3"/>
    <w:rsid w:val="00893CF6"/>
    <w:rsid w:val="008974F3"/>
    <w:rsid w:val="008975A4"/>
    <w:rsid w:val="00897DA6"/>
    <w:rsid w:val="008A03A9"/>
    <w:rsid w:val="008A0741"/>
    <w:rsid w:val="008A081F"/>
    <w:rsid w:val="008A0AC2"/>
    <w:rsid w:val="008A2224"/>
    <w:rsid w:val="008A281D"/>
    <w:rsid w:val="008A347A"/>
    <w:rsid w:val="008A3F45"/>
    <w:rsid w:val="008A40F4"/>
    <w:rsid w:val="008A4BD8"/>
    <w:rsid w:val="008A4D7A"/>
    <w:rsid w:val="008A5D55"/>
    <w:rsid w:val="008A6528"/>
    <w:rsid w:val="008A6554"/>
    <w:rsid w:val="008A7E64"/>
    <w:rsid w:val="008B06AC"/>
    <w:rsid w:val="008B2151"/>
    <w:rsid w:val="008B2723"/>
    <w:rsid w:val="008B41A2"/>
    <w:rsid w:val="008B4774"/>
    <w:rsid w:val="008B495D"/>
    <w:rsid w:val="008B4C00"/>
    <w:rsid w:val="008B4F5D"/>
    <w:rsid w:val="008B58B4"/>
    <w:rsid w:val="008B6E1E"/>
    <w:rsid w:val="008C36EC"/>
    <w:rsid w:val="008C3CAE"/>
    <w:rsid w:val="008C6066"/>
    <w:rsid w:val="008C6486"/>
    <w:rsid w:val="008C6B40"/>
    <w:rsid w:val="008D1889"/>
    <w:rsid w:val="008D1B12"/>
    <w:rsid w:val="008D2F06"/>
    <w:rsid w:val="008D3E2C"/>
    <w:rsid w:val="008D4EAE"/>
    <w:rsid w:val="008D53D4"/>
    <w:rsid w:val="008D5B93"/>
    <w:rsid w:val="008D60E3"/>
    <w:rsid w:val="008D6E7B"/>
    <w:rsid w:val="008D7E1E"/>
    <w:rsid w:val="008E068F"/>
    <w:rsid w:val="008E1637"/>
    <w:rsid w:val="008E1A17"/>
    <w:rsid w:val="008E1C44"/>
    <w:rsid w:val="008E2059"/>
    <w:rsid w:val="008E2DC4"/>
    <w:rsid w:val="008E326C"/>
    <w:rsid w:val="008E32B1"/>
    <w:rsid w:val="008E3563"/>
    <w:rsid w:val="008E4A09"/>
    <w:rsid w:val="008E7602"/>
    <w:rsid w:val="008E7826"/>
    <w:rsid w:val="008F1783"/>
    <w:rsid w:val="008F178F"/>
    <w:rsid w:val="008F2BC8"/>
    <w:rsid w:val="008F498B"/>
    <w:rsid w:val="008F4C86"/>
    <w:rsid w:val="008F54C1"/>
    <w:rsid w:val="008F679C"/>
    <w:rsid w:val="00900631"/>
    <w:rsid w:val="00900B95"/>
    <w:rsid w:val="00901F04"/>
    <w:rsid w:val="009026FB"/>
    <w:rsid w:val="009034ED"/>
    <w:rsid w:val="009037F0"/>
    <w:rsid w:val="00903A8D"/>
    <w:rsid w:val="00903D09"/>
    <w:rsid w:val="0090521F"/>
    <w:rsid w:val="00905EA6"/>
    <w:rsid w:val="00906E86"/>
    <w:rsid w:val="0090770D"/>
    <w:rsid w:val="00907866"/>
    <w:rsid w:val="00907F22"/>
    <w:rsid w:val="00911A5B"/>
    <w:rsid w:val="00911A76"/>
    <w:rsid w:val="00911CBE"/>
    <w:rsid w:val="00911E70"/>
    <w:rsid w:val="0091289E"/>
    <w:rsid w:val="00912956"/>
    <w:rsid w:val="00913051"/>
    <w:rsid w:val="0091350F"/>
    <w:rsid w:val="00914276"/>
    <w:rsid w:val="00915151"/>
    <w:rsid w:val="0091551E"/>
    <w:rsid w:val="00916B4A"/>
    <w:rsid w:val="00917BD6"/>
    <w:rsid w:val="00922AC6"/>
    <w:rsid w:val="00923327"/>
    <w:rsid w:val="00923A3D"/>
    <w:rsid w:val="009242C0"/>
    <w:rsid w:val="009256E5"/>
    <w:rsid w:val="00925CF8"/>
    <w:rsid w:val="00925ED5"/>
    <w:rsid w:val="00926649"/>
    <w:rsid w:val="009269AB"/>
    <w:rsid w:val="00931ADC"/>
    <w:rsid w:val="00933226"/>
    <w:rsid w:val="00934AC3"/>
    <w:rsid w:val="00934E70"/>
    <w:rsid w:val="0093656C"/>
    <w:rsid w:val="00936D11"/>
    <w:rsid w:val="00936EEA"/>
    <w:rsid w:val="00940116"/>
    <w:rsid w:val="00940435"/>
    <w:rsid w:val="00941203"/>
    <w:rsid w:val="00942DB3"/>
    <w:rsid w:val="00944009"/>
    <w:rsid w:val="00944461"/>
    <w:rsid w:val="009447AE"/>
    <w:rsid w:val="00950DE1"/>
    <w:rsid w:val="00951BF0"/>
    <w:rsid w:val="00953130"/>
    <w:rsid w:val="00953E68"/>
    <w:rsid w:val="00955D8E"/>
    <w:rsid w:val="00956FE0"/>
    <w:rsid w:val="0095703E"/>
    <w:rsid w:val="00961210"/>
    <w:rsid w:val="009612A5"/>
    <w:rsid w:val="009623E3"/>
    <w:rsid w:val="0096476D"/>
    <w:rsid w:val="00967D86"/>
    <w:rsid w:val="0097060E"/>
    <w:rsid w:val="00971E11"/>
    <w:rsid w:val="009720AA"/>
    <w:rsid w:val="009737E2"/>
    <w:rsid w:val="0097400B"/>
    <w:rsid w:val="00974309"/>
    <w:rsid w:val="009746D9"/>
    <w:rsid w:val="00974809"/>
    <w:rsid w:val="00976E5D"/>
    <w:rsid w:val="00976FCC"/>
    <w:rsid w:val="0097760E"/>
    <w:rsid w:val="00977BBB"/>
    <w:rsid w:val="00977D45"/>
    <w:rsid w:val="00981446"/>
    <w:rsid w:val="0098180A"/>
    <w:rsid w:val="00982388"/>
    <w:rsid w:val="00982D26"/>
    <w:rsid w:val="009837DB"/>
    <w:rsid w:val="00983D81"/>
    <w:rsid w:val="00983D91"/>
    <w:rsid w:val="00984CFD"/>
    <w:rsid w:val="00985FF6"/>
    <w:rsid w:val="00986F69"/>
    <w:rsid w:val="009872BE"/>
    <w:rsid w:val="0099004E"/>
    <w:rsid w:val="009901A9"/>
    <w:rsid w:val="00990396"/>
    <w:rsid w:val="00990BC4"/>
    <w:rsid w:val="00991EF1"/>
    <w:rsid w:val="00994DF4"/>
    <w:rsid w:val="0099531A"/>
    <w:rsid w:val="00995FA8"/>
    <w:rsid w:val="0099616C"/>
    <w:rsid w:val="00997692"/>
    <w:rsid w:val="009A02C0"/>
    <w:rsid w:val="009A042B"/>
    <w:rsid w:val="009A2F1C"/>
    <w:rsid w:val="009A3353"/>
    <w:rsid w:val="009A3E01"/>
    <w:rsid w:val="009A78B3"/>
    <w:rsid w:val="009A79A4"/>
    <w:rsid w:val="009B0229"/>
    <w:rsid w:val="009B087E"/>
    <w:rsid w:val="009B0D69"/>
    <w:rsid w:val="009B1926"/>
    <w:rsid w:val="009B3904"/>
    <w:rsid w:val="009B3B9C"/>
    <w:rsid w:val="009B470F"/>
    <w:rsid w:val="009B54A4"/>
    <w:rsid w:val="009B655C"/>
    <w:rsid w:val="009B703C"/>
    <w:rsid w:val="009B7792"/>
    <w:rsid w:val="009B7B3B"/>
    <w:rsid w:val="009C1B0E"/>
    <w:rsid w:val="009C2ACB"/>
    <w:rsid w:val="009C35C4"/>
    <w:rsid w:val="009C5388"/>
    <w:rsid w:val="009C5391"/>
    <w:rsid w:val="009C6E76"/>
    <w:rsid w:val="009D0270"/>
    <w:rsid w:val="009D0401"/>
    <w:rsid w:val="009D147D"/>
    <w:rsid w:val="009D1E65"/>
    <w:rsid w:val="009D2C3F"/>
    <w:rsid w:val="009D4742"/>
    <w:rsid w:val="009D669F"/>
    <w:rsid w:val="009D6EC3"/>
    <w:rsid w:val="009E08FA"/>
    <w:rsid w:val="009E1A39"/>
    <w:rsid w:val="009E2691"/>
    <w:rsid w:val="009E2875"/>
    <w:rsid w:val="009E44D2"/>
    <w:rsid w:val="009E4D37"/>
    <w:rsid w:val="009E64B8"/>
    <w:rsid w:val="009E698D"/>
    <w:rsid w:val="009E703B"/>
    <w:rsid w:val="009E7805"/>
    <w:rsid w:val="009F2692"/>
    <w:rsid w:val="009F3913"/>
    <w:rsid w:val="009F53A8"/>
    <w:rsid w:val="009F6F74"/>
    <w:rsid w:val="00A02956"/>
    <w:rsid w:val="00A056F0"/>
    <w:rsid w:val="00A0640C"/>
    <w:rsid w:val="00A069FD"/>
    <w:rsid w:val="00A104DE"/>
    <w:rsid w:val="00A11BA9"/>
    <w:rsid w:val="00A13CA6"/>
    <w:rsid w:val="00A14012"/>
    <w:rsid w:val="00A14304"/>
    <w:rsid w:val="00A147BC"/>
    <w:rsid w:val="00A154B2"/>
    <w:rsid w:val="00A1559B"/>
    <w:rsid w:val="00A15AD0"/>
    <w:rsid w:val="00A16487"/>
    <w:rsid w:val="00A2084B"/>
    <w:rsid w:val="00A21CE3"/>
    <w:rsid w:val="00A253C2"/>
    <w:rsid w:val="00A27EE9"/>
    <w:rsid w:val="00A30592"/>
    <w:rsid w:val="00A30C9F"/>
    <w:rsid w:val="00A3289A"/>
    <w:rsid w:val="00A32C35"/>
    <w:rsid w:val="00A32D50"/>
    <w:rsid w:val="00A33F6A"/>
    <w:rsid w:val="00A3596E"/>
    <w:rsid w:val="00A36106"/>
    <w:rsid w:val="00A3619F"/>
    <w:rsid w:val="00A37FCD"/>
    <w:rsid w:val="00A40BAC"/>
    <w:rsid w:val="00A415D1"/>
    <w:rsid w:val="00A4199E"/>
    <w:rsid w:val="00A46520"/>
    <w:rsid w:val="00A50769"/>
    <w:rsid w:val="00A51804"/>
    <w:rsid w:val="00A51E27"/>
    <w:rsid w:val="00A52007"/>
    <w:rsid w:val="00A53794"/>
    <w:rsid w:val="00A53BD7"/>
    <w:rsid w:val="00A553DC"/>
    <w:rsid w:val="00A61FF1"/>
    <w:rsid w:val="00A63047"/>
    <w:rsid w:val="00A634E0"/>
    <w:rsid w:val="00A6451C"/>
    <w:rsid w:val="00A64CB4"/>
    <w:rsid w:val="00A65876"/>
    <w:rsid w:val="00A665E8"/>
    <w:rsid w:val="00A67DF2"/>
    <w:rsid w:val="00A70CF8"/>
    <w:rsid w:val="00A71CC6"/>
    <w:rsid w:val="00A72555"/>
    <w:rsid w:val="00A802FF"/>
    <w:rsid w:val="00A82316"/>
    <w:rsid w:val="00A823D4"/>
    <w:rsid w:val="00A824D9"/>
    <w:rsid w:val="00A8338F"/>
    <w:rsid w:val="00A833FF"/>
    <w:rsid w:val="00A84D46"/>
    <w:rsid w:val="00A85466"/>
    <w:rsid w:val="00A85600"/>
    <w:rsid w:val="00A85BF2"/>
    <w:rsid w:val="00A8756A"/>
    <w:rsid w:val="00A91392"/>
    <w:rsid w:val="00A920ED"/>
    <w:rsid w:val="00A92E9D"/>
    <w:rsid w:val="00A9326C"/>
    <w:rsid w:val="00A94071"/>
    <w:rsid w:val="00A94B33"/>
    <w:rsid w:val="00A9544F"/>
    <w:rsid w:val="00A961FB"/>
    <w:rsid w:val="00A964EC"/>
    <w:rsid w:val="00A96D52"/>
    <w:rsid w:val="00AA06D5"/>
    <w:rsid w:val="00AA0B1C"/>
    <w:rsid w:val="00AA16CD"/>
    <w:rsid w:val="00AA199E"/>
    <w:rsid w:val="00AA1B24"/>
    <w:rsid w:val="00AA2B0F"/>
    <w:rsid w:val="00AA31E7"/>
    <w:rsid w:val="00AA329C"/>
    <w:rsid w:val="00AA43A7"/>
    <w:rsid w:val="00AA53FB"/>
    <w:rsid w:val="00AA711A"/>
    <w:rsid w:val="00AB0402"/>
    <w:rsid w:val="00AB1B0E"/>
    <w:rsid w:val="00AB22C6"/>
    <w:rsid w:val="00AB28D7"/>
    <w:rsid w:val="00AB39A4"/>
    <w:rsid w:val="00AB765E"/>
    <w:rsid w:val="00AC103F"/>
    <w:rsid w:val="00AC4EB8"/>
    <w:rsid w:val="00AC5A6B"/>
    <w:rsid w:val="00AC7090"/>
    <w:rsid w:val="00AC7412"/>
    <w:rsid w:val="00AC77F2"/>
    <w:rsid w:val="00AD17A3"/>
    <w:rsid w:val="00AD301B"/>
    <w:rsid w:val="00AD40FE"/>
    <w:rsid w:val="00AD58D0"/>
    <w:rsid w:val="00AD6C5D"/>
    <w:rsid w:val="00AD73F5"/>
    <w:rsid w:val="00AD7A7C"/>
    <w:rsid w:val="00AE19AC"/>
    <w:rsid w:val="00AE233B"/>
    <w:rsid w:val="00AE3483"/>
    <w:rsid w:val="00AE3BB5"/>
    <w:rsid w:val="00AE6326"/>
    <w:rsid w:val="00AE645F"/>
    <w:rsid w:val="00AE7966"/>
    <w:rsid w:val="00AF0F2D"/>
    <w:rsid w:val="00AF16CC"/>
    <w:rsid w:val="00AF208F"/>
    <w:rsid w:val="00AF2731"/>
    <w:rsid w:val="00AF2A01"/>
    <w:rsid w:val="00AF2FA7"/>
    <w:rsid w:val="00AF3E86"/>
    <w:rsid w:val="00AF4AED"/>
    <w:rsid w:val="00AF516A"/>
    <w:rsid w:val="00AF5AFA"/>
    <w:rsid w:val="00AF64DF"/>
    <w:rsid w:val="00AF6ED2"/>
    <w:rsid w:val="00B004B8"/>
    <w:rsid w:val="00B00956"/>
    <w:rsid w:val="00B00A6E"/>
    <w:rsid w:val="00B0180E"/>
    <w:rsid w:val="00B01C05"/>
    <w:rsid w:val="00B03251"/>
    <w:rsid w:val="00B04BA0"/>
    <w:rsid w:val="00B054D1"/>
    <w:rsid w:val="00B0577C"/>
    <w:rsid w:val="00B06398"/>
    <w:rsid w:val="00B0784A"/>
    <w:rsid w:val="00B07FE1"/>
    <w:rsid w:val="00B10113"/>
    <w:rsid w:val="00B10550"/>
    <w:rsid w:val="00B106BC"/>
    <w:rsid w:val="00B13448"/>
    <w:rsid w:val="00B13897"/>
    <w:rsid w:val="00B13D9E"/>
    <w:rsid w:val="00B13EBE"/>
    <w:rsid w:val="00B14DBE"/>
    <w:rsid w:val="00B154D0"/>
    <w:rsid w:val="00B16368"/>
    <w:rsid w:val="00B16A98"/>
    <w:rsid w:val="00B20313"/>
    <w:rsid w:val="00B20527"/>
    <w:rsid w:val="00B207D4"/>
    <w:rsid w:val="00B21797"/>
    <w:rsid w:val="00B217AC"/>
    <w:rsid w:val="00B226B1"/>
    <w:rsid w:val="00B24933"/>
    <w:rsid w:val="00B24C46"/>
    <w:rsid w:val="00B308AB"/>
    <w:rsid w:val="00B310DB"/>
    <w:rsid w:val="00B3164A"/>
    <w:rsid w:val="00B35588"/>
    <w:rsid w:val="00B35726"/>
    <w:rsid w:val="00B35961"/>
    <w:rsid w:val="00B36514"/>
    <w:rsid w:val="00B3655E"/>
    <w:rsid w:val="00B36B65"/>
    <w:rsid w:val="00B36FDE"/>
    <w:rsid w:val="00B37793"/>
    <w:rsid w:val="00B40319"/>
    <w:rsid w:val="00B4188D"/>
    <w:rsid w:val="00B41B72"/>
    <w:rsid w:val="00B432E7"/>
    <w:rsid w:val="00B44AA5"/>
    <w:rsid w:val="00B50E3C"/>
    <w:rsid w:val="00B50F97"/>
    <w:rsid w:val="00B51242"/>
    <w:rsid w:val="00B524E7"/>
    <w:rsid w:val="00B5275B"/>
    <w:rsid w:val="00B53080"/>
    <w:rsid w:val="00B54AAA"/>
    <w:rsid w:val="00B559A1"/>
    <w:rsid w:val="00B55EAB"/>
    <w:rsid w:val="00B564BE"/>
    <w:rsid w:val="00B56808"/>
    <w:rsid w:val="00B57AAF"/>
    <w:rsid w:val="00B62295"/>
    <w:rsid w:val="00B645FF"/>
    <w:rsid w:val="00B660D1"/>
    <w:rsid w:val="00B667FE"/>
    <w:rsid w:val="00B66A0A"/>
    <w:rsid w:val="00B66E7D"/>
    <w:rsid w:val="00B702E0"/>
    <w:rsid w:val="00B70491"/>
    <w:rsid w:val="00B7166F"/>
    <w:rsid w:val="00B71C80"/>
    <w:rsid w:val="00B720E5"/>
    <w:rsid w:val="00B7368B"/>
    <w:rsid w:val="00B73A36"/>
    <w:rsid w:val="00B7592C"/>
    <w:rsid w:val="00B773C8"/>
    <w:rsid w:val="00B77FDE"/>
    <w:rsid w:val="00B8087E"/>
    <w:rsid w:val="00B81B7C"/>
    <w:rsid w:val="00B81BF6"/>
    <w:rsid w:val="00B8424D"/>
    <w:rsid w:val="00B84847"/>
    <w:rsid w:val="00B853DF"/>
    <w:rsid w:val="00B85470"/>
    <w:rsid w:val="00B858FC"/>
    <w:rsid w:val="00B8682E"/>
    <w:rsid w:val="00B87BA7"/>
    <w:rsid w:val="00B92CD6"/>
    <w:rsid w:val="00B92FAF"/>
    <w:rsid w:val="00B935E5"/>
    <w:rsid w:val="00B93A7A"/>
    <w:rsid w:val="00B954BF"/>
    <w:rsid w:val="00B96751"/>
    <w:rsid w:val="00BA094C"/>
    <w:rsid w:val="00BA2104"/>
    <w:rsid w:val="00BA3016"/>
    <w:rsid w:val="00BA3DC9"/>
    <w:rsid w:val="00BA4A83"/>
    <w:rsid w:val="00BA5217"/>
    <w:rsid w:val="00BA7BFD"/>
    <w:rsid w:val="00BB09BE"/>
    <w:rsid w:val="00BB10E3"/>
    <w:rsid w:val="00BB14E9"/>
    <w:rsid w:val="00BB1AAD"/>
    <w:rsid w:val="00BB24E2"/>
    <w:rsid w:val="00BB29B9"/>
    <w:rsid w:val="00BB2E8F"/>
    <w:rsid w:val="00BB2FB9"/>
    <w:rsid w:val="00BB36FD"/>
    <w:rsid w:val="00BB6370"/>
    <w:rsid w:val="00BB64D2"/>
    <w:rsid w:val="00BB7038"/>
    <w:rsid w:val="00BC0319"/>
    <w:rsid w:val="00BC10BE"/>
    <w:rsid w:val="00BC4D29"/>
    <w:rsid w:val="00BC5F3A"/>
    <w:rsid w:val="00BC7114"/>
    <w:rsid w:val="00BC7A59"/>
    <w:rsid w:val="00BC7D80"/>
    <w:rsid w:val="00BD036D"/>
    <w:rsid w:val="00BD0908"/>
    <w:rsid w:val="00BD0B6A"/>
    <w:rsid w:val="00BD2760"/>
    <w:rsid w:val="00BD3632"/>
    <w:rsid w:val="00BD37E1"/>
    <w:rsid w:val="00BD6680"/>
    <w:rsid w:val="00BD6AFF"/>
    <w:rsid w:val="00BD71B5"/>
    <w:rsid w:val="00BD7A4C"/>
    <w:rsid w:val="00BD7CA9"/>
    <w:rsid w:val="00BE0085"/>
    <w:rsid w:val="00BE017C"/>
    <w:rsid w:val="00BE03D9"/>
    <w:rsid w:val="00BE3345"/>
    <w:rsid w:val="00BE3C25"/>
    <w:rsid w:val="00BF065F"/>
    <w:rsid w:val="00BF09E8"/>
    <w:rsid w:val="00BF238C"/>
    <w:rsid w:val="00BF24E9"/>
    <w:rsid w:val="00BF3FA0"/>
    <w:rsid w:val="00BF507B"/>
    <w:rsid w:val="00BF7E05"/>
    <w:rsid w:val="00C007B9"/>
    <w:rsid w:val="00C02043"/>
    <w:rsid w:val="00C0288F"/>
    <w:rsid w:val="00C02EF2"/>
    <w:rsid w:val="00C04CFB"/>
    <w:rsid w:val="00C051B5"/>
    <w:rsid w:val="00C054A2"/>
    <w:rsid w:val="00C05636"/>
    <w:rsid w:val="00C05A6D"/>
    <w:rsid w:val="00C06FA8"/>
    <w:rsid w:val="00C104A4"/>
    <w:rsid w:val="00C108B9"/>
    <w:rsid w:val="00C12747"/>
    <w:rsid w:val="00C139DB"/>
    <w:rsid w:val="00C1414A"/>
    <w:rsid w:val="00C143AD"/>
    <w:rsid w:val="00C15B72"/>
    <w:rsid w:val="00C169E3"/>
    <w:rsid w:val="00C17215"/>
    <w:rsid w:val="00C21112"/>
    <w:rsid w:val="00C23186"/>
    <w:rsid w:val="00C259DC"/>
    <w:rsid w:val="00C26D94"/>
    <w:rsid w:val="00C30F58"/>
    <w:rsid w:val="00C31056"/>
    <w:rsid w:val="00C3134F"/>
    <w:rsid w:val="00C318D7"/>
    <w:rsid w:val="00C3199C"/>
    <w:rsid w:val="00C3299F"/>
    <w:rsid w:val="00C34AB2"/>
    <w:rsid w:val="00C34AE0"/>
    <w:rsid w:val="00C34C64"/>
    <w:rsid w:val="00C35BB8"/>
    <w:rsid w:val="00C35D70"/>
    <w:rsid w:val="00C3608D"/>
    <w:rsid w:val="00C3654A"/>
    <w:rsid w:val="00C36D7D"/>
    <w:rsid w:val="00C3713B"/>
    <w:rsid w:val="00C37BC1"/>
    <w:rsid w:val="00C37D2A"/>
    <w:rsid w:val="00C41FB2"/>
    <w:rsid w:val="00C425E5"/>
    <w:rsid w:val="00C43729"/>
    <w:rsid w:val="00C43748"/>
    <w:rsid w:val="00C43B61"/>
    <w:rsid w:val="00C44AE7"/>
    <w:rsid w:val="00C458DE"/>
    <w:rsid w:val="00C46621"/>
    <w:rsid w:val="00C469E7"/>
    <w:rsid w:val="00C46B9D"/>
    <w:rsid w:val="00C53DB6"/>
    <w:rsid w:val="00C53EB4"/>
    <w:rsid w:val="00C55425"/>
    <w:rsid w:val="00C567D3"/>
    <w:rsid w:val="00C61248"/>
    <w:rsid w:val="00C619B0"/>
    <w:rsid w:val="00C61AE7"/>
    <w:rsid w:val="00C61FA3"/>
    <w:rsid w:val="00C626BF"/>
    <w:rsid w:val="00C62FE6"/>
    <w:rsid w:val="00C63012"/>
    <w:rsid w:val="00C63C11"/>
    <w:rsid w:val="00C63E0C"/>
    <w:rsid w:val="00C640CC"/>
    <w:rsid w:val="00C640FA"/>
    <w:rsid w:val="00C642F6"/>
    <w:rsid w:val="00C6480A"/>
    <w:rsid w:val="00C64854"/>
    <w:rsid w:val="00C65A8E"/>
    <w:rsid w:val="00C6635A"/>
    <w:rsid w:val="00C6646C"/>
    <w:rsid w:val="00C66781"/>
    <w:rsid w:val="00C67F46"/>
    <w:rsid w:val="00C7074D"/>
    <w:rsid w:val="00C74BA6"/>
    <w:rsid w:val="00C77EB9"/>
    <w:rsid w:val="00C81AFE"/>
    <w:rsid w:val="00C83378"/>
    <w:rsid w:val="00C8476E"/>
    <w:rsid w:val="00C86938"/>
    <w:rsid w:val="00C87173"/>
    <w:rsid w:val="00C87316"/>
    <w:rsid w:val="00C90765"/>
    <w:rsid w:val="00C90E43"/>
    <w:rsid w:val="00C90E54"/>
    <w:rsid w:val="00C9104D"/>
    <w:rsid w:val="00C91F00"/>
    <w:rsid w:val="00C91F10"/>
    <w:rsid w:val="00C9447D"/>
    <w:rsid w:val="00C94BEF"/>
    <w:rsid w:val="00C9524E"/>
    <w:rsid w:val="00C966AA"/>
    <w:rsid w:val="00C96A30"/>
    <w:rsid w:val="00C96C76"/>
    <w:rsid w:val="00C96F28"/>
    <w:rsid w:val="00C97994"/>
    <w:rsid w:val="00CA08EA"/>
    <w:rsid w:val="00CA261A"/>
    <w:rsid w:val="00CA3498"/>
    <w:rsid w:val="00CA3AAD"/>
    <w:rsid w:val="00CA3B05"/>
    <w:rsid w:val="00CA3E9C"/>
    <w:rsid w:val="00CA4C8B"/>
    <w:rsid w:val="00CA5762"/>
    <w:rsid w:val="00CA591A"/>
    <w:rsid w:val="00CA7E86"/>
    <w:rsid w:val="00CB1531"/>
    <w:rsid w:val="00CB1929"/>
    <w:rsid w:val="00CB1E81"/>
    <w:rsid w:val="00CB1E90"/>
    <w:rsid w:val="00CB2F3C"/>
    <w:rsid w:val="00CB3944"/>
    <w:rsid w:val="00CB3C32"/>
    <w:rsid w:val="00CB4A32"/>
    <w:rsid w:val="00CB52E2"/>
    <w:rsid w:val="00CB5E23"/>
    <w:rsid w:val="00CB6FAC"/>
    <w:rsid w:val="00CC0472"/>
    <w:rsid w:val="00CC0959"/>
    <w:rsid w:val="00CC1B6A"/>
    <w:rsid w:val="00CC1FFB"/>
    <w:rsid w:val="00CC25CB"/>
    <w:rsid w:val="00CC2E69"/>
    <w:rsid w:val="00CC589F"/>
    <w:rsid w:val="00CC5C51"/>
    <w:rsid w:val="00CC5E0A"/>
    <w:rsid w:val="00CC6657"/>
    <w:rsid w:val="00CD0D69"/>
    <w:rsid w:val="00CD1D23"/>
    <w:rsid w:val="00CD2750"/>
    <w:rsid w:val="00CD30E8"/>
    <w:rsid w:val="00CD3FBC"/>
    <w:rsid w:val="00CD41E8"/>
    <w:rsid w:val="00CD48C0"/>
    <w:rsid w:val="00CD5340"/>
    <w:rsid w:val="00CD642D"/>
    <w:rsid w:val="00CD7531"/>
    <w:rsid w:val="00CD77A9"/>
    <w:rsid w:val="00CE022D"/>
    <w:rsid w:val="00CE13C7"/>
    <w:rsid w:val="00CE13D0"/>
    <w:rsid w:val="00CE28BC"/>
    <w:rsid w:val="00CE4AF5"/>
    <w:rsid w:val="00CE5BAA"/>
    <w:rsid w:val="00CF0EE6"/>
    <w:rsid w:val="00CF1A54"/>
    <w:rsid w:val="00CF3D15"/>
    <w:rsid w:val="00CF3F0F"/>
    <w:rsid w:val="00CF48FA"/>
    <w:rsid w:val="00CF4CDA"/>
    <w:rsid w:val="00CF5042"/>
    <w:rsid w:val="00CF550A"/>
    <w:rsid w:val="00CF5D5F"/>
    <w:rsid w:val="00CF5ED9"/>
    <w:rsid w:val="00CF68B0"/>
    <w:rsid w:val="00CF73BD"/>
    <w:rsid w:val="00D0018C"/>
    <w:rsid w:val="00D02F3C"/>
    <w:rsid w:val="00D034B4"/>
    <w:rsid w:val="00D05E1C"/>
    <w:rsid w:val="00D10152"/>
    <w:rsid w:val="00D108BA"/>
    <w:rsid w:val="00D13555"/>
    <w:rsid w:val="00D137D9"/>
    <w:rsid w:val="00D13D3E"/>
    <w:rsid w:val="00D141B5"/>
    <w:rsid w:val="00D14F72"/>
    <w:rsid w:val="00D1537A"/>
    <w:rsid w:val="00D1546A"/>
    <w:rsid w:val="00D1629F"/>
    <w:rsid w:val="00D16F58"/>
    <w:rsid w:val="00D17165"/>
    <w:rsid w:val="00D178DD"/>
    <w:rsid w:val="00D203A4"/>
    <w:rsid w:val="00D215F0"/>
    <w:rsid w:val="00D21FB1"/>
    <w:rsid w:val="00D22A32"/>
    <w:rsid w:val="00D254BB"/>
    <w:rsid w:val="00D260D4"/>
    <w:rsid w:val="00D2766A"/>
    <w:rsid w:val="00D304A8"/>
    <w:rsid w:val="00D30E94"/>
    <w:rsid w:val="00D3170B"/>
    <w:rsid w:val="00D3290C"/>
    <w:rsid w:val="00D33117"/>
    <w:rsid w:val="00D331F4"/>
    <w:rsid w:val="00D33474"/>
    <w:rsid w:val="00D346A8"/>
    <w:rsid w:val="00D35236"/>
    <w:rsid w:val="00D364BB"/>
    <w:rsid w:val="00D368C5"/>
    <w:rsid w:val="00D368E0"/>
    <w:rsid w:val="00D369E4"/>
    <w:rsid w:val="00D36ADA"/>
    <w:rsid w:val="00D37410"/>
    <w:rsid w:val="00D41001"/>
    <w:rsid w:val="00D41B04"/>
    <w:rsid w:val="00D438EB"/>
    <w:rsid w:val="00D45CCF"/>
    <w:rsid w:val="00D47172"/>
    <w:rsid w:val="00D474EA"/>
    <w:rsid w:val="00D47767"/>
    <w:rsid w:val="00D50376"/>
    <w:rsid w:val="00D51A61"/>
    <w:rsid w:val="00D536AD"/>
    <w:rsid w:val="00D539F8"/>
    <w:rsid w:val="00D54DE7"/>
    <w:rsid w:val="00D55C07"/>
    <w:rsid w:val="00D56C49"/>
    <w:rsid w:val="00D57502"/>
    <w:rsid w:val="00D607A9"/>
    <w:rsid w:val="00D6144E"/>
    <w:rsid w:val="00D615F8"/>
    <w:rsid w:val="00D61E95"/>
    <w:rsid w:val="00D648A9"/>
    <w:rsid w:val="00D66DD1"/>
    <w:rsid w:val="00D67A20"/>
    <w:rsid w:val="00D70B86"/>
    <w:rsid w:val="00D71DAD"/>
    <w:rsid w:val="00D734F0"/>
    <w:rsid w:val="00D746B6"/>
    <w:rsid w:val="00D74D0C"/>
    <w:rsid w:val="00D758D8"/>
    <w:rsid w:val="00D76AB4"/>
    <w:rsid w:val="00D802A7"/>
    <w:rsid w:val="00D80B55"/>
    <w:rsid w:val="00D81BDA"/>
    <w:rsid w:val="00D82185"/>
    <w:rsid w:val="00D8246B"/>
    <w:rsid w:val="00D8396B"/>
    <w:rsid w:val="00D84208"/>
    <w:rsid w:val="00D84D7D"/>
    <w:rsid w:val="00D850E1"/>
    <w:rsid w:val="00D8555E"/>
    <w:rsid w:val="00D857FF"/>
    <w:rsid w:val="00D85C7D"/>
    <w:rsid w:val="00D86439"/>
    <w:rsid w:val="00D87474"/>
    <w:rsid w:val="00D87DDB"/>
    <w:rsid w:val="00D907B9"/>
    <w:rsid w:val="00D91479"/>
    <w:rsid w:val="00D918EB"/>
    <w:rsid w:val="00D92385"/>
    <w:rsid w:val="00D925BB"/>
    <w:rsid w:val="00D93949"/>
    <w:rsid w:val="00D95D69"/>
    <w:rsid w:val="00D96F28"/>
    <w:rsid w:val="00D97394"/>
    <w:rsid w:val="00D974A0"/>
    <w:rsid w:val="00D974E8"/>
    <w:rsid w:val="00DA00E6"/>
    <w:rsid w:val="00DA117A"/>
    <w:rsid w:val="00DA1B96"/>
    <w:rsid w:val="00DA2E2F"/>
    <w:rsid w:val="00DA3CFE"/>
    <w:rsid w:val="00DA42F6"/>
    <w:rsid w:val="00DA5C2C"/>
    <w:rsid w:val="00DA6182"/>
    <w:rsid w:val="00DA6860"/>
    <w:rsid w:val="00DA6FAA"/>
    <w:rsid w:val="00DA74D9"/>
    <w:rsid w:val="00DA76F9"/>
    <w:rsid w:val="00DA7B9D"/>
    <w:rsid w:val="00DB4118"/>
    <w:rsid w:val="00DB6320"/>
    <w:rsid w:val="00DB68E8"/>
    <w:rsid w:val="00DB7808"/>
    <w:rsid w:val="00DC0AC3"/>
    <w:rsid w:val="00DC1C30"/>
    <w:rsid w:val="00DC26E5"/>
    <w:rsid w:val="00DC2B15"/>
    <w:rsid w:val="00DC35D1"/>
    <w:rsid w:val="00DC44EE"/>
    <w:rsid w:val="00DC4CAE"/>
    <w:rsid w:val="00DC5C32"/>
    <w:rsid w:val="00DC5E1B"/>
    <w:rsid w:val="00DC6A7D"/>
    <w:rsid w:val="00DC6C45"/>
    <w:rsid w:val="00DC6FC5"/>
    <w:rsid w:val="00DD148B"/>
    <w:rsid w:val="00DD2D0B"/>
    <w:rsid w:val="00DD32E3"/>
    <w:rsid w:val="00DD3753"/>
    <w:rsid w:val="00DD49D9"/>
    <w:rsid w:val="00DD4DC8"/>
    <w:rsid w:val="00DD6323"/>
    <w:rsid w:val="00DD6CCF"/>
    <w:rsid w:val="00DD7B5C"/>
    <w:rsid w:val="00DE054D"/>
    <w:rsid w:val="00DE1573"/>
    <w:rsid w:val="00DE15F8"/>
    <w:rsid w:val="00DE3157"/>
    <w:rsid w:val="00DE3CE8"/>
    <w:rsid w:val="00DE6A3E"/>
    <w:rsid w:val="00DE75EF"/>
    <w:rsid w:val="00DF07A9"/>
    <w:rsid w:val="00DF1BEF"/>
    <w:rsid w:val="00DF2DC2"/>
    <w:rsid w:val="00DF3507"/>
    <w:rsid w:val="00DF64E0"/>
    <w:rsid w:val="00E00710"/>
    <w:rsid w:val="00E0362F"/>
    <w:rsid w:val="00E05998"/>
    <w:rsid w:val="00E0653E"/>
    <w:rsid w:val="00E067F9"/>
    <w:rsid w:val="00E06B2A"/>
    <w:rsid w:val="00E0720E"/>
    <w:rsid w:val="00E07F15"/>
    <w:rsid w:val="00E11B61"/>
    <w:rsid w:val="00E12C99"/>
    <w:rsid w:val="00E12D5F"/>
    <w:rsid w:val="00E13226"/>
    <w:rsid w:val="00E132C0"/>
    <w:rsid w:val="00E14513"/>
    <w:rsid w:val="00E1522D"/>
    <w:rsid w:val="00E15815"/>
    <w:rsid w:val="00E15963"/>
    <w:rsid w:val="00E159D7"/>
    <w:rsid w:val="00E15B04"/>
    <w:rsid w:val="00E1635B"/>
    <w:rsid w:val="00E204A6"/>
    <w:rsid w:val="00E216FE"/>
    <w:rsid w:val="00E21787"/>
    <w:rsid w:val="00E23505"/>
    <w:rsid w:val="00E23ADE"/>
    <w:rsid w:val="00E24486"/>
    <w:rsid w:val="00E24B67"/>
    <w:rsid w:val="00E2616F"/>
    <w:rsid w:val="00E263D1"/>
    <w:rsid w:val="00E263D3"/>
    <w:rsid w:val="00E26B1F"/>
    <w:rsid w:val="00E2704C"/>
    <w:rsid w:val="00E301E6"/>
    <w:rsid w:val="00E3024D"/>
    <w:rsid w:val="00E30AC4"/>
    <w:rsid w:val="00E30B71"/>
    <w:rsid w:val="00E30ECA"/>
    <w:rsid w:val="00E314CB"/>
    <w:rsid w:val="00E333AC"/>
    <w:rsid w:val="00E340F2"/>
    <w:rsid w:val="00E35F60"/>
    <w:rsid w:val="00E370B3"/>
    <w:rsid w:val="00E4071B"/>
    <w:rsid w:val="00E4270F"/>
    <w:rsid w:val="00E42913"/>
    <w:rsid w:val="00E46600"/>
    <w:rsid w:val="00E47AC9"/>
    <w:rsid w:val="00E47EDC"/>
    <w:rsid w:val="00E50C96"/>
    <w:rsid w:val="00E5118E"/>
    <w:rsid w:val="00E515ED"/>
    <w:rsid w:val="00E51CCC"/>
    <w:rsid w:val="00E52B02"/>
    <w:rsid w:val="00E5384F"/>
    <w:rsid w:val="00E54BD6"/>
    <w:rsid w:val="00E55182"/>
    <w:rsid w:val="00E56355"/>
    <w:rsid w:val="00E56B93"/>
    <w:rsid w:val="00E60025"/>
    <w:rsid w:val="00E61FA2"/>
    <w:rsid w:val="00E650E9"/>
    <w:rsid w:val="00E65317"/>
    <w:rsid w:val="00E668A5"/>
    <w:rsid w:val="00E67F26"/>
    <w:rsid w:val="00E729CC"/>
    <w:rsid w:val="00E743B4"/>
    <w:rsid w:val="00E7737B"/>
    <w:rsid w:val="00E82803"/>
    <w:rsid w:val="00E8444E"/>
    <w:rsid w:val="00E862A9"/>
    <w:rsid w:val="00E86506"/>
    <w:rsid w:val="00E87B70"/>
    <w:rsid w:val="00E90569"/>
    <w:rsid w:val="00E91533"/>
    <w:rsid w:val="00E91838"/>
    <w:rsid w:val="00E94086"/>
    <w:rsid w:val="00E948A2"/>
    <w:rsid w:val="00E94AC3"/>
    <w:rsid w:val="00E94E4D"/>
    <w:rsid w:val="00E9519A"/>
    <w:rsid w:val="00E97A47"/>
    <w:rsid w:val="00EA2A7D"/>
    <w:rsid w:val="00EA3AB1"/>
    <w:rsid w:val="00EA4AF5"/>
    <w:rsid w:val="00EA56EE"/>
    <w:rsid w:val="00EA5715"/>
    <w:rsid w:val="00EA68F9"/>
    <w:rsid w:val="00EA6A8F"/>
    <w:rsid w:val="00EA6AA5"/>
    <w:rsid w:val="00EB204F"/>
    <w:rsid w:val="00EB473A"/>
    <w:rsid w:val="00EB56D7"/>
    <w:rsid w:val="00EB5D4C"/>
    <w:rsid w:val="00EB5EAA"/>
    <w:rsid w:val="00EB63F9"/>
    <w:rsid w:val="00EB7186"/>
    <w:rsid w:val="00EB75EC"/>
    <w:rsid w:val="00EB7A38"/>
    <w:rsid w:val="00EB7D7C"/>
    <w:rsid w:val="00EB7E9F"/>
    <w:rsid w:val="00EC0E2B"/>
    <w:rsid w:val="00EC1539"/>
    <w:rsid w:val="00EC1880"/>
    <w:rsid w:val="00EC2D70"/>
    <w:rsid w:val="00EC3185"/>
    <w:rsid w:val="00EC378D"/>
    <w:rsid w:val="00EC4017"/>
    <w:rsid w:val="00EC5495"/>
    <w:rsid w:val="00EC5EA3"/>
    <w:rsid w:val="00EC61C8"/>
    <w:rsid w:val="00EC6C15"/>
    <w:rsid w:val="00EC74C0"/>
    <w:rsid w:val="00EC763D"/>
    <w:rsid w:val="00ED1FA4"/>
    <w:rsid w:val="00ED21A5"/>
    <w:rsid w:val="00ED26DE"/>
    <w:rsid w:val="00ED291D"/>
    <w:rsid w:val="00ED29AE"/>
    <w:rsid w:val="00ED310F"/>
    <w:rsid w:val="00ED3EBD"/>
    <w:rsid w:val="00ED6605"/>
    <w:rsid w:val="00ED73DB"/>
    <w:rsid w:val="00ED7CA4"/>
    <w:rsid w:val="00ED7DC8"/>
    <w:rsid w:val="00EE0F56"/>
    <w:rsid w:val="00EE12E4"/>
    <w:rsid w:val="00EE2672"/>
    <w:rsid w:val="00EE3DA6"/>
    <w:rsid w:val="00EE51F7"/>
    <w:rsid w:val="00EE53C6"/>
    <w:rsid w:val="00EE5922"/>
    <w:rsid w:val="00EE6E11"/>
    <w:rsid w:val="00EE7C85"/>
    <w:rsid w:val="00EF0C7E"/>
    <w:rsid w:val="00EF3709"/>
    <w:rsid w:val="00EF4297"/>
    <w:rsid w:val="00EF4A50"/>
    <w:rsid w:val="00EF6960"/>
    <w:rsid w:val="00F01427"/>
    <w:rsid w:val="00F0174A"/>
    <w:rsid w:val="00F02A1E"/>
    <w:rsid w:val="00F02D3A"/>
    <w:rsid w:val="00F06202"/>
    <w:rsid w:val="00F0660A"/>
    <w:rsid w:val="00F06975"/>
    <w:rsid w:val="00F107F6"/>
    <w:rsid w:val="00F1104E"/>
    <w:rsid w:val="00F13201"/>
    <w:rsid w:val="00F16E99"/>
    <w:rsid w:val="00F17FF5"/>
    <w:rsid w:val="00F20535"/>
    <w:rsid w:val="00F21BFF"/>
    <w:rsid w:val="00F22341"/>
    <w:rsid w:val="00F224D4"/>
    <w:rsid w:val="00F23352"/>
    <w:rsid w:val="00F23DE7"/>
    <w:rsid w:val="00F256DB"/>
    <w:rsid w:val="00F260FA"/>
    <w:rsid w:val="00F274EC"/>
    <w:rsid w:val="00F2767C"/>
    <w:rsid w:val="00F320A2"/>
    <w:rsid w:val="00F356AA"/>
    <w:rsid w:val="00F36BAE"/>
    <w:rsid w:val="00F41D85"/>
    <w:rsid w:val="00F41E28"/>
    <w:rsid w:val="00F423EB"/>
    <w:rsid w:val="00F434CB"/>
    <w:rsid w:val="00F436AE"/>
    <w:rsid w:val="00F43CC6"/>
    <w:rsid w:val="00F44F10"/>
    <w:rsid w:val="00F44FCB"/>
    <w:rsid w:val="00F459EB"/>
    <w:rsid w:val="00F460D0"/>
    <w:rsid w:val="00F46B89"/>
    <w:rsid w:val="00F503CC"/>
    <w:rsid w:val="00F5176A"/>
    <w:rsid w:val="00F51BBD"/>
    <w:rsid w:val="00F52212"/>
    <w:rsid w:val="00F52466"/>
    <w:rsid w:val="00F5271E"/>
    <w:rsid w:val="00F52AD7"/>
    <w:rsid w:val="00F52F2A"/>
    <w:rsid w:val="00F561E8"/>
    <w:rsid w:val="00F5792D"/>
    <w:rsid w:val="00F60A2E"/>
    <w:rsid w:val="00F6206E"/>
    <w:rsid w:val="00F6223F"/>
    <w:rsid w:val="00F63B6D"/>
    <w:rsid w:val="00F6594C"/>
    <w:rsid w:val="00F665BD"/>
    <w:rsid w:val="00F669D0"/>
    <w:rsid w:val="00F674BC"/>
    <w:rsid w:val="00F70A78"/>
    <w:rsid w:val="00F70FF9"/>
    <w:rsid w:val="00F71FBD"/>
    <w:rsid w:val="00F724EA"/>
    <w:rsid w:val="00F725F1"/>
    <w:rsid w:val="00F72F10"/>
    <w:rsid w:val="00F74190"/>
    <w:rsid w:val="00F74C20"/>
    <w:rsid w:val="00F80516"/>
    <w:rsid w:val="00F80767"/>
    <w:rsid w:val="00F80B9F"/>
    <w:rsid w:val="00F80C0F"/>
    <w:rsid w:val="00F81FA3"/>
    <w:rsid w:val="00F83A9B"/>
    <w:rsid w:val="00F83BF8"/>
    <w:rsid w:val="00F84C12"/>
    <w:rsid w:val="00F90D6A"/>
    <w:rsid w:val="00F90FA3"/>
    <w:rsid w:val="00F911F5"/>
    <w:rsid w:val="00F935C1"/>
    <w:rsid w:val="00FA0B65"/>
    <w:rsid w:val="00FA15DC"/>
    <w:rsid w:val="00FA4BED"/>
    <w:rsid w:val="00FA51E9"/>
    <w:rsid w:val="00FA672D"/>
    <w:rsid w:val="00FB0B00"/>
    <w:rsid w:val="00FB0D18"/>
    <w:rsid w:val="00FB10F6"/>
    <w:rsid w:val="00FB29DD"/>
    <w:rsid w:val="00FB2D67"/>
    <w:rsid w:val="00FB3571"/>
    <w:rsid w:val="00FB3EC1"/>
    <w:rsid w:val="00FB4E98"/>
    <w:rsid w:val="00FB6481"/>
    <w:rsid w:val="00FB7413"/>
    <w:rsid w:val="00FC0C37"/>
    <w:rsid w:val="00FC290C"/>
    <w:rsid w:val="00FC2A03"/>
    <w:rsid w:val="00FC3E78"/>
    <w:rsid w:val="00FC43E4"/>
    <w:rsid w:val="00FC43F2"/>
    <w:rsid w:val="00FC5BD3"/>
    <w:rsid w:val="00FC5D56"/>
    <w:rsid w:val="00FC73E6"/>
    <w:rsid w:val="00FC79EA"/>
    <w:rsid w:val="00FD08AE"/>
    <w:rsid w:val="00FD2FE4"/>
    <w:rsid w:val="00FD43BB"/>
    <w:rsid w:val="00FD58A0"/>
    <w:rsid w:val="00FD5A0A"/>
    <w:rsid w:val="00FD5E8F"/>
    <w:rsid w:val="00FD5F96"/>
    <w:rsid w:val="00FD66F9"/>
    <w:rsid w:val="00FD6CD6"/>
    <w:rsid w:val="00FD6EF8"/>
    <w:rsid w:val="00FD7123"/>
    <w:rsid w:val="00FE0320"/>
    <w:rsid w:val="00FE049E"/>
    <w:rsid w:val="00FE05AF"/>
    <w:rsid w:val="00FE249D"/>
    <w:rsid w:val="00FE24CE"/>
    <w:rsid w:val="00FE3BC5"/>
    <w:rsid w:val="00FE4070"/>
    <w:rsid w:val="00FE56B4"/>
    <w:rsid w:val="00FE70A7"/>
    <w:rsid w:val="00FF034C"/>
    <w:rsid w:val="00FF07F9"/>
    <w:rsid w:val="00FF2294"/>
    <w:rsid w:val="00FF308F"/>
    <w:rsid w:val="00FF4A8B"/>
    <w:rsid w:val="00FF51B5"/>
    <w:rsid w:val="00FF5EB2"/>
    <w:rsid w:val="00FF71CB"/>
    <w:rsid w:val="00FF76C2"/>
    <w:rsid w:val="00FF7B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259B09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796BDF"/>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autoRedefine/>
    <w:qFormat/>
    <w:rsid w:val="00796B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96B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96B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96BD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96BD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96BD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96BDF"/>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796BDF"/>
    <w:rPr>
      <w:rFonts w:ascii="Calibri" w:eastAsiaTheme="majorEastAsia" w:hAnsi="Calibri" w:cstheme="majorBidi"/>
      <w:b/>
      <w:iCs/>
      <w:sz w:val="26"/>
      <w:szCs w:val="22"/>
    </w:rPr>
  </w:style>
  <w:style w:type="character" w:styleId="Emphasis">
    <w:name w:val="Emphasis"/>
    <w:basedOn w:val="DefaultParagraphFont"/>
    <w:uiPriority w:val="7"/>
    <w:qFormat/>
    <w:rsid w:val="00796BDF"/>
    <w:rPr>
      <w:rFonts w:ascii="Calibri" w:hAnsi="Calibri" w:cs="Calibri"/>
      <w:b/>
      <w:i w:val="0"/>
      <w:iCs/>
      <w:sz w:val="22"/>
      <w:u w:val="single"/>
      <w:bdr w:val="single" w:sz="8" w:space="0" w:color="auto"/>
    </w:rPr>
  </w:style>
  <w:style w:type="paragraph" w:styleId="NoSpacing">
    <w:name w:val="No Spacing"/>
    <w:uiPriority w:val="1"/>
    <w:rsid w:val="00BC0319"/>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796BDF"/>
    <w:rPr>
      <w:b/>
      <w:bCs/>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9.5 p"/>
    <w:basedOn w:val="DefaultParagraphFont"/>
    <w:uiPriority w:val="6"/>
    <w:qFormat/>
    <w:rsid w:val="00796BDF"/>
    <w:rPr>
      <w:b/>
      <w:sz w:val="22"/>
      <w:u w:val="single"/>
    </w:rPr>
  </w:style>
  <w:style w:type="paragraph" w:styleId="DocumentMap">
    <w:name w:val="Document Map"/>
    <w:basedOn w:val="Normal"/>
    <w:link w:val="DocumentMapChar"/>
    <w:uiPriority w:val="99"/>
    <w:semiHidden/>
    <w:unhideWhenUsed/>
    <w:rsid w:val="00BC0319"/>
    <w:rPr>
      <w:rFonts w:ascii="Lucida Grande" w:hAnsi="Lucida Grande" w:cs="Lucida Grande"/>
    </w:rPr>
  </w:style>
  <w:style w:type="character" w:customStyle="1" w:styleId="DocumentMapChar">
    <w:name w:val="Document Map Char"/>
    <w:basedOn w:val="DefaultParagraphFont"/>
    <w:link w:val="DocumentMap"/>
    <w:uiPriority w:val="99"/>
    <w:semiHidden/>
    <w:rsid w:val="00BC0319"/>
    <w:rPr>
      <w:rFonts w:ascii="Lucida Grande" w:hAnsi="Lucida Grande" w:cs="Lucida Grande"/>
      <w:sz w:val="22"/>
    </w:rPr>
  </w:style>
  <w:style w:type="paragraph" w:styleId="ListParagraph">
    <w:name w:val="List Paragraph"/>
    <w:basedOn w:val="Normal"/>
    <w:uiPriority w:val="34"/>
    <w:rsid w:val="00BC0319"/>
    <w:pPr>
      <w:ind w:left="720"/>
      <w:contextualSpacing/>
    </w:pPr>
  </w:style>
  <w:style w:type="paragraph" w:styleId="Header">
    <w:name w:val="header"/>
    <w:basedOn w:val="Normal"/>
    <w:link w:val="HeaderChar"/>
    <w:uiPriority w:val="99"/>
    <w:rsid w:val="005E7459"/>
    <w:pPr>
      <w:tabs>
        <w:tab w:val="center" w:pos="4680"/>
        <w:tab w:val="right" w:pos="9360"/>
      </w:tabs>
    </w:pPr>
  </w:style>
  <w:style w:type="character" w:customStyle="1" w:styleId="HeaderChar">
    <w:name w:val="Header Char"/>
    <w:basedOn w:val="DefaultParagraphFont"/>
    <w:link w:val="Header"/>
    <w:uiPriority w:val="99"/>
    <w:rsid w:val="005E7459"/>
    <w:rPr>
      <w:rFonts w:ascii="Calibri" w:eastAsiaTheme="minorHAnsi" w:hAnsi="Calibri" w:cs="Calibri"/>
      <w:sz w:val="22"/>
      <w:szCs w:val="22"/>
    </w:rPr>
  </w:style>
  <w:style w:type="paragraph" w:styleId="Footer">
    <w:name w:val="footer"/>
    <w:basedOn w:val="Normal"/>
    <w:link w:val="FooterChar"/>
    <w:uiPriority w:val="99"/>
    <w:rsid w:val="005E7459"/>
    <w:pPr>
      <w:tabs>
        <w:tab w:val="center" w:pos="4680"/>
        <w:tab w:val="right" w:pos="9360"/>
      </w:tabs>
    </w:pPr>
  </w:style>
  <w:style w:type="character" w:customStyle="1" w:styleId="FooterChar">
    <w:name w:val="Footer Char"/>
    <w:basedOn w:val="DefaultParagraphFont"/>
    <w:link w:val="Footer"/>
    <w:uiPriority w:val="99"/>
    <w:rsid w:val="005E7459"/>
    <w:rPr>
      <w:rFonts w:ascii="Calibri" w:eastAsiaTheme="minorHAnsi" w:hAnsi="Calibri" w:cs="Calibri"/>
      <w:sz w:val="22"/>
      <w:szCs w:val="22"/>
    </w:rPr>
  </w:style>
  <w:style w:type="character" w:styleId="PageNumber">
    <w:name w:val="page number"/>
    <w:basedOn w:val="DefaultParagraphFont"/>
    <w:uiPriority w:val="99"/>
    <w:semiHidden/>
    <w:unhideWhenUsed/>
    <w:rsid w:val="00BC0319"/>
  </w:style>
  <w:style w:type="character" w:styleId="Hyperlink">
    <w:name w:val="Hyperlink"/>
    <w:basedOn w:val="DefaultParagraphFont"/>
    <w:uiPriority w:val="99"/>
    <w:unhideWhenUsed/>
    <w:rsid w:val="00796BDF"/>
    <w:rPr>
      <w:color w:val="auto"/>
      <w:u w:val="none"/>
    </w:rPr>
  </w:style>
  <w:style w:type="paragraph" w:styleId="Revision">
    <w:name w:val="Revision"/>
    <w:hidden/>
    <w:uiPriority w:val="99"/>
    <w:semiHidden/>
    <w:rsid w:val="0080749B"/>
    <w:rPr>
      <w:rFonts w:ascii="Times New Roman" w:hAnsi="Times New Roman" w:cs="Times New Roman"/>
      <w:sz w:val="22"/>
    </w:rPr>
  </w:style>
  <w:style w:type="paragraph" w:styleId="BalloonText">
    <w:name w:val="Balloon Text"/>
    <w:basedOn w:val="Normal"/>
    <w:link w:val="BalloonTextChar"/>
    <w:uiPriority w:val="99"/>
    <w:semiHidden/>
    <w:unhideWhenUsed/>
    <w:rsid w:val="0080749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749B"/>
    <w:rPr>
      <w:rFonts w:ascii="Lucida Grande" w:hAnsi="Lucida Grande" w:cs="Lucida Grande"/>
      <w:sz w:val="18"/>
      <w:szCs w:val="18"/>
    </w:rPr>
  </w:style>
  <w:style w:type="character" w:customStyle="1" w:styleId="StyleBold">
    <w:name w:val="Style Bold"/>
    <w:basedOn w:val="DefaultParagraphFont"/>
    <w:uiPriority w:val="9"/>
    <w:semiHidden/>
    <w:rsid w:val="005E7459"/>
    <w:rPr>
      <w:b/>
      <w:bCs/>
    </w:rPr>
  </w:style>
  <w:style w:type="character" w:styleId="FollowedHyperlink">
    <w:name w:val="FollowedHyperlink"/>
    <w:basedOn w:val="DefaultParagraphFont"/>
    <w:uiPriority w:val="99"/>
    <w:semiHidden/>
    <w:unhideWhenUsed/>
    <w:rsid w:val="00796BDF"/>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796BDF"/>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autoRedefine/>
    <w:qFormat/>
    <w:rsid w:val="00796B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96B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96B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96BD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96BD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96BD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96BDF"/>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796BDF"/>
    <w:rPr>
      <w:rFonts w:ascii="Calibri" w:eastAsiaTheme="majorEastAsia" w:hAnsi="Calibri" w:cstheme="majorBidi"/>
      <w:b/>
      <w:iCs/>
      <w:sz w:val="26"/>
      <w:szCs w:val="22"/>
    </w:rPr>
  </w:style>
  <w:style w:type="character" w:styleId="Emphasis">
    <w:name w:val="Emphasis"/>
    <w:basedOn w:val="DefaultParagraphFont"/>
    <w:uiPriority w:val="7"/>
    <w:qFormat/>
    <w:rsid w:val="00796BDF"/>
    <w:rPr>
      <w:rFonts w:ascii="Calibri" w:hAnsi="Calibri" w:cs="Calibri"/>
      <w:b/>
      <w:i w:val="0"/>
      <w:iCs/>
      <w:sz w:val="22"/>
      <w:u w:val="single"/>
      <w:bdr w:val="single" w:sz="8" w:space="0" w:color="auto"/>
    </w:rPr>
  </w:style>
  <w:style w:type="paragraph" w:styleId="NoSpacing">
    <w:name w:val="No Spacing"/>
    <w:uiPriority w:val="1"/>
    <w:rsid w:val="00BC0319"/>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796BDF"/>
    <w:rPr>
      <w:b/>
      <w:bCs/>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9.5 p"/>
    <w:basedOn w:val="DefaultParagraphFont"/>
    <w:uiPriority w:val="6"/>
    <w:qFormat/>
    <w:rsid w:val="00796BDF"/>
    <w:rPr>
      <w:b/>
      <w:sz w:val="22"/>
      <w:u w:val="single"/>
    </w:rPr>
  </w:style>
  <w:style w:type="paragraph" w:styleId="DocumentMap">
    <w:name w:val="Document Map"/>
    <w:basedOn w:val="Normal"/>
    <w:link w:val="DocumentMapChar"/>
    <w:uiPriority w:val="99"/>
    <w:semiHidden/>
    <w:unhideWhenUsed/>
    <w:rsid w:val="00BC0319"/>
    <w:rPr>
      <w:rFonts w:ascii="Lucida Grande" w:hAnsi="Lucida Grande" w:cs="Lucida Grande"/>
    </w:rPr>
  </w:style>
  <w:style w:type="character" w:customStyle="1" w:styleId="DocumentMapChar">
    <w:name w:val="Document Map Char"/>
    <w:basedOn w:val="DefaultParagraphFont"/>
    <w:link w:val="DocumentMap"/>
    <w:uiPriority w:val="99"/>
    <w:semiHidden/>
    <w:rsid w:val="00BC0319"/>
    <w:rPr>
      <w:rFonts w:ascii="Lucida Grande" w:hAnsi="Lucida Grande" w:cs="Lucida Grande"/>
      <w:sz w:val="22"/>
    </w:rPr>
  </w:style>
  <w:style w:type="paragraph" w:styleId="ListParagraph">
    <w:name w:val="List Paragraph"/>
    <w:basedOn w:val="Normal"/>
    <w:uiPriority w:val="34"/>
    <w:rsid w:val="00BC0319"/>
    <w:pPr>
      <w:ind w:left="720"/>
      <w:contextualSpacing/>
    </w:pPr>
  </w:style>
  <w:style w:type="paragraph" w:styleId="Header">
    <w:name w:val="header"/>
    <w:basedOn w:val="Normal"/>
    <w:link w:val="HeaderChar"/>
    <w:uiPriority w:val="99"/>
    <w:rsid w:val="005E7459"/>
    <w:pPr>
      <w:tabs>
        <w:tab w:val="center" w:pos="4680"/>
        <w:tab w:val="right" w:pos="9360"/>
      </w:tabs>
    </w:pPr>
  </w:style>
  <w:style w:type="character" w:customStyle="1" w:styleId="HeaderChar">
    <w:name w:val="Header Char"/>
    <w:basedOn w:val="DefaultParagraphFont"/>
    <w:link w:val="Header"/>
    <w:uiPriority w:val="99"/>
    <w:rsid w:val="005E7459"/>
    <w:rPr>
      <w:rFonts w:ascii="Calibri" w:eastAsiaTheme="minorHAnsi" w:hAnsi="Calibri" w:cs="Calibri"/>
      <w:sz w:val="22"/>
      <w:szCs w:val="22"/>
    </w:rPr>
  </w:style>
  <w:style w:type="paragraph" w:styleId="Footer">
    <w:name w:val="footer"/>
    <w:basedOn w:val="Normal"/>
    <w:link w:val="FooterChar"/>
    <w:uiPriority w:val="99"/>
    <w:rsid w:val="005E7459"/>
    <w:pPr>
      <w:tabs>
        <w:tab w:val="center" w:pos="4680"/>
        <w:tab w:val="right" w:pos="9360"/>
      </w:tabs>
    </w:pPr>
  </w:style>
  <w:style w:type="character" w:customStyle="1" w:styleId="FooterChar">
    <w:name w:val="Footer Char"/>
    <w:basedOn w:val="DefaultParagraphFont"/>
    <w:link w:val="Footer"/>
    <w:uiPriority w:val="99"/>
    <w:rsid w:val="005E7459"/>
    <w:rPr>
      <w:rFonts w:ascii="Calibri" w:eastAsiaTheme="minorHAnsi" w:hAnsi="Calibri" w:cs="Calibri"/>
      <w:sz w:val="22"/>
      <w:szCs w:val="22"/>
    </w:rPr>
  </w:style>
  <w:style w:type="character" w:styleId="PageNumber">
    <w:name w:val="page number"/>
    <w:basedOn w:val="DefaultParagraphFont"/>
    <w:uiPriority w:val="99"/>
    <w:semiHidden/>
    <w:unhideWhenUsed/>
    <w:rsid w:val="00BC0319"/>
  </w:style>
  <w:style w:type="character" w:styleId="Hyperlink">
    <w:name w:val="Hyperlink"/>
    <w:basedOn w:val="DefaultParagraphFont"/>
    <w:uiPriority w:val="99"/>
    <w:unhideWhenUsed/>
    <w:rsid w:val="00796BDF"/>
    <w:rPr>
      <w:color w:val="auto"/>
      <w:u w:val="none"/>
    </w:rPr>
  </w:style>
  <w:style w:type="paragraph" w:styleId="Revision">
    <w:name w:val="Revision"/>
    <w:hidden/>
    <w:uiPriority w:val="99"/>
    <w:semiHidden/>
    <w:rsid w:val="0080749B"/>
    <w:rPr>
      <w:rFonts w:ascii="Times New Roman" w:hAnsi="Times New Roman" w:cs="Times New Roman"/>
      <w:sz w:val="22"/>
    </w:rPr>
  </w:style>
  <w:style w:type="paragraph" w:styleId="BalloonText">
    <w:name w:val="Balloon Text"/>
    <w:basedOn w:val="Normal"/>
    <w:link w:val="BalloonTextChar"/>
    <w:uiPriority w:val="99"/>
    <w:semiHidden/>
    <w:unhideWhenUsed/>
    <w:rsid w:val="0080749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749B"/>
    <w:rPr>
      <w:rFonts w:ascii="Lucida Grande" w:hAnsi="Lucida Grande" w:cs="Lucida Grande"/>
      <w:sz w:val="18"/>
      <w:szCs w:val="18"/>
    </w:rPr>
  </w:style>
  <w:style w:type="character" w:customStyle="1" w:styleId="StyleBold">
    <w:name w:val="Style Bold"/>
    <w:basedOn w:val="DefaultParagraphFont"/>
    <w:uiPriority w:val="9"/>
    <w:semiHidden/>
    <w:rsid w:val="005E7459"/>
    <w:rPr>
      <w:b/>
      <w:bCs/>
    </w:rPr>
  </w:style>
  <w:style w:type="character" w:styleId="FollowedHyperlink">
    <w:name w:val="FollowedHyperlink"/>
    <w:basedOn w:val="DefaultParagraphFont"/>
    <w:uiPriority w:val="99"/>
    <w:semiHidden/>
    <w:unhideWhenUsed/>
    <w:rsid w:val="00796BDF"/>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5600071">
      <w:bodyDiv w:val="1"/>
      <w:marLeft w:val="0"/>
      <w:marRight w:val="0"/>
      <w:marTop w:val="0"/>
      <w:marBottom w:val="0"/>
      <w:divBdr>
        <w:top w:val="none" w:sz="0" w:space="0" w:color="auto"/>
        <w:left w:val="none" w:sz="0" w:space="0" w:color="auto"/>
        <w:bottom w:val="none" w:sz="0" w:space="0" w:color="auto"/>
        <w:right w:val="none" w:sz="0" w:space="0" w:color="auto"/>
      </w:divBdr>
      <w:divsChild>
        <w:div w:id="1839688676">
          <w:marLeft w:val="0"/>
          <w:marRight w:val="0"/>
          <w:marTop w:val="0"/>
          <w:marBottom w:val="0"/>
          <w:divBdr>
            <w:top w:val="none" w:sz="0" w:space="0" w:color="auto"/>
            <w:left w:val="none" w:sz="0" w:space="0" w:color="auto"/>
            <w:bottom w:val="none" w:sz="0" w:space="0" w:color="auto"/>
            <w:right w:val="none" w:sz="0" w:space="0" w:color="auto"/>
          </w:divBdr>
        </w:div>
      </w:divsChild>
    </w:div>
    <w:div w:id="1190678032">
      <w:bodyDiv w:val="1"/>
      <w:marLeft w:val="0"/>
      <w:marRight w:val="0"/>
      <w:marTop w:val="0"/>
      <w:marBottom w:val="0"/>
      <w:divBdr>
        <w:top w:val="none" w:sz="0" w:space="0" w:color="auto"/>
        <w:left w:val="none" w:sz="0" w:space="0" w:color="auto"/>
        <w:bottom w:val="none" w:sz="0" w:space="0" w:color="auto"/>
        <w:right w:val="none" w:sz="0" w:space="0" w:color="auto"/>
      </w:divBdr>
      <w:divsChild>
        <w:div w:id="1520655915">
          <w:marLeft w:val="0"/>
          <w:marRight w:val="0"/>
          <w:marTop w:val="0"/>
          <w:marBottom w:val="0"/>
          <w:divBdr>
            <w:top w:val="none" w:sz="0" w:space="0" w:color="auto"/>
            <w:left w:val="none" w:sz="0" w:space="0" w:color="auto"/>
            <w:bottom w:val="none" w:sz="0" w:space="0" w:color="auto"/>
            <w:right w:val="none" w:sz="0" w:space="0" w:color="auto"/>
          </w:divBdr>
        </w:div>
      </w:divsChild>
    </w:div>
    <w:div w:id="147988526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scu.edu/ethics/practicing/focusareas/technology/internet/privacy/privacy-law.html" TargetMode="External"/><Relationship Id="rId14" Type="http://schemas.openxmlformats.org/officeDocument/2006/relationships/hyperlink" Target="http://www.hrw.org/news/2015/04/23/us-reject-mass-privacy-violations" TargetMode="External"/><Relationship Id="rId15" Type="http://schemas.openxmlformats.org/officeDocument/2006/relationships/hyperlink" Target="http://www.gallup.com/opinion/gallup/183986/big-data-isn-human-capital-strategy.aspx" TargetMode="External"/><Relationship Id="rId16" Type="http://schemas.openxmlformats.org/officeDocument/2006/relationships/hyperlink" Target="http://www.forbes.com/sites/emmawoollacott/2014/08/15/ftc-urged-to-crack-down-on-tech-firms-privacy-violations/" TargetMode="External"/><Relationship Id="rId17" Type="http://schemas.openxmlformats.org/officeDocument/2006/relationships/hyperlink" Target="http://fpif.org/reclaiming-privacy-golden-age-surveillance/" TargetMode="External"/><Relationship Id="rId18" Type="http://schemas.openxmlformats.org/officeDocument/2006/relationships/hyperlink" Target="http://www.hrw.org/news/2015/04/23/us-reject-mass-privacy-violations" TargetMode="External"/><Relationship Id="rId19" Type="http://schemas.openxmlformats.org/officeDocument/2006/relationships/hyperlink" Target="https://www.law.unimelb.edu.au/files/dmfile/29_1_4.pdf" TargetMode="External"/><Relationship Id="rId50" Type="http://schemas.openxmlformats.org/officeDocument/2006/relationships/hyperlink" Target="http://chicagounbound.uchicago.edu/cgi/viewcontent.cgi?article=1072&amp;context=public_law_and_legal_theory" TargetMode="External"/><Relationship Id="rId51" Type="http://schemas.openxmlformats.org/officeDocument/2006/relationships/hyperlink" Target="http://papers.ssrn.com/sol3/papers.cfm?abstract_id=2327806" TargetMode="External"/><Relationship Id="rId52" Type="http://schemas.openxmlformats.org/officeDocument/2006/relationships/hyperlink" Target="http://www.myfoxtwincities.com/story/28015529/bill-aimed-at-strengthening-electronic-data-privacy-rights-advances-in-legislature" TargetMode="External"/><Relationship Id="rId53" Type="http://schemas.openxmlformats.org/officeDocument/2006/relationships/hyperlink" Target="http://www.washingtonpost.com/blogs/govbeat/wp/2014/11/17/wyoming-will-debate-digital-privacy-amendment/" TargetMode="External"/><Relationship Id="rId54" Type="http://schemas.openxmlformats.org/officeDocument/2006/relationships/hyperlink" Target="http://theuptake.org/2015/02/16/data-privacy-constitutional-amendment-introduced/" TargetMode="External"/><Relationship Id="rId55" Type="http://schemas.openxmlformats.org/officeDocument/2006/relationships/hyperlink" Target="http://www.humanrightsadvocates.org/wp-content/uploads/2010/05/HRC13_Counter-terrorism_and_Human-Rights.pdf" TargetMode="External"/><Relationship Id="rId56" Type="http://schemas.openxmlformats.org/officeDocument/2006/relationships/hyperlink" Target="http://www.humanrightsadvocates.org/wp-content/uploads/2010/05/HRC13_Counter-terrorism_and_Human-Rights.pdf" TargetMode="External"/><Relationship Id="rId57" Type="http://schemas.openxmlformats.org/officeDocument/2006/relationships/hyperlink" Target="http://www.scalar.ca/en/2013/08/can-big-data-and-privacy-coexist/" TargetMode="External"/><Relationship Id="rId58" Type="http://schemas.openxmlformats.org/officeDocument/2006/relationships/fontTable" Target="fontTable.xml"/><Relationship Id="rId59" Type="http://schemas.openxmlformats.org/officeDocument/2006/relationships/theme" Target="theme/theme1.xml"/><Relationship Id="rId40" Type="http://schemas.openxmlformats.org/officeDocument/2006/relationships/hyperlink" Target="http://www.virginialawreview.org/sites/virginialawreview.org/files/1509_1.pdf" TargetMode="External"/><Relationship Id="rId41" Type="http://schemas.openxmlformats.org/officeDocument/2006/relationships/hyperlink" Target="http://scholarship.law.berkeley.edu/cgi/viewcontent.cgi?article=1383&amp;context=btlj" TargetMode="External"/><Relationship Id="rId42" Type="http://schemas.openxmlformats.org/officeDocument/2006/relationships/hyperlink" Target="http://www.virginialawreview.org/sites/virginialawreview.org/files/1509_1.pdf" TargetMode="External"/><Relationship Id="rId43" Type="http://schemas.openxmlformats.org/officeDocument/2006/relationships/hyperlink" Target="http://www.virginialawreview.org/sites/virginialawreview.org/files/1509_1.pdf" TargetMode="External"/><Relationship Id="rId44" Type="http://schemas.openxmlformats.org/officeDocument/2006/relationships/hyperlink" Target="http://www.virginialawreview.org/sites/virginialawreview.org/files/1509_1.pdf" TargetMode="External"/><Relationship Id="rId45" Type="http://schemas.openxmlformats.org/officeDocument/2006/relationships/hyperlink" Target="http://www.virginialawreview.org/sites/virginialawreview.org/files/1509_1.pdf" TargetMode="External"/><Relationship Id="rId46" Type="http://schemas.openxmlformats.org/officeDocument/2006/relationships/hyperlink" Target="http://www.virginialawreview.org/sites/virginialawreview.org/files/1509_1.pdf" TargetMode="External"/><Relationship Id="rId47" Type="http://schemas.openxmlformats.org/officeDocument/2006/relationships/hyperlink" Target="http://lawdigitalcommons.bc.edu/cgi/viewcontent.cgi?article=1758&amp;context=lsfp" TargetMode="External"/><Relationship Id="rId48" Type="http://schemas.openxmlformats.org/officeDocument/2006/relationships/hyperlink" Target="http://www.archives.gov/federal-register/constitution/article-v.html" TargetMode="External"/><Relationship Id="rId49" Type="http://schemas.openxmlformats.org/officeDocument/2006/relationships/hyperlink" Target="http://www.ncsl.org/research/telecommunications-and-information-technology/privacy-protections-in-state-constitutions.aspx"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cholarship.law.berkeley.edu/cgi/viewcontent.cgi?article=1383&amp;context=btlj" TargetMode="External"/><Relationship Id="rId8" Type="http://schemas.openxmlformats.org/officeDocument/2006/relationships/hyperlink" Target="http://policyreview.info/articles/analysis/can-human-rights-law-bend-mass-surveillance" TargetMode="External"/><Relationship Id="rId9" Type="http://schemas.openxmlformats.org/officeDocument/2006/relationships/hyperlink" Target="http://csis.org/files/publication/twq12SummerTertrais.pdf" TargetMode="External"/><Relationship Id="rId30" Type="http://schemas.openxmlformats.org/officeDocument/2006/relationships/hyperlink" Target="http://cyprus-mail.com/2015/07/06/a-national-balancing-act-security-of-a-country-and-privacy-of-the-individual/" TargetMode="External"/><Relationship Id="rId31" Type="http://schemas.openxmlformats.org/officeDocument/2006/relationships/hyperlink" Target="http://library.jmls.edu/pdf/ir/lr/jmlr18/49_18JMarshallLRev871(1984-1985).pdf" TargetMode="External"/><Relationship Id="rId32" Type="http://schemas.openxmlformats.org/officeDocument/2006/relationships/hyperlink" Target="https://s3.amazonaws.com/citpsite/teaching/certificate/RMLThesis.pdf" TargetMode="External"/><Relationship Id="rId33" Type="http://schemas.openxmlformats.org/officeDocument/2006/relationships/hyperlink" Target="http://www.theatlantic.com/politics/archive/2015/07/nullification-again/397373/" TargetMode="External"/><Relationship Id="rId34" Type="http://schemas.openxmlformats.org/officeDocument/2006/relationships/hyperlink" Target="http://policyreview.info/articles/analysis/can-human-rights-law-bend-mass-surveillance" TargetMode="External"/><Relationship Id="rId35" Type="http://schemas.openxmlformats.org/officeDocument/2006/relationships/hyperlink" Target="http://www.iassistdata.org/downloads/iqvol223stratford.pdf" TargetMode="External"/><Relationship Id="rId36" Type="http://schemas.openxmlformats.org/officeDocument/2006/relationships/hyperlink" Target="http://trib.com/news/state-and-regional/wyoming-privacy-constitutional-amendment-could-return/article_0a7ad9bd-7c3a-57c7-b52e-74bd25aecfe0.html" TargetMode="External"/><Relationship Id="rId37" Type="http://schemas.openxmlformats.org/officeDocument/2006/relationships/hyperlink" Target="http://www.nytimes.com/2013/10/31/technology/no-us-action-so-states-move-on-privacy-law.html" TargetMode="External"/><Relationship Id="rId38" Type="http://schemas.openxmlformats.org/officeDocument/2006/relationships/hyperlink" Target="http://digitalcommons.law.umaryland.edu/cgi/viewcontent.cgi?article=1221&amp;context=fac_pubs" TargetMode="External"/><Relationship Id="rId39" Type="http://schemas.openxmlformats.org/officeDocument/2006/relationships/hyperlink" Target="http://www.virginialawreview.org/sites/virginialawreview.org/files/1509_1.pdf" TargetMode="External"/><Relationship Id="rId20" Type="http://schemas.openxmlformats.org/officeDocument/2006/relationships/hyperlink" Target="http://csis.org/files/publication/twq12SummerTertrais.pdf" TargetMode="External"/><Relationship Id="rId21" Type="http://schemas.openxmlformats.org/officeDocument/2006/relationships/hyperlink" Target="http://csis.org/files/publication/twq12SummerTertrais.pdf" TargetMode="External"/><Relationship Id="rId22" Type="http://schemas.openxmlformats.org/officeDocument/2006/relationships/hyperlink" Target="http://csis.org/files/publication/twq12SummerTertrais.pdf" TargetMode="External"/><Relationship Id="rId23" Type="http://schemas.openxmlformats.org/officeDocument/2006/relationships/hyperlink" Target="http://csis.org/files/publication/twq12SummerTertrais.pdf" TargetMode="External"/><Relationship Id="rId24" Type="http://schemas.openxmlformats.org/officeDocument/2006/relationships/hyperlink" Target="http://www.ncbi.nlm.nih.gov/books/NBK9579/" TargetMode="External"/><Relationship Id="rId25" Type="http://schemas.openxmlformats.org/officeDocument/2006/relationships/hyperlink" Target="http://www.europarl.europa.eu/thinktank/en/document.html?reference=EXPO_STU(2015)549034" TargetMode="External"/><Relationship Id="rId26" Type="http://schemas.openxmlformats.org/officeDocument/2006/relationships/hyperlink" Target="https://www.wpi.edu/Pubs/E-project/Available/E-project-022709-132355/unrestricted/Panopticon.pdf" TargetMode="External"/><Relationship Id="rId27" Type="http://schemas.openxmlformats.org/officeDocument/2006/relationships/hyperlink" Target="http://www.marottaonmoney.com/the-right-to-privacy-of-correspondence-is-inviolate/" TargetMode="External"/><Relationship Id="rId28" Type="http://schemas.openxmlformats.org/officeDocument/2006/relationships/hyperlink" Target="https://www.wpi.edu/Pubs/E-project/Available/E-project-022709-132355/unrestricted/Panopticon.pdf" TargetMode="External"/><Relationship Id="rId29" Type="http://schemas.openxmlformats.org/officeDocument/2006/relationships/hyperlink" Target="http://www.marottaonmoney.com/the-right-to-privacy-of-correspondence-is-inviolate/" TargetMode="External"/><Relationship Id="rId10" Type="http://schemas.openxmlformats.org/officeDocument/2006/relationships/hyperlink" Target="http://csis.org/files/publication/twq12SummerTertrais.pdf" TargetMode="External"/><Relationship Id="rId11" Type="http://schemas.openxmlformats.org/officeDocument/2006/relationships/hyperlink" Target="http://csis.org/files/publication/twq12SummerTertrais.pdf" TargetMode="External"/><Relationship Id="rId12" Type="http://schemas.openxmlformats.org/officeDocument/2006/relationships/hyperlink" Target="http://scholarship.law.berkeley.edu/cgi/viewcontent.cgi?article=1383&amp;context=btlj"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i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22AAA3-2825-9C49-995F-162E9B049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\Users\Pauline\AppData\Roaming\Microsoft\Templates\Debate.dotm</Template>
  <TotalTime>0</TotalTime>
  <Pages>17</Pages>
  <Words>43033</Words>
  <Characters>245294</Characters>
  <Application>Microsoft Macintosh Word</Application>
  <DocSecurity>0</DocSecurity>
  <Lines>2044</Lines>
  <Paragraphs>575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Ku</dc:creator>
  <cp:keywords/>
  <dc:description/>
  <cp:lastModifiedBy>Garrett Abelkop</cp:lastModifiedBy>
  <cp:revision>2</cp:revision>
  <dcterms:created xsi:type="dcterms:W3CDTF">2015-07-14T16:31:00Z</dcterms:created>
  <dcterms:modified xsi:type="dcterms:W3CDTF">2015-07-14T16:31:00Z</dcterms:modified>
</cp:coreProperties>
</file>