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6930" w:rsidRDefault="00493106" w:rsidP="000F6930">
      <w:pPr>
        <w:spacing w:before="120"/>
        <w:ind w:firstLine="360"/>
        <w:rPr>
          <w:rFonts w:ascii="Times New Roman" w:hAnsi="Times New Roman"/>
        </w:rPr>
      </w:pPr>
      <w:r>
        <w:rPr>
          <w:rFonts w:ascii="Times New Roman" w:hAnsi="Times New Roman"/>
        </w:rPr>
        <w:t xml:space="preserve">  </w:t>
      </w:r>
    </w:p>
    <w:p w:rsidR="00971957" w:rsidRPr="00342CA7" w:rsidRDefault="00070B3F" w:rsidP="00342CA7">
      <w:pPr>
        <w:pStyle w:val="Heading1"/>
        <w:rPr>
          <w:rStyle w:val="Style13ptBold"/>
          <w:b/>
          <w:bCs w:val="0"/>
          <w:sz w:val="52"/>
        </w:rPr>
      </w:pPr>
      <w:r>
        <w:lastRenderedPageBreak/>
        <w:t>Notes</w:t>
      </w:r>
      <w:r>
        <w:rPr>
          <w:rStyle w:val="Style13ptBold"/>
          <w:sz w:val="20"/>
        </w:rPr>
        <w:t xml:space="preserve"> </w:t>
      </w:r>
    </w:p>
    <w:p w:rsidR="00342CA7" w:rsidRDefault="00342CA7" w:rsidP="00971957">
      <w:r>
        <w:t>I am still trying to get our hands on a major book related to the fi</w:t>
      </w:r>
      <w:r w:rsidR="00883E18">
        <w:t>le, so stay tuned for more evidence</w:t>
      </w:r>
      <w:r>
        <w:t xml:space="preserve"> in wave 2.</w:t>
      </w:r>
    </w:p>
    <w:p w:rsidR="00342CA7" w:rsidRDefault="00342CA7" w:rsidP="00971957">
      <w:r>
        <w:t xml:space="preserve">I thought we had </w:t>
      </w:r>
      <w:r w:rsidR="00883E18">
        <w:t xml:space="preserve">more </w:t>
      </w:r>
      <w:r>
        <w:t>aff answers related to the law in the works, but I</w:t>
      </w:r>
      <w:r w:rsidR="00883E18">
        <w:t xml:space="preserve"> plan to spruce</w:t>
      </w:r>
      <w:r>
        <w:t xml:space="preserve"> up that part of the file in the near future.  </w:t>
      </w:r>
    </w:p>
    <w:p w:rsidR="00342CA7" w:rsidRPr="00971957" w:rsidRDefault="00342CA7" w:rsidP="00971957">
      <w:r>
        <w:t xml:space="preserve">Thanks to </w:t>
      </w:r>
      <w:r w:rsidR="00883E18">
        <w:t xml:space="preserve">Atticus, </w:t>
      </w:r>
      <w:r>
        <w:t>Carla, Anderson, David, Diego, Mark, Lucy, Vincent, and Anna for all your hard work on this file!</w:t>
      </w:r>
    </w:p>
    <w:p w:rsidR="0045543D" w:rsidRDefault="0045543D" w:rsidP="00A33E5A">
      <w:pPr>
        <w:pStyle w:val="Heading1"/>
      </w:pPr>
      <w:r>
        <w:lastRenderedPageBreak/>
        <w:t>1NC</w:t>
      </w:r>
    </w:p>
    <w:p w:rsidR="00562CC4" w:rsidRDefault="00562CC4" w:rsidP="007338DB">
      <w:pPr>
        <w:pStyle w:val="Heading4"/>
      </w:pPr>
      <w:r>
        <w:t>Government patriarchy ensures that privacy is deployed to solidify existing hierarchies and bolster its interlocking systems of oppression</w:t>
      </w:r>
    </w:p>
    <w:p w:rsidR="00562CC4" w:rsidRPr="003F165B" w:rsidRDefault="00562CC4" w:rsidP="00562CC4">
      <w:pPr>
        <w:rPr>
          <w:bCs/>
          <w:sz w:val="26"/>
        </w:rPr>
      </w:pPr>
      <w:r w:rsidRPr="002B0999">
        <w:rPr>
          <w:rStyle w:val="Style13ptBold"/>
          <w:szCs w:val="26"/>
        </w:rPr>
        <w:t>McGill ‘9</w:t>
      </w:r>
      <w:r>
        <w:t xml:space="preserve"> – Professor and on the Faculty of Law at University of Ontario (Jena, </w:t>
      </w:r>
      <w:r w:rsidRPr="00DB721A">
        <w:rPr>
          <w:i/>
        </w:rPr>
        <w:t>Lessons from the Identity Trail</w:t>
      </w:r>
      <w:r>
        <w:t xml:space="preserve">, Ch. 9 “What have you done for me </w:t>
      </w:r>
      <w:proofErr w:type="gramStart"/>
      <w:r>
        <w:t>Lately</w:t>
      </w:r>
      <w:proofErr w:type="gramEnd"/>
      <w:r>
        <w:t>? Reflections on Redeeming Privacy for Battered Women,” ed. by Ian Kerr, Valerie Steeves, and Carole Lucock, p. 157-172)//DWB</w:t>
      </w:r>
    </w:p>
    <w:p w:rsidR="00562CC4" w:rsidRPr="00024FC3" w:rsidRDefault="00562CC4" w:rsidP="00562CC4">
      <w:r w:rsidRPr="00024FC3">
        <w:rPr>
          <w:rStyle w:val="StyleUnderline"/>
          <w:highlight w:val="green"/>
        </w:rPr>
        <w:t xml:space="preserve">The systems of </w:t>
      </w:r>
      <w:r w:rsidRPr="003E7ACC">
        <w:rPr>
          <w:rStyle w:val="StyleUnderline"/>
          <w:highlight w:val="green"/>
        </w:rPr>
        <w:t>patriarchy and its interlocking systems of oppression, including racism, classism, ableism, heterosexism, and neo-colonialism, dictate</w:t>
      </w:r>
      <w:r w:rsidRPr="00024FC3">
        <w:rPr>
          <w:rStyle w:val="StyleUnderline"/>
          <w:highlight w:val="green"/>
        </w:rPr>
        <w:t xml:space="preserve"> whether and how privacy is accessed</w:t>
      </w:r>
      <w:r w:rsidRPr="00024FC3">
        <w:t xml:space="preserve"> (or rendered inaccessible), </w:t>
      </w:r>
      <w:r w:rsidRPr="00024FC3">
        <w:rPr>
          <w:rStyle w:val="StyleUnderline"/>
          <w:highlight w:val="green"/>
        </w:rPr>
        <w:t>experienced</w:t>
      </w:r>
      <w:r w:rsidRPr="00024FC3">
        <w:t xml:space="preserve"> (or not expe-rienced), </w:t>
      </w:r>
      <w:r w:rsidRPr="00024FC3">
        <w:rPr>
          <w:rStyle w:val="StyleUnderline"/>
          <w:highlight w:val="green"/>
        </w:rPr>
        <w:t>valued</w:t>
      </w:r>
      <w:r w:rsidRPr="00024FC3">
        <w:t xml:space="preserve"> (or undervalued), </w:t>
      </w:r>
      <w:r w:rsidRPr="003E7ACC">
        <w:rPr>
          <w:rStyle w:val="StyleUnderline"/>
          <w:highlight w:val="green"/>
        </w:rPr>
        <w:t>and protected</w:t>
      </w:r>
      <w:r w:rsidRPr="00024FC3">
        <w:rPr>
          <w:rStyle w:val="StyleUnderline"/>
        </w:rPr>
        <w:t xml:space="preserve"> </w:t>
      </w:r>
      <w:r w:rsidRPr="00024FC3">
        <w:t xml:space="preserve">(or not). In the case of woman battering, it is clear that the </w:t>
      </w:r>
      <w:r w:rsidRPr="003E7ACC">
        <w:rPr>
          <w:rStyle w:val="StyleUnderline"/>
          <w:highlight w:val="green"/>
        </w:rPr>
        <w:t>patriarchal positioning of privacy informs the deter-mination of whose privacy “counts,</w:t>
      </w:r>
      <w:r w:rsidRPr="00024FC3">
        <w:rPr>
          <w:rStyle w:val="StyleUnderline"/>
        </w:rPr>
        <w:t>” such that men’s privacy rights “trump" women's,</w:t>
      </w:r>
      <w:r w:rsidRPr="00024FC3">
        <w:t xml:space="preserve"> as demonstrated in the preceding section. </w:t>
      </w:r>
      <w:r w:rsidRPr="00024FC3">
        <w:rPr>
          <w:rStyle w:val="StyleUnderline"/>
        </w:rPr>
        <w:t>Patriarchy situates men as the dominant, defines the “right to be let alone” with reference to men’s needs and desires, and employs privacy to accomplish patriarchy’s goals,</w:t>
      </w:r>
      <w:r w:rsidRPr="00024FC3">
        <w:t xml:space="preserve"> which include the subordination of women. </w:t>
      </w:r>
      <w:r w:rsidRPr="00024FC3">
        <w:rPr>
          <w:rStyle w:val="StyleUnderline"/>
        </w:rPr>
        <w:t>Patriarchy</w:t>
      </w:r>
      <w:r w:rsidRPr="00024FC3">
        <w:t xml:space="preserve"> and its interlocking oppressions thereby </w:t>
      </w:r>
      <w:r w:rsidRPr="00024FC3">
        <w:rPr>
          <w:rStyle w:val="StyleUnderline"/>
        </w:rPr>
        <w:t xml:space="preserve">permit those with power </w:t>
      </w:r>
      <w:r w:rsidRPr="00024FC3">
        <w:t xml:space="preserve">(men) </w:t>
      </w:r>
      <w:r w:rsidRPr="00024FC3">
        <w:rPr>
          <w:rStyle w:val="StyleUnderline"/>
        </w:rPr>
        <w:t>to act with impunity toward those with less power</w:t>
      </w:r>
      <w:r w:rsidRPr="00024FC3">
        <w:t xml:space="preserve"> (women), in accordance with the systemic privileging of men that is foundational to patriarchy in all spheres of society.¶ </w:t>
      </w:r>
      <w:r w:rsidRPr="00024FC3">
        <w:rPr>
          <w:rStyle w:val="StyleUnderline"/>
          <w:highlight w:val="green"/>
        </w:rPr>
        <w:t>Privacy is deployed along the fault lines of patriarchy to solidify existing hier-archies and bolster the project of patriarchy and its interlocking oppressions.</w:t>
      </w:r>
      <w:r w:rsidRPr="00024FC3">
        <w:t xml:space="preserve"> We thereby find ourselves in a situation where </w:t>
      </w:r>
      <w:r w:rsidRPr="00024FC3">
        <w:rPr>
          <w:rStyle w:val="StyleUnderline"/>
          <w:highlight w:val="green"/>
        </w:rPr>
        <w:t>“[t]o the extent that the government ¶ is infused with patriarchal, heterosexual ideals,</w:t>
      </w:r>
      <w:r w:rsidRPr="00024FC3">
        <w:rPr>
          <w:highlight w:val="green"/>
        </w:rPr>
        <w:t xml:space="preserve"> </w:t>
      </w:r>
      <w:r w:rsidRPr="00024FC3">
        <w:rPr>
          <w:rStyle w:val="StyleUnderline"/>
          <w:highlight w:val="green"/>
        </w:rPr>
        <w:t>men’s and women’s privacy rights are likely to reflect patriarchal, heterosexual ideals of [privacy</w:t>
      </w:r>
      <w:r w:rsidRPr="00024FC3">
        <w:rPr>
          <w:rStyle w:val="StyleUnderline"/>
        </w:rPr>
        <w:t>],”</w:t>
      </w:r>
      <w:r w:rsidRPr="00024FC3">
        <w:t xml:space="preserve"> which quite simply are not attuned to the needs and desires of women. The consequences are predictab</w:t>
      </w:r>
      <w:r w:rsidRPr="00024FC3">
        <w:rPr>
          <w:rFonts w:hint="eastAsia"/>
        </w:rPr>
        <w:t xml:space="preserve">ly detrimental to women, and include </w:t>
      </w:r>
      <w:r w:rsidRPr="00024FC3">
        <w:rPr>
          <w:rStyle w:val="StyleUnderline"/>
          <w:rFonts w:hint="eastAsia"/>
        </w:rPr>
        <w:t xml:space="preserve">the privileging </w:t>
      </w:r>
      <w:r w:rsidRPr="00024FC3">
        <w:rPr>
          <w:rStyle w:val="StyleUnderline"/>
        </w:rPr>
        <w:t>of</w:t>
      </w:r>
      <w:r w:rsidRPr="00024FC3">
        <w:rPr>
          <w:rStyle w:val="StyleUnderline"/>
          <w:rFonts w:hint="eastAsia"/>
        </w:rPr>
        <w:t xml:space="preserve"> men</w:t>
      </w:r>
      <w:r w:rsidRPr="00024FC3">
        <w:rPr>
          <w:rStyle w:val="StyleUnderline"/>
        </w:rPr>
        <w:t>’</w:t>
      </w:r>
      <w:r w:rsidRPr="00024FC3">
        <w:rPr>
          <w:rStyle w:val="StyleUnderline"/>
          <w:rFonts w:hint="eastAsia"/>
        </w:rPr>
        <w:t>s privacy in the home such that woman abuse is concealed from sight.</w:t>
      </w:r>
      <w:r w:rsidRPr="00024FC3">
        <w:rPr>
          <w:rFonts w:hint="eastAsia"/>
        </w:rPr>
        <w:t xml:space="preserve"> </w:t>
      </w:r>
      <w:r w:rsidRPr="00024FC3">
        <w:t>The</w:t>
      </w:r>
      <w:r w:rsidRPr="00024FC3">
        <w:rPr>
          <w:rFonts w:hint="eastAsia"/>
        </w:rPr>
        <w:t xml:space="preserve"> problem, however, is not privacy itself, but the fact that </w:t>
      </w:r>
      <w:r w:rsidRPr="00024FC3">
        <w:rPr>
          <w:rStyle w:val="StyleUnderline"/>
          <w:rFonts w:hint="eastAsia"/>
          <w:highlight w:val="green"/>
        </w:rPr>
        <w:t xml:space="preserve">privacy exists within </w:t>
      </w:r>
      <w:r w:rsidRPr="00024FC3">
        <w:rPr>
          <w:rStyle w:val="StyleUnderline"/>
          <w:highlight w:val="green"/>
        </w:rPr>
        <w:t xml:space="preserve"> a</w:t>
      </w:r>
      <w:r w:rsidRPr="00024FC3">
        <w:rPr>
          <w:rStyle w:val="StyleUnderline"/>
          <w:rFonts w:hint="eastAsia"/>
          <w:highlight w:val="green"/>
        </w:rPr>
        <w:t>‘constricted referential universe”43 where</w:t>
      </w:r>
      <w:r w:rsidRPr="00024FC3">
        <w:rPr>
          <w:rStyle w:val="StyleUnderline"/>
          <w:highlight w:val="green"/>
        </w:rPr>
        <w:t xml:space="preserve"> existing lines of power defined by gender, race, class, disability, and sexuality dictate the form privacy will take and the ways it will be employed.¶ A</w:t>
      </w:r>
      <w:r w:rsidRPr="00024FC3">
        <w:rPr>
          <w:rStyle w:val="StyleUnderline"/>
        </w:rPr>
        <w:t>ccepting that the source of the privacy problem is not the concept of privacy itself, but the ways in which privacy is accessed, employed, and enforced within confines of a system</w:t>
      </w:r>
      <w:r w:rsidRPr="00024FC3">
        <w:t xml:space="preserve"> circumscribed by patriarchy and its interlocking oppressions </w:t>
      </w:r>
      <w:r w:rsidRPr="00024FC3">
        <w:rPr>
          <w:rStyle w:val="StyleUnderline"/>
        </w:rPr>
        <w:t>leads</w:t>
      </w:r>
      <w:r w:rsidRPr="00024FC3">
        <w:t xml:space="preserve"> privacy-rejection feminists </w:t>
      </w:r>
      <w:r w:rsidRPr="00024FC3">
        <w:rPr>
          <w:rStyle w:val="StyleUnderline"/>
        </w:rPr>
        <w:t>to conclude that within the limits of a society characterized by inequality, it makes no sense to devote time or resources to privacy</w:t>
      </w:r>
      <w:r w:rsidRPr="00024FC3">
        <w:t xml:space="preserve">. Faced with the immensity of the ubiquitous obstacle of patriarchy, privacy-rejection feminists halt their analyses and discard privacy outright, apparently </w:t>
      </w:r>
      <w:r w:rsidRPr="00024FC3">
        <w:rPr>
          <w:rStyle w:val="StyleUnderline"/>
        </w:rPr>
        <w:t>concluding that privacy might be redeemed for women only when it can be employed and accessed in the context of real equality</w:t>
      </w:r>
      <w:r w:rsidRPr="00024FC3">
        <w:t xml:space="preserve">. Conversely, I remain hopeful about privacy's present potential as a tool for the protection of mattered women, even within the confines of inequality. </w:t>
      </w:r>
      <w:r w:rsidRPr="00024FC3">
        <w:rPr>
          <w:rStyle w:val="StyleUnderline"/>
        </w:rPr>
        <w:t>Feminists must continue to challenge the particular limits of patriarchy that circumscribe privacy for women, and work toward affecting the kinds of systemic change required to realize equality in the long term</w:t>
      </w:r>
      <w:r w:rsidRPr="00024FC3">
        <w:t>; however</w:t>
      </w:r>
      <w:r w:rsidRPr="00024FC3">
        <w:rPr>
          <w:rStyle w:val="StyleUnderline"/>
        </w:rPr>
        <w:t>, we must keep women safe and alive in order to do so</w:t>
      </w:r>
      <w:r w:rsidRPr="00024FC3">
        <w:t xml:space="preserve">. Equality may be the long-term goal, but as a “stop-gap” measure to ensure battered women’s safety right now, </w:t>
      </w:r>
      <w:r w:rsidRPr="00024FC3">
        <w:rPr>
          <w:rStyle w:val="StyleUnderline"/>
        </w:rPr>
        <w:t>privacy is worthy of our time and resources</w:t>
      </w:r>
      <w:r w:rsidRPr="00024FC3">
        <w:t>.¶ Feminist critiques of privacy have recognized the limits of privacy as it is currently defined and employed</w:t>
      </w:r>
      <w:r w:rsidRPr="00024FC3">
        <w:rPr>
          <w:rStyle w:val="StyleUnderline"/>
        </w:rPr>
        <w:t>.</w:t>
      </w:r>
      <w:r w:rsidRPr="00024FC3">
        <w:t xml:space="preserve"> </w:t>
      </w:r>
      <w:r w:rsidRPr="00024FC3">
        <w:rPr>
          <w:rStyle w:val="StyleUnderline"/>
          <w:highlight w:val="green"/>
        </w:rPr>
        <w:t xml:space="preserve">Acknowledging these limits does not, </w:t>
      </w:r>
      <w:r w:rsidRPr="003E7ACC">
        <w:t>however</w:t>
      </w:r>
      <w:r w:rsidRPr="00024FC3">
        <w:rPr>
          <w:rStyle w:val="StyleUnderline"/>
          <w:highlight w:val="green"/>
        </w:rPr>
        <w:t>, automatically mandate a blanket negation of privacy itself, and doing so risks implied acceptance of the status quo.</w:t>
      </w:r>
      <w:r w:rsidRPr="00024FC3">
        <w:t xml:space="preserve"> More importantly, perhaps, rejecting privacy simply does not reflect the realities of women’s lives, for</w:t>
      </w:r>
      <w:r w:rsidRPr="00024FC3">
        <w:rPr>
          <w:rStyle w:val="StyleUnderline"/>
        </w:rPr>
        <w:t xml:space="preserve"> </w:t>
      </w:r>
      <w:r w:rsidRPr="00024FC3">
        <w:rPr>
          <w:rStyle w:val="StyleUnderline"/>
        </w:rPr>
        <w:lastRenderedPageBreak/>
        <w:t>whether we love or hate it, reject or accept it, privacy matters</w:t>
      </w:r>
      <w:r w:rsidRPr="00024FC3">
        <w:t xml:space="preserve">. It can and does play an important role in battered women's lives, as demonstrated in theory and confirmed in reality' by my experience working in a battered women’s shelter. If and when systemic equality is realized, </w:t>
      </w:r>
      <w:r w:rsidRPr="00024FC3">
        <w:rPr>
          <w:rStyle w:val="StyleUnderline"/>
        </w:rPr>
        <w:t xml:space="preserve">woman battering </w:t>
      </w:r>
      <w:proofErr w:type="gramStart"/>
      <w:r w:rsidRPr="00024FC3">
        <w:rPr>
          <w:rStyle w:val="StyleUnderline"/>
        </w:rPr>
        <w:t>itself</w:t>
      </w:r>
      <w:proofErr w:type="gramEnd"/>
      <w:r w:rsidRPr="00024FC3">
        <w:rPr>
          <w:rStyle w:val="StyleUnderline"/>
        </w:rPr>
        <w:t xml:space="preserve"> may become a relic of history</w:t>
      </w:r>
      <w:r w:rsidRPr="00024FC3">
        <w:t xml:space="preserve">, doing away with the need for strong privacy protections behind which battered women may “hide” in order to secure their safety. Ultimately, of course, this is the world I want to live in—one where </w:t>
      </w:r>
      <w:r w:rsidRPr="00024FC3">
        <w:rPr>
          <w:rStyle w:val="Emphasis"/>
        </w:rPr>
        <w:t>systemic equality dictates that woman battering is simply unthinkable</w:t>
      </w:r>
      <w:r w:rsidRPr="00024FC3">
        <w:t>. In the meantime, however</w:t>
      </w:r>
      <w:r w:rsidRPr="00024FC3">
        <w:rPr>
          <w:rStyle w:val="StyleUnderline"/>
        </w:rPr>
        <w:t>, I am willing to use all available ¶ resources, including imperfect privacy, to keep battered women safe from violent partners.¶</w:t>
      </w:r>
      <w:r w:rsidRPr="00024FC3">
        <w:t xml:space="preserve"> I remain committed to the belief that theory matters most when it is accessible as a tool of transformation in people’s lives. This is most likely to be the case when theory is alive to the lived realities of those upon whose experiences it is based. Feminists have justifiably charged privacy with a number of offenses among the most serious of which is its role in shielding woman abuse from public scrutiny and serving as justification for state nonintervention in the private home to prevent and protect women from abuse. The subsequent blanket rejection of privacy that has followed this critique, however, is no answer to the problem of woman battering, nor does it reflect the lives of women who may require privacy to protect themselves from a battering partner. Despite the existing limits of our patriarchal society, </w:t>
      </w:r>
      <w:r w:rsidRPr="00024FC3">
        <w:rPr>
          <w:rStyle w:val="StyleUnderline"/>
        </w:rPr>
        <w:t>feminist theory and practice must remain alive to privacy’s potential and work to reclaim and conscript privacy as a tool to be used in the fight against woman battering</w:t>
      </w:r>
      <w:r w:rsidRPr="00024FC3">
        <w:t>. When battered women, indeed when all women, can establish and defend boundaries in accordance with their needs and desires</w:t>
      </w:r>
      <w:r w:rsidRPr="00024FC3">
        <w:rPr>
          <w:rStyle w:val="StyleUnderline"/>
        </w:rPr>
        <w:t>, privacy becomes a tool for empowerment, as opposed to an instrument of oppression.</w:t>
      </w:r>
    </w:p>
    <w:p w:rsidR="00270401" w:rsidRPr="00B04BDE" w:rsidRDefault="00270401" w:rsidP="00270401">
      <w:pPr>
        <w:pStyle w:val="Heading4"/>
        <w:rPr>
          <w:rFonts w:ascii="Georgia" w:hAnsi="Georgia"/>
        </w:rPr>
      </w:pPr>
      <w:r>
        <w:rPr>
          <w:rFonts w:ascii="Georgia" w:hAnsi="Georgia"/>
        </w:rPr>
        <w:t>Alternative is intersectional analysis that contests neoliberal ideology and advances social justice</w:t>
      </w:r>
    </w:p>
    <w:p w:rsidR="00270401" w:rsidRPr="00B04BDE" w:rsidRDefault="00270401" w:rsidP="00270401">
      <w:r w:rsidRPr="00B04BDE">
        <w:rPr>
          <w:b/>
        </w:rPr>
        <w:t>Crenshaw 12</w:t>
      </w:r>
      <w:r w:rsidRPr="00B04BDE">
        <w:t xml:space="preserve"> </w:t>
      </w:r>
      <w:r w:rsidRPr="00B04BDE">
        <w:rPr>
          <w:sz w:val="20"/>
          <w:szCs w:val="20"/>
        </w:rPr>
        <w:t xml:space="preserve">(Kimberle W. Crenshaw is Professor of Law at UCLA and Columbia Law Schools; “SYMPOSIUM: OVERPOLICED AND UNDERPROTECTED: WOMEN, RACE, AND CRIMINALIZATION: ARTICLE: From Private Violence to Mass Incarceration: Thinking Intersectionally </w:t>
      </w:r>
      <w:proofErr w:type="gramStart"/>
      <w:r w:rsidRPr="00B04BDE">
        <w:rPr>
          <w:sz w:val="20"/>
          <w:szCs w:val="20"/>
        </w:rPr>
        <w:t>About</w:t>
      </w:r>
      <w:proofErr w:type="gramEnd"/>
      <w:r w:rsidRPr="00B04BDE">
        <w:rPr>
          <w:sz w:val="20"/>
          <w:szCs w:val="20"/>
        </w:rPr>
        <w:t xml:space="preserve"> Women, Race, and Social Control”; August 2012; 59 UCLA L. Rev. 1418)//akim</w:t>
      </w:r>
    </w:p>
    <w:p w:rsidR="00270401" w:rsidRPr="00B04BDE" w:rsidRDefault="00270401" w:rsidP="00270401"/>
    <w:p w:rsidR="00270401" w:rsidRPr="00B04BDE" w:rsidRDefault="00270401" w:rsidP="00270401">
      <w:pPr>
        <w:rPr>
          <w:sz w:val="14"/>
        </w:rPr>
      </w:pPr>
      <w:r w:rsidRPr="00B04BDE">
        <w:rPr>
          <w:sz w:val="14"/>
        </w:rPr>
        <w:t xml:space="preserve"> Among the most robust connections between earlier contestations around violence against women and the contemporary rhetorics surrounding mass incarceration are the discursive elisions that have characterized antiracist and feminist approaches to both of these social problems. These elisions can be thought of as interconnected structures of argumentation that do more than marginalize certain women. In their </w:t>
      </w:r>
      <w:r w:rsidRPr="00B04BDE">
        <w:rPr>
          <w:u w:val="single"/>
        </w:rPr>
        <w:t xml:space="preserve">mutual </w:t>
      </w:r>
      <w:r w:rsidRPr="00A02E8D">
        <w:rPr>
          <w:highlight w:val="green"/>
          <w:u w:val="single"/>
        </w:rPr>
        <w:t>inattentiveness to the intersections of patriarchy and</w:t>
      </w:r>
      <w:r w:rsidRPr="00A02E8D">
        <w:rPr>
          <w:sz w:val="14"/>
          <w:highlight w:val="green"/>
        </w:rPr>
        <w:t xml:space="preserve">  [*1451</w:t>
      </w:r>
      <w:r w:rsidRPr="00A02E8D">
        <w:rPr>
          <w:highlight w:val="green"/>
          <w:u w:val="single"/>
        </w:rPr>
        <w:t>]  racial power, feminist and antiracist</w:t>
      </w:r>
      <w:r w:rsidRPr="00A02E8D">
        <w:rPr>
          <w:sz w:val="14"/>
          <w:highlight w:val="green"/>
        </w:rPr>
        <w:t xml:space="preserve"> </w:t>
      </w:r>
      <w:r w:rsidRPr="00A02E8D">
        <w:rPr>
          <w:highlight w:val="green"/>
          <w:u w:val="single"/>
        </w:rPr>
        <w:t>rhetorics provide uncontested space for neoliberal ideology to gain traction not only within political culture more generally</w:t>
      </w:r>
      <w:r w:rsidRPr="00B04BDE">
        <w:rPr>
          <w:sz w:val="14"/>
        </w:rPr>
        <w:t xml:space="preserve">, </w:t>
      </w:r>
      <w:r w:rsidRPr="00A02E8D">
        <w:rPr>
          <w:sz w:val="14"/>
          <w:highlight w:val="green"/>
        </w:rPr>
        <w:t xml:space="preserve">but </w:t>
      </w:r>
      <w:r w:rsidRPr="00A02E8D">
        <w:rPr>
          <w:highlight w:val="green"/>
          <w:u w:val="single"/>
        </w:rPr>
        <w:t>within the</w:t>
      </w:r>
      <w:r w:rsidRPr="00B04BDE">
        <w:rPr>
          <w:sz w:val="14"/>
        </w:rPr>
        <w:t xml:space="preserve"> narrowed </w:t>
      </w:r>
      <w:r w:rsidRPr="00A02E8D">
        <w:rPr>
          <w:highlight w:val="green"/>
          <w:u w:val="single"/>
        </w:rPr>
        <w:t>scope of social justice advocacy as well</w:t>
      </w:r>
      <w:r w:rsidRPr="00B04BDE">
        <w:rPr>
          <w:u w:val="single"/>
        </w:rPr>
        <w:t>.</w:t>
      </w:r>
      <w:r w:rsidRPr="00B04BDE">
        <w:rPr>
          <w:sz w:val="14"/>
        </w:rPr>
        <w:t xml:space="preserve"> </w:t>
      </w:r>
      <w:r w:rsidRPr="00A02E8D">
        <w:rPr>
          <w:highlight w:val="green"/>
          <w:u w:val="single"/>
        </w:rPr>
        <w:t>Problems that were once debated within political discourse</w:t>
      </w:r>
      <w:r w:rsidRPr="00A02E8D">
        <w:rPr>
          <w:sz w:val="14"/>
          <w:highlight w:val="green"/>
        </w:rPr>
        <w:t xml:space="preserve"> a</w:t>
      </w:r>
      <w:r w:rsidRPr="00B04BDE">
        <w:rPr>
          <w:sz w:val="14"/>
        </w:rPr>
        <w:t xml:space="preserve">s the product of illegitimate social power </w:t>
      </w:r>
      <w:r w:rsidRPr="00A02E8D">
        <w:rPr>
          <w:highlight w:val="green"/>
          <w:u w:val="single"/>
        </w:rPr>
        <w:t>are now less controversially seen as individual pathologies and cultural deficits</w:t>
      </w:r>
      <w:r w:rsidRPr="00B04BDE">
        <w:rPr>
          <w:sz w:val="14"/>
        </w:rPr>
        <w:t xml:space="preserve">. Consequentially, </w:t>
      </w:r>
      <w:r w:rsidRPr="00B04BDE">
        <w:rPr>
          <w:u w:val="single"/>
        </w:rPr>
        <w:t>social problems</w:t>
      </w:r>
      <w:r w:rsidRPr="00B04BDE">
        <w:rPr>
          <w:sz w:val="14"/>
        </w:rPr>
        <w:t xml:space="preserve"> that are </w:t>
      </w:r>
      <w:r w:rsidRPr="00B04BDE">
        <w:rPr>
          <w:u w:val="single"/>
        </w:rPr>
        <w:t>disproportionately visited upon</w:t>
      </w:r>
      <w:r w:rsidRPr="00B04BDE">
        <w:rPr>
          <w:sz w:val="14"/>
        </w:rPr>
        <w:t xml:space="preserve"> poor, </w:t>
      </w:r>
      <w:r w:rsidRPr="00A02E8D">
        <w:rPr>
          <w:highlight w:val="green"/>
          <w:u w:val="single"/>
        </w:rPr>
        <w:t>racially marginalized communities have been framed in ways that prime relevant publics to accept surveillance and punishment as appropriate solutions</w:t>
      </w:r>
      <w:r w:rsidRPr="00A02E8D">
        <w:rPr>
          <w:rStyle w:val="StyleUnderline"/>
          <w:highlight w:val="green"/>
        </w:rPr>
        <w:t>. Social justice advocacy that posits the need for infrastructural development and social reform is increasingly superseded by market-based solutions predicated on punishment and reward.</w:t>
      </w:r>
      <w:r w:rsidRPr="00B04BDE">
        <w:rPr>
          <w:sz w:val="14"/>
        </w:rPr>
        <w:t xml:space="preserve"> Though the tensions between broader social justice-oriented advocacy and the more individualistic thinking that underscores neoliberal approaches are not new, what does warrant greater attention is how </w:t>
      </w:r>
      <w:r w:rsidRPr="00B04BDE">
        <w:rPr>
          <w:u w:val="single"/>
        </w:rPr>
        <w:t xml:space="preserve">the contemporary discourses associated with racial inequality and violence against women </w:t>
      </w:r>
      <w:proofErr w:type="gramStart"/>
      <w:r w:rsidRPr="00B04BDE">
        <w:rPr>
          <w:u w:val="single"/>
        </w:rPr>
        <w:t>reflect</w:t>
      </w:r>
      <w:proofErr w:type="gramEnd"/>
      <w:r w:rsidRPr="00B04BDE">
        <w:rPr>
          <w:u w:val="single"/>
        </w:rPr>
        <w:t xml:space="preserve"> a certain level of retrenchment within advocacy communities themselves</w:t>
      </w:r>
      <w:r w:rsidRPr="00B04BDE">
        <w:rPr>
          <w:sz w:val="14"/>
        </w:rPr>
        <w:t xml:space="preserve">. Thinking about these shifts through </w:t>
      </w:r>
      <w:r w:rsidRPr="00B04BDE">
        <w:rPr>
          <w:rStyle w:val="StyleUnderline"/>
        </w:rPr>
        <w:t xml:space="preserve">the lens of women of color reveals how some of the intersectional failures of feminism and antiracism have devolved into rhetorics and policies that </w:t>
      </w:r>
      <w:r w:rsidRPr="00B04BDE">
        <w:rPr>
          <w:rStyle w:val="StyleUnderline"/>
        </w:rPr>
        <w:lastRenderedPageBreak/>
        <w:t>reinforce rather than resist the politics of social punishment.</w:t>
      </w:r>
      <w:r w:rsidRPr="00B04BDE">
        <w:rPr>
          <w:rStyle w:val="StyleUnderline"/>
          <w:b/>
          <w:sz w:val="14"/>
        </w:rPr>
        <w:t xml:space="preserve"> </w:t>
      </w:r>
      <w:r w:rsidRPr="00B04BDE">
        <w:rPr>
          <w:sz w:val="14"/>
        </w:rPr>
        <w:t xml:space="preserve">As many commentators have argued, </w:t>
      </w:r>
      <w:r w:rsidRPr="00A02E8D">
        <w:rPr>
          <w:highlight w:val="green"/>
          <w:u w:val="single"/>
        </w:rPr>
        <w:t>mass incarceration and its parallel and overlapping systems of surveillance and control have emerged in the face of political retreat on numerous social justice fronts</w:t>
      </w:r>
      <w:r w:rsidRPr="00B04BDE">
        <w:rPr>
          <w:u w:val="single"/>
        </w:rPr>
        <w:t>.</w:t>
      </w:r>
      <w:r w:rsidRPr="00B04BDE">
        <w:rPr>
          <w:sz w:val="14"/>
        </w:rPr>
        <w:t xml:space="preserve"> </w:t>
      </w:r>
      <w:proofErr w:type="gramStart"/>
      <w:r w:rsidRPr="00B04BDE">
        <w:rPr>
          <w:sz w:val="14"/>
        </w:rPr>
        <w:t>n107</w:t>
      </w:r>
      <w:proofErr w:type="gramEnd"/>
      <w:r w:rsidRPr="00B04BDE">
        <w:rPr>
          <w:sz w:val="14"/>
        </w:rPr>
        <w:t xml:space="preserve"> The retrenchment politics that are now in play reflect a toxic interface between the twin dynamics of an increasingly interventionist set of punitive policies and a decreasing level of economic and political support for public institutions. n108 </w:t>
      </w:r>
      <w:r w:rsidRPr="00A02E8D">
        <w:rPr>
          <w:rStyle w:val="StyleUnderline"/>
          <w:highlight w:val="green"/>
        </w:rPr>
        <w:t>As these policies operate against a background structured by race, gender, and class hierarchies, inequalities that were once framed as forms of social injustice by feminist and antiracist advocates are increasingly</w:t>
      </w:r>
      <w:r w:rsidRPr="00A02E8D">
        <w:rPr>
          <w:sz w:val="14"/>
          <w:highlight w:val="green"/>
        </w:rPr>
        <w:t xml:space="preserve">  [*1452]  </w:t>
      </w:r>
      <w:r w:rsidRPr="00A02E8D">
        <w:rPr>
          <w:rStyle w:val="StyleUnderline"/>
          <w:highlight w:val="green"/>
        </w:rPr>
        <w:t>being represented in ways that deemphasize structural and historical causes and elevate individualistic causality along with simplistic stick-and-carrot solutions</w:t>
      </w:r>
      <w:r w:rsidRPr="00B04BDE">
        <w:rPr>
          <w:sz w:val="14"/>
        </w:rPr>
        <w:t xml:space="preserve">. The retrenchment that such ideological shifts help facilitate are not so much the spoils of active contestation between clearly defined political projects as they are the product of a gradual co-optation of how interventions will be framed and structured by neoliberal perspectives. </w:t>
      </w:r>
      <w:r w:rsidRPr="00270401">
        <w:rPr>
          <w:highlight w:val="green"/>
          <w:u w:val="single"/>
        </w:rPr>
        <w:t>Some of the discursive spaces most vulnerable to neoliberal occupation have been those where feminist and antiracist commitments have been weakened by their failures to address the intersectional dimensions of violence and social control</w:t>
      </w:r>
      <w:r w:rsidRPr="00B04BDE">
        <w:rPr>
          <w:sz w:val="14"/>
        </w:rPr>
        <w:t xml:space="preserve">. As a consequence, </w:t>
      </w:r>
      <w:r w:rsidRPr="00B04BDE">
        <w:rPr>
          <w:u w:val="single"/>
        </w:rPr>
        <w:t>the marginalization of women and girls of color in many of these discourses is precisely where the neoliberal assault on the broader vision of social justice is particularly robust</w:t>
      </w:r>
      <w:r w:rsidRPr="00B04BDE">
        <w:rPr>
          <w:sz w:val="14"/>
        </w:rPr>
        <w:t>.</w:t>
      </w:r>
    </w:p>
    <w:p w:rsidR="00562CC4" w:rsidRPr="00024FC3" w:rsidRDefault="00562CC4" w:rsidP="00562CC4"/>
    <w:p w:rsidR="0007734A" w:rsidRDefault="0007734A" w:rsidP="0007734A">
      <w:pPr>
        <w:pStyle w:val="Heading1"/>
      </w:pPr>
      <w:r>
        <w:lastRenderedPageBreak/>
        <w:t>Framework</w:t>
      </w:r>
    </w:p>
    <w:p w:rsidR="0007734A" w:rsidRDefault="0007734A" w:rsidP="0007734A">
      <w:pPr>
        <w:pStyle w:val="Heading2"/>
      </w:pPr>
      <w:r>
        <w:lastRenderedPageBreak/>
        <w:t>2NC – General</w:t>
      </w:r>
    </w:p>
    <w:p w:rsidR="0007734A" w:rsidRDefault="0007734A" w:rsidP="0007734A">
      <w:pPr>
        <w:pStyle w:val="Heading4"/>
      </w:pPr>
      <w:r>
        <w:t>Epistemology of objectivity devalues non-masculine perspectives and constructs the reality that it claims to verify</w:t>
      </w:r>
    </w:p>
    <w:p w:rsidR="0007734A" w:rsidRPr="00171DE1" w:rsidRDefault="0007734A" w:rsidP="0007734A">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07734A" w:rsidRPr="00171DE1" w:rsidRDefault="0007734A" w:rsidP="0007734A">
      <w:pPr>
        <w:spacing w:before="120"/>
        <w:ind w:firstLine="360"/>
        <w:rPr>
          <w:rFonts w:ascii="Times New Roman" w:hAnsi="Times New Roman"/>
        </w:rPr>
      </w:pPr>
      <w:r w:rsidRPr="00171DE1">
        <w:rPr>
          <w:rStyle w:val="StyleUnderline"/>
        </w:rPr>
        <w:t>Objectivity as epistemology defines both the process of observation or acquiring knowledge and the content of that knowledge and the world observed. As the traditionally superior methodology for acquiring knowledge</w:t>
      </w:r>
      <w:r w:rsidRPr="00171DE1">
        <w:rPr>
          <w:rFonts w:ascii="Times New Roman" w:hAnsi="Times New Roman"/>
        </w:rPr>
        <w:t xml:space="preserve">, </w:t>
      </w:r>
      <w:r w:rsidRPr="00171DE1">
        <w:rPr>
          <w:rStyle w:val="StyleUnderline"/>
        </w:rPr>
        <w:t>we have seen that the epistemology of objectivity erects distance and a-perspectivity as its methodological criteria</w:t>
      </w:r>
      <w:r w:rsidRPr="00171DE1">
        <w:rPr>
          <w:rFonts w:ascii="Times New Roman" w:hAnsi="Times New Roman"/>
        </w:rPr>
        <w:t xml:space="preserve">. </w:t>
      </w:r>
      <w:r w:rsidRPr="00171DE1">
        <w:rPr>
          <w:rStyle w:val="StyleUnderline"/>
        </w:rPr>
        <w:t>To perceive reality accurately, "one must be distant from what one is looking at and view it from no place and at no time in particular, hence from all places and times at once." n237 While the criteria of distance and a-perspectivity appear to be general ways of getting at reality rather than constructing it, they have specific social roots and implications. These include "devaluing as biased and unreliable the view from the inside and within the moment, and the perspective from the bottom of the social order</w:t>
      </w:r>
      <w:r w:rsidRPr="00171DE1">
        <w:rPr>
          <w:rFonts w:ascii="Times New Roman" w:hAnsi="Times New Roman"/>
        </w:rPr>
        <w:t xml:space="preserve">." </w:t>
      </w:r>
      <w:r w:rsidRPr="00171DE1">
        <w:rPr>
          <w:rFonts w:ascii="Times New Roman" w:hAnsi="Times New Roman"/>
          <w:sz w:val="16"/>
          <w:szCs w:val="16"/>
          <w:vertAlign w:val="superscript"/>
        </w:rPr>
        <w:t>n238</w:t>
      </w:r>
    </w:p>
    <w:p w:rsidR="0007734A" w:rsidRPr="00171DE1" w:rsidRDefault="0007734A" w:rsidP="0007734A">
      <w:pPr>
        <w:spacing w:before="120"/>
        <w:ind w:firstLine="360"/>
        <w:rPr>
          <w:rStyle w:val="StyleUnderline"/>
        </w:rPr>
      </w:pPr>
      <w:r w:rsidRPr="00171DE1">
        <w:rPr>
          <w:rStyle w:val="StyleUnderline"/>
        </w:rPr>
        <w:t>The objectivist epistemology controls not only the form of knowing but also its content by defining how to proceed and the process of knowing, and by confining what is worth knowing. Objectivity defines the relevant world as that which can be objectively known. Hence, the epistemic question concerns the relation between knowledge (a replication or reflection of reality) and objective reality (that world which exists independent of any knower or vantage point). This objective reality is "independent of knowledge or the process of coming to know, and, in principle, knowable in full." n239</w:t>
      </w:r>
    </w:p>
    <w:p w:rsidR="0007734A" w:rsidRDefault="0007734A" w:rsidP="0007734A">
      <w:pPr>
        <w:spacing w:before="120"/>
        <w:ind w:firstLine="360"/>
        <w:rPr>
          <w:rFonts w:ascii="Times New Roman" w:hAnsi="Times New Roman"/>
        </w:rPr>
      </w:pPr>
      <w:r w:rsidRPr="00171DE1">
        <w:rPr>
          <w:rFonts w:ascii="Times New Roman" w:hAnsi="Times New Roman"/>
        </w:rPr>
        <w:t xml:space="preserve">In light of our current gendered social hierarchies, the world which can be objectively known corresponds with men's reality. Since men control the world, they create the world from their own point of view, which then becomes the reality to be described. </w:t>
      </w:r>
      <w:r w:rsidRPr="00171DE1">
        <w:rPr>
          <w:rStyle w:val="StyleUnderline"/>
        </w:rPr>
        <w:t xml:space="preserve">The male epistemological stance - objectivity - does not comprehend its own perspective and does not see that the way it apprehends its world is a form of its subjugation and presupposes it. What is objectively known corresponds to the world as men live it, and can thus be verified by being pointed to because the </w:t>
      </w:r>
      <w:proofErr w:type="gramStart"/>
      <w:r w:rsidRPr="00171DE1">
        <w:rPr>
          <w:rStyle w:val="StyleUnderline"/>
        </w:rPr>
        <w:t>world  [</w:t>
      </w:r>
      <w:proofErr w:type="gramEnd"/>
      <w:r w:rsidRPr="00171DE1">
        <w:rPr>
          <w:rStyle w:val="StyleUnderline"/>
        </w:rPr>
        <w:t>*194]  itself is controlled from the same male point of view</w:t>
      </w:r>
      <w:r w:rsidRPr="00171DE1">
        <w:rPr>
          <w:rFonts w:ascii="Times New Roman" w:hAnsi="Times New Roman"/>
        </w:rPr>
        <w:t xml:space="preserve">. </w:t>
      </w:r>
      <w:r w:rsidRPr="00171DE1">
        <w:rPr>
          <w:rFonts w:ascii="Times New Roman" w:hAnsi="Times New Roman"/>
          <w:sz w:val="16"/>
          <w:szCs w:val="16"/>
          <w:vertAlign w:val="superscript"/>
        </w:rPr>
        <w:t>n240</w:t>
      </w:r>
    </w:p>
    <w:p w:rsidR="0007734A" w:rsidRDefault="0007734A" w:rsidP="0007734A">
      <w:pPr>
        <w:pStyle w:val="Heading4"/>
      </w:pPr>
      <w:r>
        <w:t>Feminist epistemology’s value of a multiplicity of perspectives is key to justice</w:t>
      </w:r>
    </w:p>
    <w:p w:rsidR="0007734A" w:rsidRPr="00FB2B39" w:rsidRDefault="0007734A" w:rsidP="0007734A">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07734A" w:rsidRPr="00171DE1" w:rsidRDefault="0007734A" w:rsidP="0007734A"/>
    <w:p w:rsidR="0007734A" w:rsidRDefault="0007734A" w:rsidP="0007734A">
      <w:pPr>
        <w:spacing w:before="120"/>
        <w:ind w:firstLine="360"/>
        <w:rPr>
          <w:rFonts w:ascii="Times New Roman" w:hAnsi="Times New Roman"/>
        </w:rPr>
      </w:pPr>
      <w:r w:rsidRPr="003C20BB">
        <w:rPr>
          <w:rStyle w:val="StyleUnderline"/>
          <w:highlight w:val="cyan"/>
        </w:rPr>
        <w:t xml:space="preserve">Feminist epistemology values the multiplicity of perspectives and realities. It takes multiplicity to be constitutive of reality; it sees different perspectives as systematically related to each other and to other relations, such as exploited and exploiter; and it regards different perspectives as emergent and always changing. </w:t>
      </w:r>
      <w:proofErr w:type="gramStart"/>
      <w:r w:rsidRPr="003C20BB">
        <w:rPr>
          <w:rStyle w:val="StyleUnderline"/>
          <w:highlight w:val="cyan"/>
        </w:rPr>
        <w:t>n348</w:t>
      </w:r>
      <w:proofErr w:type="gramEnd"/>
      <w:r w:rsidRPr="003C20BB">
        <w:rPr>
          <w:rStyle w:val="StyleUnderline"/>
          <w:highlight w:val="cyan"/>
        </w:rPr>
        <w:t xml:space="preserve"> Feminist legal scholars have developed several versions of such multi-perspectival jurisprudence, but one message,  [*216]  captured by Martha Minow, unites them: "Only through the </w:t>
      </w:r>
      <w:r w:rsidRPr="003C20BB">
        <w:rPr>
          <w:rStyle w:val="StyleUnderline"/>
          <w:highlight w:val="cyan"/>
        </w:rPr>
        <w:lastRenderedPageBreak/>
        <w:t>variety of relationships constructed by many people seeing from different perspectives can truth be known and community be created</w:t>
      </w:r>
      <w:r>
        <w:rPr>
          <w:rFonts w:ascii="Times New Roman" w:hAnsi="Times New Roman"/>
        </w:rPr>
        <w:t xml:space="preserve">." </w:t>
      </w:r>
      <w:r>
        <w:rPr>
          <w:rFonts w:ascii="Times New Roman" w:hAnsi="Times New Roman"/>
          <w:sz w:val="16"/>
          <w:szCs w:val="16"/>
          <w:vertAlign w:val="superscript"/>
        </w:rPr>
        <w:t>n349</w:t>
      </w:r>
    </w:p>
    <w:p w:rsidR="0007734A" w:rsidRDefault="0007734A" w:rsidP="0007734A">
      <w:pPr>
        <w:spacing w:before="120"/>
        <w:ind w:firstLine="360"/>
        <w:rPr>
          <w:rFonts w:ascii="Times New Roman" w:hAnsi="Times New Roman"/>
        </w:rPr>
      </w:pPr>
      <w:r w:rsidRPr="00464BCE">
        <w:rPr>
          <w:rStyle w:val="StyleUnderline"/>
        </w:rPr>
        <w:t xml:space="preserve">Judges, lawyers, and police officers must rethink how we come to know what we know. Particularly within the context of the Fourth Amendment, </w:t>
      </w:r>
      <w:r w:rsidRPr="003C20BB">
        <w:rPr>
          <w:rStyle w:val="StyleUnderline"/>
          <w:highlight w:val="cyan"/>
        </w:rPr>
        <w:t>we must contemplate how and what we know about harm and injurious behavior. We must be more attentive to the lives of other people and the forces they operate within. Moreover, we must learn to view the world from more than a single, reflexive position. Patricia Williams has described this practice as the "ambi-valent, multivalent way of seeing that is... at the heart of what is called critical theory, feminist theory, and the so-called minority critique." n35</w:t>
      </w:r>
      <w:r w:rsidRPr="00464BCE">
        <w:rPr>
          <w:rStyle w:val="StyleUnderline"/>
        </w:rPr>
        <w:t xml:space="preserve">0 </w:t>
      </w:r>
      <w:r>
        <w:rPr>
          <w:rFonts w:ascii="Times New Roman" w:hAnsi="Times New Roman"/>
        </w:rPr>
        <w:t xml:space="preserve">It is the "fluid positioning that sees back and forth across boundary," </w:t>
      </w:r>
      <w:r>
        <w:rPr>
          <w:rFonts w:ascii="Times New Roman" w:hAnsi="Times New Roman"/>
          <w:sz w:val="16"/>
          <w:szCs w:val="16"/>
          <w:vertAlign w:val="superscript"/>
        </w:rPr>
        <w:t>n351</w:t>
      </w:r>
      <w:r>
        <w:rPr>
          <w:rFonts w:ascii="Times New Roman" w:hAnsi="Times New Roman"/>
        </w:rPr>
        <w:t xml:space="preserve"> and which has been the "daily experience of people of color and of women." </w:t>
      </w:r>
      <w:r>
        <w:rPr>
          <w:rFonts w:ascii="Times New Roman" w:hAnsi="Times New Roman"/>
          <w:sz w:val="16"/>
          <w:szCs w:val="16"/>
          <w:vertAlign w:val="superscript"/>
        </w:rPr>
        <w:t>n352</w:t>
      </w:r>
    </w:p>
    <w:p w:rsidR="0007734A" w:rsidRDefault="0007734A" w:rsidP="0007734A">
      <w:pPr>
        <w:spacing w:before="120"/>
        <w:ind w:firstLine="360"/>
        <w:rPr>
          <w:rFonts w:ascii="Times New Roman" w:hAnsi="Times New Roman"/>
        </w:rPr>
      </w:pPr>
      <w:r w:rsidRPr="003C20BB">
        <w:rPr>
          <w:rStyle w:val="StyleUnderline"/>
          <w:highlight w:val="cyan"/>
        </w:rPr>
        <w:t>Others advocate multiple consciousness as a jurisprudential method that ties together consciousness-shifting with a search for the pathway to a just world</w:t>
      </w:r>
      <w:r>
        <w:rPr>
          <w:rFonts w:ascii="Times New Roman" w:hAnsi="Times New Roman"/>
        </w:rPr>
        <w:t xml:space="preserve">. In consciousness-shifting, Mari Matsuda refers to the ability to see that the law reflects a particular viewpoint, to operate within that view, and at the same time to shift out of it for purposes of </w:t>
      </w:r>
      <w:r>
        <w:rPr>
          <w:rFonts w:ascii="Times New Roman" w:hAnsi="Times New Roman"/>
          <w:b/>
          <w:bCs/>
          <w:color w:val="CC0033"/>
        </w:rPr>
        <w:t>critique,</w:t>
      </w:r>
      <w:r>
        <w:rPr>
          <w:rFonts w:ascii="Times New Roman" w:hAnsi="Times New Roman"/>
        </w:rPr>
        <w:t xml:space="preserve"> analysis, and strategy. </w:t>
      </w:r>
      <w:proofErr w:type="gramStart"/>
      <w:r>
        <w:rPr>
          <w:rFonts w:ascii="Times New Roman" w:hAnsi="Times New Roman"/>
          <w:sz w:val="16"/>
          <w:szCs w:val="16"/>
          <w:vertAlign w:val="superscript"/>
        </w:rPr>
        <w:t>n353</w:t>
      </w:r>
      <w:proofErr w:type="gramEnd"/>
      <w:r>
        <w:rPr>
          <w:rFonts w:ascii="Times New Roman" w:hAnsi="Times New Roman"/>
        </w:rPr>
        <w:t xml:space="preserve"> Such multiple consciousness is not a mere random ability to see all points of view, but a deliberate choice to see the world from the standpoint of the oppressed. We can all choose to know the concrete lived details of others by reading, studying, and listening. The jurisprudence of outsiders teaches us that these details and the emotions they evoke are important as we set out on the road to justice. </w:t>
      </w:r>
      <w:r>
        <w:rPr>
          <w:rFonts w:ascii="Times New Roman" w:hAnsi="Times New Roman"/>
          <w:sz w:val="16"/>
          <w:szCs w:val="16"/>
          <w:vertAlign w:val="superscript"/>
        </w:rPr>
        <w:t>n354</w:t>
      </w:r>
    </w:p>
    <w:p w:rsidR="0007734A" w:rsidRDefault="00062E97" w:rsidP="0007734A">
      <w:pPr>
        <w:pStyle w:val="Heading4"/>
      </w:pPr>
      <w:r>
        <w:t xml:space="preserve">Epistemology and methodology shape legal knowledge production  </w:t>
      </w:r>
    </w:p>
    <w:p w:rsidR="0007734A" w:rsidRPr="0025620E" w:rsidRDefault="0007734A" w:rsidP="0007734A">
      <w:pPr>
        <w:rPr>
          <w:rStyle w:val="Style13ptBold"/>
          <w:b w:val="0"/>
          <w:sz w:val="22"/>
        </w:rPr>
      </w:pPr>
      <w:r>
        <w:rPr>
          <w:rStyle w:val="Style13ptBold"/>
        </w:rPr>
        <w:t xml:space="preserve">Raigrodski 14 </w:t>
      </w:r>
      <w:r>
        <w:rPr>
          <w:rStyle w:val="Style13ptBold"/>
          <w:b w:val="0"/>
          <w:sz w:val="22"/>
        </w:rPr>
        <w:t>(Dr. Dana Raigrodski, , Lecturer and Director of the LL.M. Program and Executive Director of Global Affairs at the University of Washington School of Law, “What Can Comparative Legal Studies Learn from Feminist Legal Theories in the Era of Globalization?”  University of Washington School of Law, Research Paper No. 2014-22, 43 Balt. L. Rev. 349-93, 2014)//AG</w:t>
      </w:r>
    </w:p>
    <w:p w:rsidR="0007734A" w:rsidRDefault="00062E97" w:rsidP="0007734A">
      <w:pPr>
        <w:rPr>
          <w:u w:val="single"/>
        </w:rPr>
      </w:pPr>
      <w:r>
        <w:rPr>
          <w:u w:val="single"/>
        </w:rPr>
        <w:t xml:space="preserve"> </w:t>
      </w:r>
      <w:r w:rsidR="0007734A" w:rsidRPr="00A8460F">
        <w:rPr>
          <w:u w:val="single"/>
        </w:rPr>
        <w:t xml:space="preserve">It suggests that comparativists can negotiate both essentialism and relativism by adopting feminist approaches calling for consciousness-shifting and fluid positioning that intentionally sees the world from multiple points of view. Part V consequently offers a broader critique of the stance of universal objectivity that comparative law often presupposes and perpetuates, and </w:t>
      </w:r>
      <w:r w:rsidR="0007734A" w:rsidRPr="00062E97">
        <w:rPr>
          <w:highlight w:val="green"/>
          <w:u w:val="single"/>
        </w:rPr>
        <w:t>builds on feminist jurisprudence about the production of knowledge and objectivity as epistemology. It</w:t>
      </w:r>
      <w:r w:rsidR="0007734A" w:rsidRPr="00A8460F">
        <w:rPr>
          <w:u w:val="single"/>
        </w:rPr>
        <w:t xml:space="preserve"> </w:t>
      </w:r>
      <w:r w:rsidR="0007734A" w:rsidRPr="000976DC">
        <w:rPr>
          <w:highlight w:val="green"/>
          <w:u w:val="single"/>
        </w:rPr>
        <w:t>challenges the dichotomy between knowledge (substance) and how we come to know (methodology/epistemology) and exposes its connection to oppressive male power and ideology.</w:t>
      </w:r>
      <w:r w:rsidR="0007734A" w:rsidRPr="0025620E">
        <w:rPr>
          <w:sz w:val="14"/>
        </w:rPr>
        <w:t xml:space="preserve"> It suggests that comparative work can benefit greatly from a critical attitude towards alleged universal categories and claims to authenticity by questioning the neutrality of the comparison and by taking account of the impact of the self and the observer‘s perspective and experience on our comparisons. Finally, Part VI calls for acknowledging comparative law as political practice, whether in the ways in which it ―finds</w:t>
      </w:r>
      <w:r w:rsidR="0007734A" w:rsidRPr="0025620E">
        <w:rPr>
          <w:rFonts w:ascii="Times New Roman" w:hAnsi="Times New Roman" w:cs="Times New Roman"/>
          <w:sz w:val="14"/>
        </w:rPr>
        <w:t>‖</w:t>
      </w:r>
      <w:r w:rsidR="0007734A" w:rsidRPr="0025620E">
        <w:rPr>
          <w:sz w:val="14"/>
        </w:rPr>
        <w:t xml:space="preserve"> similarities and differences and uses them to legitimize certain legal frameworks, or in the ways in which it construes and perpetuates private law, the distinction between private and public, and law in general as apolitical, non-ideological, and divorced from power structures within society. </w:t>
      </w:r>
      <w:r w:rsidR="0007734A" w:rsidRPr="00A8460F">
        <w:rPr>
          <w:u w:val="single"/>
        </w:rPr>
        <w:t>It uses FLT‘</w:t>
      </w:r>
      <w:r w:rsidR="0007734A" w:rsidRPr="000976DC">
        <w:rPr>
          <w:highlight w:val="green"/>
          <w:u w:val="single"/>
        </w:rPr>
        <w:t>s explicit discourse of law as political practice, as an ideology of power,</w:t>
      </w:r>
      <w:r w:rsidR="0007734A" w:rsidRPr="00A8460F">
        <w:rPr>
          <w:u w:val="single"/>
        </w:rPr>
        <w:t xml:space="preserve"> to call on those engaged in comparative legal studies and in comparative projects </w:t>
      </w:r>
      <w:r w:rsidR="0007734A" w:rsidRPr="000976DC">
        <w:rPr>
          <w:highlight w:val="green"/>
          <w:u w:val="single"/>
        </w:rPr>
        <w:t>to be self-critical and recognize the power relations involved, whether we engage in harmonization and rule of law projects or in the seemingly mere intellectual projects of understanding and migration of ideas and legal concepts</w:t>
      </w:r>
      <w:r w:rsidR="0007734A" w:rsidRPr="00A8460F">
        <w:rPr>
          <w:u w:val="single"/>
        </w:rPr>
        <w:t>.</w:t>
      </w:r>
    </w:p>
    <w:p w:rsidR="0007734A" w:rsidRDefault="00F71E67" w:rsidP="00E3268C">
      <w:pPr>
        <w:rPr>
          <w:u w:val="single"/>
        </w:rPr>
      </w:pPr>
      <w:r>
        <w:rPr>
          <w:u w:val="single"/>
        </w:rPr>
        <w:t xml:space="preserve"> </w:t>
      </w:r>
      <w:r w:rsidR="00E3268C">
        <w:rPr>
          <w:u w:val="single"/>
        </w:rPr>
        <w:t xml:space="preserve"> </w:t>
      </w:r>
    </w:p>
    <w:p w:rsidR="0007734A" w:rsidRDefault="003B01F0" w:rsidP="0007734A">
      <w:pPr>
        <w:pStyle w:val="Heading4"/>
      </w:pPr>
      <w:r>
        <w:lastRenderedPageBreak/>
        <w:t>Law constructs society – objective and neutral language perpetuates social structures that disempower marginalized groups and reify the dominance of others</w:t>
      </w:r>
    </w:p>
    <w:p w:rsidR="0007734A" w:rsidRPr="00556176" w:rsidRDefault="0007734A" w:rsidP="0007734A">
      <w:pPr>
        <w:rPr>
          <w:bCs/>
        </w:rPr>
      </w:pPr>
      <w:r>
        <w:rPr>
          <w:rStyle w:val="Style13ptBold"/>
        </w:rPr>
        <w:t xml:space="preserve">Raigrodski 14 </w:t>
      </w:r>
      <w:r>
        <w:rPr>
          <w:rStyle w:val="Style13ptBold"/>
          <w:b w:val="0"/>
          <w:sz w:val="22"/>
        </w:rPr>
        <w:t>(Dr. Dana Raigrodski, , Lecturer and Director of the LL.M. Program and Executive Director of Global Affairs at the University of Washington School of Law, “What Can Comparative Legal Studies Learn from Feminist Legal Theories in the Era of Globalization?”  University of Washington School of Law, Research Paper No. 2014-22, 43 Balt. L. Rev. 349-93, 2014)//AG</w:t>
      </w:r>
    </w:p>
    <w:p w:rsidR="0007734A" w:rsidRPr="00556176" w:rsidRDefault="0007734A" w:rsidP="0007734A">
      <w:pPr>
        <w:rPr>
          <w:u w:val="single"/>
        </w:rPr>
      </w:pPr>
      <w:r w:rsidRPr="00437328">
        <w:rPr>
          <w:u w:val="single"/>
        </w:rPr>
        <w:t xml:space="preserve">Similarly, </w:t>
      </w:r>
      <w:r w:rsidRPr="003B01F0">
        <w:rPr>
          <w:highlight w:val="green"/>
          <w:u w:val="single"/>
        </w:rPr>
        <w:t>feminist legal scholars and other schools of critical legal thought have long argued that law constructs society as much as society constructs law.59 Thus, for example, feminist scholars have demonstrated how differences that have been viewed as fixed and natural, such as gender related differences, are in fact socially construed and perpetuated in law.60 Moreover, it is the proclaimed neutrality, objectivity, and universality of law that helps perpetuate certain social structure and institutions that are oppressive to women and other disempowered members of society and reify the dominance of others in society.61 As we shall see, feminist scholars argue that law is a way of seeing which often serves as an oppressive force against subordinated communities in that it elevates particular views of the world and representation of events from the perspective of those who possess the power</w:t>
      </w:r>
      <w:r w:rsidRPr="00437328">
        <w:rPr>
          <w:u w:val="single"/>
        </w:rPr>
        <w:t xml:space="preserve"> to have their version of reality accepted and treats them as objective and universal truth.62</w:t>
      </w:r>
    </w:p>
    <w:p w:rsidR="0007734A" w:rsidRDefault="00E3268C" w:rsidP="0007734A">
      <w:pPr>
        <w:pStyle w:val="Heading4"/>
      </w:pPr>
      <w:r>
        <w:t xml:space="preserve">Methodology comes first – process of rooting – or understanding one’s own partial position in the world – is key to exposing power webs  </w:t>
      </w:r>
    </w:p>
    <w:p w:rsidR="0007734A" w:rsidRPr="00556176" w:rsidRDefault="0007734A" w:rsidP="0007734A">
      <w:pPr>
        <w:rPr>
          <w:bCs/>
        </w:rPr>
      </w:pPr>
      <w:r>
        <w:rPr>
          <w:rStyle w:val="Style13ptBold"/>
        </w:rPr>
        <w:t xml:space="preserve">Raigrodski 14 </w:t>
      </w:r>
      <w:r>
        <w:rPr>
          <w:rStyle w:val="Style13ptBold"/>
          <w:b w:val="0"/>
          <w:sz w:val="22"/>
        </w:rPr>
        <w:t>(Dr. Dana Raigrodski, , Lecturer and Director of the LL.M. Program and Executive Director of Global Affairs at the University of Washington School of Law, “What Can Comparative Legal Studies Learn from Feminist Legal Theories in the Era of Globalization?”  University of Washington School of Law, Research Paper No. 2014-22, 43 Balt. L. Rev. 349-93, 2014)//AG</w:t>
      </w:r>
    </w:p>
    <w:p w:rsidR="0007734A" w:rsidRPr="00556176" w:rsidRDefault="0007734A" w:rsidP="0007734A">
      <w:pPr>
        <w:rPr>
          <w:sz w:val="14"/>
        </w:rPr>
      </w:pPr>
      <w:r w:rsidRPr="00110567">
        <w:rPr>
          <w:u w:val="single"/>
        </w:rPr>
        <w:t>Feminist scholars are increasingly aware of the dangers of either extremes—the un-self-critical ethnocentric (akin to Frankenberg‘s mainstream hegemonic-self) or the hyper-self-critical cultural relativist (akin to Frankenberg‘s tragic self)—and have attempted to pave new paths</w:t>
      </w:r>
      <w:proofErr w:type="gramStart"/>
      <w:r w:rsidRPr="00110567">
        <w:rPr>
          <w:u w:val="single"/>
        </w:rPr>
        <w:t>,134</w:t>
      </w:r>
      <w:proofErr w:type="gramEnd"/>
      <w:r w:rsidRPr="00110567">
        <w:rPr>
          <w:u w:val="single"/>
        </w:rPr>
        <w:t xml:space="preserve"> calling on us to view the world from more than a single, reflexive position.</w:t>
      </w:r>
      <w:r w:rsidRPr="0025620E">
        <w:rPr>
          <w:sz w:val="14"/>
        </w:rPr>
        <w:t xml:space="preserve"> Patricia Williams described this practice as the ―ambi-valent, multivalent way of seeing that is . . . at the heart of what is called critical theory, feminist theory, and the so-called minority critique.</w:t>
      </w:r>
      <w:r w:rsidRPr="0025620E">
        <w:rPr>
          <w:rFonts w:ascii="Times New Roman" w:hAnsi="Times New Roman" w:cs="Times New Roman"/>
          <w:sz w:val="14"/>
        </w:rPr>
        <w:t>‖</w:t>
      </w:r>
      <w:r w:rsidRPr="0025620E">
        <w:rPr>
          <w:sz w:val="14"/>
        </w:rPr>
        <w:t>135 It is the ―fluid positioning that sees back and forth across boundary,</w:t>
      </w:r>
      <w:r w:rsidRPr="0025620E">
        <w:rPr>
          <w:rFonts w:ascii="Times New Roman" w:hAnsi="Times New Roman" w:cs="Times New Roman"/>
          <w:sz w:val="14"/>
        </w:rPr>
        <w:t>‖</w:t>
      </w:r>
      <w:r w:rsidRPr="0025620E">
        <w:rPr>
          <w:sz w:val="14"/>
        </w:rPr>
        <w:t xml:space="preserve">136 and which has been the </w:t>
      </w:r>
      <w:r w:rsidRPr="0025620E">
        <w:rPr>
          <w:rFonts w:cs="Georgia"/>
          <w:sz w:val="14"/>
        </w:rPr>
        <w:t>―</w:t>
      </w:r>
      <w:r w:rsidRPr="0025620E">
        <w:rPr>
          <w:sz w:val="14"/>
        </w:rPr>
        <w:t>daily experience of people of color and of women.</w:t>
      </w:r>
      <w:r w:rsidRPr="0025620E">
        <w:rPr>
          <w:rFonts w:ascii="Times New Roman" w:hAnsi="Times New Roman" w:cs="Times New Roman"/>
          <w:sz w:val="14"/>
        </w:rPr>
        <w:t>‖</w:t>
      </w:r>
      <w:r w:rsidRPr="0025620E">
        <w:rPr>
          <w:sz w:val="14"/>
        </w:rPr>
        <w:t>137 Mari Matsuda, for example, suggests that we can avoid essentialism by adopting ―multiple consciousness</w:t>
      </w:r>
      <w:r w:rsidRPr="0025620E">
        <w:rPr>
          <w:rFonts w:ascii="Times New Roman" w:hAnsi="Times New Roman" w:cs="Times New Roman"/>
          <w:sz w:val="14"/>
        </w:rPr>
        <w:t>‖</w:t>
      </w:r>
      <w:r w:rsidRPr="0025620E">
        <w:rPr>
          <w:sz w:val="14"/>
        </w:rPr>
        <w:t xml:space="preserve"> and employing strategies of ―consciousness-shifting</w:t>
      </w:r>
      <w:r w:rsidRPr="0025620E">
        <w:rPr>
          <w:rFonts w:ascii="Times New Roman" w:hAnsi="Times New Roman" w:cs="Times New Roman"/>
          <w:sz w:val="14"/>
        </w:rPr>
        <w:t>‖</w:t>
      </w:r>
      <w:r w:rsidRPr="0025620E">
        <w:rPr>
          <w:sz w:val="14"/>
        </w:rPr>
        <w:t xml:space="preserve"> to pursue justice.</w:t>
      </w:r>
      <w:r w:rsidRPr="000B4F18">
        <w:rPr>
          <w:u w:val="single"/>
        </w:rPr>
        <w:t xml:space="preserve">138 In consciousness-shifting, </w:t>
      </w:r>
      <w:r w:rsidRPr="00F71E67">
        <w:rPr>
          <w:highlight w:val="green"/>
          <w:u w:val="single"/>
        </w:rPr>
        <w:t>Matsuda refers to the ability to see that the law reflects a particular viewpoint, the ability to operate within that view, and at the same time the ability to critically extract one-self out of that view.</w:t>
      </w:r>
      <w:r w:rsidRPr="000B4F18">
        <w:rPr>
          <w:u w:val="single"/>
        </w:rPr>
        <w:t>139 The key point is not to simply see multiple points of view, but to make a genuine effort to see excluded and oppressed viewpoints and know the concrete lived details of others.140</w:t>
      </w:r>
      <w:r w:rsidRPr="0025620E">
        <w:rPr>
          <w:sz w:val="14"/>
        </w:rPr>
        <w:t xml:space="preserve"> A similar approach offered by Deseriee Kennedy conceptualizes ―transversal feminism</w:t>
      </w:r>
      <w:r w:rsidRPr="0025620E">
        <w:rPr>
          <w:rFonts w:ascii="Times New Roman" w:hAnsi="Times New Roman" w:cs="Times New Roman"/>
          <w:sz w:val="14"/>
        </w:rPr>
        <w:t>‖</w:t>
      </w:r>
      <w:r w:rsidRPr="0025620E">
        <w:rPr>
          <w:sz w:val="14"/>
        </w:rPr>
        <w:t xml:space="preserve"> as a way to create diverse and inclusive feminist theory. ―</w:t>
      </w:r>
      <w:r w:rsidRPr="000B4F18">
        <w:rPr>
          <w:u w:val="single"/>
        </w:rPr>
        <w:t>By emphasizing the importance and relevance of individual experience and perspectives, it reinforces the importance of anti-essentialism and intersectionality in developing effective feminist legal theory.</w:t>
      </w:r>
      <w:r w:rsidRPr="000B4F18">
        <w:rPr>
          <w:rFonts w:ascii="Times New Roman" w:hAnsi="Times New Roman" w:cs="Times New Roman"/>
          <w:u w:val="single"/>
        </w:rPr>
        <w:t>‖</w:t>
      </w:r>
      <w:r w:rsidRPr="000B4F18">
        <w:rPr>
          <w:u w:val="single"/>
        </w:rPr>
        <w:t>141</w:t>
      </w:r>
      <w:r w:rsidRPr="0025620E">
        <w:rPr>
          <w:sz w:val="14"/>
        </w:rPr>
        <w:t xml:space="preserve"> Building on the work of Nira Yuval Davis on transversal politics,142 </w:t>
      </w:r>
      <w:r w:rsidRPr="00F71E67">
        <w:rPr>
          <w:highlight w:val="green"/>
          <w:u w:val="single"/>
        </w:rPr>
        <w:t>Kennedy offers a methodology of ―rooting</w:t>
      </w:r>
      <w:r w:rsidRPr="00F71E67">
        <w:rPr>
          <w:rFonts w:ascii="Times New Roman" w:hAnsi="Times New Roman" w:cs="Times New Roman"/>
          <w:highlight w:val="green"/>
          <w:u w:val="single"/>
        </w:rPr>
        <w:t>‖</w:t>
      </w:r>
      <w:r w:rsidRPr="00F71E67">
        <w:rPr>
          <w:highlight w:val="green"/>
          <w:u w:val="single"/>
        </w:rPr>
        <w:t xml:space="preserve"> and ―shifting.</w:t>
      </w:r>
      <w:r w:rsidRPr="00F71E67">
        <w:rPr>
          <w:rFonts w:ascii="Times New Roman" w:hAnsi="Times New Roman" w:cs="Times New Roman"/>
          <w:highlight w:val="green"/>
          <w:u w:val="single"/>
        </w:rPr>
        <w:t>‖</w:t>
      </w:r>
      <w:r w:rsidRPr="00F71E67">
        <w:rPr>
          <w:highlight w:val="green"/>
          <w:u w:val="single"/>
        </w:rPr>
        <w:t>143 Rooting means that participants in a dialogue (political, cultural, or legal, for that matter) understand their own position in the world, and hence the unique (and incomplete) positionality of their perspective.144 At the same time, they also try to shift by listening and putting themselves in the situation of others in the dialogue who are positioned differently</w:t>
      </w:r>
      <w:r w:rsidRPr="000B4F18">
        <w:rPr>
          <w:u w:val="single"/>
        </w:rPr>
        <w:t>.145</w:t>
      </w:r>
      <w:r w:rsidRPr="0025620E">
        <w:rPr>
          <w:sz w:val="14"/>
        </w:rPr>
        <w:t xml:space="preserve"> Such shifting requires empathy.146 </w:t>
      </w:r>
      <w:r w:rsidRPr="00E3268C">
        <w:rPr>
          <w:highlight w:val="green"/>
          <w:u w:val="single"/>
        </w:rPr>
        <w:t xml:space="preserve">It may not be easy to understand those whose experiences and values are very different from our own, but we can make a good faith </w:t>
      </w:r>
      <w:r w:rsidRPr="00E3268C">
        <w:rPr>
          <w:highlight w:val="green"/>
          <w:u w:val="single"/>
        </w:rPr>
        <w:lastRenderedPageBreak/>
        <w:t>effort to learn to identify with others and to allow ourselves to be moved by others</w:t>
      </w:r>
      <w:r w:rsidRPr="000B4F18">
        <w:rPr>
          <w:u w:val="single"/>
        </w:rPr>
        <w:t>. 147</w:t>
      </w:r>
      <w:r w:rsidRPr="0025620E">
        <w:rPr>
          <w:sz w:val="14"/>
        </w:rPr>
        <w:t xml:space="preserve"> Of course, claiming to put ourselves in the exact shoes of the other, risks becoming as essentialist and unattainable as the current (objective) standards.148 </w:t>
      </w:r>
      <w:r w:rsidRPr="00E3268C">
        <w:rPr>
          <w:highlight w:val="green"/>
          <w:u w:val="single"/>
        </w:rPr>
        <w:t>At the same time, by trying to take the perspective of another, we acknowledge the partiality of our own perspective.149 This forces us to question our own categories and assumptions and expose other power webs that may have not affected us as much as they have others.</w:t>
      </w:r>
      <w:r w:rsidRPr="000B4F18">
        <w:rPr>
          <w:u w:val="single"/>
        </w:rPr>
        <w:t>150</w:t>
      </w:r>
      <w:r w:rsidRPr="0025620E">
        <w:rPr>
          <w:sz w:val="14"/>
        </w:rPr>
        <w:t xml:space="preserve"> At the very least, the impossibility of fully knowing the perspective of another invites a certain amount of humility and self-doubt when we try to gain knowledge. Acquiring this knowledge may, in turn, allow us to ―glimpse</w:t>
      </w:r>
      <w:r w:rsidRPr="0025620E">
        <w:rPr>
          <w:rFonts w:ascii="Times New Roman" w:hAnsi="Times New Roman" w:cs="Times New Roman"/>
          <w:sz w:val="14"/>
        </w:rPr>
        <w:t>‖</w:t>
      </w:r>
      <w:r w:rsidRPr="0025620E">
        <w:rPr>
          <w:sz w:val="14"/>
        </w:rPr>
        <w:t xml:space="preserve"> a point of view other than our own, or at least acknowledge that our own point of view is not the only truth and to open our minds to accept more than one, two, or even three truths in any given situation.151 Brenda Cossman‘s article, Turning the Gaze Back on Itself: Comparative Law, Feminist Legal Studies, and the Postcolonial Project, 152 provides a direct example of the immense potential of feminist theories to comparative law. Cultural relativism arguments accept that we cannot escape comparative law‘s inherent ethnocentrism, and therefore suggest that we abandon the comparative project altogether. 153 </w:t>
      </w:r>
      <w:r w:rsidRPr="000B4F18">
        <w:rPr>
          <w:u w:val="single"/>
        </w:rPr>
        <w:t>Cossman, on the other hand, argues that feminist insights can mitigate the essentialism-relativism debate within comparative law and offer a way out of the ethnocentric gaze by strategically turning the (ethnocentric) ―gaze back on itself.</w:t>
      </w:r>
      <w:r w:rsidRPr="000B4F18">
        <w:rPr>
          <w:rFonts w:ascii="Times New Roman" w:hAnsi="Times New Roman" w:cs="Times New Roman"/>
          <w:u w:val="single"/>
        </w:rPr>
        <w:t>‖</w:t>
      </w:r>
      <w:r w:rsidRPr="0025620E">
        <w:rPr>
          <w:sz w:val="14"/>
        </w:rPr>
        <w:t>154 Cossman builds on her collaborative study with Ratna Kapur on law and feminism in India,155 examining, amongst other things, how the legal regulation of women in India is informed by and perpetuates ―familial ideology.</w:t>
      </w:r>
      <w:r w:rsidRPr="0025620E">
        <w:rPr>
          <w:rFonts w:ascii="Times New Roman" w:hAnsi="Times New Roman" w:cs="Times New Roman"/>
          <w:sz w:val="14"/>
        </w:rPr>
        <w:t>‖</w:t>
      </w:r>
      <w:r w:rsidRPr="0025620E">
        <w:rPr>
          <w:sz w:val="14"/>
        </w:rPr>
        <w:t>156 The concept of familial ideology, however, is not as naturalized and universalized at it may first seem.157 ―Familial ideology looks very different in the Indian context than in the AngloAmerican context.</w:t>
      </w:r>
      <w:r w:rsidRPr="0025620E">
        <w:rPr>
          <w:rFonts w:ascii="Times New Roman" w:hAnsi="Times New Roman" w:cs="Times New Roman"/>
          <w:sz w:val="14"/>
        </w:rPr>
        <w:t>‖</w:t>
      </w:r>
      <w:r w:rsidRPr="0025620E">
        <w:rPr>
          <w:sz w:val="14"/>
        </w:rPr>
        <w:t>158 By interrogating, reframing, and recasting this concept we begin to transform the concept itself and open the door to turning the gaze of comparison back on ourselves.159 We can begin to displace the hegemonic discourse of the West by insisting on multidirectional flow of the comparative analysis.160 Thus, for example, instead of asking ―what is culturally specific about familial ideology in India</w:t>
      </w:r>
      <w:r w:rsidRPr="0025620E">
        <w:rPr>
          <w:rFonts w:ascii="Times New Roman" w:hAnsi="Times New Roman" w:cs="Times New Roman"/>
          <w:sz w:val="14"/>
        </w:rPr>
        <w:t>‖</w:t>
      </w:r>
      <w:r w:rsidRPr="0025620E">
        <w:rPr>
          <w:sz w:val="14"/>
        </w:rPr>
        <w:t xml:space="preserve"> (which retains the West as the unstated norm), we should turn our gaze and ask ―what is culturally specific about familial ideology in Anglo-American legal system[],</w:t>
      </w:r>
      <w:r w:rsidRPr="0025620E">
        <w:rPr>
          <w:rFonts w:ascii="Times New Roman" w:hAnsi="Times New Roman" w:cs="Times New Roman"/>
          <w:sz w:val="14"/>
        </w:rPr>
        <w:t>‖</w:t>
      </w:r>
      <w:r w:rsidRPr="0025620E">
        <w:rPr>
          <w:sz w:val="14"/>
        </w:rPr>
        <w:t xml:space="preserve"> (allowing the non-Anglo-American context to become a stated norm).161 Consequently, what is being compared starts to shift, and unstated monolithic norms are replaced with multiple stated norms.162 This ―in-between space</w:t>
      </w:r>
      <w:r w:rsidRPr="0025620E">
        <w:rPr>
          <w:rFonts w:ascii="Times New Roman" w:hAnsi="Times New Roman" w:cs="Times New Roman"/>
          <w:sz w:val="14"/>
        </w:rPr>
        <w:t>‖</w:t>
      </w:r>
      <w:r w:rsidRPr="0025620E">
        <w:rPr>
          <w:sz w:val="14"/>
        </w:rPr>
        <w:t xml:space="preserve"> that </w:t>
      </w:r>
      <w:r w:rsidRPr="0025620E">
        <w:rPr>
          <w:rFonts w:cs="Georgia"/>
          <w:sz w:val="14"/>
        </w:rPr>
        <w:t>―</w:t>
      </w:r>
      <w:r w:rsidRPr="0025620E">
        <w:rPr>
          <w:sz w:val="14"/>
        </w:rPr>
        <w:t>recognize[s] and nurture[s] cultural hybridity</w:t>
      </w:r>
      <w:r w:rsidRPr="0025620E">
        <w:rPr>
          <w:rFonts w:ascii="Times New Roman" w:hAnsi="Times New Roman" w:cs="Times New Roman"/>
          <w:sz w:val="14"/>
        </w:rPr>
        <w:t>‖</w:t>
      </w:r>
      <w:r w:rsidRPr="0025620E">
        <w:rPr>
          <w:sz w:val="14"/>
        </w:rPr>
        <w:t xml:space="preserve"> may eventually allow us to differently inhabit our world and transform our gaze.163 To be clear, in turning the gaze back on ourselves we do not escape its specificity. By explicitly stating our previously unstated norms as well as opening the door to embrace other norms we still face the challenges entailed in having to choose between possibly incompatible normative regimes, social arrangements, and legal frameworks. We will still have to make normative hard choices. </w:t>
      </w:r>
      <w:r w:rsidRPr="000B4F18">
        <w:rPr>
          <w:u w:val="single"/>
        </w:rPr>
        <w:t>To do that, I argue, we will need to turn our gaze to comparative law as a political practice.164 In sum, the broader strategic deployment of proposals such as Berman‘s and Cossman‘s within comparative law, and a way out of the essentialism-relativism quandary, lies not only in acknowledging our ―subjectivity</w:t>
      </w:r>
      <w:r w:rsidRPr="000B4F18">
        <w:rPr>
          <w:rFonts w:ascii="Times New Roman" w:hAnsi="Times New Roman" w:cs="Times New Roman"/>
          <w:u w:val="single"/>
        </w:rPr>
        <w:t>‖</w:t>
      </w:r>
      <w:r w:rsidRPr="000B4F18">
        <w:rPr>
          <w:u w:val="single"/>
        </w:rPr>
        <w:t xml:space="preserve"> and unsuccessfully (and impossibly) trying to escape it, but in deconstructing the subjective-objective dichotomy all together.165 It requires us, therefore, to deconstruct our own ―hegemonic grid</w:t>
      </w:r>
      <w:r w:rsidRPr="000B4F18">
        <w:rPr>
          <w:rFonts w:ascii="Times New Roman" w:hAnsi="Times New Roman" w:cs="Times New Roman"/>
          <w:u w:val="single"/>
        </w:rPr>
        <w:t>‖</w:t>
      </w:r>
      <w:r w:rsidRPr="000B4F18">
        <w:rPr>
          <w:u w:val="single"/>
        </w:rPr>
        <w:t xml:space="preserve"> about the production of knowledge.166</w:t>
      </w:r>
    </w:p>
    <w:p w:rsidR="0007734A" w:rsidRDefault="00B87EB9" w:rsidP="0007734A">
      <w:pPr>
        <w:pStyle w:val="Heading4"/>
      </w:pPr>
      <w:r>
        <w:t xml:space="preserve">Discourse comes first </w:t>
      </w:r>
      <w:r w:rsidR="000976DC">
        <w:t>–</w:t>
      </w:r>
      <w:r>
        <w:t xml:space="preserve"> </w:t>
      </w:r>
      <w:r w:rsidR="000976DC">
        <w:t xml:space="preserve">appeals to objectivity stem from patriarchy’s power to label other groups and mask its impact </w:t>
      </w:r>
      <w:r w:rsidR="0007734A">
        <w:t>upon oppressed communi</w:t>
      </w:r>
      <w:r w:rsidR="000976DC">
        <w:t>ties</w:t>
      </w:r>
    </w:p>
    <w:p w:rsidR="0007734A" w:rsidRPr="00556176" w:rsidRDefault="0007734A" w:rsidP="0007734A">
      <w:pPr>
        <w:rPr>
          <w:bCs/>
        </w:rPr>
      </w:pPr>
      <w:r>
        <w:rPr>
          <w:rStyle w:val="Style13ptBold"/>
        </w:rPr>
        <w:t xml:space="preserve">Raigrodski 14 </w:t>
      </w:r>
      <w:r>
        <w:rPr>
          <w:rStyle w:val="Style13ptBold"/>
          <w:b w:val="0"/>
          <w:sz w:val="22"/>
        </w:rPr>
        <w:t>(Dr. Dana Raigrodski, , Lecturer and Director of the LL.M. Program and Executive Director of Global Affairs at the University of Washington School of Law, “What Can Comparative Legal Studies Learn from Feminist Legal Theories in the Era of Globalization?”  University of Washington School of Law, Research Paper No. 2014-22, 43 Balt. L. Rev. 349-93, 2014)//AG</w:t>
      </w:r>
    </w:p>
    <w:p w:rsidR="00182323" w:rsidRDefault="0007734A" w:rsidP="0007734A">
      <w:pPr>
        <w:spacing w:before="120"/>
        <w:rPr>
          <w:sz w:val="14"/>
        </w:rPr>
      </w:pPr>
      <w:r w:rsidRPr="0025620E">
        <w:rPr>
          <w:sz w:val="14"/>
        </w:rPr>
        <w:t>―To compare things</w:t>
      </w:r>
      <w:proofErr w:type="gramStart"/>
      <w:r w:rsidRPr="0025620E">
        <w:rPr>
          <w:sz w:val="14"/>
        </w:rPr>
        <w:t>,</w:t>
      </w:r>
      <w:r w:rsidRPr="0025620E">
        <w:rPr>
          <w:rFonts w:ascii="Times New Roman" w:hAnsi="Times New Roman" w:cs="Times New Roman"/>
          <w:sz w:val="14"/>
        </w:rPr>
        <w:t>‖</w:t>
      </w:r>
      <w:proofErr w:type="gramEnd"/>
      <w:r w:rsidRPr="0025620E">
        <w:rPr>
          <w:sz w:val="14"/>
        </w:rPr>
        <w:t xml:space="preserve"> observes Paolo G. Carozza, </w:t>
      </w:r>
      <w:r w:rsidRPr="0025620E">
        <w:rPr>
          <w:rFonts w:cs="Georgia"/>
          <w:sz w:val="14"/>
        </w:rPr>
        <w:t>―</w:t>
      </w:r>
      <w:r w:rsidRPr="0025620E">
        <w:rPr>
          <w:sz w:val="14"/>
        </w:rPr>
        <w:t>we must be able to know what they are.</w:t>
      </w:r>
      <w:r w:rsidRPr="0025620E">
        <w:rPr>
          <w:rFonts w:ascii="Times New Roman" w:hAnsi="Times New Roman" w:cs="Times New Roman"/>
          <w:sz w:val="14"/>
        </w:rPr>
        <w:t>‖</w:t>
      </w:r>
      <w:r w:rsidRPr="0025620E">
        <w:rPr>
          <w:sz w:val="14"/>
        </w:rPr>
        <w:t xml:space="preserve">167 Hence, we approach the problem of comparability differently depending on our approach to how we know and whether we can even know. </w:t>
      </w:r>
      <w:r w:rsidRPr="00F256F7">
        <w:rPr>
          <w:u w:val="single"/>
        </w:rPr>
        <w:t>As we have seen, a key critique leveled against mainstream comparativists has to do with the stance of universal objectivity they advance in their comparisons. Typically, for a mainstream comparativist, the (western) home law is the natural (superior) standard.168</w:t>
      </w:r>
      <w:r w:rsidRPr="0025620E">
        <w:rPr>
          <w:sz w:val="14"/>
        </w:rPr>
        <w:t xml:space="preserve"> Measured against this yardstick, similarities and dissimilarities ―observed</w:t>
      </w:r>
      <w:r w:rsidRPr="0025620E">
        <w:rPr>
          <w:rFonts w:ascii="Times New Roman" w:hAnsi="Times New Roman" w:cs="Times New Roman"/>
          <w:sz w:val="14"/>
        </w:rPr>
        <w:t>‖</w:t>
      </w:r>
      <w:r w:rsidRPr="0025620E">
        <w:rPr>
          <w:sz w:val="14"/>
        </w:rPr>
        <w:t xml:space="preserve"> through the comparative study mirror concepts in the comparativist‘s home legal system—the only relevant system.169 Unlike classical comparativists, who have been criticized for their cultural blinders, most contemporary comparativists caution against ignoring our own cultural biases when proceeding with the comparative endeavor. </w:t>
      </w:r>
      <w:r w:rsidRPr="00F256F7">
        <w:rPr>
          <w:u w:val="single"/>
        </w:rPr>
        <w:t xml:space="preserve">However, many proceed on the assumption that, once acknowledged, we can free ourselves from our subjective cultural biases, immerse ourselves in the foreign culture and study it with an open heart, and eventually step back outside of that culture and objectively assess the data obtained.170 </w:t>
      </w:r>
      <w:r w:rsidRPr="00182323">
        <w:rPr>
          <w:highlight w:val="green"/>
          <w:u w:val="single"/>
        </w:rPr>
        <w:t>Feminist insights, in turn, question the ability to divorce ourselves from our so-called subjectivity and, more fundamentally, question the subjectivity objectivity divide and the notion of an attainable universal, neutral and objective knowledge</w:t>
      </w:r>
      <w:r w:rsidRPr="00F256F7">
        <w:rPr>
          <w:u w:val="single"/>
        </w:rPr>
        <w:t>.171</w:t>
      </w:r>
      <w:r w:rsidRPr="0025620E">
        <w:rPr>
          <w:sz w:val="14"/>
        </w:rPr>
        <w:t xml:space="preserve"> Comparativists, like travelers, try to learn new things about the people and places they investigate and consequently to ―shorten[] the distance</w:t>
      </w:r>
      <w:r w:rsidRPr="0025620E">
        <w:rPr>
          <w:rFonts w:ascii="Times New Roman" w:hAnsi="Times New Roman" w:cs="Times New Roman"/>
          <w:sz w:val="14"/>
        </w:rPr>
        <w:t>‖</w:t>
      </w:r>
      <w:r w:rsidRPr="0025620E">
        <w:rPr>
          <w:sz w:val="14"/>
        </w:rPr>
        <w:t xml:space="preserve"> between the comparativists and the subject of investigation.172 However, asks Igor Stramignoni, ―[C]an travelers ever hope to meet </w:t>
      </w:r>
      <w:r w:rsidRPr="0025620E">
        <w:rPr>
          <w:sz w:val="14"/>
        </w:rPr>
        <w:lastRenderedPageBreak/>
        <w:t>whatever lies ahead of them on its own terms? Or do travelers risk, instead, remaining forever foreign—both distant from their own past and never quite close enough to whatever else lies ahead</w:t>
      </w:r>
      <w:proofErr w:type="gramStart"/>
      <w:r w:rsidRPr="0025620E">
        <w:rPr>
          <w:sz w:val="14"/>
        </w:rPr>
        <w:t>?</w:t>
      </w:r>
      <w:r w:rsidRPr="0025620E">
        <w:rPr>
          <w:rFonts w:ascii="Times New Roman" w:hAnsi="Times New Roman" w:cs="Times New Roman"/>
          <w:sz w:val="14"/>
        </w:rPr>
        <w:t>‖</w:t>
      </w:r>
      <w:proofErr w:type="gramEnd"/>
      <w:r w:rsidRPr="0025620E">
        <w:rPr>
          <w:sz w:val="14"/>
        </w:rPr>
        <w:t xml:space="preserve">173 In reality, traveling is as much about encountering one‘s own past, as it is about discovering one‘s own foreignness.174 Comparative law is as much, if not more so, about learning the self anew as it is about learning the other. </w:t>
      </w:r>
      <w:r w:rsidRPr="00F256F7">
        <w:rPr>
          <w:u w:val="single"/>
        </w:rPr>
        <w:t>The risk is, of course, that our gaze of the unfamiliar other may ―find</w:t>
      </w:r>
      <w:r w:rsidRPr="00F256F7">
        <w:rPr>
          <w:rFonts w:ascii="Times New Roman" w:hAnsi="Times New Roman" w:cs="Times New Roman"/>
          <w:u w:val="single"/>
        </w:rPr>
        <w:t>‖</w:t>
      </w:r>
      <w:r w:rsidRPr="00F256F7">
        <w:rPr>
          <w:u w:val="single"/>
        </w:rPr>
        <w:t xml:space="preserve"> exactly that which we set out to find.</w:t>
      </w:r>
      <w:r w:rsidRPr="0025620E">
        <w:rPr>
          <w:sz w:val="14"/>
        </w:rPr>
        <w:t xml:space="preserve"> Rather than ask whether comparativists can ever fully understand unfamiliar laws, institutions, or cultures, we need to ask whether comparativists can ever access the otherness of their own familiar past. ―Can they ever go past certain differences that, upon closer inspection, might turn out to be not much more than a celebration of sameness?</w:t>
      </w:r>
      <w:r w:rsidRPr="0025620E">
        <w:rPr>
          <w:rFonts w:ascii="Times New Roman" w:hAnsi="Times New Roman" w:cs="Times New Roman"/>
          <w:sz w:val="14"/>
        </w:rPr>
        <w:t>‖</w:t>
      </w:r>
      <w:r w:rsidRPr="0025620E">
        <w:rPr>
          <w:sz w:val="14"/>
        </w:rPr>
        <w:t xml:space="preserve">175 </w:t>
      </w:r>
      <w:r w:rsidRPr="00F256F7">
        <w:rPr>
          <w:u w:val="single"/>
        </w:rPr>
        <w:t xml:space="preserve">Instead of proceeding with the assumption that law or culture are constant realities that can be classified systematically,176 we should recognize our own learning experience where old knowledge and new knowledge, knowledge of the self and knowledge of the other, interact and mutually construct each other.177 More importantly, such a learning process challenges any claims for universal truths and complete and objective knowledge.178 </w:t>
      </w:r>
      <w:r w:rsidRPr="00182323">
        <w:rPr>
          <w:highlight w:val="green"/>
          <w:u w:val="single"/>
        </w:rPr>
        <w:t>Objectivity is a fundamental precept of Anglo-American jurisprudence.179 Patricia Williams observes how the opposition of objectivity to subjectivity constructs our theoretical legal understanding.180 Our legal thought and rhetoric are characterized by the existence of ―transcendent, acontextual, universal legal truths</w:t>
      </w:r>
      <w:r w:rsidRPr="00182323">
        <w:rPr>
          <w:rFonts w:ascii="Times New Roman" w:hAnsi="Times New Roman" w:cs="Times New Roman"/>
          <w:highlight w:val="green"/>
          <w:u w:val="single"/>
        </w:rPr>
        <w:t>‖</w:t>
      </w:r>
      <w:r w:rsidRPr="00182323">
        <w:rPr>
          <w:highlight w:val="green"/>
          <w:u w:val="single"/>
        </w:rPr>
        <w:t xml:space="preserve"> that are conveyed through objective discourse.</w:t>
      </w:r>
      <w:r w:rsidRPr="00182323">
        <w:rPr>
          <w:rFonts w:ascii="Times New Roman" w:hAnsi="Times New Roman" w:cs="Times New Roman"/>
          <w:highlight w:val="green"/>
          <w:u w:val="single"/>
        </w:rPr>
        <w:t>‖</w:t>
      </w:r>
      <w:r w:rsidRPr="00182323">
        <w:rPr>
          <w:highlight w:val="green"/>
          <w:u w:val="single"/>
        </w:rPr>
        <w:t>1</w:t>
      </w:r>
      <w:r w:rsidRPr="00F256F7">
        <w:rPr>
          <w:u w:val="single"/>
        </w:rPr>
        <w:t xml:space="preserve">81 </w:t>
      </w:r>
      <w:r w:rsidRPr="0025620E">
        <w:rPr>
          <w:sz w:val="14"/>
        </w:rPr>
        <w:t>The more serious side of this essentialized world view is a worrisome tendency to disparage anything that is nontranscendent (temporal, historical), or contextual (socially constructed), or non-universal (specific) as ‗emotional,‘ ‗literary,‘ ‗personal,‘ or just ‗[n]ot [t]rue.‘</w:t>
      </w:r>
      <w:r w:rsidRPr="0025620E">
        <w:rPr>
          <w:rFonts w:ascii="Times New Roman" w:hAnsi="Times New Roman" w:cs="Times New Roman"/>
          <w:sz w:val="14"/>
        </w:rPr>
        <w:t>‖</w:t>
      </w:r>
      <w:r w:rsidRPr="0025620E">
        <w:rPr>
          <w:sz w:val="14"/>
        </w:rPr>
        <w:t xml:space="preserve"> 182 </w:t>
      </w:r>
      <w:proofErr w:type="gramStart"/>
      <w:r w:rsidRPr="00182323">
        <w:rPr>
          <w:highlight w:val="green"/>
          <w:u w:val="single"/>
        </w:rPr>
        <w:t>The</w:t>
      </w:r>
      <w:proofErr w:type="gramEnd"/>
      <w:r w:rsidRPr="00182323">
        <w:rPr>
          <w:highlight w:val="green"/>
          <w:u w:val="single"/>
        </w:rPr>
        <w:t xml:space="preserve"> result is, as Letti Volpp points out, that our jurisprudence ―fails to recognize the inherent subjectivity of legal standards and masks the oppressive force of the law against subordinated communities.</w:t>
      </w:r>
      <w:r w:rsidRPr="00182323">
        <w:rPr>
          <w:rFonts w:ascii="Times New Roman" w:hAnsi="Times New Roman" w:cs="Times New Roman"/>
          <w:highlight w:val="green"/>
          <w:u w:val="single"/>
        </w:rPr>
        <w:t>‖</w:t>
      </w:r>
      <w:r w:rsidRPr="00182323">
        <w:rPr>
          <w:highlight w:val="green"/>
          <w:u w:val="single"/>
        </w:rPr>
        <w:t>1</w:t>
      </w:r>
      <w:r w:rsidRPr="00F256F7">
        <w:rPr>
          <w:u w:val="single"/>
        </w:rPr>
        <w:t>83</w:t>
      </w:r>
      <w:r w:rsidRPr="0025620E">
        <w:rPr>
          <w:sz w:val="14"/>
        </w:rPr>
        <w:t xml:space="preserve"> Williams and Volpp are not alone in pointing out the subjectivity of objectivity. </w:t>
      </w:r>
      <w:r w:rsidRPr="00F256F7">
        <w:rPr>
          <w:u w:val="single"/>
        </w:rPr>
        <w:t>As part of a persistent feminist investigation of the relationship between power and knowledge, many feminist scholars have demonstrated how particular views of the world dominate our discourse and production of knowledge.184 These critiques question claims of ―objectivity</w:t>
      </w:r>
      <w:r w:rsidRPr="00F256F7">
        <w:rPr>
          <w:rFonts w:ascii="Times New Roman" w:hAnsi="Times New Roman" w:cs="Times New Roman"/>
          <w:u w:val="single"/>
        </w:rPr>
        <w:t>‖</w:t>
      </w:r>
      <w:r w:rsidRPr="00F256F7">
        <w:rPr>
          <w:u w:val="single"/>
        </w:rPr>
        <w:t xml:space="preserve"> and </w:t>
      </w:r>
      <w:r w:rsidRPr="00F256F7">
        <w:rPr>
          <w:rFonts w:cs="Georgia"/>
          <w:u w:val="single"/>
        </w:rPr>
        <w:t>―</w:t>
      </w:r>
      <w:r w:rsidRPr="00F256F7">
        <w:rPr>
          <w:u w:val="single"/>
        </w:rPr>
        <w:t>neutrality</w:t>
      </w:r>
      <w:r w:rsidRPr="00F256F7">
        <w:rPr>
          <w:rFonts w:ascii="Times New Roman" w:hAnsi="Times New Roman" w:cs="Times New Roman"/>
          <w:u w:val="single"/>
        </w:rPr>
        <w:t>‖</w:t>
      </w:r>
      <w:r w:rsidRPr="00F256F7">
        <w:rPr>
          <w:u w:val="single"/>
        </w:rPr>
        <w:t xml:space="preserve"> or statements with ―universal</w:t>
      </w:r>
      <w:r w:rsidRPr="00F256F7">
        <w:rPr>
          <w:rFonts w:ascii="Times New Roman" w:hAnsi="Times New Roman" w:cs="Times New Roman"/>
          <w:u w:val="single"/>
        </w:rPr>
        <w:t>‖</w:t>
      </w:r>
      <w:r w:rsidRPr="00F256F7">
        <w:rPr>
          <w:u w:val="single"/>
        </w:rPr>
        <w:t xml:space="preserve"> applicability.185 The point is that ―frequently what passes for the whole truth is instead a representation of events from the perspective of those who possess the power to have their version of reality accepted.</w:t>
      </w:r>
      <w:r w:rsidRPr="00F256F7">
        <w:rPr>
          <w:rFonts w:ascii="Times New Roman" w:hAnsi="Times New Roman" w:cs="Times New Roman"/>
          <w:u w:val="single"/>
        </w:rPr>
        <w:t>‖</w:t>
      </w:r>
      <w:r w:rsidRPr="00F256F7">
        <w:rPr>
          <w:u w:val="single"/>
        </w:rPr>
        <w:t>186</w:t>
      </w:r>
      <w:r w:rsidRPr="0025620E">
        <w:rPr>
          <w:sz w:val="14"/>
        </w:rPr>
        <w:t xml:space="preserve"> Martha Minow, for example, problematizes knowledge because it embodies certain social and political positions.187 </w:t>
      </w:r>
      <w:r w:rsidRPr="00F256F7">
        <w:rPr>
          <w:u w:val="single"/>
        </w:rPr>
        <w:t xml:space="preserve">She joins other feminists in arguing that the unspoken assumption of objectivity masks the fact that knowledge is construed from the vintage point of the observer.188 Reality is constructed from the unstated and biased standpoint of the observer,189 for we cannot see the world unclouded by preconceptions. </w:t>
      </w:r>
      <w:r w:rsidRPr="0025620E">
        <w:rPr>
          <w:sz w:val="14"/>
        </w:rPr>
        <w:t>As Minow writes: ―Inevitably seeing entails a form of subjectivity, an act of imagination, a way of looking that is necessarily in part determined by some private perspective. Its results are never simple ‗facts</w:t>
      </w:r>
      <w:proofErr w:type="gramStart"/>
      <w:r w:rsidRPr="0025620E">
        <w:rPr>
          <w:sz w:val="14"/>
        </w:rPr>
        <w:t>,‘</w:t>
      </w:r>
      <w:proofErr w:type="gramEnd"/>
      <w:r w:rsidRPr="0025620E">
        <w:rPr>
          <w:sz w:val="14"/>
        </w:rPr>
        <w:t xml:space="preserve"> amenable to ‗objective‘ judgments, but facts or pictures that are dependent on the internal visions that generate them.</w:t>
      </w:r>
      <w:r w:rsidRPr="0025620E">
        <w:rPr>
          <w:rFonts w:ascii="Times New Roman" w:hAnsi="Times New Roman" w:cs="Times New Roman"/>
          <w:sz w:val="14"/>
        </w:rPr>
        <w:t>‖</w:t>
      </w:r>
      <w:r w:rsidRPr="0025620E">
        <w:rPr>
          <w:sz w:val="14"/>
        </w:rPr>
        <w:t xml:space="preserve">190 This argument is not uniquely feminist. </w:t>
      </w:r>
      <w:r w:rsidRPr="00182323">
        <w:rPr>
          <w:highlight w:val="green"/>
          <w:u w:val="single"/>
        </w:rPr>
        <w:t>Feminists, however, have also exposed how our discourse of neutrality hides the lack of objectivity as well as the oppressive impact of the hegemonic view.191 The observer‘s perspective is also oppressive because knowledge is inextricably intertwined with social power.</w:t>
      </w:r>
      <w:r w:rsidRPr="00F256F7">
        <w:rPr>
          <w:u w:val="single"/>
        </w:rPr>
        <w:t>192 Thus, social understandings based on ―prevailing views</w:t>
      </w:r>
      <w:r w:rsidRPr="00F256F7">
        <w:rPr>
          <w:rFonts w:ascii="Times New Roman" w:hAnsi="Times New Roman" w:cs="Times New Roman"/>
          <w:u w:val="single"/>
        </w:rPr>
        <w:t>‖</w:t>
      </w:r>
      <w:r w:rsidRPr="00F256F7">
        <w:rPr>
          <w:u w:val="single"/>
        </w:rPr>
        <w:t xml:space="preserve"> or </w:t>
      </w:r>
      <w:r w:rsidRPr="00F256F7">
        <w:rPr>
          <w:rFonts w:cs="Georgia"/>
          <w:u w:val="single"/>
        </w:rPr>
        <w:t>―</w:t>
      </w:r>
      <w:r w:rsidRPr="00F256F7">
        <w:rPr>
          <w:u w:val="single"/>
        </w:rPr>
        <w:t>consensus approaches</w:t>
      </w:r>
      <w:r w:rsidRPr="00F256F7">
        <w:rPr>
          <w:rFonts w:ascii="Times New Roman" w:hAnsi="Times New Roman" w:cs="Times New Roman"/>
          <w:u w:val="single"/>
        </w:rPr>
        <w:t>‖</w:t>
      </w:r>
      <w:r w:rsidRPr="00F256F7">
        <w:rPr>
          <w:u w:val="single"/>
        </w:rPr>
        <w:t xml:space="preserve"> express the perspectives of those socially positioned to enforce their points of view in society.193</w:t>
      </w:r>
      <w:r w:rsidRPr="0025620E">
        <w:rPr>
          <w:sz w:val="14"/>
        </w:rPr>
        <w:t xml:space="preserve"> The focus on the relation between knowledge and power allows Minow to question the categorizing of people based on purportedly objective and inevitable differences. </w:t>
      </w:r>
      <w:r w:rsidRPr="00B87EB9">
        <w:rPr>
          <w:highlight w:val="green"/>
          <w:u w:val="single"/>
        </w:rPr>
        <w:t>She argues that the claim to knowledge manifested by the ―labeling of any group as different . . . disguises the act of power by which the namers simultaneously assign names and deny their relationships with, and power over, the named.</w:t>
      </w:r>
      <w:r w:rsidRPr="00B87EB9">
        <w:rPr>
          <w:rFonts w:ascii="Times New Roman" w:hAnsi="Times New Roman" w:cs="Times New Roman"/>
          <w:highlight w:val="green"/>
          <w:u w:val="single"/>
        </w:rPr>
        <w:t>‖</w:t>
      </w:r>
      <w:r w:rsidRPr="00B87EB9">
        <w:rPr>
          <w:highlight w:val="green"/>
          <w:u w:val="single"/>
        </w:rPr>
        <w:t>194 Instead of being objective, any perspective presented as ―the truth</w:t>
      </w:r>
      <w:r w:rsidRPr="00B87EB9">
        <w:rPr>
          <w:rFonts w:ascii="Times New Roman" w:hAnsi="Times New Roman" w:cs="Times New Roman"/>
          <w:highlight w:val="green"/>
          <w:u w:val="single"/>
        </w:rPr>
        <w:t>‖</w:t>
      </w:r>
      <w:r w:rsidRPr="00B87EB9">
        <w:rPr>
          <w:highlight w:val="green"/>
          <w:u w:val="single"/>
        </w:rPr>
        <w:t xml:space="preserve"> excludes competing perspectives by the sheer power of its holder.195 Because power relations are imbalanced and often oppressive, the namers can simply ignore less powerful perspectives.1</w:t>
      </w:r>
      <w:r w:rsidRPr="00F256F7">
        <w:rPr>
          <w:u w:val="single"/>
        </w:rPr>
        <w:t>96 Hence, ―[t]he assignment of difference then marks the relationship between those who have the power to claim that theirs is the true perspective and those who have no such power.</w:t>
      </w:r>
      <w:r w:rsidRPr="00F256F7">
        <w:rPr>
          <w:rFonts w:ascii="Times New Roman" w:hAnsi="Times New Roman" w:cs="Times New Roman"/>
          <w:u w:val="single"/>
        </w:rPr>
        <w:t>‖</w:t>
      </w:r>
      <w:r w:rsidRPr="00F256F7">
        <w:rPr>
          <w:u w:val="single"/>
        </w:rPr>
        <w:t xml:space="preserve">197 In sum, what initially seems an objective stance may appear partial from another point of view. Moreover, what initially seems as an objective difference may in fact be an act of exclusion and subordination.198 In any event, the possibility of multiple perspectives undermines the notion of objectivity and ―shows how claims to knowledge bear the imprint of those </w:t>
      </w:r>
      <w:r w:rsidRPr="00F256F7">
        <w:rPr>
          <w:u w:val="single"/>
        </w:rPr>
        <w:lastRenderedPageBreak/>
        <w:t>making the claims.</w:t>
      </w:r>
      <w:r w:rsidRPr="00F256F7">
        <w:rPr>
          <w:rFonts w:ascii="Times New Roman" w:hAnsi="Times New Roman" w:cs="Times New Roman"/>
          <w:u w:val="single"/>
        </w:rPr>
        <w:t>‖</w:t>
      </w:r>
      <w:r w:rsidRPr="00F256F7">
        <w:rPr>
          <w:u w:val="single"/>
        </w:rPr>
        <w:t xml:space="preserve">199 Catharine MacKinnon also uses seemingly natural and real differences—the differences between men and women based on sex—to question objectivity.200 According to MacKinnon, objectivity assumes we all see the same thing,201 that only one reality exists, and that this reality is not contingent on the observer‘s positioning.202 But if sex-discriminatory conditions exist for women, there are (at least) two realms of social meaning.203 Consequently, if women inhabit a sex-discriminatory reality, their point of view is no more subjective than men‘s.204 </w:t>
      </w:r>
      <w:r w:rsidRPr="0025620E">
        <w:rPr>
          <w:sz w:val="14"/>
        </w:rPr>
        <w:t>The point of this observation is that ―social circumstances, to which gender is central, produce distinctive interests, hence perceptions, hence meanings, hence definitions of rationality.</w:t>
      </w:r>
      <w:r w:rsidRPr="0025620E">
        <w:rPr>
          <w:rFonts w:ascii="Times New Roman" w:hAnsi="Times New Roman" w:cs="Times New Roman"/>
          <w:sz w:val="14"/>
        </w:rPr>
        <w:t>‖</w:t>
      </w:r>
      <w:r w:rsidRPr="0025620E">
        <w:rPr>
          <w:sz w:val="14"/>
        </w:rPr>
        <w:t xml:space="preserve">205 </w:t>
      </w:r>
      <w:r w:rsidRPr="00F256F7">
        <w:rPr>
          <w:u w:val="single"/>
        </w:rPr>
        <w:t>It follows, for example, that neutral so-called objective legal standards are inadequate to describe ―the nonneutral objectified social reality that women experience.</w:t>
      </w:r>
      <w:r w:rsidRPr="00F256F7">
        <w:rPr>
          <w:rFonts w:ascii="Times New Roman" w:hAnsi="Times New Roman" w:cs="Times New Roman"/>
          <w:u w:val="single"/>
        </w:rPr>
        <w:t>‖</w:t>
      </w:r>
      <w:r w:rsidRPr="00F256F7">
        <w:rPr>
          <w:u w:val="single"/>
        </w:rPr>
        <w:t>206 The core issue, however, is not the plain inadequacy of the stance of objectivity to address socially constructed realities, but the oppressive domination of male power that is objective epistemology. MacKinnon writes: ―[T]he male standpoint dominates civil society in the form of the objective standard—that standpoint which, because it dominates in the world, does not appear to function as a standpoint at all.</w:t>
      </w:r>
      <w:r w:rsidRPr="00F256F7">
        <w:rPr>
          <w:rFonts w:ascii="Times New Roman" w:hAnsi="Times New Roman" w:cs="Times New Roman"/>
          <w:u w:val="single"/>
        </w:rPr>
        <w:t>‖</w:t>
      </w:r>
      <w:r w:rsidRPr="00F256F7">
        <w:rPr>
          <w:u w:val="single"/>
        </w:rPr>
        <w:t>207</w:t>
      </w:r>
      <w:r w:rsidRPr="0025620E">
        <w:rPr>
          <w:sz w:val="14"/>
        </w:rPr>
        <w:t xml:space="preserve"> Objectivity as epistemology defines both the process of observation or acquiring knowledge and the content of that knowledge and the world observed.208 </w:t>
      </w:r>
      <w:r w:rsidRPr="00182323">
        <w:rPr>
          <w:highlight w:val="green"/>
          <w:u w:val="single"/>
        </w:rPr>
        <w:t>As the traditionally superior methodology for acquiring knowledge, we have seen that the epistemology of objectivity erects distance and a-perspectivity as its methodological criteria.209 While the criteria of distance and aperspectivity appear to be general ways of getting at reality, rather than constructing it, they are in fact socially determined and devalue ―perspective[s] from the bottom of the social order.</w:t>
      </w:r>
      <w:r w:rsidRPr="00182323">
        <w:rPr>
          <w:rFonts w:ascii="Times New Roman" w:hAnsi="Times New Roman" w:cs="Times New Roman"/>
          <w:highlight w:val="green"/>
          <w:u w:val="single"/>
        </w:rPr>
        <w:t>‖</w:t>
      </w:r>
      <w:r w:rsidRPr="00182323">
        <w:rPr>
          <w:highlight w:val="green"/>
          <w:u w:val="single"/>
        </w:rPr>
        <w:t>210</w:t>
      </w:r>
      <w:r w:rsidRPr="00F256F7">
        <w:rPr>
          <w:u w:val="single"/>
        </w:rPr>
        <w:t xml:space="preserve"> Moreover, the objectivist epistemology controls the content of and what will be viewed as knowledge.211 Objectivity ―defines the relevant world as that which can be objectively known.</w:t>
      </w:r>
      <w:r w:rsidRPr="00F256F7">
        <w:rPr>
          <w:rFonts w:ascii="Times New Roman" w:hAnsi="Times New Roman" w:cs="Times New Roman"/>
          <w:u w:val="single"/>
        </w:rPr>
        <w:t>‖</w:t>
      </w:r>
      <w:r w:rsidRPr="00F256F7">
        <w:rPr>
          <w:u w:val="single"/>
        </w:rPr>
        <w:t>212 It assumes the existence of an objective ―knowable</w:t>
      </w:r>
      <w:r w:rsidRPr="00F256F7">
        <w:rPr>
          <w:rFonts w:ascii="Times New Roman" w:hAnsi="Times New Roman" w:cs="Times New Roman"/>
          <w:u w:val="single"/>
        </w:rPr>
        <w:t>‖</w:t>
      </w:r>
      <w:r w:rsidRPr="00F256F7">
        <w:rPr>
          <w:u w:val="single"/>
        </w:rPr>
        <w:t xml:space="preserve"> reality which is not dependent on how or who gains that knowledge.213</w:t>
      </w:r>
      <w:r w:rsidRPr="00F23EBC">
        <w:rPr>
          <w:u w:val="single"/>
        </w:rPr>
        <w:t xml:space="preserve"> In light of our current gendered social hierarchies, the world which can be objectively known corresponds with men‘s reality.214 Since men control the world, they ―create the world from their own point of view, which then becomes the [reality] to be described.</w:t>
      </w:r>
      <w:r w:rsidRPr="00F23EBC">
        <w:rPr>
          <w:rFonts w:ascii="Times New Roman" w:hAnsi="Times New Roman" w:cs="Times New Roman"/>
          <w:u w:val="single"/>
        </w:rPr>
        <w:t>‖</w:t>
      </w:r>
      <w:r w:rsidRPr="00F23EBC">
        <w:rPr>
          <w:u w:val="single"/>
        </w:rPr>
        <w:t>215 The male epistemological stance, objectivity, does not comprehend its own perspectivity or that it presupposes the way things are.216 ―What is objectively known corresponds to the world [as men live it, and can thus] be verified by being pointed to . . . because the world itself is controlled from the same male point of view.</w:t>
      </w:r>
      <w:r w:rsidRPr="00F23EBC">
        <w:rPr>
          <w:rFonts w:ascii="Times New Roman" w:hAnsi="Times New Roman" w:cs="Times New Roman"/>
          <w:u w:val="single"/>
        </w:rPr>
        <w:t>‖</w:t>
      </w:r>
      <w:r w:rsidRPr="00F23EBC">
        <w:rPr>
          <w:u w:val="single"/>
        </w:rPr>
        <w:t>217 After exposing objectivity for its maleness, feminists exposed the divide between objectivity and subjectivity, as well as other dichotomies, as a product of male power.</w:t>
      </w:r>
      <w:r w:rsidRPr="0025620E">
        <w:rPr>
          <w:sz w:val="14"/>
        </w:rPr>
        <w:t xml:space="preserve"> On the one hand, women have been sexually objectified; on the other hand, they have been devalued as creatures of emotion and subjectivity. Consequently, feminists reject the objective-subjective distinction.218 </w:t>
      </w:r>
      <w:proofErr w:type="gramStart"/>
      <w:r w:rsidRPr="0025620E">
        <w:rPr>
          <w:sz w:val="14"/>
        </w:rPr>
        <w:t>The</w:t>
      </w:r>
      <w:proofErr w:type="gramEnd"/>
      <w:r w:rsidRPr="0025620E">
        <w:rPr>
          <w:sz w:val="14"/>
        </w:rPr>
        <w:t xml:space="preserve"> goal is not to affirm feminine particularity and reject masculine universality, nor to reclaim female passion in place of male rationality.219</w:t>
      </w:r>
    </w:p>
    <w:p w:rsidR="00182323" w:rsidRDefault="00034F67" w:rsidP="00034F67">
      <w:pPr>
        <w:pStyle w:val="Heading3"/>
      </w:pPr>
      <w:r>
        <w:lastRenderedPageBreak/>
        <w:t>2NC Prior Question/Policy Failure</w:t>
      </w:r>
    </w:p>
    <w:p w:rsidR="00034F67" w:rsidRDefault="00034F67" w:rsidP="00034F67">
      <w:pPr>
        <w:pStyle w:val="Heading4"/>
      </w:pPr>
      <w:r>
        <w:t>Conceptualizing privacy as a set of protections is essential to legal solutions – we cannot eschew efforts to conceptualize it because we rely on implicit understandings in forming policies</w:t>
      </w:r>
    </w:p>
    <w:p w:rsidR="00034F67" w:rsidRPr="00FF61F4" w:rsidRDefault="00034F67" w:rsidP="00034F67">
      <w:pPr>
        <w:rPr>
          <w:rStyle w:val="Style13ptBold"/>
        </w:rPr>
      </w:pPr>
      <w:r w:rsidRPr="00FF61F4">
        <w:rPr>
          <w:rStyle w:val="Style13ptBold"/>
        </w:rPr>
        <w:t xml:space="preserve">Solove 8 </w:t>
      </w:r>
    </w:p>
    <w:p w:rsidR="00034F67" w:rsidRPr="002A503E" w:rsidRDefault="00034F67" w:rsidP="00034F67">
      <w:r>
        <w:t>(Daniel J. Solove [John Marshall Harlan Research Professor of Law at the George Washington University Law School], 5/5/2008, “Understanding Privacy,” Harvard University Press, Pages 6-8, MX)</w:t>
      </w:r>
    </w:p>
    <w:p w:rsidR="00034F67" w:rsidRPr="00EB50B9" w:rsidRDefault="00034F67" w:rsidP="00034F67">
      <w:r>
        <w:t>171-172</w:t>
      </w:r>
    </w:p>
    <w:p w:rsidR="00034F67" w:rsidRPr="00034F67" w:rsidRDefault="00034F67" w:rsidP="00034F67">
      <w:pPr>
        <w:rPr>
          <w:u w:val="single"/>
        </w:rPr>
      </w:pPr>
      <w:r w:rsidRPr="00193BD9">
        <w:rPr>
          <w:sz w:val="10"/>
        </w:rPr>
        <w:t xml:space="preserve">For quite a long time, </w:t>
      </w:r>
      <w:r w:rsidRPr="00193BD9">
        <w:rPr>
          <w:rStyle w:val="StyleUnderline"/>
        </w:rPr>
        <w:t>the concept of privacy has been a source of chagrin</w:t>
      </w:r>
      <w:r w:rsidRPr="00193BD9">
        <w:rPr>
          <w:sz w:val="10"/>
        </w:rPr>
        <w:t xml:space="preserve">. Despite the profound importance and increasing prevalence of privacy issues, efforts to conceptualize privacy have been plagued by a curse of difficulties. </w:t>
      </w:r>
      <w:r w:rsidRPr="00193BD9">
        <w:rPr>
          <w:rStyle w:val="StyleUnderline"/>
        </w:rPr>
        <w:t>Attempts to locate a common denominator for the manifold things that constitute privacy have proven unsatisfying</w:t>
      </w:r>
      <w:r w:rsidRPr="00193BD9">
        <w:rPr>
          <w:sz w:val="10"/>
        </w:rPr>
        <w:t xml:space="preserve">. Conceptions that attempt to locate the core or essence of privacy have been too broad or too narrow. Despite many good insights, the philosophical discourse about privacy has left a sense of emptiness and dissatisfaction. Yet </w:t>
      </w:r>
      <w:r w:rsidRPr="00366451">
        <w:rPr>
          <w:rStyle w:val="StyleUnderline"/>
          <w:highlight w:val="cyan"/>
        </w:rPr>
        <w:t>we need to conceptualize privacy because it affects the way we craft legal solutions to particular problems. Even if we eschew attempts to conceptualize privacy, we are relying in part on implicit understand-ings of privacy whenever we discuss it</w:t>
      </w:r>
      <w:r w:rsidRPr="00193BD9">
        <w:rPr>
          <w:sz w:val="10"/>
        </w:rPr>
        <w:t xml:space="preserve">. </w:t>
      </w:r>
      <w:r w:rsidRPr="00366451">
        <w:rPr>
          <w:rStyle w:val="StyleUnderline"/>
          <w:highlight w:val="cyan"/>
        </w:rPr>
        <w:t>Judges, legislators, policy-makers, and commentators all have some notion of privacy in mind when they address privacy issues.</w:t>
      </w:r>
      <w:r w:rsidRPr="00193BD9">
        <w:rPr>
          <w:sz w:val="10"/>
        </w:rPr>
        <w:t xml:space="preserve"> The way we conceptualize privacy is of paramount importance for the information age because we are beset with a number of complex privacy problems that cause great disruption to numerous important activities of high social value. Therefore</w:t>
      </w:r>
      <w:r w:rsidRPr="00193BD9">
        <w:rPr>
          <w:rStyle w:val="StyleUnderline"/>
        </w:rPr>
        <w:t>, I have proposed a new way to conceptualize privacy.</w:t>
      </w:r>
      <w:r w:rsidRPr="00193BD9">
        <w:rPr>
          <w:sz w:val="10"/>
        </w:rPr>
        <w:t xml:space="preserve"> Under my conception, </w:t>
      </w:r>
      <w:r w:rsidRPr="00366451">
        <w:rPr>
          <w:rStyle w:val="StyleUnderline"/>
          <w:highlight w:val="cyan"/>
        </w:rPr>
        <w:t>we should understand privacy as a set of protections against a plurality of distinct but related problems</w:t>
      </w:r>
      <w:r w:rsidRPr="00366451">
        <w:rPr>
          <w:sz w:val="10"/>
          <w:highlight w:val="cyan"/>
        </w:rPr>
        <w:t>.</w:t>
      </w:r>
      <w:r w:rsidRPr="00193BD9">
        <w:rPr>
          <w:sz w:val="10"/>
        </w:rPr>
        <w:t xml:space="preserve"> These problems are not related by a common denominator or core element. </w:t>
      </w:r>
      <w:r w:rsidRPr="00193BD9">
        <w:rPr>
          <w:rStyle w:val="StyleUnderline"/>
        </w:rPr>
        <w:t>Instead, each problem has elements in common with others, yet not necessarily the same element</w:t>
      </w:r>
      <w:r w:rsidRPr="00193BD9">
        <w:rPr>
          <w:sz w:val="10"/>
        </w:rPr>
        <w:t xml:space="preserve">=-• they share family resemblances with each other. </w:t>
      </w:r>
      <w:r w:rsidRPr="00193BD9">
        <w:rPr>
          <w:rStyle w:val="StyleUnderline"/>
        </w:rPr>
        <w:t>We label the whole cluster "privacy," but this term is useful primarily as a shorthand way of describing the cluster.</w:t>
      </w:r>
      <w:r w:rsidRPr="00193BD9">
        <w:rPr>
          <w:sz w:val="10"/>
        </w:rPr>
        <w:t xml:space="preserve"> Beyond that, it is more fruitful to discuss and analyze each type of problem specifically. I am not arguing that we must always avoid referring to privacy in the abstract; sometimes it is more efficient to do so. Rather, such abstract references to privacy often fail to be useful when we need to con-ceptualize privacy to solve legal and policy problems. </w:t>
      </w:r>
      <w:r w:rsidRPr="00366451">
        <w:rPr>
          <w:rStyle w:val="StyleUnderline"/>
          <w:highlight w:val="cyan"/>
        </w:rPr>
        <w:t xml:space="preserve">By shifting the focus to a plurality of related problems, we can better understand what </w:t>
      </w:r>
      <w:proofErr w:type="gramStart"/>
      <w:r w:rsidRPr="00366451">
        <w:rPr>
          <w:rStyle w:val="StyleUnderline"/>
          <w:highlight w:val="cyan"/>
        </w:rPr>
        <w:t>is at stake in particular situations</w:t>
      </w:r>
      <w:proofErr w:type="gramEnd"/>
      <w:r w:rsidRPr="00193BD9">
        <w:rPr>
          <w:sz w:val="10"/>
        </w:rPr>
        <w:t xml:space="preserve">. We can better recognize each situation for what it is rather than conflating it with other situations. I proposed a framework of four general types of privacy problems with sixteen different subgroups. First, information collection consists of problems that arise in the gathering of information about individuals. I identified two distinct forms of information collection: surveillance and interrogation. A second group of problems, information processing, involves difficulties that arise in the storage, usage, and analysis of per-sonal data. I listed five types of information processing: aggregation, identification, insecurity, secondary use, and exclusion. Third, information dissemination involves the transfer and publicizing of personal data. I described seven forms of information dissemination: breach of confi-dentiality, disclosure, exposure, increased accessibility, blackmail, appropriation, and distortion. Finally, invasion involves interference with one's personal life. I identified two forms: intrusion and decisional in-terference. I do not base this framework on a top-down normative vision about what I believe privacy ought to be. Rather, it is a bottom-up descriptive account of the kinds of privacy problems that are addressed in various discussions about privacy, laws, cases, constitutions, guidelines, and other sources. The problems identified in the taxonomy are not eternal and unchanging. </w:t>
      </w:r>
      <w:r w:rsidRPr="00193BD9">
        <w:rPr>
          <w:rStyle w:val="StyleUnderline"/>
        </w:rPr>
        <w:t xml:space="preserve">Reasonable people may certainly disagree about the inclusion of certain problems and the exclusion of others. Even with such disagreement, the primary function of my approach to conceptu-alizing privacy has been to shift the kind of theoretical discussions we have about privacy. </w:t>
      </w:r>
      <w:r w:rsidRPr="00366451">
        <w:rPr>
          <w:rStyle w:val="StyleUnderline"/>
          <w:highlight w:val="cyan"/>
        </w:rPr>
        <w:t>Instead of looking for a unified conception of pri-vacy, we can free ourselves to focus on the various problems</w:t>
      </w:r>
      <w:r w:rsidRPr="00193BD9">
        <w:rPr>
          <w:rStyle w:val="StyleUnderline"/>
        </w:rPr>
        <w:t>. Shifting the focus in this way will provide greater clarity and guidance in ad-dressing privacy issues.</w:t>
      </w:r>
    </w:p>
    <w:p w:rsidR="00034F67" w:rsidRDefault="00C17C8E" w:rsidP="00034F67">
      <w:pPr>
        <w:pStyle w:val="Heading4"/>
      </w:pPr>
      <w:bookmarkStart w:id="0" w:name="_GoBack"/>
      <w:bookmarkEnd w:id="0"/>
      <w:r>
        <w:t>A monolithic</w:t>
      </w:r>
      <w:r w:rsidR="00034F67">
        <w:t xml:space="preserve"> view of privacy means policymakers and courts cannot protect it against countervailing interests</w:t>
      </w:r>
    </w:p>
    <w:p w:rsidR="00034F67" w:rsidRPr="00FF61F4" w:rsidRDefault="00034F67" w:rsidP="00034F67">
      <w:pPr>
        <w:rPr>
          <w:rStyle w:val="Style13ptBold"/>
        </w:rPr>
      </w:pPr>
      <w:r w:rsidRPr="00FF61F4">
        <w:rPr>
          <w:rStyle w:val="Style13ptBold"/>
        </w:rPr>
        <w:t xml:space="preserve">Solove 8 </w:t>
      </w:r>
    </w:p>
    <w:p w:rsidR="00034F67" w:rsidRPr="008875BF" w:rsidRDefault="00034F67" w:rsidP="00034F67">
      <w:r>
        <w:t>(Daniel J. Solove [John Marshall Harlan Research Professor of Law at the George Washington University Law School], 5/5/2008, “Understanding Privacy,” Harvard University Press, Pages 6-8, MX)</w:t>
      </w:r>
    </w:p>
    <w:p w:rsidR="00034F67" w:rsidRDefault="00034F67" w:rsidP="00034F67"/>
    <w:p w:rsidR="00034F67" w:rsidRPr="0085673E" w:rsidRDefault="00034F67" w:rsidP="00034F67">
      <w:pPr>
        <w:rPr>
          <w:sz w:val="10"/>
        </w:rPr>
      </w:pPr>
      <w:r w:rsidRPr="0085673E">
        <w:rPr>
          <w:sz w:val="10"/>
        </w:rPr>
        <w:lastRenderedPageBreak/>
        <w:t xml:space="preserve">The Concept of Privacy Privacy violations involve a variety of types of harmful or problematic activities. Consider the following examples of activities typically referred to as privacy violations: • A newspaper reports the name of a rape victim.39 • Reporters deceitfully gain entry to a person’s home and secretly photograph and record him.40 • New X-ray devices can see through people’s clothing, amounting to what some call a “virtual strip-search.”41 • The government uses a thermal sensor device to detect heat patterns in a person’s home.42 • A company markets a list of five million elderly incontinent women.43 • Despite promising not to sell its members’ personal information to others, a company does so anyway.44 </w:t>
      </w:r>
      <w:r w:rsidRPr="00EB50B9">
        <w:rPr>
          <w:rStyle w:val="StyleUnderline"/>
        </w:rPr>
        <w:t>Although</w:t>
      </w:r>
      <w:r w:rsidRPr="0085673E">
        <w:rPr>
          <w:sz w:val="10"/>
        </w:rPr>
        <w:t xml:space="preserve"> these </w:t>
      </w:r>
      <w:r w:rsidRPr="00EB50B9">
        <w:rPr>
          <w:rStyle w:val="StyleUnderline"/>
        </w:rPr>
        <w:t xml:space="preserve">violations are clearly not the same, </w:t>
      </w:r>
      <w:r w:rsidRPr="00D54BB4">
        <w:rPr>
          <w:rStyle w:val="StyleUnderline"/>
          <w:highlight w:val="cyan"/>
        </w:rPr>
        <w:t>courts and policymakers frequently have a singular view of privacy in mind when they assess whether an activity violates privacy</w:t>
      </w:r>
      <w:r w:rsidRPr="0085673E">
        <w:rPr>
          <w:sz w:val="10"/>
        </w:rPr>
        <w:t xml:space="preserve">. As a result, </w:t>
      </w:r>
      <w:r w:rsidRPr="00EB50B9">
        <w:rPr>
          <w:rStyle w:val="StyleUnderline"/>
        </w:rPr>
        <w:t xml:space="preserve">they </w:t>
      </w:r>
      <w:r w:rsidRPr="00D54BB4">
        <w:rPr>
          <w:rStyle w:val="StyleUnderline"/>
          <w:highlight w:val="cyan"/>
        </w:rPr>
        <w:t>either conflate distinct privacy problems despite significant differences or fail to recognize a problem entirely</w:t>
      </w:r>
      <w:r w:rsidRPr="0085673E">
        <w:rPr>
          <w:sz w:val="10"/>
        </w:rPr>
        <w:t xml:space="preserve">. In short, </w:t>
      </w:r>
      <w:r w:rsidRPr="00EB50B9">
        <w:rPr>
          <w:rStyle w:val="StyleUnderline"/>
        </w:rPr>
        <w:t>privacy problems are frequently misconstrued or inconsistently recognized in the law</w:t>
      </w:r>
      <w:r w:rsidRPr="0085673E">
        <w:rPr>
          <w:sz w:val="10"/>
        </w:rPr>
        <w:t xml:space="preserve">. </w:t>
      </w:r>
      <w:r w:rsidRPr="00EB50B9">
        <w:rPr>
          <w:rStyle w:val="StyleUnderline"/>
        </w:rPr>
        <w:t>Merely being</w:t>
      </w:r>
      <w:r w:rsidRPr="0085673E">
        <w:rPr>
          <w:sz w:val="10"/>
        </w:rPr>
        <w:t xml:space="preserve"> more </w:t>
      </w:r>
      <w:r w:rsidRPr="00EB50B9">
        <w:rPr>
          <w:rStyle w:val="StyleUnderline"/>
        </w:rPr>
        <w:t>contextual</w:t>
      </w:r>
      <w:r w:rsidRPr="0085673E">
        <w:rPr>
          <w:sz w:val="10"/>
        </w:rPr>
        <w:t xml:space="preserve"> about privacy, however, </w:t>
      </w:r>
      <w:r w:rsidRPr="00EB50B9">
        <w:rPr>
          <w:rStyle w:val="StyleUnderline"/>
        </w:rPr>
        <w:t>will not be sufficient</w:t>
      </w:r>
      <w:r w:rsidRPr="0085673E">
        <w:rPr>
          <w:sz w:val="10"/>
        </w:rPr>
        <w:t xml:space="preserve"> to develop a fruitful understanding of privacy. In author Jorge Luis Borges’s illuminating parable “Everything and Nothing,” a gifted playwright creates breathtaking works of literature, populated with an unforgettable legion of characters, one after the other imbued with a unique, unforgettable personality. Despite his spectacular feats of imagination, the playwright lives a life of despair. He can dream up a multitude of characters—become them, think like them, understand the depths of their souls—yet he himself has no core, no way to understand himself, no way to define who he is. His gift of assuming so many different personalities has left him with no identity of his own. At the end of the parable, before he dies, the playwright communicates his despair to God: “I who have been so many men in vain want to be one and myself.” The voice of the Lord answered from a whirlwind: “Neither am I anyone; I have dreamt the world as you dreamt your work, my Shakespeare, and among the forms in my dream are you, who like myself are many and no one.”45 </w:t>
      </w:r>
      <w:r w:rsidRPr="00DA6093">
        <w:rPr>
          <w:rStyle w:val="StyleUnderline"/>
          <w:highlight w:val="cyan"/>
        </w:rPr>
        <w:t>Privacy seems to encompass everything, and therefore it appears to be nothing in itself</w:t>
      </w:r>
      <w:r w:rsidRPr="0085673E">
        <w:rPr>
          <w:sz w:val="10"/>
        </w:rPr>
        <w:t xml:space="preserve">. One commentator observed: It is apparent that </w:t>
      </w:r>
      <w:r w:rsidRPr="00EB50B9">
        <w:rPr>
          <w:rStyle w:val="StyleUnderline"/>
        </w:rPr>
        <w:t>the word “privacy” has proven to be a powerful rhetorical battle cry in a plethora of unrelated contexts</w:t>
      </w:r>
      <w:r w:rsidRPr="0085673E">
        <w:rPr>
          <w:sz w:val="10"/>
        </w:rPr>
        <w:t>. . . . Like the emotive word “freedom,” “</w:t>
      </w:r>
      <w:r w:rsidRPr="00EB50B9">
        <w:rPr>
          <w:rStyle w:val="StyleUnderline"/>
        </w:rPr>
        <w:t>privacy” means so many different things to so many different people that it has lost</w:t>
      </w:r>
      <w:r w:rsidRPr="0085673E">
        <w:rPr>
          <w:sz w:val="10"/>
        </w:rPr>
        <w:t xml:space="preserve"> any </w:t>
      </w:r>
      <w:r w:rsidRPr="00EB50B9">
        <w:rPr>
          <w:rStyle w:val="StyleUnderline"/>
        </w:rPr>
        <w:t>precise legal connotation</w:t>
      </w:r>
      <w:r w:rsidRPr="0085673E">
        <w:rPr>
          <w:sz w:val="10"/>
        </w:rPr>
        <w:t xml:space="preserve"> that it might once have had.46 Legal scholar Lillian BeVier writes, “</w:t>
      </w:r>
      <w:r w:rsidRPr="00EB50B9">
        <w:rPr>
          <w:rStyle w:val="StyleUnderline"/>
        </w:rPr>
        <w:t>Privacy is a chameleon</w:t>
      </w:r>
      <w:r w:rsidRPr="0085673E">
        <w:rPr>
          <w:sz w:val="10"/>
        </w:rPr>
        <w:t xml:space="preserve">-like word, used denotatively to designate a wide range of wildly disparate interests—from confidentiality of personal information to reproductive autonomy—and connotatively to generate goodwill on behalf of whatever interest is being asserted in its name.”47 Other commentators have lamented that </w:t>
      </w:r>
      <w:r w:rsidRPr="00EB50B9">
        <w:rPr>
          <w:rStyle w:val="StyleUnderline"/>
        </w:rPr>
        <w:t>privacy</w:t>
      </w:r>
      <w:r w:rsidRPr="0085673E">
        <w:rPr>
          <w:sz w:val="10"/>
        </w:rPr>
        <w:t xml:space="preserve"> is “protean” and </w:t>
      </w:r>
      <w:r w:rsidRPr="00EB50B9">
        <w:rPr>
          <w:rStyle w:val="StyleUnderline"/>
        </w:rPr>
        <w:t>suffers from “an embarrassment of meanings</w:t>
      </w:r>
      <w:r w:rsidRPr="0085673E">
        <w:rPr>
          <w:sz w:val="10"/>
        </w:rPr>
        <w:t xml:space="preserve">.”48 “Perhaps the most striking thing about the right to privacy,” philosopher Judith Jarvis Thomson has observed, “is that nobody seems to have any clear idea what it is.”49 Often, </w:t>
      </w:r>
      <w:r w:rsidRPr="00D54BB4">
        <w:rPr>
          <w:rStyle w:val="StyleUnderline"/>
          <w:highlight w:val="cyan"/>
        </w:rPr>
        <w:t xml:space="preserve">privacy problems are merely stated in knee-jerk </w:t>
      </w:r>
      <w:r w:rsidRPr="00DA6093">
        <w:rPr>
          <w:rStyle w:val="StyleUnderline"/>
          <w:highlight w:val="cyan"/>
        </w:rPr>
        <w:t>form</w:t>
      </w:r>
      <w:r w:rsidRPr="00DA6093">
        <w:rPr>
          <w:sz w:val="10"/>
          <w:highlight w:val="cyan"/>
        </w:rPr>
        <w:t>:</w:t>
      </w:r>
      <w:r w:rsidRPr="0085673E">
        <w:rPr>
          <w:sz w:val="10"/>
        </w:rPr>
        <w:t xml:space="preserve"> “That violates my privacy!” When we contemplate an invasion of privacy— such as having our personal information gathered by companies in databases—we instinctively recoil. Many </w:t>
      </w:r>
      <w:r w:rsidRPr="00DA6093">
        <w:rPr>
          <w:rStyle w:val="StyleUnderline"/>
          <w:highlight w:val="cyan"/>
        </w:rPr>
        <w:t>di</w:t>
      </w:r>
      <w:r w:rsidRPr="00D54BB4">
        <w:rPr>
          <w:rStyle w:val="StyleUnderline"/>
          <w:highlight w:val="cyan"/>
        </w:rPr>
        <w:t>scussions of privacy appeal to people’s fears and anxieties</w:t>
      </w:r>
      <w:r w:rsidRPr="00D54BB4">
        <w:rPr>
          <w:sz w:val="10"/>
          <w:highlight w:val="cyan"/>
        </w:rPr>
        <w:t>.</w:t>
      </w:r>
      <w:r w:rsidRPr="0085673E">
        <w:rPr>
          <w:sz w:val="10"/>
        </w:rPr>
        <w:t xml:space="preserve"> </w:t>
      </w:r>
      <w:r w:rsidRPr="00EB50B9">
        <w:rPr>
          <w:rStyle w:val="StyleUnderline"/>
        </w:rPr>
        <w:t>Commentators</w:t>
      </w:r>
      <w:r w:rsidRPr="0085673E">
        <w:rPr>
          <w:sz w:val="10"/>
        </w:rPr>
        <w:t xml:space="preserve">, however, often </w:t>
      </w:r>
      <w:r w:rsidRPr="00D54BB4">
        <w:rPr>
          <w:rStyle w:val="StyleUnderline"/>
          <w:highlight w:val="cyan"/>
        </w:rPr>
        <w:t>fail to translate those instincts into a reasoned, well-articulated account of why privacy problems are harmful</w:t>
      </w:r>
      <w:r w:rsidRPr="0085673E">
        <w:rPr>
          <w:sz w:val="10"/>
        </w:rPr>
        <w:t xml:space="preserve">. </w:t>
      </w:r>
      <w:r w:rsidRPr="00D54BB4">
        <w:rPr>
          <w:rStyle w:val="StyleUnderline"/>
        </w:rPr>
        <w:t>When people claim that privacy should be protected, it is unclear precisely what they mean</w:t>
      </w:r>
      <w:r w:rsidRPr="0085673E">
        <w:rPr>
          <w:sz w:val="10"/>
        </w:rPr>
        <w:t xml:space="preserve">. </w:t>
      </w:r>
      <w:r w:rsidRPr="00DA6093">
        <w:rPr>
          <w:rStyle w:val="StyleUnderline"/>
          <w:highlight w:val="cyan"/>
        </w:rPr>
        <w:t>This lack of clarity creates difficulty when making policy or resolving a case because lawmakers and judges cannot easily articulate the privacy harm. The interests on the other side—free speech, efficient consumer transactions, and security—are often much more readily articulated. Courts and policymakers frequently struggle in recognizing privacy interests,</w:t>
      </w:r>
      <w:r w:rsidRPr="0085673E">
        <w:rPr>
          <w:sz w:val="10"/>
        </w:rPr>
        <w:t xml:space="preserve"> and when this occurs, cases are dismissed or laws are not passed. </w:t>
      </w:r>
      <w:r w:rsidRPr="00DA6093">
        <w:rPr>
          <w:rStyle w:val="StyleUnderline"/>
          <w:highlight w:val="cyan"/>
        </w:rPr>
        <w:t>The result is that privacy is not balanced against countervailing interests</w:t>
      </w:r>
      <w:r w:rsidRPr="0085673E">
        <w:rPr>
          <w:sz w:val="10"/>
        </w:rPr>
        <w:t xml:space="preserve">. For example, in England, discontent over defining privacy led the Younger Committee on Privacy to recommend in 1972 against recognizing a right to privacy, as was proposed in legislation at the time. The major difficulty in enacting a statutory protection of privacy, the committee’s report declared, is the “lack of any clear and generally agreed definition of what privacy itself is.” Courts would struggle in dealing with “so ill-defined and unstable a concept.”50 As a result, the legislation failed to pass. Despite the wide-ranging body of law that addresses privacy issues today, </w:t>
      </w:r>
      <w:r w:rsidRPr="00EB50B9">
        <w:rPr>
          <w:rStyle w:val="StyleUnderline"/>
        </w:rPr>
        <w:t>commentators often lament the law’s inability to adequately protect privacy</w:t>
      </w:r>
      <w:r w:rsidRPr="0085673E">
        <w:rPr>
          <w:sz w:val="10"/>
        </w:rPr>
        <w:t xml:space="preserve">.51 Moreover, </w:t>
      </w:r>
      <w:r w:rsidRPr="00DA6093">
        <w:rPr>
          <w:rStyle w:val="StyleUnderline"/>
          <w:highlight w:val="cyan"/>
        </w:rPr>
        <w:t>abstract incantations of “privacy” are not nuanced</w:t>
      </w:r>
      <w:r w:rsidRPr="00EB50B9">
        <w:rPr>
          <w:rStyle w:val="StyleUnderline"/>
        </w:rPr>
        <w:t xml:space="preserve"> enough to capture the problems involved</w:t>
      </w:r>
      <w:r w:rsidRPr="0085673E">
        <w:rPr>
          <w:sz w:val="10"/>
        </w:rPr>
        <w:t xml:space="preserve">. </w:t>
      </w:r>
      <w:r w:rsidRPr="0085673E">
        <w:rPr>
          <w:rStyle w:val="StyleUnderline"/>
        </w:rPr>
        <w:t>In the U</w:t>
      </w:r>
      <w:r w:rsidRPr="0085673E">
        <w:rPr>
          <w:sz w:val="10"/>
        </w:rPr>
        <w:t xml:space="preserve">nited </w:t>
      </w:r>
      <w:r w:rsidRPr="0085673E">
        <w:rPr>
          <w:rStyle w:val="StyleUnderline"/>
        </w:rPr>
        <w:t>S</w:t>
      </w:r>
      <w:r w:rsidRPr="0085673E">
        <w:rPr>
          <w:sz w:val="10"/>
        </w:rPr>
        <w:t xml:space="preserve">tates, for example, </w:t>
      </w:r>
      <w:r w:rsidRPr="0085673E">
        <w:rPr>
          <w:rStyle w:val="StyleUnderline"/>
        </w:rPr>
        <w:t xml:space="preserve">the 9/11 Commission Report recommended </w:t>
      </w:r>
      <w:r w:rsidRPr="0085673E">
        <w:rPr>
          <w:sz w:val="10"/>
        </w:rPr>
        <w:t xml:space="preserve">that as </w:t>
      </w:r>
      <w:r w:rsidRPr="0085673E">
        <w:rPr>
          <w:rStyle w:val="StyleUnderline"/>
        </w:rPr>
        <w:t>government agencies</w:t>
      </w:r>
      <w:r w:rsidRPr="0085673E">
        <w:rPr>
          <w:sz w:val="10"/>
        </w:rPr>
        <w:t xml:space="preserve"> engage in greater information sharing with each other and with businesses, they </w:t>
      </w:r>
      <w:r w:rsidRPr="0085673E">
        <w:rPr>
          <w:rStyle w:val="StyleUnderline"/>
        </w:rPr>
        <w:t>should “safeguard the privacy of individuals</w:t>
      </w:r>
      <w:r w:rsidRPr="0085673E">
        <w:rPr>
          <w:sz w:val="10"/>
        </w:rPr>
        <w:t xml:space="preserve"> about whom information is shared.”52 But </w:t>
      </w:r>
      <w:r w:rsidRPr="0085673E">
        <w:rPr>
          <w:rStyle w:val="StyleUnderline"/>
        </w:rPr>
        <w:t>what does</w:t>
      </w:r>
      <w:r w:rsidRPr="0085673E">
        <w:rPr>
          <w:sz w:val="10"/>
        </w:rPr>
        <w:t xml:space="preserve"> safeguarding “</w:t>
      </w:r>
      <w:r w:rsidRPr="0085673E">
        <w:rPr>
          <w:rStyle w:val="StyleUnderline"/>
        </w:rPr>
        <w:t xml:space="preserve">privacy” mean? </w:t>
      </w:r>
      <w:r w:rsidRPr="00DA6093">
        <w:rPr>
          <w:rStyle w:val="StyleUnderline"/>
          <w:highlight w:val="cyan"/>
        </w:rPr>
        <w:t>Without an understanding of what the privacy problems are, privacy cannot be addressed in a meaningful way</w:t>
      </w:r>
      <w:r w:rsidRPr="0085673E">
        <w:rPr>
          <w:rStyle w:val="StyleUnderline"/>
        </w:rPr>
        <w:t>.</w:t>
      </w:r>
    </w:p>
    <w:p w:rsidR="00034F67" w:rsidRPr="00034F67" w:rsidRDefault="00034F67" w:rsidP="00034F67"/>
    <w:p w:rsidR="0007734A" w:rsidRPr="00121DC4" w:rsidRDefault="003B01F0" w:rsidP="0007734A">
      <w:pPr>
        <w:rPr>
          <w:rStyle w:val="StyleUnderline"/>
          <w:u w:val="none"/>
        </w:rPr>
      </w:pPr>
      <w:r>
        <w:rPr>
          <w:rStyle w:val="StyleUnderline"/>
          <w:u w:val="none"/>
        </w:rPr>
        <w:t xml:space="preserve"> </w:t>
      </w:r>
    </w:p>
    <w:p w:rsidR="0045543D" w:rsidRDefault="0045543D" w:rsidP="0045543D">
      <w:pPr>
        <w:pStyle w:val="Heading1"/>
      </w:pPr>
      <w:r>
        <w:lastRenderedPageBreak/>
        <w:t>Links</w:t>
      </w:r>
    </w:p>
    <w:p w:rsidR="00D77084" w:rsidRDefault="00A67396" w:rsidP="00D77084">
      <w:pPr>
        <w:pStyle w:val="Heading2"/>
      </w:pPr>
      <w:r>
        <w:lastRenderedPageBreak/>
        <w:t xml:space="preserve">Link - </w:t>
      </w:r>
      <w:r w:rsidR="00D77084">
        <w:t>Mass Surveillance</w:t>
      </w:r>
    </w:p>
    <w:p w:rsidR="00D77084" w:rsidRPr="00354AC7" w:rsidRDefault="00D77084" w:rsidP="00D77084">
      <w:pPr>
        <w:pStyle w:val="Heading3"/>
      </w:pPr>
      <w:r>
        <w:lastRenderedPageBreak/>
        <w:t>Race</w:t>
      </w:r>
    </w:p>
    <w:p w:rsidR="00D77084" w:rsidRDefault="00D77084" w:rsidP="00D77084">
      <w:pPr>
        <w:pStyle w:val="Heading4"/>
      </w:pPr>
      <w:r w:rsidRPr="0027749C">
        <w:t>Presuming everyone has privacy to lose obscures that the black body is culturally, socially, and legally hyper-surveyed</w:t>
      </w:r>
      <w:r>
        <w:t xml:space="preserve"> because of its perceived link to cultural ills</w:t>
      </w:r>
    </w:p>
    <w:p w:rsidR="00D77084" w:rsidRPr="0027749C" w:rsidRDefault="00D77084" w:rsidP="00D77084">
      <w:r w:rsidRPr="0027749C">
        <w:rPr>
          <w:rStyle w:val="Style13ptBold"/>
        </w:rPr>
        <w:t>Nash</w:t>
      </w:r>
      <w:r>
        <w:rPr>
          <w:rStyle w:val="Style13ptBold"/>
        </w:rPr>
        <w:t xml:space="preserve"> </w:t>
      </w:r>
      <w:proofErr w:type="gramStart"/>
      <w:r>
        <w:rPr>
          <w:rStyle w:val="Style13ptBold"/>
        </w:rPr>
        <w:t xml:space="preserve">05 </w:t>
      </w:r>
      <w:r>
        <w:t xml:space="preserve"> –</w:t>
      </w:r>
      <w:proofErr w:type="gramEnd"/>
      <w:r>
        <w:t xml:space="preserve"> Ph.D Candidate African-American Studies, Harvard University (Jennifer, “Lavender to Purple:  Privacy, Black Women, and Feminist Legal Theory,” 11 Cardozo Women’s L.J. 303, Lexis)</w:t>
      </w:r>
    </w:p>
    <w:p w:rsidR="00D77084" w:rsidRPr="0027749C" w:rsidRDefault="00D77084" w:rsidP="00D77084">
      <w:pPr>
        <w:rPr>
          <w:rFonts w:ascii="Times New Roman" w:hAnsi="Times New Roman"/>
        </w:rPr>
      </w:pPr>
      <w:r w:rsidRPr="0027749C">
        <w:rPr>
          <w:rStyle w:val="StyleUnderline"/>
        </w:rPr>
        <w:t xml:space="preserve"> The lack of an "intersectional" analysis of the problematization of privacy has led some feminists to ask that women relinquish something not all women have: An entitlement to privacy</w:t>
      </w:r>
      <w:r w:rsidRPr="0027749C">
        <w:rPr>
          <w:rFonts w:ascii="Times New Roman" w:hAnsi="Times New Roman"/>
        </w:rPr>
        <w:t xml:space="preserve">. Feminist strategies that champion mandatory arrest/no-drop policies started from the proposition that </w:t>
      </w:r>
      <w:r w:rsidRPr="00EC0FAA">
        <w:t>privacy has enabled violence against women without questioning who has been entitled to privacy (some white subjects) and who has been rendered suspect and thus unworthy of privacy (anyone wit</w:t>
      </w:r>
      <w:r w:rsidRPr="0027749C">
        <w:rPr>
          <w:rFonts w:ascii="Times New Roman" w:hAnsi="Times New Roman"/>
        </w:rPr>
        <w:t xml:space="preserve">h a racial or ethnic difference). </w:t>
      </w:r>
      <w:r w:rsidRPr="0027749C">
        <w:t>Because the black body is culturally, socially, and legally hyper-surveyed and because the black female body is inscribed and engraved with particular gendered and racialized cultural meanings, the black female subject has never been granted the same kind of privacy as the white female,</w:t>
      </w:r>
      <w:r w:rsidRPr="0027749C">
        <w:rPr>
          <w:rStyle w:val="StyleUnderline"/>
        </w:rPr>
        <w:t xml:space="preserve"> </w:t>
      </w:r>
      <w:r w:rsidRPr="0027749C">
        <w:t>the privacy that some feminists have argued needs to be "exploded."</w:t>
      </w:r>
      <w:r w:rsidRPr="0027749C">
        <w:rPr>
          <w:rStyle w:val="StyleUnderline"/>
        </w:rPr>
        <w:t xml:space="preserve"> I</w:t>
      </w:r>
      <w:r w:rsidRPr="0027749C">
        <w:rPr>
          <w:rFonts w:ascii="Times New Roman" w:hAnsi="Times New Roman"/>
        </w:rPr>
        <w:t>n this section, I will explore the cultural and legal hyper-surveillance of the black body, and the particular kind of gendered and racialized scrutiny that the black female body receives. I will also look at the feminist promise of engagement with the uniformity of the state as something that might be more anxiety-producing than safety-promising for black subjects who have heard the promise of uniformity and witnessed the reality of disparate enforcement and state-sanctioned brutality of black bodies.</w:t>
      </w:r>
    </w:p>
    <w:p w:rsidR="00D77084" w:rsidRPr="0027749C" w:rsidRDefault="00D77084" w:rsidP="00D77084">
      <w:pPr>
        <w:spacing w:before="120"/>
        <w:ind w:firstLine="360"/>
        <w:rPr>
          <w:rFonts w:ascii="Times New Roman" w:hAnsi="Times New Roman"/>
        </w:rPr>
      </w:pPr>
      <w:r w:rsidRPr="0027749C">
        <w:rPr>
          <w:rFonts w:ascii="Times New Roman" w:hAnsi="Times New Roman"/>
        </w:rPr>
        <w:t>A. Monitoring Black Female Sexuality:</w:t>
      </w:r>
    </w:p>
    <w:p w:rsidR="00D77084" w:rsidRPr="0027749C" w:rsidRDefault="00D77084" w:rsidP="00D77084">
      <w:pPr>
        <w:rPr>
          <w:rFonts w:ascii="Times New Roman" w:hAnsi="Times New Roman"/>
        </w:rPr>
      </w:pPr>
      <w:r w:rsidRPr="0027749C">
        <w:rPr>
          <w:rFonts w:ascii="Times New Roman" w:hAnsi="Times New Roman"/>
        </w:rPr>
        <w:t xml:space="preserve"> The Cultural and Social Surveillance of the Black Body</w:t>
      </w:r>
    </w:p>
    <w:p w:rsidR="00D77084" w:rsidRPr="0027749C" w:rsidRDefault="00D77084" w:rsidP="00D77084">
      <w:pPr>
        <w:rPr>
          <w:rFonts w:ascii="Times New Roman" w:hAnsi="Times New Roman"/>
        </w:rPr>
      </w:pPr>
      <w:r w:rsidRPr="0027749C">
        <w:rPr>
          <w:rFonts w:ascii="Times New Roman" w:hAnsi="Times New Roman"/>
        </w:rPr>
        <w:t xml:space="preserve"> </w:t>
      </w:r>
      <w:r w:rsidRPr="0027749C">
        <w:rPr>
          <w:rStyle w:val="StyleUnderline"/>
        </w:rPr>
        <w:t>The black body is subject to an array of cultural, social, discursive, and legal forces which operate to hyper-survey and regulate it</w:t>
      </w:r>
      <w:r w:rsidRPr="0027749C">
        <w:t>.</w:t>
      </w:r>
      <w:r w:rsidRPr="0027749C">
        <w:rPr>
          <w:rStyle w:val="StyleUnderline"/>
        </w:rPr>
        <w:t xml:space="preserve"> Numerous theorists have examined the simultaneous hyper-visibility and invisibility of the black body in our cultural moment, rendering black subjects invisible from </w:t>
      </w:r>
      <w:proofErr w:type="gramStart"/>
      <w:r w:rsidRPr="0027749C">
        <w:rPr>
          <w:rStyle w:val="StyleUnderline"/>
        </w:rPr>
        <w:t>a panoply</w:t>
      </w:r>
      <w:proofErr w:type="gramEnd"/>
      <w:r w:rsidRPr="0027749C">
        <w:rPr>
          <w:rStyle w:val="StyleUnderline"/>
        </w:rPr>
        <w:t xml:space="preserve"> of cultural institutions and hyper-visible in the cultural association of blackness with criminality, poverty, and deviance. </w:t>
      </w:r>
      <w:proofErr w:type="gramStart"/>
      <w:r w:rsidRPr="0027749C">
        <w:rPr>
          <w:rStyle w:val="StyleUnderline"/>
        </w:rPr>
        <w:t>n64</w:t>
      </w:r>
      <w:proofErr w:type="gramEnd"/>
      <w:r w:rsidRPr="0027749C">
        <w:rPr>
          <w:rStyle w:val="StyleUnderline"/>
        </w:rPr>
        <w:t xml:space="preserve"> The hyper-visibility of the black body is most apparent in the fact that the black body is a critical subject of cultural and political  [*320]  discourse. That is, the black body is always public, a site of debate, concern, and scrutiny, because of its perceived link to "social ills" including crime, teenage pregnancy, and drugs, and because of the presumed "dysfunctionality" of the black subject</w:t>
      </w:r>
      <w:r w:rsidRPr="0027749C">
        <w:rPr>
          <w:rFonts w:ascii="Times New Roman" w:hAnsi="Times New Roman"/>
        </w:rPr>
        <w:t xml:space="preserve">. </w:t>
      </w:r>
      <w:proofErr w:type="gramStart"/>
      <w:r w:rsidRPr="0027749C">
        <w:rPr>
          <w:rFonts w:ascii="Times New Roman" w:hAnsi="Times New Roman"/>
          <w:sz w:val="16"/>
          <w:szCs w:val="16"/>
          <w:vertAlign w:val="superscript"/>
        </w:rPr>
        <w:t>n65</w:t>
      </w:r>
      <w:proofErr w:type="gramEnd"/>
      <w:r w:rsidRPr="0027749C">
        <w:rPr>
          <w:rFonts w:ascii="Times New Roman" w:hAnsi="Times New Roman"/>
        </w:rPr>
        <w:t xml:space="preserve"> Robin Kelley argues:</w:t>
      </w:r>
    </w:p>
    <w:p w:rsidR="00D77084" w:rsidRPr="0027749C" w:rsidRDefault="00D77084" w:rsidP="00D77084">
      <w:pPr>
        <w:rPr>
          <w:rFonts w:ascii="Times New Roman" w:hAnsi="Times New Roman"/>
        </w:rPr>
      </w:pPr>
      <w:r w:rsidRPr="0027749C">
        <w:rPr>
          <w:rFonts w:ascii="Times New Roman" w:hAnsi="Times New Roman"/>
        </w:rPr>
        <w:t>Perhaps "jungle bunny,' "darky,' "coon,' "sapphire,' "jezebel,' and "mammy' have gone by the wayside, but certain images of the lazy, irresponsible Negro endure in the form of "the underclass,' "matriarchy,' "welfare queens,' "criminals,' and "dysfunctional'</w:t>
      </w:r>
      <w:proofErr w:type="gramStart"/>
      <w:r w:rsidRPr="0027749C">
        <w:rPr>
          <w:rFonts w:ascii="Times New Roman" w:hAnsi="Times New Roman"/>
        </w:rPr>
        <w:t>... .</w:t>
      </w:r>
      <w:proofErr w:type="gramEnd"/>
      <w:r w:rsidRPr="0027749C">
        <w:rPr>
          <w:rFonts w:ascii="Times New Roman" w:hAnsi="Times New Roman"/>
        </w:rPr>
        <w:t xml:space="preserve"> We have been consistently marked as dysfunctional: ironically, dysfunctionality is both the source of the slander directed toward us, as well as a source of attraction. </w:t>
      </w:r>
      <w:r w:rsidRPr="0027749C">
        <w:rPr>
          <w:rFonts w:ascii="Times New Roman" w:hAnsi="Times New Roman"/>
          <w:sz w:val="16"/>
          <w:szCs w:val="16"/>
          <w:vertAlign w:val="superscript"/>
        </w:rPr>
        <w:t>n66</w:t>
      </w:r>
    </w:p>
    <w:p w:rsidR="00D77084" w:rsidRPr="0027749C" w:rsidRDefault="00D77084" w:rsidP="00D77084">
      <w:pPr>
        <w:rPr>
          <w:rFonts w:ascii="Times New Roman" w:hAnsi="Times New Roman"/>
        </w:rPr>
      </w:pPr>
      <w:r w:rsidRPr="0027749C">
        <w:rPr>
          <w:rFonts w:ascii="Times New Roman" w:hAnsi="Times New Roman"/>
        </w:rPr>
        <w:t xml:space="preserve"> </w:t>
      </w:r>
      <w:r w:rsidRPr="0027749C">
        <w:rPr>
          <w:rStyle w:val="StyleUnderline"/>
        </w:rPr>
        <w:t xml:space="preserve">Kelley analyzes the ways in which the black body is culturally located as a site of "dysfunctionality," as a space that needs to be regulated and controlled, and thus as a locus of public debate. </w:t>
      </w:r>
      <w:proofErr w:type="gramStart"/>
      <w:r w:rsidRPr="0027749C">
        <w:rPr>
          <w:rStyle w:val="StyleUnderline"/>
        </w:rPr>
        <w:t>n67</w:t>
      </w:r>
      <w:proofErr w:type="gramEnd"/>
      <w:r w:rsidRPr="0027749C">
        <w:rPr>
          <w:rStyle w:val="StyleUnderline"/>
        </w:rPr>
        <w:t xml:space="preserve"> That is, as "social ills" are discussed, debated, and analyzed in ways that are racially coded, the black body becomes a subject whose regulation is voted on by citizens, debated by politicians, and legislated by elected officials</w:t>
      </w:r>
      <w:r w:rsidRPr="0027749C">
        <w:rPr>
          <w:rFonts w:ascii="Times New Roman" w:hAnsi="Times New Roman"/>
        </w:rPr>
        <w:t>.</w:t>
      </w:r>
    </w:p>
    <w:p w:rsidR="00D77084" w:rsidRDefault="00D77084" w:rsidP="00771CCF">
      <w:pPr>
        <w:spacing w:before="120"/>
        <w:rPr>
          <w:rFonts w:ascii="Times New Roman" w:hAnsi="Times New Roman"/>
        </w:rPr>
      </w:pPr>
    </w:p>
    <w:p w:rsidR="00D77084" w:rsidRDefault="00D77084" w:rsidP="00D77084">
      <w:pPr>
        <w:pStyle w:val="Heading4"/>
      </w:pPr>
      <w:r>
        <w:t>Black bodies are already subject to a “racially saturated field of visibility,” that includes disparate policing, racial profiling, and police brutality</w:t>
      </w:r>
    </w:p>
    <w:p w:rsidR="00D77084" w:rsidRPr="00CE648B" w:rsidRDefault="00D77084" w:rsidP="00D77084">
      <w:r w:rsidRPr="0027749C">
        <w:rPr>
          <w:rStyle w:val="Style13ptBold"/>
        </w:rPr>
        <w:t>Nash</w:t>
      </w:r>
      <w:r>
        <w:rPr>
          <w:rStyle w:val="Style13ptBold"/>
        </w:rPr>
        <w:t xml:space="preserve"> </w:t>
      </w:r>
      <w:proofErr w:type="gramStart"/>
      <w:r>
        <w:rPr>
          <w:rStyle w:val="Style13ptBold"/>
        </w:rPr>
        <w:t xml:space="preserve">05 </w:t>
      </w:r>
      <w:r>
        <w:t xml:space="preserve"> –</w:t>
      </w:r>
      <w:proofErr w:type="gramEnd"/>
      <w:r>
        <w:t xml:space="preserve"> Ph.D Candidate African-American Studies, Harvard University (Jennifer, “Lavender to Purple:  Privacy, Black Women, and Feminist Legal Theory,” 11 Cardozo Women’s L.J. 303, Lexis)</w:t>
      </w:r>
    </w:p>
    <w:p w:rsidR="00D77084" w:rsidRDefault="00D77084" w:rsidP="00D77084">
      <w:pPr>
        <w:spacing w:before="120"/>
        <w:ind w:firstLine="360"/>
        <w:rPr>
          <w:rFonts w:ascii="Times New Roman" w:hAnsi="Times New Roman"/>
        </w:rPr>
      </w:pPr>
      <w:r>
        <w:rPr>
          <w:rFonts w:ascii="Times New Roman" w:hAnsi="Times New Roman"/>
        </w:rPr>
        <w:t>B. The False Promise of Uniformity: Legal (Hyper) Surveillance</w:t>
      </w:r>
    </w:p>
    <w:p w:rsidR="00D77084" w:rsidRDefault="00D77084" w:rsidP="00D77084">
      <w:pPr>
        <w:rPr>
          <w:rFonts w:ascii="Times New Roman" w:hAnsi="Times New Roman"/>
        </w:rPr>
      </w:pPr>
      <w:r>
        <w:rPr>
          <w:rFonts w:ascii="Times New Roman" w:hAnsi="Times New Roman"/>
        </w:rPr>
        <w:t xml:space="preserve"> </w:t>
      </w:r>
      <w:r w:rsidRPr="00611983">
        <w:rPr>
          <w:rStyle w:val="StyleUnderline"/>
        </w:rPr>
        <w:t>The cultural and social surveillance of the black body has been compounded by the legal hyper-surveillance of the black body. While mandatory arrest/no-drop advocates have argued that non-discretion oriented law enforcement mandates operate to ensure that law enforcement engage with all domestic violence calls the same way, many communities of color simultaneously hear the promise of uniformity and recall the terror of disparate policing, racial profiling, and police brutality as a reality that trumps the promise of uniformity. In her reading of the Rodney King beating</w:t>
      </w:r>
      <w:r>
        <w:rPr>
          <w:rFonts w:ascii="Times New Roman" w:hAnsi="Times New Roman"/>
        </w:rPr>
        <w:t xml:space="preserve">, Judith Butler analyzes the ways that a tape depicting King "being brutally beaten, repeatedly, and without visible resistance" could be deployed to argue that King's body was posing a threat to the white officers who brutalized him. </w:t>
      </w:r>
      <w:proofErr w:type="gramStart"/>
      <w:r>
        <w:rPr>
          <w:rFonts w:ascii="Times New Roman" w:hAnsi="Times New Roman"/>
          <w:sz w:val="16"/>
          <w:szCs w:val="16"/>
          <w:vertAlign w:val="superscript"/>
        </w:rPr>
        <w:t>n85</w:t>
      </w:r>
      <w:proofErr w:type="gramEnd"/>
      <w:r>
        <w:rPr>
          <w:rFonts w:ascii="Times New Roman" w:hAnsi="Times New Roman"/>
        </w:rPr>
        <w:t xml:space="preserve"> </w:t>
      </w:r>
      <w:r w:rsidRPr="00611983">
        <w:rPr>
          <w:rStyle w:val="StyleUnderline"/>
        </w:rPr>
        <w:t xml:space="preserve">Butler argues that the presence of the film in "a racially saturated field of visibility" literally colored objectivity and enabled both jurors and members of the court of public opinion to read the video as being in some way about black deviance and criminality rather than white brutality. </w:t>
      </w:r>
      <w:proofErr w:type="gramStart"/>
      <w:r w:rsidRPr="00611983">
        <w:rPr>
          <w:rStyle w:val="StyleUnderline"/>
        </w:rPr>
        <w:t>n8</w:t>
      </w:r>
      <w:r>
        <w:rPr>
          <w:rFonts w:ascii="Times New Roman" w:hAnsi="Times New Roman"/>
          <w:sz w:val="16"/>
          <w:szCs w:val="16"/>
          <w:vertAlign w:val="superscript"/>
        </w:rPr>
        <w:t>6</w:t>
      </w:r>
      <w:proofErr w:type="gramEnd"/>
      <w:r>
        <w:rPr>
          <w:rFonts w:ascii="Times New Roman" w:hAnsi="Times New Roman"/>
        </w:rPr>
        <w:t xml:space="preserve"> Butler argues that it is this "racist organization and disposition of the visible" which taints the potential for objectivity, neutrality, or uniformity. </w:t>
      </w:r>
      <w:r>
        <w:rPr>
          <w:rFonts w:ascii="Times New Roman" w:hAnsi="Times New Roman"/>
          <w:sz w:val="16"/>
          <w:szCs w:val="16"/>
          <w:vertAlign w:val="superscript"/>
        </w:rPr>
        <w:t>n87</w:t>
      </w:r>
      <w:r>
        <w:rPr>
          <w:rFonts w:ascii="Times New Roman" w:hAnsi="Times New Roman"/>
        </w:rPr>
        <w:t xml:space="preserve"> While Butler's analysis is grounded in the ways in which jurors and citizens "read" the tape of a brutalized black body and the hyper-exertion of (white male) state force on that body, her insights can be utilized as a way of analyzing and critiquing the language (and promise) of uniformity. That is, if the visual field is "racially saturated" such that evidence of brutality against King can be spun into evidence of his dangerousness, an objective viewer cannot help but wonder if uniform or neutral law enforcement is possible in a regime where "by virtue of [one's] blackness," one's body is already coded as imminently dangerous. </w:t>
      </w:r>
      <w:r>
        <w:rPr>
          <w:rFonts w:ascii="Times New Roman" w:hAnsi="Times New Roman"/>
          <w:sz w:val="16"/>
          <w:szCs w:val="16"/>
          <w:vertAlign w:val="superscript"/>
        </w:rPr>
        <w:t>n88</w:t>
      </w:r>
    </w:p>
    <w:p w:rsidR="00D77084" w:rsidRDefault="00D77084" w:rsidP="00D77084">
      <w:pPr>
        <w:spacing w:before="120"/>
        <w:ind w:firstLine="360"/>
        <w:rPr>
          <w:rFonts w:ascii="Times New Roman" w:hAnsi="Times New Roman"/>
        </w:rPr>
      </w:pPr>
      <w:r w:rsidRPr="00611983">
        <w:rPr>
          <w:rStyle w:val="StyleUnderline"/>
        </w:rPr>
        <w:t>Mills argues that this "racially saturated field of visibility" affects law enforcement's implementation of ostensibly uniform and neutral policies in the domestic violence contex</w:t>
      </w:r>
      <w:r>
        <w:rPr>
          <w:rFonts w:ascii="Times New Roman" w:hAnsi="Times New Roman"/>
        </w:rPr>
        <w:t xml:space="preserve">t. She notes that </w:t>
      </w:r>
      <w:r w:rsidRPr="00611983">
        <w:rPr>
          <w:rStyle w:val="StyleUnderline"/>
        </w:rPr>
        <w:t>while mandatory arrest is often contextualized as a sex equality project, it is also a project that perpetuates racial discrimination because "men of color are likely to be arrested and prosecuted for intimate abuse crimes at disturbingly disproportionate rates</w:t>
      </w:r>
      <w:r>
        <w:rPr>
          <w:rFonts w:ascii="Times New Roman" w:hAnsi="Times New Roman"/>
        </w:rPr>
        <w:t xml:space="preserve"> when compared with their white counterparts." </w:t>
      </w:r>
      <w:r>
        <w:rPr>
          <w:rFonts w:ascii="Times New Roman" w:hAnsi="Times New Roman"/>
          <w:sz w:val="16"/>
          <w:szCs w:val="16"/>
          <w:vertAlign w:val="superscript"/>
        </w:rPr>
        <w:t>n89</w:t>
      </w:r>
      <w:r>
        <w:rPr>
          <w:rFonts w:ascii="Times New Roman" w:hAnsi="Times New Roman"/>
        </w:rPr>
        <w:t xml:space="preserve"> Mills asserts that these actual gross disparities in  </w:t>
      </w:r>
      <w:r>
        <w:rPr>
          <w:rFonts w:ascii="Times New Roman" w:hAnsi="Times New Roman"/>
          <w:b/>
          <w:bCs/>
        </w:rPr>
        <w:t>[*324]</w:t>
      </w:r>
      <w:r>
        <w:rPr>
          <w:rFonts w:ascii="Times New Roman" w:hAnsi="Times New Roman"/>
        </w:rPr>
        <w:t xml:space="preserve">  enforcement and policing have implications for communities' perceptions of whether mandatory arrest is a beneficial police intervention. She notes, "as law professor Kimberle Crenshaw has argued, it is critical to remember that many women of color are reluctant to seek intervention from the police, fearing that their contact with law enforcement will exacerbate the system's assaults on their public and private lives." </w:t>
      </w:r>
      <w:r>
        <w:rPr>
          <w:rFonts w:ascii="Times New Roman" w:hAnsi="Times New Roman"/>
          <w:sz w:val="16"/>
          <w:szCs w:val="16"/>
          <w:vertAlign w:val="superscript"/>
        </w:rPr>
        <w:t>n90</w:t>
      </w:r>
      <w:r>
        <w:rPr>
          <w:rFonts w:ascii="Times New Roman" w:hAnsi="Times New Roman"/>
        </w:rPr>
        <w:t xml:space="preserve"> The fact that at least some black female subjects envision, and imagine, the state as a threatening, and potentially brutal, agent rather than as a safe and potentially life-affirming institution reveals that the adoption of mandatory arrest might have significantly different results, effectiveness, and consequences for communities of color.</w:t>
      </w:r>
    </w:p>
    <w:p w:rsidR="00D77084" w:rsidRPr="00531B6C" w:rsidRDefault="00D77084" w:rsidP="00D77084">
      <w:pPr>
        <w:pStyle w:val="Heading4"/>
      </w:pPr>
      <w:r>
        <w:lastRenderedPageBreak/>
        <w:t>Ignoring structural racism in the context of mass surveillance contributes to the invisibility of its disproportionate impacts</w:t>
      </w:r>
    </w:p>
    <w:p w:rsidR="00D77084" w:rsidRPr="00531B6C" w:rsidRDefault="00D77084" w:rsidP="00D77084">
      <w:r w:rsidRPr="00ED0CC4">
        <w:rPr>
          <w:rStyle w:val="Style13ptBold"/>
        </w:rPr>
        <w:t>Cyril 3/30</w:t>
      </w:r>
      <w:r>
        <w:t xml:space="preserve">, (Malkia Amala, under and executive director of the Center for Media Justice (CMJ) and co-founder of the Media Action Grassroots Network,  “Black America's State of Surveillance,” </w:t>
      </w:r>
      <w:hyperlink r:id="rId8" w:history="1">
        <w:r w:rsidRPr="00D16DB9">
          <w:rPr>
            <w:rStyle w:val="Hyperlink"/>
          </w:rPr>
          <w:t>http://www.progressive.org/news/2015/03/188074/black-americas-state-surveillance</w:t>
        </w:r>
      </w:hyperlink>
      <w:r>
        <w:t>, 3/30/15, //VZ)</w:t>
      </w:r>
    </w:p>
    <w:p w:rsidR="00D77084" w:rsidRPr="007E0CF4" w:rsidRDefault="00D77084" w:rsidP="00D77084">
      <w:pPr>
        <w:rPr>
          <w:rStyle w:val="StyleUnderline"/>
        </w:rPr>
      </w:pPr>
      <w:r w:rsidRPr="00C91B00">
        <w:rPr>
          <w:rStyle w:val="StyleUnderline"/>
          <w:highlight w:val="cyan"/>
        </w:rPr>
        <w:t xml:space="preserve">One of the most terrifying aspects of high-tech surveillance is the invisibility of those it </w:t>
      </w:r>
      <w:r w:rsidRPr="00C91B00">
        <w:rPr>
          <w:rStyle w:val="Emphasis"/>
          <w:highlight w:val="cyan"/>
        </w:rPr>
        <w:t>disproportionately</w:t>
      </w:r>
      <w:r w:rsidRPr="00C91B00">
        <w:rPr>
          <w:rStyle w:val="StyleUnderline"/>
          <w:highlight w:val="cyan"/>
        </w:rPr>
        <w:t xml:space="preserve"> impacts</w:t>
      </w:r>
      <w:r w:rsidRPr="008A3924">
        <w:rPr>
          <w:rStyle w:val="StyleUnderline"/>
        </w:rPr>
        <w:t>.</w:t>
      </w:r>
      <w:r>
        <w:rPr>
          <w:rStyle w:val="StyleUnderline"/>
        </w:rPr>
        <w:t xml:space="preserve"> </w:t>
      </w:r>
      <w:r w:rsidRPr="007E0CF4">
        <w:rPr>
          <w:sz w:val="16"/>
        </w:rPr>
        <w:t>Th</w:t>
      </w:r>
      <w:r w:rsidRPr="007E0CF4">
        <w:rPr>
          <w:rStyle w:val="StyleUnderline"/>
        </w:rPr>
        <w:t>e NSA and FBI have engaged local law enforcement agencies and electronic surveillance technologies to spy on Muslims living in the United States.</w:t>
      </w:r>
      <w:r w:rsidRPr="007E0CF4">
        <w:rPr>
          <w:sz w:val="16"/>
        </w:rPr>
        <w:t xml:space="preserve"> According to FBI training materials uncovered by Wired in 2011, </w:t>
      </w:r>
      <w:r w:rsidRPr="007E0CF4">
        <w:rPr>
          <w:rStyle w:val="StyleUnderline"/>
        </w:rPr>
        <w:t>the bureau taught agents to treat “mainstream” Muslims as supporters of terrorism, to view charitable donations by Muslims as “a funding mechanism for combat,” and to view Islam itself as a “Death Star” that must be destroyed</w:t>
      </w:r>
      <w:r w:rsidRPr="007E0CF4">
        <w:rPr>
          <w:sz w:val="16"/>
        </w:rPr>
        <w:t xml:space="preserve"> if terrorism is to be contained. From New York City to Chicago and beyond, local law enforcement agencies have expanded unlawful and covert racial and religious profiling against Muslims not suspected of any crime. There is no national security reason to profile all Muslims.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According to the Sentencing Project, of the more than 2 million people incarcerated in the United States, more than 60 percent are racial and ethnic minorities. </w:t>
      </w:r>
      <w:r w:rsidRPr="00C91B00">
        <w:rPr>
          <w:rStyle w:val="StyleUnderline"/>
          <w:highlight w:val="cyan"/>
        </w:rPr>
        <w:t>But by far, the widest net is cast over black communities. Black people alone represent 40 percent of those incarcerated. More black men are incarcerated than were held in slavery in 1850,</w:t>
      </w:r>
      <w:r w:rsidRPr="007E0CF4">
        <w:rPr>
          <w:sz w:val="16"/>
        </w:rPr>
        <w:t xml:space="preserve"> on the eve of the Civil War. Lest some misinterpret that statistic as evidence of greater criminality, a 2012 study confirms that </w:t>
      </w:r>
      <w:r w:rsidRPr="00C91B00">
        <w:rPr>
          <w:rStyle w:val="StyleUnderline"/>
          <w:highlight w:val="cyan"/>
        </w:rPr>
        <w:t xml:space="preserve">black defendants are at least 30 percent more likely to be imprisoned than whites for the same crime. This is not a broken </w:t>
      </w:r>
      <w:proofErr w:type="gramStart"/>
      <w:r w:rsidRPr="00C91B00">
        <w:rPr>
          <w:rStyle w:val="StyleUnderline"/>
          <w:highlight w:val="cyan"/>
        </w:rPr>
        <w:t>system,</w:t>
      </w:r>
      <w:proofErr w:type="gramEnd"/>
      <w:r w:rsidRPr="00C91B00">
        <w:rPr>
          <w:rStyle w:val="StyleUnderline"/>
          <w:highlight w:val="cyan"/>
        </w:rPr>
        <w:t xml:space="preserve"> it is a system working perfectly as intended, </w:t>
      </w:r>
      <w:r w:rsidRPr="00C91B00">
        <w:rPr>
          <w:rStyle w:val="Emphasis"/>
          <w:highlight w:val="cyan"/>
        </w:rPr>
        <w:t>to the detriment of all</w:t>
      </w:r>
      <w:r w:rsidRPr="00C91B00">
        <w:rPr>
          <w:rStyle w:val="StyleUnderline"/>
          <w:highlight w:val="cyan"/>
        </w:rPr>
        <w:t>. The NSA could not have spied on millions of cellphones if it were not already spying on black people, Muslims, and migrants</w:t>
      </w:r>
      <w:r w:rsidRPr="007E0CF4">
        <w:rPr>
          <w:rStyle w:val="StyleUnderline"/>
        </w:rPr>
        <w:t>.</w:t>
      </w:r>
      <w:r>
        <w:rPr>
          <w:rStyle w:val="StyleUnderline"/>
        </w:rPr>
        <w:t xml:space="preserve"> </w:t>
      </w:r>
      <w:r w:rsidRPr="007E0CF4">
        <w:rPr>
          <w:sz w:val="16"/>
        </w:rPr>
        <w:t>As surveillance technologies are increasingly adopted and integrated by law enforcement agencies today</w:t>
      </w:r>
      <w:r w:rsidRPr="007E0CF4">
        <w:rPr>
          <w:rStyle w:val="StyleUnderline"/>
        </w:rPr>
        <w:t xml:space="preserve">, </w:t>
      </w:r>
      <w:r w:rsidRPr="00C91B00">
        <w:rPr>
          <w:rStyle w:val="StyleUnderline"/>
          <w:highlight w:val="cyan"/>
        </w:rPr>
        <w:t>racial disparities are being made invisible by a media environment that has failed to tell the story of surveillance in the context of structural racism</w:t>
      </w:r>
      <w:r w:rsidRPr="007E0CF4">
        <w:rPr>
          <w:rStyle w:val="StyleUnderline"/>
        </w:rPr>
        <w:t>.</w:t>
      </w:r>
      <w:r>
        <w:rPr>
          <w:rStyle w:val="StyleUnderline"/>
        </w:rPr>
        <w:t xml:space="preserve"> </w:t>
      </w:r>
      <w:r w:rsidRPr="00C91B00">
        <w:rPr>
          <w:rStyle w:val="StyleUnderline"/>
          <w:highlight w:val="cyan"/>
        </w:rPr>
        <w:t>Reporters love to tell the technology story. For some, it’s a sexier read. To me, freedom from repression and racism is far sexier than the newest gadget used to reinforce racial hierarchy</w:t>
      </w:r>
      <w:r w:rsidRPr="007E0CF4">
        <w:rPr>
          <w:rStyle w:val="StyleUnderline"/>
        </w:rPr>
        <w:t>.</w:t>
      </w:r>
      <w:r w:rsidRPr="007E0CF4">
        <w:rPr>
          <w:sz w:val="16"/>
        </w:rPr>
        <w:t xml:space="preserve"> As civil rights protections catch up with the technological terrain, reporting needs to catch up, too. Many journalists still focus their reporting on the technological trends and not the racial hierarchies that these trends are enforcing. </w:t>
      </w:r>
    </w:p>
    <w:p w:rsidR="00D77084" w:rsidRDefault="00D77084" w:rsidP="00D77084"/>
    <w:p w:rsidR="00D77084" w:rsidRDefault="00D77084" w:rsidP="00D77084">
      <w:pPr>
        <w:pStyle w:val="Heading4"/>
      </w:pPr>
    </w:p>
    <w:p w:rsidR="00D77084" w:rsidRDefault="00D77084" w:rsidP="00D77084">
      <w:pPr>
        <w:pStyle w:val="Heading4"/>
      </w:pPr>
      <w:r>
        <w:t>Surveillance technologies are widely used to target the black body</w:t>
      </w:r>
    </w:p>
    <w:p w:rsidR="00D77084" w:rsidRDefault="00D77084" w:rsidP="00D77084">
      <w:r w:rsidRPr="00ED0CC4">
        <w:rPr>
          <w:rStyle w:val="Style13ptBold"/>
        </w:rPr>
        <w:t>Cyril 3/30</w:t>
      </w:r>
      <w:r>
        <w:t xml:space="preserve">, (Malkia Amala, under and executive director of the Center for Media Justice (CMJ) and co-founder of the Media Action Grassroots Network,  “Black America's State of Surveillance,” </w:t>
      </w:r>
      <w:hyperlink r:id="rId9" w:history="1">
        <w:r w:rsidRPr="00D16DB9">
          <w:rPr>
            <w:rStyle w:val="Hyperlink"/>
          </w:rPr>
          <w:t>http://www.progressive.org/news/2015/03/188074/black-americas-state-surveillance</w:t>
        </w:r>
      </w:hyperlink>
      <w:r>
        <w:t>, 3/30/15, //VZ)</w:t>
      </w:r>
    </w:p>
    <w:p w:rsidR="00D77084" w:rsidRDefault="00D77084" w:rsidP="00D77084">
      <w:pPr>
        <w:rPr>
          <w:sz w:val="16"/>
        </w:rPr>
      </w:pPr>
      <w:r w:rsidRPr="007E0CF4">
        <w:rPr>
          <w:sz w:val="16"/>
        </w:rPr>
        <w:t xml:space="preserve">Ten years ago, on Martin Luther King Jr.’s birthday, </w:t>
      </w:r>
      <w:r w:rsidRPr="00ED0CC4">
        <w:rPr>
          <w:rStyle w:val="StyleUnderline"/>
        </w:rPr>
        <w:t xml:space="preserve">my mother, a former Black Panther, died </w:t>
      </w:r>
      <w:r w:rsidRPr="007E0CF4">
        <w:rPr>
          <w:sz w:val="16"/>
        </w:rPr>
        <w:t>from complications of sickle cell anemia</w:t>
      </w:r>
      <w:r w:rsidRPr="00ED0CC4">
        <w:rPr>
          <w:rStyle w:val="StyleUnderline"/>
        </w:rPr>
        <w:t>. Weeks before she died, the FBI came knocking at our door, demanding that my mother testify in a secret trial proceeding against other</w:t>
      </w:r>
      <w:r w:rsidRPr="007E0CF4">
        <w:rPr>
          <w:sz w:val="16"/>
        </w:rPr>
        <w:t xml:space="preserve"> </w:t>
      </w:r>
      <w:r w:rsidRPr="00ED0CC4">
        <w:rPr>
          <w:rStyle w:val="StyleUnderline"/>
        </w:rPr>
        <w:t>former Panthers or face arrest. My mother, unable to walk, refused. The detectives told my mother as they left that they would be watching her</w:t>
      </w:r>
      <w:r w:rsidRPr="007E0CF4">
        <w:rPr>
          <w:sz w:val="16"/>
        </w:rPr>
        <w:t xml:space="preserve">. They didn’t get to do that. My mother died just two weeks later. </w:t>
      </w:r>
      <w:r w:rsidRPr="00ED0CC4">
        <w:rPr>
          <w:rStyle w:val="StyleUnderline"/>
        </w:rPr>
        <w:t xml:space="preserve">My mother was not the only black person to come under the watchful eye of American law enforcement for perceived and actual dissidence. Nor is dissidence always a requirement for being subject to spying. </w:t>
      </w:r>
      <w:r w:rsidRPr="00C701AE">
        <w:rPr>
          <w:rStyle w:val="StyleUnderline"/>
          <w:highlight w:val="cyan"/>
        </w:rPr>
        <w:t xml:space="preserve">Files obtained during a break-in at an FBI office in 1971 revealed that </w:t>
      </w:r>
      <w:r w:rsidRPr="00C701AE">
        <w:rPr>
          <w:rStyle w:val="Emphasis"/>
          <w:highlight w:val="cyan"/>
        </w:rPr>
        <w:t>African Americans</w:t>
      </w:r>
      <w:r w:rsidRPr="00ED0CC4">
        <w:rPr>
          <w:rStyle w:val="Emphasis"/>
        </w:rPr>
        <w:t>,</w:t>
      </w:r>
      <w:r w:rsidRPr="007E0CF4">
        <w:rPr>
          <w:sz w:val="16"/>
        </w:rPr>
        <w:t xml:space="preserve"> J. Edger Hoover’s largest target group</w:t>
      </w:r>
      <w:r w:rsidRPr="00ED0CC4">
        <w:rPr>
          <w:rStyle w:val="StyleUnderline"/>
        </w:rPr>
        <w:t xml:space="preserve">, </w:t>
      </w:r>
      <w:r w:rsidRPr="00C701AE">
        <w:rPr>
          <w:rStyle w:val="Emphasis"/>
          <w:highlight w:val="cyan"/>
        </w:rPr>
        <w:t xml:space="preserve">didn’t have to be perceived as dissident to warrant </w:t>
      </w:r>
      <w:r w:rsidRPr="00C701AE">
        <w:rPr>
          <w:rStyle w:val="Emphasis"/>
          <w:highlight w:val="cyan"/>
        </w:rPr>
        <w:lastRenderedPageBreak/>
        <w:t>surveillance. They just had to be black</w:t>
      </w:r>
      <w:r w:rsidRPr="007E0CF4">
        <w:rPr>
          <w:sz w:val="16"/>
        </w:rPr>
        <w:t xml:space="preserve">. As I write this, </w:t>
      </w:r>
      <w:r w:rsidRPr="00C701AE">
        <w:rPr>
          <w:rStyle w:val="Emphasis"/>
          <w:highlight w:val="cyan"/>
        </w:rPr>
        <w:t>the same philosophy is driving the increasing adoption and use of surveillance technologies by local law enforcement agencies across the United States</w:t>
      </w:r>
      <w:r w:rsidRPr="00ED0CC4">
        <w:rPr>
          <w:rStyle w:val="Emphasis"/>
        </w:rPr>
        <w:t>.</w:t>
      </w:r>
      <w:r>
        <w:rPr>
          <w:rStyle w:val="Emphasis"/>
        </w:rPr>
        <w:t xml:space="preserve"> </w:t>
      </w:r>
      <w:r w:rsidRPr="007E0CF4">
        <w:rPr>
          <w:sz w:val="16"/>
        </w:rPr>
        <w:t xml:space="preserve">Today, media reporting on government surveillance is laser-focused on the revelations by Edward Snowden that millions of Americans were being spied on by the NSA. Yet </w:t>
      </w:r>
      <w:r w:rsidRPr="00ED0CC4">
        <w:rPr>
          <w:rStyle w:val="StyleUnderline"/>
        </w:rPr>
        <w:t xml:space="preserve">my mother’s visit from the FBI reminds me that, </w:t>
      </w:r>
      <w:r w:rsidRPr="00C701AE">
        <w:rPr>
          <w:rStyle w:val="StyleUnderline"/>
          <w:highlight w:val="cyan"/>
        </w:rPr>
        <w:t>from the slave pass system to laws that deputized white civilians as enforcers of Jim Crow, black people and other people of color have lived for centuries with surveillance practices aimed at maintaining a racial hierarchy.</w:t>
      </w:r>
      <w:r>
        <w:rPr>
          <w:rStyle w:val="StyleUnderline"/>
        </w:rPr>
        <w:t xml:space="preserve"> </w:t>
      </w:r>
      <w:r w:rsidRPr="00C701AE">
        <w:rPr>
          <w:rStyle w:val="StyleUnderline"/>
          <w:highlight w:val="cyan"/>
        </w:rPr>
        <w:t>It’s time for journalists to tell a new story that does not start the clock when privileged classes learn they are targets of surveillance. We need to understand that data has historically been overused to repress dissidence, monitor perceived criminality, and perpetually maintain an impoverished underclass.</w:t>
      </w:r>
      <w:r>
        <w:rPr>
          <w:rStyle w:val="StyleUnderline"/>
        </w:rPr>
        <w:t xml:space="preserve"> </w:t>
      </w:r>
      <w:r w:rsidRPr="007E0CF4">
        <w:rPr>
          <w:sz w:val="16"/>
        </w:rPr>
        <w:t xml:space="preserve">In an era of big data, the Internet has increased the speed and secrecy of data collection. Thanks to new surveillance technologies, law enforcement agencies are now able to collect massive amounts of indiscriminate data. Yet legal protections and policies have not caught up to this technological advance. </w:t>
      </w:r>
      <w:r w:rsidRPr="00C701AE">
        <w:rPr>
          <w:rStyle w:val="StyleUnderline"/>
          <w:highlight w:val="cyan"/>
        </w:rPr>
        <w:t>Concerned advocates see mass surveillance as the problem and protecting privacy as the goal. Targeted surveillance is an obvious answer—it may be discriminatory, but it helps protect the privacy perceived as an earned privilege of the inherently innocent. The trouble is</w:t>
      </w:r>
      <w:proofErr w:type="gramStart"/>
      <w:r w:rsidRPr="00C701AE">
        <w:rPr>
          <w:rStyle w:val="StyleUnderline"/>
          <w:highlight w:val="cyan"/>
        </w:rPr>
        <w:t>,</w:t>
      </w:r>
      <w:proofErr w:type="gramEnd"/>
      <w:r w:rsidRPr="00C701AE">
        <w:rPr>
          <w:rStyle w:val="StyleUnderline"/>
          <w:highlight w:val="cyan"/>
        </w:rPr>
        <w:t xml:space="preserve"> targeted surveillance frequently includes the indiscriminate collection of the private data of people targeted by race but not involved in any crime. For targeted communities, there is little to no expectation of privacy from government or corporate surveillance</w:t>
      </w:r>
      <w:r w:rsidRPr="008A3924">
        <w:rPr>
          <w:rStyle w:val="StyleUnderline"/>
        </w:rPr>
        <w:t>.</w:t>
      </w:r>
      <w:r>
        <w:rPr>
          <w:rStyle w:val="StyleUnderline"/>
        </w:rPr>
        <w:t xml:space="preserve"> </w:t>
      </w:r>
      <w:r w:rsidRPr="007E0CF4">
        <w:rPr>
          <w:sz w:val="16"/>
        </w:rPr>
        <w:t xml:space="preserve">Instead, </w:t>
      </w:r>
      <w:r w:rsidRPr="005350AC">
        <w:rPr>
          <w:rStyle w:val="StyleUnderline"/>
          <w:highlight w:val="cyan"/>
        </w:rPr>
        <w:t>we are watched, either as criminals or as consumers. We do not expect policies to protect us</w:t>
      </w:r>
      <w:r w:rsidRPr="008A3924">
        <w:rPr>
          <w:rStyle w:val="StyleUnderline"/>
        </w:rPr>
        <w:t xml:space="preserve">. Instead, we’ve birthed a complex and coded culture—from jazz to spoken dialects—in order to navigate a world in which spying, from AT&amp;T and Walmart to public benefits programs and beat cops on the block, </w:t>
      </w:r>
      <w:proofErr w:type="gramStart"/>
      <w:r w:rsidRPr="008A3924">
        <w:rPr>
          <w:rStyle w:val="StyleUnderline"/>
        </w:rPr>
        <w:t>is</w:t>
      </w:r>
      <w:proofErr w:type="gramEnd"/>
      <w:r w:rsidRPr="008A3924">
        <w:rPr>
          <w:rStyle w:val="StyleUnderline"/>
        </w:rPr>
        <w:t xml:space="preserve"> as much a part of our built environment as the streets covered in our blood.</w:t>
      </w:r>
      <w:r>
        <w:rPr>
          <w:rStyle w:val="StyleUnderline"/>
        </w:rPr>
        <w:t xml:space="preserve"> </w:t>
      </w:r>
      <w:r w:rsidRPr="007E0CF4">
        <w:rPr>
          <w:sz w:val="16"/>
        </w:rPr>
        <w:t xml:space="preserve">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w:t>
      </w:r>
    </w:p>
    <w:p w:rsidR="00D77084" w:rsidRDefault="00D77084" w:rsidP="00D77084">
      <w:pPr>
        <w:rPr>
          <w:sz w:val="16"/>
        </w:rPr>
      </w:pPr>
    </w:p>
    <w:p w:rsidR="00D77084" w:rsidRDefault="00D77084" w:rsidP="00D77084">
      <w:pPr>
        <w:rPr>
          <w:sz w:val="16"/>
        </w:rPr>
      </w:pPr>
    </w:p>
    <w:p w:rsidR="00D77084" w:rsidRDefault="00D77084" w:rsidP="00D77084">
      <w:pPr>
        <w:rPr>
          <w:sz w:val="16"/>
        </w:rPr>
      </w:pPr>
    </w:p>
    <w:p w:rsidR="00D77084" w:rsidRDefault="00D77084" w:rsidP="00D77084">
      <w:pPr>
        <w:pStyle w:val="Heading4"/>
      </w:pPr>
      <w:r>
        <w:t>Mass surveillance technologies reproduce separate and unequal laws and social control by racial hierarchy</w:t>
      </w:r>
    </w:p>
    <w:p w:rsidR="00D77084" w:rsidRDefault="00D77084" w:rsidP="00D77084">
      <w:pPr>
        <w:rPr>
          <w:sz w:val="16"/>
        </w:rPr>
      </w:pPr>
    </w:p>
    <w:p w:rsidR="00D77084" w:rsidRDefault="00D77084" w:rsidP="00D77084">
      <w:r w:rsidRPr="00ED0CC4">
        <w:rPr>
          <w:rStyle w:val="Style13ptBold"/>
        </w:rPr>
        <w:t>Cyril 3/30</w:t>
      </w:r>
      <w:r>
        <w:t xml:space="preserve">, (Malkia Amala, under and executive director of the Center for Media Justice (CMJ) and co-founder of the Media Action Grassroots Network,  “Black America's State of Surveillance,” </w:t>
      </w:r>
      <w:hyperlink r:id="rId10" w:history="1">
        <w:r w:rsidRPr="00D16DB9">
          <w:rPr>
            <w:rStyle w:val="Hyperlink"/>
          </w:rPr>
          <w:t>http://www.progressive.org/news/2015/03/188074/black-americas-state-surveillance</w:t>
        </w:r>
      </w:hyperlink>
      <w:r>
        <w:t>, 3/30/15, //VZ)</w:t>
      </w:r>
    </w:p>
    <w:p w:rsidR="00D77084" w:rsidRDefault="00D77084" w:rsidP="00D77084">
      <w:pPr>
        <w:rPr>
          <w:sz w:val="16"/>
        </w:rPr>
      </w:pPr>
    </w:p>
    <w:p w:rsidR="00D77084" w:rsidRDefault="00D77084" w:rsidP="00D77084">
      <w:pPr>
        <w:rPr>
          <w:sz w:val="16"/>
        </w:rPr>
      </w:pPr>
    </w:p>
    <w:p w:rsidR="00D77084" w:rsidRPr="00A80D08" w:rsidRDefault="00D77084" w:rsidP="00D77084">
      <w:pPr>
        <w:rPr>
          <w:sz w:val="16"/>
        </w:rPr>
      </w:pPr>
      <w:r w:rsidRPr="008A3924">
        <w:rPr>
          <w:rStyle w:val="StyleUnderline"/>
        </w:rPr>
        <w:t xml:space="preserve">Predictive policing, also known as </w:t>
      </w:r>
      <w:r w:rsidRPr="00CA6B68">
        <w:rPr>
          <w:rStyle w:val="StyleUnderline"/>
          <w:highlight w:val="cyan"/>
        </w:rPr>
        <w:t>“Total Information Awareness,” is described as using advanced technological tools and data analysis to “preempt” crime</w:t>
      </w:r>
      <w:r w:rsidRPr="00CA6B68">
        <w:rPr>
          <w:sz w:val="16"/>
          <w:highlight w:val="cyan"/>
        </w:rPr>
        <w:t>. It utilizes trends, patterns, sequences, and affinities found in data to make determinations</w:t>
      </w:r>
      <w:r w:rsidRPr="007E0CF4">
        <w:rPr>
          <w:sz w:val="16"/>
        </w:rPr>
        <w:t xml:space="preserve"> about when and where crimes will occur. </w:t>
      </w:r>
      <w:r w:rsidRPr="00CA6B68">
        <w:rPr>
          <w:rStyle w:val="StyleUnderline"/>
          <w:highlight w:val="cyan"/>
        </w:rPr>
        <w:t>This model is deceptive</w:t>
      </w:r>
      <w:r w:rsidRPr="00CA6B68">
        <w:rPr>
          <w:sz w:val="16"/>
          <w:highlight w:val="cyan"/>
        </w:rPr>
        <w:t xml:space="preserve">, however, </w:t>
      </w:r>
      <w:r w:rsidRPr="00CA6B68">
        <w:rPr>
          <w:rStyle w:val="StyleUnderline"/>
          <w:highlight w:val="cyan"/>
        </w:rPr>
        <w:t>because it presumes data inputs to be neutral. They aren’t.</w:t>
      </w:r>
      <w:r w:rsidRPr="008A3924">
        <w:rPr>
          <w:rStyle w:val="StyleUnderline"/>
        </w:rPr>
        <w:t xml:space="preserve"> </w:t>
      </w:r>
      <w:r w:rsidRPr="005350AC">
        <w:rPr>
          <w:rStyle w:val="StyleUnderline"/>
          <w:highlight w:val="cyan"/>
        </w:rPr>
        <w:t xml:space="preserve">In a racially discriminatory criminal justice system, surveillance technologies reproduce injustice. Instead of reducing discrimination, predictive policing is a face of what author Michelle Alexander calls </w:t>
      </w:r>
      <w:r w:rsidRPr="005350AC">
        <w:rPr>
          <w:rStyle w:val="Emphasis"/>
          <w:highlight w:val="cyan"/>
        </w:rPr>
        <w:t>the “New Jim Crow</w:t>
      </w:r>
      <w:r w:rsidRPr="005350AC">
        <w:rPr>
          <w:rStyle w:val="StyleUnderline"/>
          <w:highlight w:val="cyan"/>
        </w:rPr>
        <w:t xml:space="preserve">”—a de facto system of separate and unequal application of laws, police practices, conviction rates, sentencing terms, and conditions of confinement that operate more as a system of social control by racial hierarchy than as crime prevention or </w:t>
      </w:r>
      <w:r w:rsidRPr="005350AC">
        <w:rPr>
          <w:rStyle w:val="StyleUnderline"/>
          <w:highlight w:val="cyan"/>
        </w:rPr>
        <w:lastRenderedPageBreak/>
        <w:t>punishment. In New York City, the predictive policing approach in use is “Broken Windows.”</w:t>
      </w:r>
      <w:r w:rsidRPr="005350AC">
        <w:rPr>
          <w:sz w:val="16"/>
          <w:highlight w:val="cyan"/>
        </w:rPr>
        <w:t xml:space="preserve"> </w:t>
      </w:r>
      <w:r w:rsidRPr="005350AC">
        <w:rPr>
          <w:rStyle w:val="StyleUnderline"/>
          <w:highlight w:val="cyan"/>
        </w:rPr>
        <w:t xml:space="preserve">This approach to policing places an undue focus on quality of life crimes—like selling loose cigarettes, the kind of offense for which Eric Garner was choked to death. </w:t>
      </w:r>
      <w:r w:rsidRPr="005350AC">
        <w:rPr>
          <w:rStyle w:val="Emphasis"/>
          <w:highlight w:val="cyan"/>
        </w:rPr>
        <w:t>Without</w:t>
      </w:r>
      <w:r w:rsidRPr="005350AC">
        <w:rPr>
          <w:rStyle w:val="StyleUnderline"/>
          <w:highlight w:val="cyan"/>
        </w:rPr>
        <w:t xml:space="preserve"> oversight, accountability, </w:t>
      </w:r>
      <w:r w:rsidRPr="005350AC">
        <w:rPr>
          <w:rStyle w:val="Emphasis"/>
          <w:highlight w:val="cyan"/>
        </w:rPr>
        <w:t xml:space="preserve">transparency, </w:t>
      </w:r>
      <w:r w:rsidRPr="005350AC">
        <w:rPr>
          <w:rStyle w:val="StyleUnderline"/>
          <w:highlight w:val="cyan"/>
        </w:rPr>
        <w:t xml:space="preserve">or rights, </w:t>
      </w:r>
      <w:r w:rsidRPr="005350AC">
        <w:rPr>
          <w:rStyle w:val="Emphasis"/>
          <w:highlight w:val="cyan"/>
        </w:rPr>
        <w:t>predictive policing is just high-tech racial profiling</w:t>
      </w:r>
      <w:r w:rsidRPr="005350AC">
        <w:rPr>
          <w:rStyle w:val="StyleUnderline"/>
          <w:highlight w:val="cyan"/>
        </w:rPr>
        <w:t>—indiscriminate data collection that drives discriminatory policing practices.</w:t>
      </w:r>
      <w:r>
        <w:rPr>
          <w:rStyle w:val="StyleUnderline"/>
        </w:rPr>
        <w:t xml:space="preserve"> </w:t>
      </w:r>
      <w:r w:rsidRPr="007E0CF4">
        <w:rPr>
          <w:sz w:val="16"/>
        </w:rPr>
        <w:t xml:space="preserve">As local law enforcement agencies increasingly adopt surveillance technologies, they use them in three primary ways: to listen in on specific conversations on and offline; to observe daily movements of individuals and groups; and to observe data trends. </w:t>
      </w:r>
      <w:proofErr w:type="gramStart"/>
      <w:r w:rsidRPr="007E0CF4">
        <w:rPr>
          <w:sz w:val="16"/>
        </w:rPr>
        <w:t>Police departments like Bratton’s aim to use sophisticated technologies to do all three.</w:t>
      </w:r>
      <w:proofErr w:type="gramEnd"/>
      <w:r w:rsidRPr="007E0CF4">
        <w:rPr>
          <w:sz w:val="16"/>
        </w:rPr>
        <w:t xml:space="preserve"> They will use technologies like license plate readers, which the Electronic Frontier Foundation found to be disproportionately used in communities of color and communities in the process of being gentrified. They will use facial recognition, biometric scanning software, which the FBI has now rolled out as a national system,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domestic drones, which are in increasing use by U.S. law enforcement to conduct routine aerial surveillance. While drones are currently unarmed, drone manufacturers are considering arming these remote-controlled aircraft with weapons like rubber bullets, tasers, and tear gas. They will use fusion centers. Originally designed to increase interagency collaboration for the purposes of counterterrorism, these have instead become the local arm of the intelligence community. According to Electronic Frontier Foundation, there </w:t>
      </w:r>
      <w:proofErr w:type="gramStart"/>
      <w:r w:rsidRPr="007E0CF4">
        <w:rPr>
          <w:sz w:val="16"/>
        </w:rPr>
        <w:t>are</w:t>
      </w:r>
      <w:proofErr w:type="gramEnd"/>
      <w:r w:rsidRPr="007E0CF4">
        <w:rPr>
          <w:sz w:val="16"/>
        </w:rPr>
        <w:t xml:space="preserv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 </w:t>
      </w:r>
      <w:r w:rsidRPr="00C91B00">
        <w:rPr>
          <w:rStyle w:val="StyleUnderline"/>
          <w:highlight w:val="cyan"/>
        </w:rPr>
        <w:t>Predictive policing doesn’t just lead to racial and religious profiling—it relies on it</w:t>
      </w:r>
      <w:r w:rsidRPr="00C91B00">
        <w:rPr>
          <w:sz w:val="16"/>
          <w:highlight w:val="cyan"/>
        </w:rPr>
        <w:t xml:space="preserve">. </w:t>
      </w:r>
      <w:r w:rsidRPr="00C91B00">
        <w:rPr>
          <w:rStyle w:val="StyleUnderline"/>
          <w:highlight w:val="cyan"/>
        </w:rPr>
        <w:t>Just as stop and frisk legitimized an initial, unwarranted contact between police and people of color, almost 90 percent of whom turn out to be innocent of any crime, suspicious activities reporting and the dragnet approach of fusion centers target communities of color.</w:t>
      </w:r>
      <w:r w:rsidRPr="007E0CF4">
        <w:rPr>
          <w:sz w:val="16"/>
        </w:rPr>
        <w:t xml:space="preserve"> One review of such reports collected </w:t>
      </w:r>
      <w:r w:rsidRPr="008A3924">
        <w:rPr>
          <w:rStyle w:val="StyleUnderline"/>
        </w:rPr>
        <w:t>in Los Angeles shows approximately 75 percent were of people of color.</w:t>
      </w:r>
      <w:r>
        <w:rPr>
          <w:rStyle w:val="StyleUnderline"/>
        </w:rPr>
        <w:t xml:space="preserve"> </w:t>
      </w:r>
      <w:r w:rsidRPr="007E0CF4">
        <w:rPr>
          <w:sz w:val="16"/>
        </w:rPr>
        <w:t xml:space="preserve">This is the future of policing in America, and it should terrify you as much as it terrifies me. Unfortunately, it probably doesn’t, because my life is at far greater risk than the lives of white Americans, especially those reporting on the issue in the media or advocating in the halls of power. </w:t>
      </w:r>
    </w:p>
    <w:p w:rsidR="00D77084" w:rsidRDefault="00D77084" w:rsidP="00D77084">
      <w:pPr>
        <w:pStyle w:val="Heading3"/>
      </w:pPr>
      <w:r>
        <w:lastRenderedPageBreak/>
        <w:t>Sex</w:t>
      </w:r>
    </w:p>
    <w:p w:rsidR="00771CCF" w:rsidRPr="00793C94" w:rsidRDefault="00771CCF" w:rsidP="00771CCF">
      <w:pPr>
        <w:pStyle w:val="Heading4"/>
      </w:pPr>
      <w:r w:rsidRPr="00793C94">
        <w:t>Black female body is already treated as a public space that needs to be controlled</w:t>
      </w:r>
    </w:p>
    <w:p w:rsidR="00771CCF" w:rsidRPr="00793C94" w:rsidRDefault="00771CCF" w:rsidP="00771CCF">
      <w:r w:rsidRPr="0027749C">
        <w:rPr>
          <w:rStyle w:val="Style13ptBold"/>
        </w:rPr>
        <w:t>Nash</w:t>
      </w:r>
      <w:r>
        <w:rPr>
          <w:rStyle w:val="Style13ptBold"/>
        </w:rPr>
        <w:t xml:space="preserve"> </w:t>
      </w:r>
      <w:proofErr w:type="gramStart"/>
      <w:r>
        <w:rPr>
          <w:rStyle w:val="Style13ptBold"/>
        </w:rPr>
        <w:t xml:space="preserve">05 </w:t>
      </w:r>
      <w:r>
        <w:t xml:space="preserve"> –</w:t>
      </w:r>
      <w:proofErr w:type="gramEnd"/>
      <w:r>
        <w:t xml:space="preserve"> Ph.D Candidate African-American Studies, Harvard University (Jennifer, “Lavender to Purple:  Privacy, Black Women, and Feminist Legal Theory,” 11 Cardozo Women’s L.J. 303, Lexis)</w:t>
      </w:r>
    </w:p>
    <w:p w:rsidR="00771CCF" w:rsidRPr="0027749C" w:rsidRDefault="00771CCF" w:rsidP="00771CCF">
      <w:pPr>
        <w:spacing w:before="120"/>
        <w:ind w:firstLine="360"/>
        <w:rPr>
          <w:rStyle w:val="StyleUnderline"/>
        </w:rPr>
      </w:pPr>
      <w:r w:rsidRPr="0027749C">
        <w:rPr>
          <w:rStyle w:val="StyleUnderline"/>
        </w:rPr>
        <w:t>The cultural markers of black "dysfunctionality" are distributed in gendered ways. Black female bodies are subject to particular forms of cultural and legal hyper-surveillance; the black female body has been culturally located as the primary site of the reproduction of poverty and the primary space of deviant uncontrolled sexuality in a sociocultural moment where race and class are conflated and collapsed</w:t>
      </w:r>
      <w:r w:rsidRPr="0027749C">
        <w:rPr>
          <w:rFonts w:ascii="Times New Roman" w:hAnsi="Times New Roman"/>
        </w:rPr>
        <w:t xml:space="preserve">. </w:t>
      </w:r>
      <w:r w:rsidRPr="0027749C">
        <w:rPr>
          <w:rFonts w:ascii="Times New Roman" w:hAnsi="Times New Roman"/>
          <w:sz w:val="16"/>
          <w:szCs w:val="16"/>
          <w:vertAlign w:val="superscript"/>
        </w:rPr>
        <w:t>n68</w:t>
      </w:r>
      <w:r w:rsidRPr="0027749C">
        <w:rPr>
          <w:rFonts w:ascii="Times New Roman" w:hAnsi="Times New Roman"/>
        </w:rPr>
        <w:t xml:space="preserve"> Deborah Tolman argues that politicians debating the "twin crises of "teenage promiscuity and pregnancy'"; conjure up the image of "the Urban Girl" who has both a class designation (low-income) and a race designation (black) to signal the moral decay and subsequent fiscal crisis of contemporary society. Tolman paints the picture of "the Urban Girl" as it is frequently represented: "She is the daughter of a single mother. She is incapable of delaying gratification, fails in school, does not secure employment, and most of all she is sexually promiscuous, lacking in morality of family values, and out of control. She is at risk and at fault." </w:t>
      </w:r>
      <w:r w:rsidRPr="0027749C">
        <w:rPr>
          <w:rFonts w:ascii="Times New Roman" w:hAnsi="Times New Roman"/>
          <w:sz w:val="16"/>
          <w:szCs w:val="16"/>
          <w:vertAlign w:val="superscript"/>
        </w:rPr>
        <w:t>n69</w:t>
      </w:r>
      <w:r w:rsidRPr="0027749C">
        <w:rPr>
          <w:rFonts w:ascii="Times New Roman" w:hAnsi="Times New Roman"/>
        </w:rPr>
        <w:t xml:space="preserve"> Thus, many politicians have argued that "the Urban Girl's" body is a site that, if regulated, controlled, and disciplined, can alleviate the "moral decay" of contemporary society. </w:t>
      </w:r>
      <w:r w:rsidRPr="0027749C">
        <w:rPr>
          <w:rStyle w:val="StyleUnderline"/>
        </w:rPr>
        <w:t xml:space="preserve">Thus, the black female body functions as "a reservoir </w:t>
      </w:r>
      <w:proofErr w:type="gramStart"/>
      <w:r w:rsidRPr="0027749C">
        <w:rPr>
          <w:rStyle w:val="StyleUnderline"/>
        </w:rPr>
        <w:t>for  [</w:t>
      </w:r>
      <w:proofErr w:type="gramEnd"/>
      <w:r w:rsidRPr="0027749C">
        <w:rPr>
          <w:rStyle w:val="StyleUnderline"/>
        </w:rPr>
        <w:t>*321]  the fears of Western culture" and its potential regulation and control operates as a cultural relief. n70</w:t>
      </w:r>
    </w:p>
    <w:p w:rsidR="00771CCF" w:rsidRPr="0027749C" w:rsidRDefault="00771CCF" w:rsidP="00771CCF">
      <w:pPr>
        <w:spacing w:before="120"/>
        <w:ind w:firstLine="360"/>
        <w:rPr>
          <w:rFonts w:ascii="Times New Roman" w:hAnsi="Times New Roman"/>
        </w:rPr>
      </w:pPr>
      <w:r w:rsidRPr="0027749C">
        <w:rPr>
          <w:rFonts w:ascii="Times New Roman" w:hAnsi="Times New Roman"/>
        </w:rPr>
        <w:t xml:space="preserve">Images of black sexual and reproductive deviance operate to bolster the notion of black "dysfunctionality" and the need for social and legal control of the black body with black female sexuality as the object of particular cultural anxiety. </w:t>
      </w:r>
      <w:proofErr w:type="gramStart"/>
      <w:r w:rsidRPr="0027749C">
        <w:rPr>
          <w:rFonts w:ascii="Times New Roman" w:hAnsi="Times New Roman"/>
          <w:sz w:val="16"/>
          <w:szCs w:val="16"/>
          <w:vertAlign w:val="superscript"/>
        </w:rPr>
        <w:t>n71</w:t>
      </w:r>
      <w:proofErr w:type="gramEnd"/>
      <w:r w:rsidRPr="0027749C">
        <w:rPr>
          <w:rFonts w:ascii="Times New Roman" w:hAnsi="Times New Roman"/>
        </w:rPr>
        <w:t xml:space="preserve"> Dorothy Roberts analyzes the array of images that serve to undermine complex black female subjectivity and to entrench culturally prevalent notions of the black female subject's deviant sexuality. She references "the licentious Jezebel, the careless, incompetent mother, the domineering matriarch, and the lazy welfare mother," all images that relate to cultural conceptions of black female reproduction, black deviant sexuality, and black "dysfunctionality." </w:t>
      </w:r>
      <w:r w:rsidRPr="0027749C">
        <w:rPr>
          <w:rFonts w:ascii="Times New Roman" w:hAnsi="Times New Roman"/>
          <w:sz w:val="16"/>
          <w:szCs w:val="16"/>
          <w:vertAlign w:val="superscript"/>
        </w:rPr>
        <w:t>n72</w:t>
      </w:r>
      <w:r w:rsidRPr="0027749C">
        <w:rPr>
          <w:rFonts w:ascii="Times New Roman" w:hAnsi="Times New Roman"/>
        </w:rPr>
        <w:t xml:space="preserve"> Some scholars have been particularly interested in analyzing the ways in which these images are not without historical precedent. Collins draws parallels between the legacy of the historical image of the black mammy and the contemporary image of the "welfare mother," noting that both are underpinned by a "breeder woman image" where black female subjects are seen as hyper-reproductive. </w:t>
      </w:r>
      <w:proofErr w:type="gramStart"/>
      <w:r w:rsidRPr="0027749C">
        <w:rPr>
          <w:rFonts w:ascii="Times New Roman" w:hAnsi="Times New Roman"/>
          <w:sz w:val="16"/>
          <w:szCs w:val="16"/>
          <w:vertAlign w:val="superscript"/>
        </w:rPr>
        <w:t>n73</w:t>
      </w:r>
      <w:proofErr w:type="gramEnd"/>
      <w:r w:rsidRPr="0027749C">
        <w:rPr>
          <w:rFonts w:ascii="Times New Roman" w:hAnsi="Times New Roman"/>
        </w:rPr>
        <w:t xml:space="preserve"> It is this notion of black women as "breeders" that has garnered particular public attention and scrutiny.</w:t>
      </w:r>
    </w:p>
    <w:p w:rsidR="00771CCF" w:rsidRPr="0027749C" w:rsidRDefault="00771CCF" w:rsidP="00771CCF">
      <w:pPr>
        <w:spacing w:before="120"/>
        <w:ind w:firstLine="360"/>
        <w:rPr>
          <w:rFonts w:ascii="Times New Roman" w:hAnsi="Times New Roman"/>
        </w:rPr>
      </w:pPr>
      <w:r w:rsidRPr="0027749C">
        <w:rPr>
          <w:rFonts w:ascii="Times New Roman" w:hAnsi="Times New Roman"/>
        </w:rPr>
        <w:t xml:space="preserve">In public debates about low-income mothers and their rights to reproduce, the public nature of all black female bodies becomes apparent. </w:t>
      </w:r>
      <w:proofErr w:type="gramStart"/>
      <w:r w:rsidRPr="0027749C">
        <w:rPr>
          <w:rFonts w:ascii="Times New Roman" w:hAnsi="Times New Roman"/>
          <w:sz w:val="16"/>
          <w:szCs w:val="16"/>
          <w:vertAlign w:val="superscript"/>
        </w:rPr>
        <w:t>n74</w:t>
      </w:r>
      <w:proofErr w:type="gramEnd"/>
      <w:r w:rsidRPr="0027749C">
        <w:rPr>
          <w:rFonts w:ascii="Times New Roman" w:hAnsi="Times New Roman"/>
        </w:rPr>
        <w:t xml:space="preserve"> In this context, the image of the "lazy welfare mother" and "the licentious Jezebel" coincide to form an image of a hyper-sexual, hyper-fecund, hyper-reproductive black woman whose sexuality must be regulated in order to maintain the fiscal health of the state. The black "welfare mother" or "welfare queen" is routinely evoked during these discussions to represent someone "relying on the public dole" and "content to take the hard-earned money of tax-paying Americans." </w:t>
      </w:r>
      <w:r w:rsidRPr="0027749C">
        <w:rPr>
          <w:rFonts w:ascii="Times New Roman" w:hAnsi="Times New Roman"/>
          <w:sz w:val="16"/>
          <w:szCs w:val="16"/>
          <w:vertAlign w:val="superscript"/>
        </w:rPr>
        <w:t>n75</w:t>
      </w:r>
      <w:r w:rsidRPr="0027749C">
        <w:rPr>
          <w:rFonts w:ascii="Times New Roman" w:hAnsi="Times New Roman"/>
        </w:rPr>
        <w:t xml:space="preserve"> Thus, the black female subject is cast as a subject actively contributing to "the deterioration of the state." </w:t>
      </w:r>
      <w:r w:rsidRPr="0027749C">
        <w:rPr>
          <w:rFonts w:ascii="Times New Roman" w:hAnsi="Times New Roman"/>
          <w:sz w:val="16"/>
          <w:szCs w:val="16"/>
          <w:vertAlign w:val="superscript"/>
        </w:rPr>
        <w:t>n76</w:t>
      </w:r>
      <w:r w:rsidRPr="0027749C">
        <w:rPr>
          <w:rFonts w:ascii="Times New Roman" w:hAnsi="Times New Roman"/>
        </w:rPr>
        <w:t xml:space="preserve"> To protect the state, black female sexuality "must be curbed at all costs" and policy-makers must imagine ways to curb both black reproduction and black sexuality  </w:t>
      </w:r>
      <w:r w:rsidRPr="0027749C">
        <w:rPr>
          <w:rFonts w:ascii="Times New Roman" w:hAnsi="Times New Roman"/>
          <w:b/>
          <w:bCs/>
        </w:rPr>
        <w:t>[*322]</w:t>
      </w:r>
      <w:r w:rsidRPr="0027749C">
        <w:rPr>
          <w:rFonts w:ascii="Times New Roman" w:hAnsi="Times New Roman"/>
        </w:rPr>
        <w:t xml:space="preserve">  more generally. </w:t>
      </w:r>
      <w:proofErr w:type="gramStart"/>
      <w:r w:rsidRPr="0027749C">
        <w:rPr>
          <w:rFonts w:ascii="Times New Roman" w:hAnsi="Times New Roman"/>
          <w:sz w:val="16"/>
          <w:szCs w:val="16"/>
          <w:vertAlign w:val="superscript"/>
        </w:rPr>
        <w:t>n77</w:t>
      </w:r>
      <w:proofErr w:type="gramEnd"/>
      <w:r w:rsidRPr="0027749C">
        <w:rPr>
          <w:rFonts w:ascii="Times New Roman" w:hAnsi="Times New Roman"/>
        </w:rPr>
        <w:t xml:space="preserve"> In this way, </w:t>
      </w:r>
      <w:r w:rsidRPr="0027749C">
        <w:rPr>
          <w:rStyle w:val="StyleUnderline"/>
        </w:rPr>
        <w:t>debates about welfare "reform" can be understood as debates over the discipline and regularization of the black female body and the rights of black women to reproduce.</w:t>
      </w:r>
    </w:p>
    <w:p w:rsidR="00771CCF" w:rsidRPr="0027749C" w:rsidRDefault="00771CCF" w:rsidP="00771CCF">
      <w:pPr>
        <w:spacing w:before="120"/>
        <w:ind w:firstLine="360"/>
        <w:rPr>
          <w:rFonts w:ascii="Times New Roman" w:hAnsi="Times New Roman"/>
        </w:rPr>
      </w:pPr>
      <w:r w:rsidRPr="0027749C">
        <w:rPr>
          <w:rStyle w:val="StyleUnderline"/>
        </w:rPr>
        <w:t xml:space="preserve">Under this regime, the black female body is never free from cultural scrutiny; her body is a public site, a space on which public debates are played out and onto which axes of race, gender, and class are </w:t>
      </w:r>
      <w:r w:rsidRPr="0027749C">
        <w:rPr>
          <w:rStyle w:val="StyleUnderline"/>
        </w:rPr>
        <w:lastRenderedPageBreak/>
        <w:t>routinely inscribed</w:t>
      </w:r>
      <w:r w:rsidRPr="0027749C">
        <w:rPr>
          <w:rFonts w:ascii="Times New Roman" w:hAnsi="Times New Roman"/>
        </w:rPr>
        <w:t xml:space="preserve">. Some might argue that "the welfare queen" trope offers a class-specific example of the black female body functioning as a public site rather than its image operating as a public space. More generally, </w:t>
      </w:r>
      <w:r w:rsidRPr="00793C94">
        <w:rPr>
          <w:rStyle w:val="StyleUnderline"/>
        </w:rPr>
        <w:t xml:space="preserve">the constant conflation of class and race in public dialogues about welfare reform signals that all black female bodies cultivate their sexuality while being haunted by the specter of "the welfare queen." </w:t>
      </w:r>
      <w:r w:rsidRPr="0027749C">
        <w:rPr>
          <w:rFonts w:ascii="Times New Roman" w:hAnsi="Times New Roman"/>
        </w:rPr>
        <w:t xml:space="preserve">Collins notes that "the welfare queen" trope is countered by the pervasive "black lady" trope, the image of a professional black woman who is "highly educated" and thus unmarriable by black men </w:t>
      </w:r>
      <w:r w:rsidRPr="0027749C">
        <w:rPr>
          <w:rFonts w:ascii="Times New Roman" w:hAnsi="Times New Roman"/>
          <w:sz w:val="16"/>
          <w:szCs w:val="16"/>
          <w:vertAlign w:val="superscript"/>
        </w:rPr>
        <w:t>n78</w:t>
      </w:r>
      <w:r w:rsidRPr="0027749C">
        <w:rPr>
          <w:rFonts w:ascii="Times New Roman" w:hAnsi="Times New Roman"/>
        </w:rPr>
        <w:t xml:space="preserve"> (another sign of "dysfunctionality") and who has benefited from affirmative action by "taking jobs that should go to more worthy whites, especially U.S. white men." </w:t>
      </w:r>
      <w:r w:rsidRPr="0027749C">
        <w:rPr>
          <w:rFonts w:ascii="Times New Roman" w:hAnsi="Times New Roman"/>
          <w:sz w:val="16"/>
          <w:szCs w:val="16"/>
          <w:vertAlign w:val="superscript"/>
        </w:rPr>
        <w:t>n79</w:t>
      </w:r>
      <w:r w:rsidRPr="0027749C">
        <w:rPr>
          <w:rFonts w:ascii="Times New Roman" w:hAnsi="Times New Roman"/>
        </w:rPr>
        <w:t xml:space="preserve"> However, the fact that black female subjects are always responding to the image of the "welfare queen" reveals both the currency of the "welfare queen" image and the idea that black female sexuality is cultivated while haunted by the specter of these simultaneously racist and sexist tropes. </w:t>
      </w:r>
      <w:proofErr w:type="gramStart"/>
      <w:r w:rsidRPr="0027749C">
        <w:rPr>
          <w:rFonts w:ascii="Times New Roman" w:hAnsi="Times New Roman"/>
          <w:sz w:val="16"/>
          <w:szCs w:val="16"/>
          <w:vertAlign w:val="superscript"/>
        </w:rPr>
        <w:t>n80</w:t>
      </w:r>
      <w:proofErr w:type="gramEnd"/>
      <w:r w:rsidRPr="0027749C">
        <w:rPr>
          <w:rFonts w:ascii="Times New Roman" w:hAnsi="Times New Roman"/>
        </w:rPr>
        <w:t xml:space="preserve"> That is, it is precisely because the "black lady" is a counter to the "welfare queen" that the "welfare queen" image is further entrenched.</w:t>
      </w:r>
    </w:p>
    <w:p w:rsidR="00771CCF" w:rsidRPr="005C3DEB" w:rsidRDefault="00771CCF" w:rsidP="00771CCF">
      <w:pPr>
        <w:spacing w:before="120"/>
        <w:ind w:firstLine="360"/>
        <w:rPr>
          <w:rStyle w:val="StyleUnderline"/>
        </w:rPr>
      </w:pPr>
      <w:r w:rsidRPr="0027749C">
        <w:rPr>
          <w:rFonts w:ascii="Times New Roman" w:hAnsi="Times New Roman"/>
        </w:rPr>
        <w:t xml:space="preserve">The public black female body cannot be divorced from the history of the fascination with the black body, the simultaneous disgust and attraction that it has provided white viewers. Collins analyzes the historical legacy of Sarah Bartmann, the Hottentot Venus, who functioned as an "object of display" in early nineteenth century Europe. </w:t>
      </w:r>
      <w:proofErr w:type="gramStart"/>
      <w:r w:rsidRPr="0027749C">
        <w:rPr>
          <w:rFonts w:ascii="Times New Roman" w:hAnsi="Times New Roman"/>
          <w:sz w:val="16"/>
          <w:szCs w:val="16"/>
          <w:vertAlign w:val="superscript"/>
        </w:rPr>
        <w:t>n81</w:t>
      </w:r>
      <w:proofErr w:type="gramEnd"/>
      <w:r w:rsidRPr="0027749C">
        <w:rPr>
          <w:rFonts w:ascii="Times New Roman" w:hAnsi="Times New Roman"/>
        </w:rPr>
        <w:t xml:space="preserve"> Bartmann's body was of particular interest to white onlookers who could gaze at the exhibit of her body at parties because of a perceived notion of black difference and deviance. </w:t>
      </w:r>
      <w:r w:rsidRPr="0027749C">
        <w:rPr>
          <w:rFonts w:ascii="Times New Roman" w:hAnsi="Times New Roman"/>
          <w:sz w:val="16"/>
          <w:szCs w:val="16"/>
          <w:vertAlign w:val="superscript"/>
        </w:rPr>
        <w:t>n82</w:t>
      </w:r>
      <w:r w:rsidRPr="0027749C">
        <w:rPr>
          <w:rFonts w:ascii="Times New Roman" w:hAnsi="Times New Roman"/>
        </w:rPr>
        <w:t xml:space="preserve"> Collins notes, "at the time European audiences thought that Africans had deviant sexual practices and searched for physiological differences, such as enlarged penises and malformed female genitalia, as indications of this deviant sexuality." </w:t>
      </w:r>
      <w:r w:rsidRPr="0027749C">
        <w:rPr>
          <w:rFonts w:ascii="Times New Roman" w:hAnsi="Times New Roman"/>
          <w:sz w:val="16"/>
          <w:szCs w:val="16"/>
          <w:vertAlign w:val="superscript"/>
        </w:rPr>
        <w:t>n83</w:t>
      </w:r>
      <w:r w:rsidRPr="0027749C">
        <w:rPr>
          <w:rFonts w:ascii="Times New Roman" w:hAnsi="Times New Roman"/>
        </w:rPr>
        <w:t xml:space="preserve"> </w:t>
      </w:r>
      <w:r w:rsidRPr="0027749C">
        <w:rPr>
          <w:rStyle w:val="StyleUnderline"/>
        </w:rPr>
        <w:t>In situating the black female body as a subject of public debate in dialogue with its history as an object of display (and as an exciting and objectified locus of difference), it becomes evident  [*323]  that the black female body has historically functioned as a public space, a site that the public (whether discursively, materially, or physically) can access, consume, and scrutinize. n84</w:t>
      </w:r>
    </w:p>
    <w:p w:rsidR="00771CCF" w:rsidRPr="00771CCF" w:rsidRDefault="00771CCF" w:rsidP="00771CCF"/>
    <w:p w:rsidR="00D77084" w:rsidRDefault="00D77084" w:rsidP="00D77084">
      <w:pPr>
        <w:pStyle w:val="Heading4"/>
      </w:pPr>
      <w:r>
        <w:t>Outrage over NSA surveillance ignores longstanding gendered use of high tech surveillance</w:t>
      </w:r>
    </w:p>
    <w:p w:rsidR="00D77084" w:rsidRPr="00471BE0" w:rsidRDefault="00D77084" w:rsidP="00D77084">
      <w:pPr>
        <w:rPr>
          <w:rStyle w:val="Style13ptBold"/>
          <w:b w:val="0"/>
          <w:sz w:val="22"/>
        </w:rPr>
      </w:pPr>
      <w:r w:rsidRPr="00471BE0">
        <w:rPr>
          <w:rStyle w:val="Style13ptBold"/>
        </w:rPr>
        <w:t>Losse 14</w:t>
      </w:r>
      <w:r>
        <w:rPr>
          <w:rStyle w:val="Style13ptBold"/>
          <w:b w:val="0"/>
          <w:sz w:val="22"/>
        </w:rPr>
        <w:t xml:space="preserve">, (Katie, a former Facebook product manager, writer on contemporary tech culture and author of the memoir The Boy Kings. She is currently writing a novel about surveillance and hacking, “The Male Gazed Surveillance, Power, and Gender,” </w:t>
      </w:r>
      <w:hyperlink r:id="rId11" w:history="1">
        <w:r w:rsidRPr="00D16DB9">
          <w:rPr>
            <w:rStyle w:val="Hyperlink"/>
          </w:rPr>
          <w:t>https://modelviewculture.com/pieces/the-male-gazed</w:t>
        </w:r>
      </w:hyperlink>
      <w:r>
        <w:rPr>
          <w:rStyle w:val="Style13ptBold"/>
          <w:b w:val="0"/>
          <w:sz w:val="22"/>
        </w:rPr>
        <w:t>, 1/13/14, //VZ)</w:t>
      </w:r>
    </w:p>
    <w:p w:rsidR="00D77084" w:rsidRPr="00323DD3" w:rsidRDefault="00D77084" w:rsidP="00D77084">
      <w:pPr>
        <w:rPr>
          <w:sz w:val="16"/>
        </w:rPr>
      </w:pPr>
      <w:r w:rsidRPr="00323DD3">
        <w:rPr>
          <w:sz w:val="16"/>
        </w:rPr>
        <w:t xml:space="preserve">I was at a party at South by Southwest last year when I ran into a group of my former Facebook coworkers. It was only minutes before I was swept up in a performance that is in many ways </w:t>
      </w:r>
      <w:r w:rsidRPr="00323DD3">
        <w:rPr>
          <w:rStyle w:val="StyleUnderline"/>
        </w:rPr>
        <w:t>the defining ritual of Facebook, an unpaid performance that has made a few technical men very rich and powerful, and has enabled the unprecedented access of the government to the personal data of over a billion people.</w:t>
      </w:r>
      <w:r>
        <w:rPr>
          <w:rStyle w:val="StyleUnderline"/>
        </w:rPr>
        <w:t xml:space="preserve"> </w:t>
      </w:r>
      <w:r w:rsidRPr="00323DD3">
        <w:rPr>
          <w:rStyle w:val="StyleUnderline"/>
        </w:rPr>
        <w:t>As I was exchanging greetings with my old colleagues, one person in the group jumped back to take a group photograph.</w:t>
      </w:r>
      <w:r w:rsidRPr="00323DD3">
        <w:rPr>
          <w:sz w:val="16"/>
        </w:rPr>
        <w:t xml:space="preserve"> She raised her camera and motioned us together for a picture, interrupting our conversation so we would turn, faces frozen in smiles, like so many women lined up at a Miss America pageant. </w:t>
      </w:r>
      <w:r w:rsidRPr="00323DD3">
        <w:rPr>
          <w:rStyle w:val="StyleUnderline"/>
        </w:rPr>
        <w:t>Even though I was no longer a Facebook worker, and had in fact written about the ways in which Facebook successfully extracts the data and labor of its billion users, I was once again its subject, because I am a woman, and posing for Facebook and its many watching eyes is what, according to Facebook, women are supposed to do.</w:t>
      </w:r>
      <w:r>
        <w:rPr>
          <w:rStyle w:val="StyleUnderline"/>
        </w:rPr>
        <w:t xml:space="preserve"> </w:t>
      </w:r>
      <w:r w:rsidRPr="00323DD3">
        <w:rPr>
          <w:rStyle w:val="StyleUnderline"/>
        </w:rPr>
        <w:t>Though this gendered ritual– which is built on the assumption that women are available on demand to the photographer’s gaze– has been going on as long as Facebook,</w:t>
      </w:r>
      <w:r w:rsidRPr="00323DD3">
        <w:rPr>
          <w:sz w:val="16"/>
        </w:rPr>
        <w:t xml:space="preserve"> it was only in 2013 that the issues of sexism in tech and social network surveillance became major news stories. However, they </w:t>
      </w:r>
      <w:r w:rsidRPr="00323DD3">
        <w:rPr>
          <w:sz w:val="16"/>
        </w:rPr>
        <w:lastRenderedPageBreak/>
        <w:t xml:space="preserve">are never discussed in the same breath, or even often by the same reporting outlets. </w:t>
      </w:r>
      <w:r w:rsidRPr="00BE6896">
        <w:rPr>
          <w:rStyle w:val="StyleUnderline"/>
          <w:highlight w:val="cyan"/>
        </w:rPr>
        <w:t>Reporting on these issues tends to be gendered by default: NSA surveillance is considered relevant to tech’s core constituency of technical men, while sexism in tech is covered as a women’s professional issue rather than a technology one</w:t>
      </w:r>
      <w:r w:rsidRPr="00323DD3">
        <w:rPr>
          <w:rStyle w:val="StyleUnderline"/>
        </w:rPr>
        <w:t xml:space="preserve">. </w:t>
      </w:r>
      <w:r w:rsidRPr="00BE6896">
        <w:rPr>
          <w:rStyle w:val="StyleUnderline"/>
          <w:highlight w:val="cyan"/>
        </w:rPr>
        <w:t xml:space="preserve">What goes unexamined is the way that both surveillance and sexism in tech are functions of power in technology, and that surveillance </w:t>
      </w:r>
      <w:r w:rsidRPr="00BE6896">
        <w:rPr>
          <w:sz w:val="16"/>
          <w:highlight w:val="cyan"/>
        </w:rPr>
        <w:t>(</w:t>
      </w:r>
      <w:r w:rsidRPr="00323DD3">
        <w:rPr>
          <w:sz w:val="16"/>
        </w:rPr>
        <w:t xml:space="preserve">as well as its analog prototype, </w:t>
      </w:r>
      <w:r w:rsidRPr="00BE6896">
        <w:rPr>
          <w:rStyle w:val="StyleUnderline"/>
          <w:highlight w:val="cyan"/>
        </w:rPr>
        <w:t>the male gaze) has a long history of affecting “the other” differently than those in power</w:t>
      </w:r>
      <w:r w:rsidRPr="00323DD3">
        <w:rPr>
          <w:rStyle w:val="StyleUnderline"/>
        </w:rPr>
        <w:t>.</w:t>
      </w:r>
      <w:r>
        <w:rPr>
          <w:rStyle w:val="StyleUnderline"/>
        </w:rPr>
        <w:t xml:space="preserve"> </w:t>
      </w:r>
      <w:r w:rsidRPr="00323DD3">
        <w:rPr>
          <w:sz w:val="16"/>
        </w:rPr>
        <w:t xml:space="preserve">Government surveillance within social networks didn’t arise out of nowhere; instead, </w:t>
      </w:r>
      <w:r w:rsidRPr="00BE6896">
        <w:rPr>
          <w:rStyle w:val="StyleUnderline"/>
          <w:highlight w:val="cyan"/>
        </w:rPr>
        <w:t>it is a product of longstanding inequalities in power in technology that have historically privileged white men above all, who have been much more likely to control surveillance technologies than be targeted by them</w:t>
      </w:r>
      <w:r w:rsidRPr="00BE6896">
        <w:rPr>
          <w:sz w:val="16"/>
          <w:highlight w:val="cyan"/>
        </w:rPr>
        <w:t>.</w:t>
      </w:r>
      <w:r w:rsidRPr="00323DD3">
        <w:rPr>
          <w:sz w:val="16"/>
        </w:rPr>
        <w:t xml:space="preserve"> </w:t>
      </w:r>
      <w:r w:rsidRPr="00BE6896">
        <w:rPr>
          <w:rStyle w:val="StyleUnderline"/>
          <w:highlight w:val="cyan"/>
        </w:rPr>
        <w:t>The outrage over NSA surveillance has occurred and received massive coverage not because the deployment of technology for citizen surveillance is new but because white, technical, American men have finally become targets of the surveillant gaze rather than its aloof masters. The Gender of Surveillance In fact,</w:t>
      </w:r>
      <w:r w:rsidRPr="00BE6896">
        <w:rPr>
          <w:sz w:val="16"/>
          <w:highlight w:val="cyan"/>
        </w:rPr>
        <w:t xml:space="preserve"> </w:t>
      </w:r>
      <w:r w:rsidRPr="00BE6896">
        <w:rPr>
          <w:rStyle w:val="StyleUnderline"/>
          <w:highlight w:val="cyan"/>
        </w:rPr>
        <w:t>t</w:t>
      </w:r>
      <w:r w:rsidRPr="00BE6896">
        <w:rPr>
          <w:rStyle w:val="Emphasis"/>
          <w:highlight w:val="cyan"/>
        </w:rPr>
        <w:t>he “transparency” promoted and enabled by social networks like Facebook has long been gendered in practice</w:t>
      </w:r>
      <w:r w:rsidRPr="00BE6896">
        <w:rPr>
          <w:rStyle w:val="StyleUnderline"/>
          <w:highlight w:val="cyan"/>
        </w:rPr>
        <w:t>, with women making up the majority of viewed profiles on the site, and men making up the majority of profile viewers and site creators.</w:t>
      </w:r>
      <w:r>
        <w:rPr>
          <w:rStyle w:val="StyleUnderline"/>
        </w:rPr>
        <w:t xml:space="preserve"> </w:t>
      </w:r>
      <w:r w:rsidRPr="00BE6896">
        <w:rPr>
          <w:rStyle w:val="StyleUnderline"/>
          <w:highlight w:val="cyan"/>
        </w:rPr>
        <w:t>The precursor to Facebook was Facemash, an application Mark Zuckerberg developed. It displayed photographs of students hacked from Harvard’s servers and allowed viewers at their computers to rate their appearances</w:t>
      </w:r>
      <w:r w:rsidRPr="00323DD3">
        <w:rPr>
          <w:sz w:val="16"/>
        </w:rPr>
        <w:t xml:space="preserve">. Facebook iterated on Facemash by adding profile information to Harvard students’ photos and eliminating the rating function. However, removing the rating feature did not change the basic function of the site, which was to display the photographs of the people around you for your consumption… and your judgment. </w:t>
      </w:r>
      <w:r w:rsidRPr="00BE6896">
        <w:rPr>
          <w:rStyle w:val="StyleUnderline"/>
          <w:highlight w:val="cyan"/>
        </w:rPr>
        <w:t>Few mark this “transparency” as a mode of surveillance, because the surveillance Facebook enables is “social” — a matter of seeing how people look</w:t>
      </w:r>
      <w:r w:rsidRPr="00BE6896">
        <w:rPr>
          <w:sz w:val="16"/>
          <w:highlight w:val="cyan"/>
        </w:rPr>
        <w:t xml:space="preserve"> </w:t>
      </w:r>
      <w:r w:rsidRPr="00BE6896">
        <w:rPr>
          <w:rStyle w:val="StyleUnderline"/>
          <w:highlight w:val="cyan"/>
        </w:rPr>
        <w:t>at parties, not watching them in the name of the state. Yet it is a mode of surveillance, with women as its primary target, and their photographs and Facebook walls driving the vast majority of site usage. We would only learn about the incursion of the state’s eyes and servers into the social network in 2013.</w:t>
      </w:r>
      <w:r w:rsidRPr="00323DD3">
        <w:rPr>
          <w:sz w:val="16"/>
        </w:rPr>
        <w:t xml:space="preserve"> Invisibility and Abuse This gendered difference in consumption on Facebook is largely invisible</w:t>
      </w:r>
      <w:r w:rsidRPr="00323DD3">
        <w:rPr>
          <w:rStyle w:val="StyleUnderline"/>
        </w:rPr>
        <w:t>. Facebook does not make statistics for profile views transparent, and we only know of this phenomenon through academic research that is often not widely available.</w:t>
      </w:r>
      <w:r>
        <w:rPr>
          <w:rStyle w:val="StyleUnderline"/>
        </w:rPr>
        <w:t xml:space="preserve"> </w:t>
      </w:r>
      <w:r w:rsidRPr="00323DD3">
        <w:rPr>
          <w:sz w:val="16"/>
        </w:rPr>
        <w:t xml:space="preserve">Ultimately, </w:t>
      </w:r>
      <w:r w:rsidRPr="00323DD3">
        <w:rPr>
          <w:rStyle w:val="StyleUnderline"/>
        </w:rPr>
        <w:t xml:space="preserve">transparency for tech companies, like for government surveillance, is not symmetrical. Social networks distribute information on an unequal basis, </w:t>
      </w:r>
      <w:r w:rsidRPr="00323DD3">
        <w:rPr>
          <w:sz w:val="16"/>
        </w:rPr>
        <w:t>from the least privacy-aware users who unwittingly share everything with everyone, to more tacit, privacy-aware users, and finally to their employees, who in some companies – especially in the early, startup stage – have access to all site data, which as anyone who has worked on an engineering floor knows, isn’t truly off limits (even engineered internal security measures can often be worked around in the code).</w:t>
      </w:r>
    </w:p>
    <w:p w:rsidR="00D77084" w:rsidRDefault="00D77084" w:rsidP="00D77084">
      <w:pPr>
        <w:pStyle w:val="Heading3"/>
      </w:pPr>
      <w:r>
        <w:lastRenderedPageBreak/>
        <w:t>Class</w:t>
      </w:r>
    </w:p>
    <w:p w:rsidR="00D77084" w:rsidRDefault="00EC0FAA" w:rsidP="00D77084">
      <w:pPr>
        <w:pStyle w:val="Heading4"/>
      </w:pPr>
      <w:r>
        <w:t>Soft surveillance conc</w:t>
      </w:r>
      <w:r w:rsidR="00911346">
        <w:t>erns ignore how privacy law allows</w:t>
      </w:r>
      <w:r>
        <w:t xml:space="preserve"> overt surveillance to oppress the poor, particularly</w:t>
      </w:r>
      <w:r w:rsidR="00911346">
        <w:t xml:space="preserve"> black women</w:t>
      </w:r>
    </w:p>
    <w:p w:rsidR="00D77084" w:rsidRPr="00550ABB" w:rsidRDefault="00D77084" w:rsidP="00D77084">
      <w:pPr>
        <w:rPr>
          <w:bCs/>
        </w:rPr>
      </w:pPr>
      <w:r>
        <w:rPr>
          <w:rStyle w:val="Style13ptBold"/>
        </w:rPr>
        <w:t xml:space="preserve">Gilman 12 </w:t>
      </w:r>
      <w:r>
        <w:rPr>
          <w:rStyle w:val="Style13ptBold"/>
          <w:b w:val="0"/>
        </w:rPr>
        <w:t xml:space="preserve">(Michele Estrin Gilman, Visiting Assistant Professor of Law from the University of Baltimore, B.A. from Duke and a J.D. from Michigan, “The Class Differential in Privacy Law,” Brooklyn Law Review, Vol. 77 No. 4, Summer, 2012, </w:t>
      </w:r>
      <w:r w:rsidRPr="00550ABB">
        <w:rPr>
          <w:rStyle w:val="Style13ptBold"/>
          <w:b w:val="0"/>
        </w:rPr>
        <w:t>http://papers.ssrn.com/sol3/papers.cfm?abstract_id=2182773</w:t>
      </w:r>
      <w:r>
        <w:rPr>
          <w:rStyle w:val="Style13ptBold"/>
          <w:b w:val="0"/>
        </w:rPr>
        <w:t>)//AG</w:t>
      </w:r>
    </w:p>
    <w:p w:rsidR="00D77084" w:rsidRDefault="00D77084" w:rsidP="00D77084">
      <w:pPr>
        <w:rPr>
          <w:u w:val="single"/>
        </w:rPr>
      </w:pPr>
      <w:r w:rsidRPr="00EC0FAA">
        <w:rPr>
          <w:rStyle w:val="StyleUnderline"/>
          <w:rFonts w:ascii="CenturySchoolbook" w:hAnsi="CenturySchoolbook" w:cs="CenturySchoolbook"/>
          <w:highlight w:val="green"/>
        </w:rPr>
        <w:t>The class differential in privacy law results from complex interactions between class, race, and gender</w:t>
      </w:r>
      <w:r w:rsidRPr="00332294">
        <w:rPr>
          <w:rStyle w:val="StyleUnderline"/>
          <w:rFonts w:ascii="CenturySchoolbook" w:hAnsi="CenturySchoolbook" w:cs="CenturySchoolbook"/>
        </w:rPr>
        <w:t xml:space="preserve">. </w:t>
      </w:r>
      <w:r w:rsidRPr="00EC0FAA">
        <w:rPr>
          <w:rStyle w:val="StyleUnderline"/>
          <w:rFonts w:ascii="CenturySchoolbook" w:hAnsi="CenturySchoolbook" w:cs="CenturySchoolbook"/>
          <w:highlight w:val="green"/>
        </w:rPr>
        <w:t>Because poor Americans are disproportionately minority and female</w:t>
      </w:r>
      <w:proofErr w:type="gramStart"/>
      <w:r w:rsidRPr="00EC0FAA">
        <w:rPr>
          <w:rStyle w:val="StyleUnderline"/>
          <w:rFonts w:ascii="CenturySchoolbook" w:hAnsi="CenturySchoolbook" w:cs="CenturySchoolbook"/>
          <w:highlight w:val="green"/>
        </w:rPr>
        <w:t>,40</w:t>
      </w:r>
      <w:proofErr w:type="gramEnd"/>
      <w:r w:rsidRPr="00EC0FAA">
        <w:rPr>
          <w:rStyle w:val="StyleUnderline"/>
          <w:rFonts w:ascii="CenturySchoolbook" w:hAnsi="CenturySchoolbook" w:cs="CenturySchoolbook"/>
          <w:highlight w:val="green"/>
        </w:rPr>
        <w:t xml:space="preserve"> it is impossible to talk about class without taking into account how subordination is linked to race and gender</w:t>
      </w:r>
      <w:r w:rsidRPr="00332294">
        <w:rPr>
          <w:rStyle w:val="StyleUnderline"/>
          <w:rFonts w:ascii="CenturySchoolbook" w:hAnsi="CenturySchoolbook" w:cs="CenturySchoolbook"/>
        </w:rPr>
        <w:t xml:space="preserve">. Critical legal theorists have shown that </w:t>
      </w:r>
      <w:r w:rsidRPr="00EC0FAA">
        <w:rPr>
          <w:rStyle w:val="StyleUnderline"/>
          <w:rFonts w:ascii="CenturySchoolbook" w:hAnsi="CenturySchoolbook" w:cs="CenturySchoolbook"/>
          <w:highlight w:val="green"/>
        </w:rPr>
        <w:t>anti-poverty public policies are built on racist, gendered notions about the people who need relief. I</w:t>
      </w:r>
      <w:r w:rsidRPr="00332294">
        <w:rPr>
          <w:rStyle w:val="StyleUnderline"/>
          <w:rFonts w:ascii="CenturySchoolbook" w:hAnsi="CenturySchoolbook" w:cs="CenturySchoolbook"/>
        </w:rPr>
        <w:t>n turn, these public policies impact all poor people</w:t>
      </w:r>
      <w:r w:rsidRPr="00332294">
        <w:rPr>
          <w:rStyle w:val="StyleUnderline"/>
          <w:rFonts w:ascii="Cambria Math" w:hAnsi="Cambria Math" w:cs="Cambria Math"/>
        </w:rPr>
        <w:t>⎯</w:t>
      </w:r>
      <w:r w:rsidRPr="00332294">
        <w:rPr>
          <w:rStyle w:val="StyleUnderline"/>
          <w:rFonts w:ascii="CenturySchoolbook" w:hAnsi="CenturySchoolbook" w:cs="CenturySchoolbook"/>
        </w:rPr>
        <w:t xml:space="preserve">even those who are not minorities or female.41 </w:t>
      </w:r>
      <w:proofErr w:type="gramStart"/>
      <w:r w:rsidRPr="00332294">
        <w:rPr>
          <w:rStyle w:val="StyleUnderline"/>
          <w:rFonts w:ascii="CenturySchoolbook" w:hAnsi="CenturySchoolbook" w:cs="CenturySchoolbook"/>
        </w:rPr>
        <w:t>The</w:t>
      </w:r>
      <w:proofErr w:type="gramEnd"/>
      <w:r w:rsidRPr="00332294">
        <w:rPr>
          <w:rStyle w:val="StyleUnderline"/>
          <w:rFonts w:ascii="CenturySchoolbook" w:hAnsi="CenturySchoolbook" w:cs="CenturySchoolbook"/>
        </w:rPr>
        <w:t xml:space="preserve"> result is that the poor as a group suffer extreme privacy violations, which in turn pose a barrier to self-sufficiency and democratic participation.</w:t>
      </w:r>
      <w:r>
        <w:rPr>
          <w:rStyle w:val="StyleUnderline"/>
          <w:rFonts w:ascii="CenturySchoolbook" w:hAnsi="CenturySchoolbook" w:cs="CenturySchoolbook"/>
          <w:u w:val="none"/>
        </w:rPr>
        <w:t xml:space="preserve"> Part I of the article describes how low-income Americans experience privacy in the welfare system and low-wage workforce. Women moving along the welfare-to-work continuum face a bevy of humiliating surveillance tactics, and, as Part I explains, the physical and mental health consequences of unfair surveillance undermine welfare’s statutory goal of selfsufficiency. 42 Part II of the article analyzes how the law privileges middle-class privacy interests but fails to protect the poor from privacy intrusions. </w:t>
      </w:r>
      <w:r w:rsidRPr="00EC0FAA">
        <w:rPr>
          <w:rStyle w:val="StyleUnderline"/>
          <w:rFonts w:ascii="CenturySchoolbook" w:hAnsi="CenturySchoolbook" w:cs="CenturySchoolbook"/>
          <w:highlight w:val="green"/>
        </w:rPr>
        <w:t>As a constitutional matter, courts often hold that the poor do not have reasonable expectations of privacy entitled to protection. As a statutory matter, laws primarily protect against the misuse of data, rather than its collection, and thus reflect middle-class privacy concerns</w:t>
      </w:r>
      <w:r w:rsidRPr="00332294">
        <w:rPr>
          <w:rStyle w:val="StyleUnderline"/>
          <w:rFonts w:ascii="CenturySchoolbook" w:hAnsi="CenturySchoolbook" w:cs="CenturySchoolbook"/>
        </w:rPr>
        <w:t>.</w:t>
      </w:r>
      <w:r>
        <w:rPr>
          <w:rStyle w:val="StyleUnderline"/>
          <w:rFonts w:ascii="CenturySchoolbook" w:hAnsi="CenturySchoolbook" w:cs="CenturySchoolbook"/>
          <w:u w:val="none"/>
        </w:rPr>
        <w:t xml:space="preserve"> As a common law matter, the law focuses on reputational injuries; it has not expanded to prohibit demeaning surveillance practices that target the poor. Accordingly, Part III explores robust conceptions of privacy that focus on values safeguarded by privacy, such as dignity, respect, and trust. </w:t>
      </w:r>
      <w:r w:rsidRPr="00332294">
        <w:rPr>
          <w:rStyle w:val="StyleUnderline"/>
          <w:rFonts w:ascii="CenturySchoolbook" w:hAnsi="CenturySchoolbook" w:cs="CenturySchoolbook"/>
        </w:rPr>
        <w:t>This part views privacy as a means rather than an end. It concludes that class equality needs to be a central concern of privacy law and suggests this can be achieved, in part, by ensuring that data collection practices are fair and undertaken with respect for their subjects.</w:t>
      </w:r>
      <w:r>
        <w:rPr>
          <w:rStyle w:val="StyleUnderline"/>
          <w:rFonts w:ascii="CenturySchoolbook" w:hAnsi="CenturySchoolbook" w:cs="CenturySchoolbook"/>
        </w:rPr>
        <w:t xml:space="preserve"> </w:t>
      </w:r>
      <w:r w:rsidRPr="000B4794">
        <w:t>Privacy is an amorphous concept, despite the</w:t>
      </w:r>
      <w:r>
        <w:t xml:space="preserve"> </w:t>
      </w:r>
      <w:r w:rsidRPr="000B4794">
        <w:t>considerable efforts of theorists to pin it down. Scholars have</w:t>
      </w:r>
      <w:r>
        <w:t xml:space="preserve"> </w:t>
      </w:r>
      <w:r w:rsidRPr="000B4794">
        <w:t>variously described privacy as the right to be let alone</w:t>
      </w:r>
      <w:proofErr w:type="gramStart"/>
      <w:r w:rsidRPr="000B4794">
        <w:t>;43</w:t>
      </w:r>
      <w:proofErr w:type="gramEnd"/>
      <w:r w:rsidRPr="000B4794">
        <w:t xml:space="preserve"> the</w:t>
      </w:r>
      <w:r>
        <w:t xml:space="preserve"> ability to control personal information44 and access to the self;45 a precondition to intimate relationships and the development of community;46 and an essential component of human dignity, autonomy, personhood, and self-determination.47 Clearly, privacy is connected with multiple values, and thus a lack of privacy can impact the self as well as interpersonal relationships. For the poor, surveillance by the government and employers implicates multiple values. Part A describes the nature of privacy invasions suffered by the poor in the areas of welfare receipt and the lowwage workplace. These focus areas are not comprehensive, but they illustrate how large societal institutions encroach upon the lives, homes, and bodies of poor individuals. Part B then examines emerging psychological research to assess the harms caused by privacy invasions. </w:t>
      </w:r>
      <w:r w:rsidRPr="000B4794">
        <w:rPr>
          <w:u w:val="single"/>
        </w:rPr>
        <w:t xml:space="preserve">These harms amount to far more than hurt feelings; the poor suffer physical and mental health injuries associated with extreme stress. Poor people regularly experience privacy deprivations related to their personal information, bodies and homes, and decision making.48 </w:t>
      </w:r>
      <w:proofErr w:type="gramStart"/>
      <w:r w:rsidRPr="000B4794">
        <w:rPr>
          <w:u w:val="single"/>
        </w:rPr>
        <w:t>This</w:t>
      </w:r>
      <w:proofErr w:type="gramEnd"/>
      <w:r w:rsidRPr="000B4794">
        <w:rPr>
          <w:u w:val="single"/>
        </w:rPr>
        <w:t xml:space="preserve"> surveillance serves to control and limit the autonomy of poor people, and has strong historical roots. “</w:t>
      </w:r>
      <w:r w:rsidRPr="00EC0FAA">
        <w:rPr>
          <w:highlight w:val="green"/>
          <w:u w:val="single"/>
        </w:rPr>
        <w:t>Politically, the purposes of surveying the poor have largely stayed constant for three centuries: containment of alleged social contagion, evaluation of moral suitability for inclusion in public life and its benefits, and suppression of working people’s resistance and collective power</w:t>
      </w:r>
      <w:r w:rsidRPr="000B4794">
        <w:rPr>
          <w:u w:val="single"/>
        </w:rPr>
        <w:t xml:space="preserve">.”49 </w:t>
      </w:r>
      <w:r w:rsidRPr="00EC0FAA">
        <w:rPr>
          <w:highlight w:val="green"/>
          <w:u w:val="single"/>
        </w:rPr>
        <w:lastRenderedPageBreak/>
        <w:t>Technology has enhanced the ability of the state and private corporations to achieve these ends.</w:t>
      </w:r>
      <w:r w:rsidRPr="000B4794">
        <w:rPr>
          <w:u w:val="single"/>
        </w:rPr>
        <w:t xml:space="preserve"> </w:t>
      </w:r>
      <w:r w:rsidRPr="00EC0FAA">
        <w:rPr>
          <w:highlight w:val="green"/>
          <w:u w:val="single"/>
        </w:rPr>
        <w:t>Although participation in government entitlement programs and particular employment is technically voluntarily, the reality of life and the marketplace is such that the poor have little choice but to subject themselves to these privacy invasions</w:t>
      </w:r>
      <w:r w:rsidRPr="000B4794">
        <w:rPr>
          <w:u w:val="single"/>
        </w:rPr>
        <w:t xml:space="preserve">. </w:t>
      </w:r>
      <w:r w:rsidRPr="00EC0FAA">
        <w:rPr>
          <w:highlight w:val="green"/>
          <w:u w:val="single"/>
        </w:rPr>
        <w:t>Notably, the surveillance imposed on the poor is usually overt; indeed, part of the purpose is to create stigma. By contrast, other Americans are increasingly subject to “soft” surveillance, which involves less invasive techniques, hidden technologies, and implied consent.</w:t>
      </w:r>
      <w:r w:rsidRPr="000B4794">
        <w:rPr>
          <w:u w:val="single"/>
        </w:rPr>
        <w:t>50 These methods of soft surveillance raise deep concerns about civil liberties and lack of choice,51 but they are profoundly different in character and effect than the unconcealed, coercive surveillance tactics used with low-income populations.</w:t>
      </w:r>
    </w:p>
    <w:p w:rsidR="00D77084" w:rsidRDefault="00911346" w:rsidP="00D77084">
      <w:pPr>
        <w:pStyle w:val="Heading4"/>
      </w:pPr>
      <w:r>
        <w:t>Privacy’s class differential disempowers poor people from challenging surveillance structures</w:t>
      </w:r>
    </w:p>
    <w:p w:rsidR="00D77084" w:rsidRPr="00C33127" w:rsidRDefault="00D77084" w:rsidP="00D77084">
      <w:pPr>
        <w:rPr>
          <w:bCs/>
        </w:rPr>
      </w:pPr>
      <w:r>
        <w:rPr>
          <w:rStyle w:val="Style13ptBold"/>
        </w:rPr>
        <w:t xml:space="preserve">Gilman 12 </w:t>
      </w:r>
      <w:r>
        <w:rPr>
          <w:rStyle w:val="Style13ptBold"/>
          <w:b w:val="0"/>
        </w:rPr>
        <w:t xml:space="preserve">(Michele Estrin Gilman, Visiting Assistant Professor of Law from the University of Baltimore, B.A. from Duke and a J.D. from Michigan, “The Class Differential in Privacy Law,” Brooklyn Law Review, Vol. 77 No. 4, Summer, 2012, </w:t>
      </w:r>
      <w:r w:rsidRPr="00550ABB">
        <w:rPr>
          <w:rStyle w:val="Style13ptBold"/>
          <w:b w:val="0"/>
        </w:rPr>
        <w:t>http://papers.ssrn.com/sol3/papers.cfm?abstract_id=2182773</w:t>
      </w:r>
      <w:r>
        <w:rPr>
          <w:rStyle w:val="Style13ptBold"/>
          <w:b w:val="0"/>
        </w:rPr>
        <w:t>)//AG</w:t>
      </w:r>
    </w:p>
    <w:p w:rsidR="00D77084" w:rsidRPr="001E77B0" w:rsidRDefault="00D77084" w:rsidP="00D77084">
      <w:pPr>
        <w:rPr>
          <w:u w:val="single"/>
        </w:rPr>
      </w:pPr>
      <w:r>
        <w:t xml:space="preserve">Justice Marshall’s warning is today’s reality. </w:t>
      </w:r>
      <w:r w:rsidRPr="005C252D">
        <w:rPr>
          <w:u w:val="single"/>
        </w:rPr>
        <w:t>Poor people continue to suffer privacy invasions that generate stigma and humiliation. In addition to individual harms, this class differential in privacy harms democracy.</w:t>
      </w:r>
      <w:r>
        <w:t xml:space="preserve"> Two in-depth studies demonstrate the link between surveillance and </w:t>
      </w:r>
      <w:r w:rsidRPr="005C252D">
        <w:t xml:space="preserve">decreased democratic participation by the poor. </w:t>
      </w:r>
      <w:r w:rsidRPr="005C252D">
        <w:rPr>
          <w:u w:val="single"/>
        </w:rPr>
        <w:t xml:space="preserve">First, Joe Soss, in his study of welfare, has explained </w:t>
      </w:r>
      <w:r w:rsidRPr="00911346">
        <w:rPr>
          <w:highlight w:val="green"/>
          <w:u w:val="single"/>
        </w:rPr>
        <w:t>that poverty “strip[s] individuals of the ability and time needed to follow or participate in political affairs,” as well as “the autonomy needed for selfgovernment</w:t>
      </w:r>
      <w:r w:rsidRPr="005C252D">
        <w:rPr>
          <w:u w:val="single"/>
        </w:rPr>
        <w:t>.”</w:t>
      </w:r>
      <w:r w:rsidRPr="005C252D">
        <w:t xml:space="preserve"> </w:t>
      </w:r>
      <w:r w:rsidRPr="005C252D">
        <w:rPr>
          <w:u w:val="single"/>
        </w:rPr>
        <w:t>373 Moreover, interactions with welfare workers leave recipients “pessimistic about government’s responsiveness and the efficacy of political action.”374 As a result, being a welfare recipient “reduces the odds that a person will vote to slightly less than half of what it would have been otherwise.”375</w:t>
      </w:r>
      <w:r>
        <w:t xml:space="preserve"> For poor women, public benefits programs are their “most direct exposure to . . . [political] institution[s],”376 and the lessons welfare recipients learn there “have significant consequences for broader patterns of political action.”377 </w:t>
      </w:r>
      <w:r w:rsidRPr="00911346">
        <w:rPr>
          <w:highlight w:val="green"/>
          <w:u w:val="single"/>
        </w:rPr>
        <w:t>Surveillance is one way that the welfare system “position[s] clients as objects of paternalism,” which in turn leaves them feeling that government is not responsive to their concerns.3</w:t>
      </w:r>
      <w:r w:rsidRPr="005C252D">
        <w:rPr>
          <w:u w:val="single"/>
        </w:rPr>
        <w:t>78</w:t>
      </w:r>
      <w:r>
        <w:t xml:space="preserve"> </w:t>
      </w:r>
      <w:proofErr w:type="gramStart"/>
      <w:r>
        <w:t>Second,</w:t>
      </w:r>
      <w:proofErr w:type="gramEnd"/>
      <w:r>
        <w:t xml:space="preserve"> John Gilliom has also studied how welfare surveillance suppresses political action. </w:t>
      </w:r>
      <w:r w:rsidRPr="005C252D">
        <w:rPr>
          <w:u w:val="single"/>
        </w:rPr>
        <w:t>He found that while welfare mothers resist state control over their lives, they do not use litigation or democratic processes to do so.379 Rather than viewing privacy violations from a rights-based perspective, they “focus on need and on their duties to care for their families.”380</w:t>
      </w:r>
      <w:r>
        <w:t xml:space="preserve"> Thus, their methods of opposition are more subtle; for instance, they earn unreported income to supplement meager welfare checks.381 </w:t>
      </w:r>
      <w:r w:rsidRPr="00911346">
        <w:rPr>
          <w:highlight w:val="green"/>
          <w:u w:val="single"/>
        </w:rPr>
        <w:t>While this defiance sustains individual autonomy in the face of the state’s power, it also causes stress to welfare mothers who fear getting caught and possibly losing benefits or being punished criminally.382 Moreover, it obviates political organizing and leaves surveillance structures intact</w:t>
      </w:r>
      <w:r w:rsidRPr="001E77B0">
        <w:rPr>
          <w:u w:val="single"/>
        </w:rPr>
        <w:t>.</w:t>
      </w:r>
      <w:r>
        <w:t xml:space="preserve"> Likewise, among her low-wage coworkers, Barbara Ehrenreich found a complete lack of political consciousness or defiance of workplace privacy intrusions. As she explains, her coworkers could not just “get-up-and-go”; rather, their mobility was constrained by lack of transportation or child care, as well as a lack of information with which to compare employers.383 </w:t>
      </w:r>
      <w:r w:rsidRPr="001E77B0">
        <w:rPr>
          <w:u w:val="single"/>
        </w:rPr>
        <w:t xml:space="preserve">As a result, there is no competitive market pushing employers to treat employees more fairly. Further, </w:t>
      </w:r>
      <w:r w:rsidRPr="00911346">
        <w:rPr>
          <w:highlight w:val="green"/>
          <w:u w:val="single"/>
        </w:rPr>
        <w:t>management engenders a lack of self-respect in employees by subjecting them to random searches</w:t>
      </w:r>
      <w:r w:rsidRPr="001E77B0">
        <w:rPr>
          <w:u w:val="single"/>
        </w:rPr>
        <w:t xml:space="preserve">.384 Resistance in the low-wage workforce often comes in the form of lower productivity; sometimes, </w:t>
      </w:r>
      <w:r w:rsidRPr="001E77B0">
        <w:rPr>
          <w:u w:val="single"/>
        </w:rPr>
        <w:lastRenderedPageBreak/>
        <w:t xml:space="preserve">workers quit in frustration.385 </w:t>
      </w:r>
      <w:proofErr w:type="gramStart"/>
      <w:r w:rsidRPr="001E77B0">
        <w:rPr>
          <w:u w:val="single"/>
        </w:rPr>
        <w:t>There</w:t>
      </w:r>
      <w:proofErr w:type="gramEnd"/>
      <w:r w:rsidRPr="001E77B0">
        <w:rPr>
          <w:u w:val="single"/>
        </w:rPr>
        <w:t xml:space="preserve"> is little political resistance.</w:t>
      </w:r>
      <w:r>
        <w:t xml:space="preserve"> Ehrenreich comments, “We can hardly pride ourselves on being the world’s preeminent democracy, after all, if large numbers of citizens spend half their waking hours in what amounts, in plain terms, to a dictatorship.”386 The “dictatorship” is maintained, in part, by surveillance. </w:t>
      </w:r>
      <w:r w:rsidRPr="001E77B0">
        <w:rPr>
          <w:u w:val="single"/>
        </w:rPr>
        <w:t xml:space="preserve">This class differential in privacy should be a concern to all Americans. It harms individuals by denying them full respect as citizens and limiting their autonomy. It decreases democratic participation, which in turn means there is less political check on privacy violations. </w:t>
      </w:r>
      <w:r w:rsidRPr="00911346">
        <w:rPr>
          <w:highlight w:val="green"/>
          <w:u w:val="single"/>
        </w:rPr>
        <w:t>The privacy differential also exacerbates income inequality by reinforcing class lines and disempowering people who in turn become too downtrodden</w:t>
      </w:r>
      <w:r w:rsidRPr="00911346">
        <w:rPr>
          <w:rFonts w:ascii="Cambria Math" w:hAnsi="Cambria Math" w:cs="Cambria Math"/>
          <w:highlight w:val="green"/>
          <w:u w:val="single"/>
        </w:rPr>
        <w:t>⎯</w:t>
      </w:r>
      <w:r w:rsidRPr="00911346">
        <w:rPr>
          <w:highlight w:val="green"/>
          <w:u w:val="single"/>
        </w:rPr>
        <w:t>or busy trying to survive</w:t>
      </w:r>
      <w:r w:rsidRPr="00911346">
        <w:rPr>
          <w:rFonts w:ascii="Cambria Math" w:hAnsi="Cambria Math" w:cs="Cambria Math"/>
          <w:highlight w:val="green"/>
          <w:u w:val="single"/>
        </w:rPr>
        <w:t>⎯</w:t>
      </w:r>
      <w:r w:rsidRPr="00911346">
        <w:rPr>
          <w:highlight w:val="green"/>
          <w:u w:val="single"/>
        </w:rPr>
        <w:t>to challenge public policies.</w:t>
      </w:r>
      <w:r w:rsidRPr="001E77B0">
        <w:rPr>
          <w:u w:val="single"/>
        </w:rPr>
        <w:t xml:space="preserve"> The result is a downward cycle of disempowerment and class division. These costs are incurred with almost no countervailing benefits to individuals or society, other than the societal satisfaction that comes from censuring the “moral laxity” of people “unable to thrive within a capitalist economy.”387</w:t>
      </w:r>
    </w:p>
    <w:p w:rsidR="00D77084" w:rsidRPr="00A251A1" w:rsidRDefault="00D77084" w:rsidP="00D77084"/>
    <w:p w:rsidR="00D77084" w:rsidRPr="00E05A4A" w:rsidRDefault="00D77084" w:rsidP="00D77084">
      <w:pPr>
        <w:pStyle w:val="Heading4"/>
      </w:pPr>
      <w:r>
        <w:t>Focusing on intangible privacy violations of the middle class ignores how the marginalized experience concrete injuries – privacy will deteriorate without identifying these harms</w:t>
      </w:r>
    </w:p>
    <w:p w:rsidR="00D77084" w:rsidRPr="00DC6098" w:rsidRDefault="00D77084" w:rsidP="00D77084">
      <w:pPr>
        <w:rPr>
          <w:bCs/>
        </w:rPr>
      </w:pPr>
      <w:r>
        <w:rPr>
          <w:rStyle w:val="Style13ptBold"/>
        </w:rPr>
        <w:t xml:space="preserve">Gilman 12 </w:t>
      </w:r>
      <w:r>
        <w:rPr>
          <w:rStyle w:val="Style13ptBold"/>
          <w:b w:val="0"/>
        </w:rPr>
        <w:t xml:space="preserve">(Michele Estrin Gilman, Visiting Assistant Professor of Law from the University of Baltimore, B.A. from Duke and a J.D. from Michigan, “The Class Differential in Privacy Law,” Brooklyn Law Review, Vol. 77 No. 4, Summer, 2012, </w:t>
      </w:r>
      <w:r w:rsidRPr="00550ABB">
        <w:rPr>
          <w:rStyle w:val="Style13ptBold"/>
          <w:b w:val="0"/>
        </w:rPr>
        <w:t>http://papers.ssrn.com/sol3/papers.cfm?abstract_id=2182773</w:t>
      </w:r>
      <w:r>
        <w:rPr>
          <w:rStyle w:val="Style13ptBold"/>
          <w:b w:val="0"/>
        </w:rPr>
        <w:t>)//AG</w:t>
      </w:r>
    </w:p>
    <w:p w:rsidR="00D77084" w:rsidRPr="003E7ACC" w:rsidRDefault="00D77084" w:rsidP="00D77084">
      <w:pPr>
        <w:rPr>
          <w:u w:val="single"/>
        </w:rPr>
      </w:pPr>
      <w:r w:rsidRPr="00DC6098">
        <w:rPr>
          <w:u w:val="single"/>
        </w:rPr>
        <w:t xml:space="preserve">Poor individuals, families, and communities suffer tangible harms—psychological, material, and physical—as a result of the class differential in privacy policies and law. These harms are disproportionate to the justifications underlying privacy intrusions, and yet they remain invisible to many Americans. </w:t>
      </w:r>
      <w:r w:rsidRPr="00E05A4A">
        <w:rPr>
          <w:highlight w:val="cyan"/>
          <w:u w:val="single"/>
        </w:rPr>
        <w:t>One privacy scholar has criticized other privacy theorists for failing to show how “privacy violations can negatively impact the lives of living, breathing human beings beyond simply provoking feelings of unease</w:t>
      </w:r>
      <w:r w:rsidRPr="00DC6098">
        <w:rPr>
          <w:u w:val="single"/>
        </w:rPr>
        <w:t xml:space="preserve">.”98 </w:t>
      </w:r>
      <w:r w:rsidRPr="00E05A4A">
        <w:rPr>
          <w:rStyle w:val="StyleUnderline"/>
          <w:highlight w:val="cyan"/>
        </w:rPr>
        <w:t>She argues that if we do not identify the harms of privacy invasions, privacy will continue to deteriorate. Part of the apathy may be that privacy theorists have neglected the poor. Indeed, one privacyscholar admits that “privacy is seldom a matter of life and death;” rather, “[m]ost of the injuries caused by the misuse of data in modern society are not particularly embarrassing or emotionally disturbing.”99 This is not true for the poor</w:t>
      </w:r>
      <w:r>
        <w:t xml:space="preserve">. </w:t>
      </w:r>
      <w:r w:rsidRPr="00E05A4A">
        <w:rPr>
          <w:highlight w:val="cyan"/>
          <w:u w:val="single"/>
        </w:rPr>
        <w:t>For the poor, the injuries are concrete. Recent studies within the public health field show that when the state treats marginalized people with a lack of dignity, the results can include “loss of respect, loss of self worth, ego, sense of self, and soul, loss of status, social standing, and moral standing, loss of confidence and determination.”100 There are long-term effects as well, such as “social isolation or marginalization, a reluctance to seek help or access resources, passivity or ‘learned helplessness,’ a ‘small’ life of constrained choices, chronically poor physical and mental health, and a cycle of victimization and abuse, in which the violated individual turns to violating others</w:t>
      </w:r>
      <w:r w:rsidRPr="00DC6098">
        <w:rPr>
          <w:u w:val="single"/>
        </w:rPr>
        <w:t>.”101 These are psychological attributes that undermine the odds that poor families will become self-sufficient</w:t>
      </w:r>
      <w:proofErr w:type="gramStart"/>
      <w:r w:rsidRPr="00DC6098">
        <w:rPr>
          <w:u w:val="single"/>
        </w:rPr>
        <w:t>,102</w:t>
      </w:r>
      <w:proofErr w:type="gramEnd"/>
      <w:r w:rsidRPr="00DC6098">
        <w:rPr>
          <w:u w:val="single"/>
        </w:rPr>
        <w:t xml:space="preserve"> which is the goal of the welfare system and, indeed, our liberal society.</w:t>
      </w:r>
    </w:p>
    <w:p w:rsidR="00D77084" w:rsidRPr="00BB1CF5" w:rsidRDefault="00D77084" w:rsidP="00D77084">
      <w:pPr>
        <w:pStyle w:val="Heading4"/>
        <w:spacing w:line="240" w:lineRule="auto"/>
        <w:rPr>
          <w:sz w:val="22"/>
        </w:rPr>
      </w:pPr>
      <w:r w:rsidRPr="00BB1CF5">
        <w:rPr>
          <w:sz w:val="22"/>
        </w:rPr>
        <w:lastRenderedPageBreak/>
        <w:t>Low-income people already face overt surveillance and do not benefit from a right to be left alone from sophisticated technological surveillance</w:t>
      </w:r>
    </w:p>
    <w:p w:rsidR="00D77084" w:rsidRPr="00BB1CF5" w:rsidRDefault="00D77084" w:rsidP="00D77084">
      <w:pPr>
        <w:spacing w:line="240" w:lineRule="auto"/>
        <w:rPr>
          <w:bCs/>
        </w:rPr>
      </w:pPr>
      <w:r w:rsidRPr="00BB1CF5">
        <w:rPr>
          <w:rStyle w:val="Style13ptBold"/>
          <w:sz w:val="22"/>
        </w:rPr>
        <w:t xml:space="preserve">Gilman 12 - </w:t>
      </w:r>
      <w:r w:rsidRPr="00BB1CF5">
        <w:rPr>
          <w:rStyle w:val="Style13ptBold"/>
          <w:b w:val="0"/>
          <w:sz w:val="22"/>
        </w:rPr>
        <w:t>Visiting Assistant Professor of Law from the University of Baltimore</w:t>
      </w:r>
      <w:r w:rsidRPr="00BB1CF5">
        <w:rPr>
          <w:rStyle w:val="Style13ptBold"/>
          <w:sz w:val="22"/>
        </w:rPr>
        <w:t xml:space="preserve"> </w:t>
      </w:r>
      <w:r w:rsidRPr="00BB1CF5">
        <w:rPr>
          <w:rStyle w:val="Style13ptBold"/>
          <w:b w:val="0"/>
          <w:sz w:val="22"/>
        </w:rPr>
        <w:t xml:space="preserve">(Michele Estrin Gilman, B.A. from Duke and a J.D. from Michigan, “The Class Differential in Privacy Law,” Brooklyn Law Review, Vol. 77 No. 4, </w:t>
      </w:r>
      <w:proofErr w:type="gramStart"/>
      <w:r w:rsidRPr="00BB1CF5">
        <w:rPr>
          <w:rStyle w:val="Style13ptBold"/>
          <w:b w:val="0"/>
          <w:sz w:val="22"/>
        </w:rPr>
        <w:t>Summer</w:t>
      </w:r>
      <w:proofErr w:type="gramEnd"/>
      <w:r w:rsidRPr="00BB1CF5">
        <w:rPr>
          <w:rStyle w:val="Style13ptBold"/>
          <w:b w:val="0"/>
          <w:sz w:val="22"/>
        </w:rPr>
        <w:t>, 2012, http://papers.ssrn.com/sol3/papers.cfm?abstract_id=2182773)//AG</w:t>
      </w:r>
    </w:p>
    <w:p w:rsidR="00D77084" w:rsidRPr="002543C4" w:rsidRDefault="00D77084" w:rsidP="00D77084">
      <w:pPr>
        <w:rPr>
          <w:rStyle w:val="StyleUnderline"/>
          <w:rFonts w:ascii="CenturySchoolbook" w:hAnsi="CenturySchoolbook" w:cs="CenturySchoolbook"/>
        </w:rPr>
      </w:pPr>
      <w:r w:rsidRPr="00085811">
        <w:rPr>
          <w:rFonts w:ascii="CenturySchoolbook" w:hAnsi="CenturySchoolbook" w:cs="CenturySchoolbook"/>
          <w:highlight w:val="cyan"/>
          <w:u w:val="single"/>
        </w:rPr>
        <w:t>Low-income Americans</w:t>
      </w:r>
      <w:r w:rsidRPr="004926FD">
        <w:rPr>
          <w:rFonts w:ascii="CenturySchoolbook" w:hAnsi="CenturySchoolbook" w:cs="CenturySchoolbook"/>
          <w:u w:val="single"/>
        </w:rPr>
        <w:t xml:space="preserve"> are a diverse group living individualized lives; they are “indescribably varied and multifaceted.”37 Despite this diversity, they </w:t>
      </w:r>
      <w:r w:rsidRPr="00085811">
        <w:rPr>
          <w:rFonts w:ascii="CenturySchoolbook" w:hAnsi="CenturySchoolbook" w:cs="CenturySchoolbook"/>
          <w:highlight w:val="cyan"/>
          <w:u w:val="single"/>
        </w:rPr>
        <w:t>share the reality of experiencing privacy quite differently on a daily basis than do middle and upper class Americans</w:t>
      </w:r>
      <w:r w:rsidRPr="004926FD">
        <w:rPr>
          <w:rFonts w:ascii="CenturySchoolbook" w:hAnsi="CenturySchoolbook" w:cs="CenturySchoolbook"/>
          <w:u w:val="single"/>
        </w:rPr>
        <w:t>. Given that at least 15 percent of the population</w:t>
      </w:r>
      <w:r w:rsidRPr="004926FD">
        <w:rPr>
          <w:rFonts w:ascii="Symbol" w:hAnsi="Symbol" w:cs="Symbol"/>
          <w:u w:val="single"/>
        </w:rPr>
        <w:t>⎯</w:t>
      </w:r>
      <w:r w:rsidRPr="004926FD">
        <w:rPr>
          <w:rFonts w:ascii="CenturySchoolbook" w:hAnsi="CenturySchoolbook" w:cs="CenturySchoolbook"/>
          <w:u w:val="single"/>
        </w:rPr>
        <w:t>or one out of seven Americans</w:t>
      </w:r>
      <w:r w:rsidRPr="004926FD">
        <w:rPr>
          <w:rFonts w:ascii="Symbol" w:hAnsi="Symbol" w:cs="Symbol"/>
          <w:u w:val="single"/>
        </w:rPr>
        <w:t>⎯</w:t>
      </w:r>
      <w:r w:rsidRPr="004926FD">
        <w:rPr>
          <w:rFonts w:ascii="Symbol" w:hAnsi="Symbol" w:cs="Symbol"/>
          <w:u w:val="single"/>
        </w:rPr>
        <w:t></w:t>
      </w:r>
      <w:r w:rsidRPr="004926FD">
        <w:rPr>
          <w:rFonts w:ascii="CenturySchoolbook" w:hAnsi="CenturySchoolbook" w:cs="CenturySchoolbook"/>
          <w:u w:val="single"/>
        </w:rPr>
        <w:t>currently lives below the poverty line</w:t>
      </w:r>
      <w:proofErr w:type="gramStart"/>
      <w:r w:rsidRPr="004926FD">
        <w:rPr>
          <w:rFonts w:ascii="CenturySchoolbook" w:hAnsi="CenturySchoolbook" w:cs="CenturySchoolbook"/>
          <w:u w:val="single"/>
        </w:rPr>
        <w:t>,</w:t>
      </w:r>
      <w:r w:rsidRPr="004926FD">
        <w:rPr>
          <w:rFonts w:ascii="CenturySchoolbook" w:hAnsi="CenturySchoolbook" w:cs="CenturySchoolbook"/>
          <w:sz w:val="12"/>
          <w:szCs w:val="12"/>
          <w:u w:val="single"/>
        </w:rPr>
        <w:t>38</w:t>
      </w:r>
      <w:proofErr w:type="gramEnd"/>
      <w:r w:rsidRPr="004926FD">
        <w:rPr>
          <w:rFonts w:ascii="CenturySchoolbook" w:hAnsi="CenturySchoolbook" w:cs="CenturySchoolbook"/>
          <w:sz w:val="12"/>
          <w:szCs w:val="12"/>
          <w:u w:val="single"/>
        </w:rPr>
        <w:t xml:space="preserve"> </w:t>
      </w:r>
      <w:r w:rsidRPr="004926FD">
        <w:rPr>
          <w:rFonts w:ascii="CenturySchoolbook" w:hAnsi="CenturySchoolbook" w:cs="CenturySchoolbook"/>
          <w:u w:val="single"/>
        </w:rPr>
        <w:t xml:space="preserve">this differential demands attention and discussion. </w:t>
      </w:r>
      <w:r w:rsidRPr="00085811">
        <w:rPr>
          <w:rFonts w:ascii="CenturySchoolbook" w:hAnsi="CenturySchoolbook" w:cs="CenturySchoolbook"/>
          <w:highlight w:val="cyan"/>
          <w:u w:val="single"/>
        </w:rPr>
        <w:t>To be sure, sophisticated surveillance technology combined with limited legal protections should be a serious concern for all Americans. Still, for most Americans, these privacy intrusions are felt as a vague sense of unease over being watched along with concerns about identify theft (an oldfashioned crime with a new twist). By contrast, low-income Americans suffer tangible harms from government and corporate surveillance that go beyond discomfort.</w:t>
      </w:r>
      <w:r>
        <w:rPr>
          <w:rFonts w:ascii="CenturySchoolbook" w:hAnsi="CenturySchoolbook" w:cs="CenturySchoolbook"/>
        </w:rPr>
        <w:t xml:space="preserve"> </w:t>
      </w:r>
      <w:r w:rsidRPr="00085811">
        <w:rPr>
          <w:rStyle w:val="StyleUnderline"/>
          <w:highlight w:val="cyan"/>
        </w:rPr>
        <w:t>The privacy intrusions they face are often overt, and the harms are concrete. The American privacy law regime has developed to reflect middle-class concerns, and as such is focused on preventing the misuse of information after it is collected. By contrast, low-income people tend to face stigmatization at the time information is gathered</w:t>
      </w:r>
      <w:r w:rsidRPr="00332294">
        <w:rPr>
          <w:rFonts w:ascii="CenturySchoolbook" w:hAnsi="CenturySchoolbook" w:cs="CenturySchoolbook"/>
          <w:u w:val="single"/>
        </w:rPr>
        <w:t xml:space="preserve">. </w:t>
      </w:r>
      <w:r w:rsidRPr="00085811">
        <w:rPr>
          <w:rFonts w:ascii="CenturySchoolbook" w:hAnsi="CenturySchoolbook" w:cs="CenturySchoolbook"/>
          <w:highlight w:val="cyan"/>
          <w:u w:val="single"/>
        </w:rPr>
        <w:t>The poor interact with the government and low-wage employers in ways that are ongoing and interpersonal, and, as a result, a “right to be left alone”39 does not protect their interests in dignity and autonomy</w:t>
      </w:r>
      <w:r w:rsidRPr="00332294">
        <w:rPr>
          <w:rFonts w:ascii="CenturySchoolbook" w:hAnsi="CenturySchoolbook" w:cs="CenturySchoolbook"/>
          <w:u w:val="single"/>
        </w:rPr>
        <w:t xml:space="preserve">. </w:t>
      </w:r>
      <w:r w:rsidRPr="00085811">
        <w:rPr>
          <w:rFonts w:ascii="CenturySchoolbook" w:hAnsi="CenturySchoolbook" w:cs="CenturySchoolbook"/>
          <w:highlight w:val="cyan"/>
          <w:u w:val="single"/>
        </w:rPr>
        <w:t>This article argues that poor Americans experience privacy differently than those with economic resources and that the law reinforces this differential.</w:t>
      </w:r>
      <w:r w:rsidRPr="00332294">
        <w:rPr>
          <w:rFonts w:ascii="CenturySchoolbook" w:hAnsi="CenturySchoolbook" w:cs="CenturySchoolbook"/>
          <w:u w:val="single"/>
        </w:rPr>
        <w:t xml:space="preserve"> This differential has costs not only for the poor, but for all citizens. Our privacy laws and policies should reflect equality norms to ensure that poor Americans are not unfairly subjected to humiliating surveillance tactics.</w:t>
      </w:r>
    </w:p>
    <w:p w:rsidR="00D77084" w:rsidRDefault="00D77084" w:rsidP="00D77084">
      <w:pPr>
        <w:pStyle w:val="Heading4"/>
      </w:pPr>
      <w:r>
        <w:t>Poor already live in a surveillance world – they are test subjects for surveillance technology</w:t>
      </w:r>
    </w:p>
    <w:p w:rsidR="00D77084" w:rsidRPr="004A14B4" w:rsidRDefault="00D77084" w:rsidP="00D77084">
      <w:pPr>
        <w:rPr>
          <w:sz w:val="16"/>
          <w:szCs w:val="16"/>
        </w:rPr>
      </w:pPr>
      <w:r>
        <w:rPr>
          <w:b/>
        </w:rPr>
        <w:t xml:space="preserve">Eubanks 14 </w:t>
      </w:r>
      <w:proofErr w:type="gramStart"/>
      <w:r w:rsidRPr="004A14B4">
        <w:rPr>
          <w:sz w:val="16"/>
          <w:szCs w:val="16"/>
        </w:rPr>
        <w:t>Virginia,</w:t>
      </w:r>
      <w:proofErr w:type="gramEnd"/>
      <w:r w:rsidRPr="004A14B4">
        <w:rPr>
          <w:sz w:val="16"/>
          <w:szCs w:val="16"/>
        </w:rPr>
        <w:t xml:space="preserve"> teaches gender studies SUNY Alberta and fellow Rockfeller Institute for Government.  "Want to Predict the Future of Surveillance?  Ask Poor Communities." </w:t>
      </w:r>
      <w:proofErr w:type="gramStart"/>
      <w:r w:rsidRPr="004A14B4">
        <w:rPr>
          <w:sz w:val="16"/>
          <w:szCs w:val="16"/>
        </w:rPr>
        <w:t>The America Prospect 01/15/14.</w:t>
      </w:r>
      <w:proofErr w:type="gramEnd"/>
      <w:r w:rsidRPr="004A14B4">
        <w:rPr>
          <w:sz w:val="16"/>
          <w:szCs w:val="16"/>
        </w:rPr>
        <w:t xml:space="preserve">   www.rockinst.org/newsroom/news_stories/2014/2014-01-15-The_American_Prospect.pdf</w:t>
      </w:r>
    </w:p>
    <w:p w:rsidR="00D77084" w:rsidRPr="00D21950" w:rsidRDefault="00D77084" w:rsidP="00D77084">
      <w:pPr>
        <w:rPr>
          <w:sz w:val="16"/>
        </w:rPr>
      </w:pPr>
      <w:r w:rsidRPr="00D21950">
        <w:rPr>
          <w:sz w:val="16"/>
        </w:rPr>
        <w:t xml:space="preserve">But I wasn’t surprised. A decade ago, </w:t>
      </w:r>
      <w:r w:rsidRPr="002543C4">
        <w:rPr>
          <w:rStyle w:val="StyleUnderline"/>
          <w:highlight w:val="cyan"/>
        </w:rPr>
        <w:t>I sat talking to</w:t>
      </w:r>
      <w:r w:rsidRPr="002543C4">
        <w:rPr>
          <w:sz w:val="16"/>
          <w:highlight w:val="cyan"/>
        </w:rPr>
        <w:t xml:space="preserve"> </w:t>
      </w:r>
      <w:r w:rsidRPr="002543C4">
        <w:rPr>
          <w:rStyle w:val="StyleUnderline"/>
          <w:highlight w:val="cyan"/>
        </w:rPr>
        <w:t>a young mother on welfare</w:t>
      </w:r>
      <w:r w:rsidRPr="004A14B4">
        <w:rPr>
          <w:rStyle w:val="StyleUnderline"/>
        </w:rPr>
        <w:t xml:space="preserve"> </w:t>
      </w:r>
      <w:r w:rsidRPr="00D21950">
        <w:rPr>
          <w:sz w:val="16"/>
        </w:rPr>
        <w:t xml:space="preserve">about her experiences with technology. When </w:t>
      </w:r>
      <w:r w:rsidRPr="002543C4">
        <w:rPr>
          <w:rStyle w:val="StyleUnderline"/>
          <w:highlight w:val="cyan"/>
        </w:rPr>
        <w:t>our conversation turned</w:t>
      </w:r>
      <w:r w:rsidRPr="004A14B4">
        <w:rPr>
          <w:rStyle w:val="StyleUnderline"/>
        </w:rPr>
        <w:t xml:space="preserve"> to Electronic Benefit Transfer cards (</w:t>
      </w:r>
      <w:r w:rsidRPr="002543C4">
        <w:rPr>
          <w:rStyle w:val="StyleUnderline"/>
          <w:highlight w:val="cyan"/>
        </w:rPr>
        <w:t>EBT</w:t>
      </w:r>
      <w:r w:rsidRPr="004A14B4">
        <w:rPr>
          <w:rStyle w:val="StyleUnderline"/>
        </w:rPr>
        <w:t>), Dorothy* said, “</w:t>
      </w:r>
      <w:r w:rsidRPr="00D21950">
        <w:rPr>
          <w:sz w:val="16"/>
        </w:rPr>
        <w:t>They’re great. Ex - cept [</w:t>
      </w:r>
      <w:r w:rsidRPr="002543C4">
        <w:rPr>
          <w:rStyle w:val="StyleUnderline"/>
          <w:highlight w:val="cyan"/>
        </w:rPr>
        <w:t>Social Services] uses them as a tracking de - vice</w:t>
      </w:r>
      <w:r w:rsidRPr="00D21950">
        <w:rPr>
          <w:sz w:val="16"/>
        </w:rPr>
        <w:t xml:space="preserve">.” I must have looked shocked, because she explained that </w:t>
      </w:r>
      <w:r w:rsidRPr="004A14B4">
        <w:rPr>
          <w:rStyle w:val="StyleUnderline"/>
        </w:rPr>
        <w:t xml:space="preserve">her caseworker routinely looked at her EBT purchase records. </w:t>
      </w:r>
      <w:r w:rsidRPr="002543C4">
        <w:rPr>
          <w:rStyle w:val="StyleUnderline"/>
          <w:highlight w:val="cyan"/>
        </w:rPr>
        <w:t>Poor women are the test subjects for surveillance technology</w:t>
      </w:r>
      <w:r w:rsidRPr="002543C4">
        <w:rPr>
          <w:sz w:val="16"/>
          <w:highlight w:val="cyan"/>
        </w:rPr>
        <w:t>,</w:t>
      </w:r>
      <w:r w:rsidRPr="00D21950">
        <w:rPr>
          <w:sz w:val="16"/>
        </w:rPr>
        <w:t xml:space="preserve"> Dorothy told me ruefully, </w:t>
      </w:r>
      <w:r w:rsidRPr="002543C4">
        <w:rPr>
          <w:rStyle w:val="StyleUnderline"/>
          <w:highlight w:val="cyan"/>
        </w:rPr>
        <w:t>and you should pay attention to what happens to us. You’re next</w:t>
      </w:r>
      <w:r w:rsidRPr="002543C4">
        <w:rPr>
          <w:sz w:val="16"/>
          <w:highlight w:val="cyan"/>
        </w:rPr>
        <w:t xml:space="preserve">. </w:t>
      </w:r>
      <w:r w:rsidRPr="002543C4">
        <w:rPr>
          <w:rStyle w:val="StyleUnderline"/>
          <w:highlight w:val="cyan"/>
        </w:rPr>
        <w:t>Poor and working-class Americans already live in the surveillance future</w:t>
      </w:r>
      <w:r w:rsidRPr="004A14B4">
        <w:rPr>
          <w:rStyle w:val="StyleUnderline"/>
        </w:rPr>
        <w:t>.</w:t>
      </w:r>
      <w:r w:rsidRPr="00D21950">
        <w:rPr>
          <w:sz w:val="16"/>
        </w:rPr>
        <w:t xml:space="preserve"> </w:t>
      </w:r>
      <w:r w:rsidRPr="002543C4">
        <w:rPr>
          <w:rStyle w:val="StyleUnderline"/>
          <w:highlight w:val="cyan"/>
        </w:rPr>
        <w:t xml:space="preserve">The revelations </w:t>
      </w:r>
      <w:proofErr w:type="gramStart"/>
      <w:r w:rsidRPr="002543C4">
        <w:rPr>
          <w:rStyle w:val="StyleUnderline"/>
          <w:highlight w:val="cyan"/>
        </w:rPr>
        <w:t>that are</w:t>
      </w:r>
      <w:proofErr w:type="gramEnd"/>
      <w:r w:rsidRPr="002543C4">
        <w:rPr>
          <w:sz w:val="16"/>
          <w:highlight w:val="cyan"/>
        </w:rPr>
        <w:t xml:space="preserve"> so </w:t>
      </w:r>
      <w:r w:rsidRPr="002543C4">
        <w:rPr>
          <w:rStyle w:val="StyleUnderline"/>
          <w:highlight w:val="cyan"/>
        </w:rPr>
        <w:t>scandalous to the middle-class data profiling, PRISM, tapped cellphones–are old news to millions of low-income Americans, immigrants, and communities of color</w:t>
      </w:r>
      <w:r w:rsidRPr="002543C4">
        <w:rPr>
          <w:sz w:val="16"/>
          <w:highlight w:val="cyan"/>
        </w:rPr>
        <w:t>.</w:t>
      </w:r>
      <w:r w:rsidRPr="00D21950">
        <w:rPr>
          <w:sz w:val="16"/>
        </w:rPr>
        <w:t xml:space="preserve"> To be smart about surveillance in the New Year, </w:t>
      </w:r>
      <w:r w:rsidRPr="004A14B4">
        <w:rPr>
          <w:rStyle w:val="StyleUnderline"/>
        </w:rPr>
        <w:t>we must learn from the experiences of marginalized people</w:t>
      </w:r>
      <w:r w:rsidRPr="00D21950">
        <w:rPr>
          <w:sz w:val="16"/>
        </w:rPr>
        <w:t xml:space="preserve"> in the U.S. and in develop -ing countries the world over. Here are four lessons we might learn if we do.</w:t>
      </w:r>
    </w:p>
    <w:p w:rsidR="00D77084" w:rsidRDefault="00D77084" w:rsidP="00D77084">
      <w:pPr>
        <w:pStyle w:val="Heading4"/>
      </w:pPr>
      <w:r>
        <w:t>Surveillance technology already targets marginalized communities – only by acknowledging this reality can we solve mass surveillance</w:t>
      </w:r>
    </w:p>
    <w:p w:rsidR="00D77084" w:rsidRPr="00910C22" w:rsidRDefault="00D77084" w:rsidP="00D77084">
      <w:pPr>
        <w:rPr>
          <w:rStyle w:val="StyleUnderline"/>
          <w:sz w:val="16"/>
          <w:szCs w:val="16"/>
          <w:u w:val="none"/>
        </w:rPr>
      </w:pPr>
      <w:r>
        <w:rPr>
          <w:b/>
        </w:rPr>
        <w:t xml:space="preserve">Eubanks 14 </w:t>
      </w:r>
      <w:proofErr w:type="gramStart"/>
      <w:r w:rsidRPr="004A14B4">
        <w:rPr>
          <w:sz w:val="16"/>
          <w:szCs w:val="16"/>
        </w:rPr>
        <w:t>Virginia,</w:t>
      </w:r>
      <w:proofErr w:type="gramEnd"/>
      <w:r w:rsidRPr="004A14B4">
        <w:rPr>
          <w:sz w:val="16"/>
          <w:szCs w:val="16"/>
        </w:rPr>
        <w:t xml:space="preserve"> teaches gender studies SUNY Alberta and fellow Rockfeller Institute for Government.  "Want to Predict the Future of Surveillance?  Ask Poor Communities." </w:t>
      </w:r>
      <w:proofErr w:type="gramStart"/>
      <w:r w:rsidRPr="004A14B4">
        <w:rPr>
          <w:sz w:val="16"/>
          <w:szCs w:val="16"/>
        </w:rPr>
        <w:t>The America Prospect 01/15/14.</w:t>
      </w:r>
      <w:proofErr w:type="gramEnd"/>
      <w:r w:rsidRPr="004A14B4">
        <w:rPr>
          <w:sz w:val="16"/>
          <w:szCs w:val="16"/>
        </w:rPr>
        <w:t xml:space="preserve">   www.rockinst.org/newsroom/news_stories/2014/2014-01-15-The_American_Prospect.pdf</w:t>
      </w:r>
    </w:p>
    <w:p w:rsidR="00D77084" w:rsidRPr="00910C22" w:rsidRDefault="00D77084" w:rsidP="00D77084">
      <w:pPr>
        <w:rPr>
          <w:rStyle w:val="StyleUnderline"/>
        </w:rPr>
      </w:pPr>
      <w:r w:rsidRPr="00910C22">
        <w:rPr>
          <w:rStyle w:val="StyleUnderline"/>
        </w:rPr>
        <w:lastRenderedPageBreak/>
        <w:t xml:space="preserve">Groups of “like” </w:t>
      </w:r>
      <w:r w:rsidRPr="00512C0B">
        <w:rPr>
          <w:rStyle w:val="StyleUnderline"/>
          <w:highlight w:val="cyan"/>
        </w:rPr>
        <w:t>subjects are</w:t>
      </w:r>
      <w:r w:rsidRPr="00512C0B">
        <w:rPr>
          <w:rStyle w:val="StyleUnderline"/>
          <w:sz w:val="16"/>
          <w:highlight w:val="cyan"/>
          <w:u w:val="none"/>
        </w:rPr>
        <w:t xml:space="preserve"> t</w:t>
      </w:r>
      <w:r w:rsidRPr="00910C22">
        <w:rPr>
          <w:rStyle w:val="StyleUnderline"/>
          <w:sz w:val="16"/>
          <w:u w:val="none"/>
        </w:rPr>
        <w:t xml:space="preserve">hen </w:t>
      </w:r>
      <w:r w:rsidRPr="00512C0B">
        <w:rPr>
          <w:rStyle w:val="StyleUnderline"/>
          <w:highlight w:val="cyan"/>
        </w:rPr>
        <w:t>targeted for</w:t>
      </w:r>
      <w:r w:rsidRPr="00910C22">
        <w:rPr>
          <w:rStyle w:val="StyleUnderline"/>
          <w:sz w:val="16"/>
          <w:u w:val="none"/>
        </w:rPr>
        <w:t xml:space="preserve"> different, and often </w:t>
      </w:r>
      <w:r w:rsidRPr="00512C0B">
        <w:rPr>
          <w:rStyle w:val="StyleUnderline"/>
          <w:highlight w:val="cyan"/>
        </w:rPr>
        <w:t>unequal, forms of</w:t>
      </w:r>
      <w:r w:rsidRPr="00910C22">
        <w:rPr>
          <w:rStyle w:val="StyleUnderline"/>
        </w:rPr>
        <w:t xml:space="preserve"> </w:t>
      </w:r>
      <w:r w:rsidRPr="00910C22">
        <w:rPr>
          <w:rStyle w:val="StyleUnderline"/>
          <w:sz w:val="16"/>
          <w:u w:val="none"/>
        </w:rPr>
        <w:t xml:space="preserve">supervision, </w:t>
      </w:r>
      <w:r w:rsidRPr="00512C0B">
        <w:rPr>
          <w:rStyle w:val="StyleUnderline"/>
          <w:highlight w:val="cyan"/>
        </w:rPr>
        <w:t>discipline and surveillance, with marginalized communities singled out for more aggressive scrutiny</w:t>
      </w:r>
      <w:r w:rsidRPr="00910C22">
        <w:rPr>
          <w:rStyle w:val="StyleUnderline"/>
          <w:sz w:val="16"/>
          <w:u w:val="none"/>
        </w:rPr>
        <w:t xml:space="preserve">. </w:t>
      </w:r>
      <w:r w:rsidRPr="00910C22">
        <w:rPr>
          <w:rStyle w:val="StyleUnderline"/>
        </w:rPr>
        <w:t>Welfare recipients</w:t>
      </w:r>
      <w:r w:rsidRPr="00910C22">
        <w:rPr>
          <w:rStyle w:val="StyleUnderline"/>
          <w:sz w:val="16"/>
          <w:u w:val="none"/>
        </w:rPr>
        <w:t xml:space="preserve"> like Dorothy </w:t>
      </w:r>
      <w:r w:rsidRPr="00512C0B">
        <w:rPr>
          <w:rStyle w:val="StyleUnderline"/>
          <w:highlight w:val="cyan"/>
        </w:rPr>
        <w:t>are more vulnerable to surveillance because they are members of a group that is seen as an appropriate target</w:t>
      </w:r>
      <w:r w:rsidRPr="00910C22">
        <w:rPr>
          <w:rStyle w:val="StyleUnderline"/>
          <w:sz w:val="16"/>
          <w:u w:val="none"/>
        </w:rPr>
        <w:t xml:space="preserve"> for intrusive programs. Persistent </w:t>
      </w:r>
      <w:r w:rsidRPr="00512C0B">
        <w:rPr>
          <w:rStyle w:val="StyleUnderline"/>
          <w:highlight w:val="cyan"/>
        </w:rPr>
        <w:t>stereotypes of poor women</w:t>
      </w:r>
      <w:r w:rsidRPr="00910C22">
        <w:rPr>
          <w:rStyle w:val="StyleUnderline"/>
          <w:sz w:val="16"/>
          <w:u w:val="none"/>
        </w:rPr>
        <w:t xml:space="preserve">, especially women </w:t>
      </w:r>
      <w:r w:rsidRPr="00910C22">
        <w:rPr>
          <w:rStyle w:val="StyleUnderline"/>
        </w:rPr>
        <w:t xml:space="preserve">of </w:t>
      </w:r>
      <w:r w:rsidRPr="00512C0B">
        <w:rPr>
          <w:rStyle w:val="StyleUnderline"/>
          <w:highlight w:val="cyan"/>
        </w:rPr>
        <w:t>color, as inherently</w:t>
      </w:r>
      <w:r w:rsidRPr="00910C22">
        <w:rPr>
          <w:rStyle w:val="StyleUnderline"/>
          <w:sz w:val="16"/>
          <w:u w:val="none"/>
        </w:rPr>
        <w:t xml:space="preserve"> suspicious, </w:t>
      </w:r>
      <w:r w:rsidRPr="00512C0B">
        <w:rPr>
          <w:rStyle w:val="StyleUnderline"/>
          <w:highlight w:val="cyan"/>
        </w:rPr>
        <w:t>fraudulent</w:t>
      </w:r>
      <w:r w:rsidRPr="00512C0B">
        <w:rPr>
          <w:rStyle w:val="StyleUnderline"/>
          <w:sz w:val="16"/>
          <w:highlight w:val="cyan"/>
          <w:u w:val="none"/>
        </w:rPr>
        <w:t xml:space="preserve">, </w:t>
      </w:r>
      <w:r w:rsidRPr="00512C0B">
        <w:rPr>
          <w:rStyle w:val="StyleUnderline"/>
          <w:highlight w:val="cyan"/>
        </w:rPr>
        <w:t>and wasteful provide ideological support for invasive welfare programs that track their</w:t>
      </w:r>
      <w:r w:rsidRPr="00910C22">
        <w:rPr>
          <w:rStyle w:val="StyleUnderline"/>
        </w:rPr>
        <w:t xml:space="preserve"> f</w:t>
      </w:r>
      <w:r w:rsidRPr="00910C22">
        <w:rPr>
          <w:sz w:val="16"/>
        </w:rPr>
        <w:t xml:space="preserve">inancial </w:t>
      </w:r>
      <w:r w:rsidRPr="00910C22">
        <w:rPr>
          <w:rStyle w:val="StyleUnderline"/>
          <w:sz w:val="16"/>
          <w:u w:val="none"/>
        </w:rPr>
        <w:t xml:space="preserve">and social </w:t>
      </w:r>
      <w:r w:rsidRPr="00512C0B">
        <w:rPr>
          <w:rStyle w:val="StyleUnderline"/>
          <w:highlight w:val="cyan"/>
        </w:rPr>
        <w:t>behavior. Immigrant communities are more likely to be the site of</w:t>
      </w:r>
      <w:r w:rsidRPr="00910C22">
        <w:rPr>
          <w:rStyle w:val="StyleUnderline"/>
          <w:sz w:val="16"/>
          <w:u w:val="none"/>
        </w:rPr>
        <w:t xml:space="preserve"> biometric </w:t>
      </w:r>
      <w:r w:rsidRPr="00512C0B">
        <w:rPr>
          <w:rStyle w:val="StyleUnderline"/>
          <w:highlight w:val="cyan"/>
        </w:rPr>
        <w:t>data collection</w:t>
      </w:r>
      <w:r w:rsidRPr="00910C22">
        <w:rPr>
          <w:rStyle w:val="StyleUnderline"/>
          <w:sz w:val="16"/>
          <w:u w:val="none"/>
        </w:rPr>
        <w:t xml:space="preserve"> than native-born communities </w:t>
      </w:r>
      <w:r w:rsidRPr="00910C22">
        <w:rPr>
          <w:rStyle w:val="StyleUnderline"/>
        </w:rPr>
        <w:t xml:space="preserve">because they have less </w:t>
      </w:r>
      <w:r w:rsidRPr="00910C22">
        <w:rPr>
          <w:rStyle w:val="StyleUnderline"/>
          <w:sz w:val="16"/>
          <w:u w:val="none"/>
        </w:rPr>
        <w:t xml:space="preserve">political </w:t>
      </w:r>
      <w:r w:rsidRPr="00910C22">
        <w:rPr>
          <w:rStyle w:val="StyleUnderline"/>
        </w:rPr>
        <w:t xml:space="preserve">power to resist it. </w:t>
      </w:r>
      <w:r w:rsidRPr="00512C0B">
        <w:rPr>
          <w:rStyle w:val="StyleUnderline"/>
          <w:highlight w:val="cyan"/>
        </w:rPr>
        <w:t>As panicked as mainstream America is about</w:t>
      </w:r>
      <w:r w:rsidRPr="00910C22">
        <w:rPr>
          <w:rStyle w:val="StyleUnderline"/>
        </w:rPr>
        <w:t xml:space="preserve"> </w:t>
      </w:r>
      <w:r w:rsidRPr="00910C22">
        <w:rPr>
          <w:rStyle w:val="StyleUnderline"/>
          <w:sz w:val="16"/>
          <w:u w:val="none"/>
        </w:rPr>
        <w:t xml:space="preserve">the government collecting </w:t>
      </w:r>
      <w:r w:rsidRPr="00512C0B">
        <w:rPr>
          <w:rStyle w:val="StyleUnderline"/>
          <w:highlight w:val="cyan"/>
        </w:rPr>
        <w:t>cellphone meta-data, imagine the</w:t>
      </w:r>
      <w:r w:rsidRPr="00910C22">
        <w:rPr>
          <w:rStyle w:val="StyleUnderline"/>
        </w:rPr>
        <w:t xml:space="preserve"> </w:t>
      </w:r>
      <w:r w:rsidRPr="00910C22">
        <w:rPr>
          <w:rStyle w:val="StyleUnderline"/>
          <w:sz w:val="16"/>
          <w:u w:val="none"/>
        </w:rPr>
        <w:t xml:space="preserve">hue and </w:t>
      </w:r>
      <w:r w:rsidRPr="00512C0B">
        <w:rPr>
          <w:rStyle w:val="StyleUnderline"/>
          <w:highlight w:val="cyan"/>
        </w:rPr>
        <w:t>cry if police officers scanned the fingerprints of white</w:t>
      </w:r>
      <w:r w:rsidRPr="00910C22">
        <w:rPr>
          <w:rStyle w:val="StyleUnderline"/>
        </w:rPr>
        <w:t>,</w:t>
      </w:r>
      <w:r w:rsidRPr="00910C22">
        <w:rPr>
          <w:rStyle w:val="StyleUnderline"/>
          <w:sz w:val="16"/>
          <w:u w:val="none"/>
        </w:rPr>
        <w:t xml:space="preserve"> middle-class </w:t>
      </w:r>
      <w:r w:rsidRPr="00512C0B">
        <w:rPr>
          <w:rStyle w:val="StyleUnderline"/>
          <w:highlight w:val="cyan"/>
        </w:rPr>
        <w:t>Americans on the street, as</w:t>
      </w:r>
      <w:r w:rsidRPr="00910C22">
        <w:rPr>
          <w:rStyle w:val="StyleUnderline"/>
          <w:sz w:val="16"/>
          <w:u w:val="none"/>
        </w:rPr>
        <w:t xml:space="preserve"> has </w:t>
      </w:r>
      <w:r w:rsidRPr="00910C22">
        <w:rPr>
          <w:rStyle w:val="StyleUnderline"/>
        </w:rPr>
        <w:t>happened to</w:t>
      </w:r>
      <w:r w:rsidRPr="00910C22">
        <w:rPr>
          <w:rStyle w:val="StyleUnderline"/>
          <w:sz w:val="16"/>
          <w:u w:val="none"/>
        </w:rPr>
        <w:t xml:space="preserve"> day </w:t>
      </w:r>
      <w:r w:rsidRPr="00910C22">
        <w:rPr>
          <w:rStyle w:val="StyleUnderline"/>
        </w:rPr>
        <w:t>laborers in Los Angeles,</w:t>
      </w:r>
      <w:r w:rsidRPr="00910C22">
        <w:rPr>
          <w:rStyle w:val="StyleUnderline"/>
          <w:sz w:val="16"/>
          <w:u w:val="none"/>
        </w:rPr>
        <w:t xml:space="preserve"> according to the Elec - tronic Frontier Foundation. </w:t>
      </w:r>
      <w:r w:rsidRPr="00910C22">
        <w:rPr>
          <w:sz w:val="16"/>
        </w:rPr>
        <w:t>Marginalized people are in the dubious position of being both on the cutting edge of surveillance, and stuck in its backwaters. Some forms of surveillance, like filmed police interro - gations, are undoubtedly positive for poor and working-class communities and racial minori- ties</w:t>
      </w:r>
      <w:r w:rsidRPr="00910C22">
        <w:rPr>
          <w:rStyle w:val="StyleUnderline"/>
          <w:sz w:val="16"/>
          <w:u w:val="none"/>
        </w:rPr>
        <w:t xml:space="preserve">. But </w:t>
      </w:r>
      <w:r w:rsidRPr="00512C0B">
        <w:rPr>
          <w:rStyle w:val="StyleUnderline"/>
          <w:highlight w:val="cyan"/>
        </w:rPr>
        <w:t>marginalized people are subject to some of the most technologically sophisticated and comprehensive forms of scrutiny</w:t>
      </w:r>
      <w:r w:rsidRPr="00910C22">
        <w:rPr>
          <w:rStyle w:val="StyleUnderline"/>
          <w:sz w:val="16"/>
          <w:u w:val="none"/>
        </w:rPr>
        <w:t xml:space="preserve"> and observation </w:t>
      </w:r>
      <w:r w:rsidRPr="00512C0B">
        <w:rPr>
          <w:rStyle w:val="StyleUnderline"/>
          <w:highlight w:val="cyan"/>
        </w:rPr>
        <w:t>in law enforcement</w:t>
      </w:r>
      <w:r w:rsidRPr="00512C0B">
        <w:rPr>
          <w:rStyle w:val="StyleUnderline"/>
          <w:sz w:val="16"/>
          <w:highlight w:val="cyan"/>
          <w:u w:val="none"/>
        </w:rPr>
        <w:t xml:space="preserve">, </w:t>
      </w:r>
      <w:r w:rsidRPr="00A663D2">
        <w:rPr>
          <w:rStyle w:val="StyleUnderline"/>
          <w:sz w:val="16"/>
          <w:u w:val="none"/>
        </w:rPr>
        <w:t xml:space="preserve">the </w:t>
      </w:r>
      <w:r w:rsidRPr="00512C0B">
        <w:rPr>
          <w:rStyle w:val="StyleUnderline"/>
          <w:highlight w:val="cyan"/>
        </w:rPr>
        <w:t>welfare</w:t>
      </w:r>
      <w:r w:rsidRPr="00512C0B">
        <w:rPr>
          <w:rStyle w:val="StyleUnderline"/>
          <w:sz w:val="16"/>
          <w:highlight w:val="cyan"/>
          <w:u w:val="none"/>
        </w:rPr>
        <w:t xml:space="preserve"> </w:t>
      </w:r>
      <w:r w:rsidRPr="00A663D2">
        <w:rPr>
          <w:rStyle w:val="StyleUnderline"/>
          <w:sz w:val="16"/>
          <w:u w:val="none"/>
        </w:rPr>
        <w:t>system</w:t>
      </w:r>
      <w:r w:rsidRPr="00512C0B">
        <w:rPr>
          <w:rStyle w:val="StyleUnderline"/>
          <w:sz w:val="16"/>
          <w:highlight w:val="cyan"/>
          <w:u w:val="none"/>
        </w:rPr>
        <w:t xml:space="preserve">, </w:t>
      </w:r>
      <w:r w:rsidRPr="00512C0B">
        <w:rPr>
          <w:rStyle w:val="StyleUnderline"/>
          <w:highlight w:val="cyan"/>
        </w:rPr>
        <w:t>and the low-wage workplace</w:t>
      </w:r>
      <w:r w:rsidRPr="00512C0B">
        <w:rPr>
          <w:rStyle w:val="StyleUnderline"/>
          <w:sz w:val="16"/>
          <w:highlight w:val="cyan"/>
          <w:u w:val="none"/>
        </w:rPr>
        <w:t xml:space="preserve">. </w:t>
      </w:r>
      <w:r w:rsidRPr="00512C0B">
        <w:rPr>
          <w:rStyle w:val="StyleUnderline"/>
          <w:highlight w:val="cyan"/>
        </w:rPr>
        <w:t>They also endure higher levels of direct forms of surveillance</w:t>
      </w:r>
      <w:r w:rsidRPr="00910C22">
        <w:rPr>
          <w:rStyle w:val="StyleUnderline"/>
          <w:sz w:val="16"/>
          <w:u w:val="none"/>
        </w:rPr>
        <w:t xml:space="preserve">, such as stop-and-frisk in New York City. The practice of </w:t>
      </w:r>
      <w:r w:rsidRPr="00512C0B">
        <w:rPr>
          <w:rStyle w:val="StyleUnderline"/>
          <w:highlight w:val="cyan"/>
        </w:rPr>
        <w:t>surveillance is</w:t>
      </w:r>
      <w:r w:rsidRPr="00512C0B">
        <w:rPr>
          <w:rStyle w:val="StyleUnderline"/>
          <w:sz w:val="16"/>
          <w:highlight w:val="cyan"/>
          <w:u w:val="none"/>
        </w:rPr>
        <w:t xml:space="preserve"> both </w:t>
      </w:r>
      <w:r w:rsidRPr="00512C0B">
        <w:rPr>
          <w:rStyle w:val="StyleUnderline"/>
          <w:highlight w:val="cyan"/>
        </w:rPr>
        <w:t>separate and unequal. Acknowledging this</w:t>
      </w:r>
      <w:r w:rsidRPr="00512C0B">
        <w:rPr>
          <w:rStyle w:val="StyleUnderline"/>
          <w:sz w:val="16"/>
          <w:highlight w:val="cyan"/>
          <w:u w:val="none"/>
        </w:rPr>
        <w:t xml:space="preserve"> reality </w:t>
      </w:r>
      <w:r w:rsidRPr="00512C0B">
        <w:rPr>
          <w:rStyle w:val="StyleUnderline"/>
          <w:highlight w:val="cyan"/>
        </w:rPr>
        <w:t xml:space="preserve">allows us to challenge mass surveillance based on the 14th Amendment, which provides </w:t>
      </w:r>
      <w:r w:rsidRPr="00512C0B">
        <w:rPr>
          <w:rStyle w:val="StyleUnderline"/>
          <w:sz w:val="16"/>
          <w:highlight w:val="cyan"/>
          <w:u w:val="none"/>
        </w:rPr>
        <w:t xml:space="preserve">for </w:t>
      </w:r>
      <w:r w:rsidRPr="00512C0B">
        <w:rPr>
          <w:rStyle w:val="StyleUnderline"/>
          <w:highlight w:val="cyan"/>
        </w:rPr>
        <w:t>equal protection under the law,</w:t>
      </w:r>
      <w:r w:rsidRPr="00512C0B">
        <w:rPr>
          <w:rStyle w:val="StyleUnderline"/>
          <w:sz w:val="16"/>
          <w:highlight w:val="cyan"/>
          <w:u w:val="none"/>
        </w:rPr>
        <w:t xml:space="preserve"> </w:t>
      </w:r>
      <w:r w:rsidRPr="00A663D2">
        <w:rPr>
          <w:rStyle w:val="StyleUnderline"/>
          <w:highlight w:val="cyan"/>
        </w:rPr>
        <w:t>not just on the 4th Amendment</w:t>
      </w:r>
      <w:r w:rsidRPr="00512C0B">
        <w:rPr>
          <w:rStyle w:val="StyleUnderline"/>
          <w:sz w:val="16"/>
          <w:highlight w:val="cyan"/>
          <w:u w:val="none"/>
        </w:rPr>
        <w:t xml:space="preserve">, </w:t>
      </w:r>
      <w:r w:rsidRPr="00512C0B">
        <w:rPr>
          <w:rStyle w:val="StyleUnderline"/>
          <w:highlight w:val="cyan"/>
        </w:rPr>
        <w:t>which protects citizens against unwarranted</w:t>
      </w:r>
      <w:r w:rsidRPr="00910C22">
        <w:rPr>
          <w:rStyle w:val="StyleUnderline"/>
          <w:sz w:val="16"/>
          <w:u w:val="none"/>
        </w:rPr>
        <w:t xml:space="preserve"> search and </w:t>
      </w:r>
      <w:r w:rsidRPr="00910C22">
        <w:rPr>
          <w:rStyle w:val="StyleUnderline"/>
        </w:rPr>
        <w:t>seizure. Surveillance should be seen as a collective issue, a civil rights issue, not just an invasion of privacy.</w:t>
      </w:r>
    </w:p>
    <w:p w:rsidR="00D77084" w:rsidRPr="004A14B4" w:rsidRDefault="00D77084" w:rsidP="00D77084">
      <w:pPr>
        <w:pStyle w:val="Heading4"/>
        <w:rPr>
          <w:rStyle w:val="StyleUnderline"/>
          <w:u w:val="none"/>
        </w:rPr>
      </w:pPr>
      <w:r>
        <w:rPr>
          <w:rStyle w:val="StyleUnderline"/>
          <w:u w:val="none"/>
        </w:rPr>
        <w:t>Targeted welfare surveillance of the poor perpetuates neoliberalism by directly controlling populations</w:t>
      </w:r>
    </w:p>
    <w:p w:rsidR="00D77084" w:rsidRDefault="00D77084" w:rsidP="00D77084">
      <w:pPr>
        <w:rPr>
          <w:rStyle w:val="StyleUnderline"/>
        </w:rPr>
      </w:pPr>
      <w:proofErr w:type="gramStart"/>
      <w:r w:rsidRPr="00CD7297">
        <w:rPr>
          <w:rStyle w:val="StyleUnderline"/>
          <w:b/>
        </w:rPr>
        <w:t>Maki 11</w:t>
      </w:r>
      <w:r w:rsidRPr="00CD7297">
        <w:rPr>
          <w:sz w:val="16"/>
        </w:rPr>
        <w:t xml:space="preserve"> </w:t>
      </w:r>
      <w:r>
        <w:rPr>
          <w:sz w:val="16"/>
        </w:rPr>
        <w:t xml:space="preserve">Krystal, </w:t>
      </w:r>
      <w:r w:rsidRPr="00CD7297">
        <w:rPr>
          <w:sz w:val="16"/>
        </w:rPr>
        <w:t>Phd candidate, sociology, Queens University.</w:t>
      </w:r>
      <w:proofErr w:type="gramEnd"/>
      <w:r w:rsidRPr="00CD7297">
        <w:rPr>
          <w:sz w:val="16"/>
        </w:rPr>
        <w:t xml:space="preserve">   "Neoliberal Deviants and Surveillance: Welfare Recipients under the watchful eye of Ontario Works." </w:t>
      </w:r>
      <w:proofErr w:type="gramStart"/>
      <w:r w:rsidRPr="00CD7297">
        <w:rPr>
          <w:sz w:val="16"/>
        </w:rPr>
        <w:t>Surveillance &amp; Society.</w:t>
      </w:r>
      <w:proofErr w:type="gramEnd"/>
      <w:r w:rsidRPr="00CD7297">
        <w:rPr>
          <w:sz w:val="16"/>
        </w:rPr>
        <w:t xml:space="preserve">  queens.scholarsportal.info/ojs/index.php/surveillance-and-society/article/viewFile/deviants/deviants</w:t>
      </w:r>
    </w:p>
    <w:p w:rsidR="00D77084" w:rsidRDefault="00D77084" w:rsidP="00D77084">
      <w:pPr>
        <w:rPr>
          <w:sz w:val="16"/>
        </w:rPr>
      </w:pPr>
      <w:r w:rsidRPr="00CD7297">
        <w:rPr>
          <w:rStyle w:val="StyleUnderline"/>
        </w:rPr>
        <w:t>Under neoliberal welfare refor</w:t>
      </w:r>
      <w:r>
        <w:rPr>
          <w:rStyle w:val="StyleUnderline"/>
        </w:rPr>
        <w:t>ms, social problems are reframe</w:t>
      </w:r>
      <w:r w:rsidRPr="00CD7297">
        <w:rPr>
          <w:rStyle w:val="StyleUnderline"/>
        </w:rPr>
        <w:t>d in relation to market forces</w:t>
      </w:r>
      <w:r w:rsidRPr="00CD7297">
        <w:rPr>
          <w:sz w:val="16"/>
        </w:rPr>
        <w:t xml:space="preserve">, globalization and </w:t>
      </w:r>
      <w:proofErr w:type="gramStart"/>
      <w:r w:rsidRPr="00CD7297">
        <w:rPr>
          <w:sz w:val="16"/>
        </w:rPr>
        <w:t>individualism ,</w:t>
      </w:r>
      <w:proofErr w:type="gramEnd"/>
      <w:r w:rsidRPr="00CD7297">
        <w:rPr>
          <w:sz w:val="16"/>
        </w:rPr>
        <w:t xml:space="preserve"> </w:t>
      </w:r>
      <w:r w:rsidRPr="00CD7297">
        <w:rPr>
          <w:rStyle w:val="StyleUnderline"/>
        </w:rPr>
        <w:t>making it harder to access social assistance,</w:t>
      </w:r>
      <w:r w:rsidRPr="00CD7297">
        <w:rPr>
          <w:sz w:val="16"/>
        </w:rPr>
        <w:t xml:space="preserve"> employment insurance and childcare. These changes both in policy and in public opinion suggest favouring business needs over basic human rights. </w:t>
      </w:r>
      <w:r w:rsidRPr="00CD7297">
        <w:rPr>
          <w:rStyle w:val="StyleUnderline"/>
        </w:rPr>
        <w:t xml:space="preserve">While deregulation occurred in the market, re – regulation took place in welfare services, whereby, state power was centralized through the establishment of database technologies. </w:t>
      </w:r>
      <w:r w:rsidRPr="00D61E98">
        <w:rPr>
          <w:rStyle w:val="StyleUnderline"/>
          <w:highlight w:val="cyan"/>
        </w:rPr>
        <w:t>The Business Transformation Project (BTP) marked the shift to business and eff iciency models in social services –– using technology and surveillance as ‘solutions’ to so called welfare fraud.</w:t>
      </w:r>
      <w:r w:rsidRPr="00CD7297">
        <w:rPr>
          <w:rStyle w:val="StyleUnderline"/>
        </w:rPr>
        <w:t xml:space="preserve"> </w:t>
      </w:r>
      <w:r w:rsidRPr="00CD7297">
        <w:rPr>
          <w:sz w:val="16"/>
        </w:rPr>
        <w:t xml:space="preserve">Surveillance was therefore used to modernize and corporatize welfare in Ontario. </w:t>
      </w:r>
      <w:r w:rsidRPr="00D61E98">
        <w:rPr>
          <w:rStyle w:val="StyleUnderline"/>
          <w:highlight w:val="cyan"/>
        </w:rPr>
        <w:t>Surveillance in welfare</w:t>
      </w:r>
      <w:r w:rsidRPr="00CD7297">
        <w:rPr>
          <w:rStyle w:val="StyleUnderline"/>
        </w:rPr>
        <w:t xml:space="preserve"> </w:t>
      </w:r>
      <w:r w:rsidRPr="00CD7297">
        <w:rPr>
          <w:sz w:val="16"/>
        </w:rPr>
        <w:t xml:space="preserve">is not benign </w:t>
      </w:r>
      <w:proofErr w:type="gramStart"/>
      <w:r w:rsidRPr="00CD7297">
        <w:rPr>
          <w:sz w:val="16"/>
        </w:rPr>
        <w:t>and ,</w:t>
      </w:r>
      <w:proofErr w:type="gramEnd"/>
      <w:r w:rsidRPr="00CD7297">
        <w:rPr>
          <w:sz w:val="16"/>
        </w:rPr>
        <w:t xml:space="preserve"> </w:t>
      </w:r>
      <w:r w:rsidRPr="00D61E98">
        <w:rPr>
          <w:rStyle w:val="StyleUnderline"/>
          <w:highlight w:val="cyan"/>
        </w:rPr>
        <w:t>through the creation of large databases , has expanded the state’s power to regulate, monitor and control poor people. While fraud was the primary drive behind new technologies, few fraud cases were</w:t>
      </w:r>
      <w:r w:rsidRPr="00CD7297">
        <w:rPr>
          <w:rStyle w:val="StyleUnderline"/>
        </w:rPr>
        <w:t xml:space="preserve"> </w:t>
      </w:r>
      <w:r w:rsidRPr="00CD7297">
        <w:rPr>
          <w:sz w:val="16"/>
        </w:rPr>
        <w:t xml:space="preserve">actually </w:t>
      </w:r>
      <w:r w:rsidRPr="00D61E98">
        <w:rPr>
          <w:rStyle w:val="StyleUnderline"/>
          <w:highlight w:val="cyan"/>
        </w:rPr>
        <w:t>discovered</w:t>
      </w:r>
      <w:r w:rsidRPr="00CD7297">
        <w:rPr>
          <w:sz w:val="16"/>
        </w:rPr>
        <w:t xml:space="preserve"> and the technologies failed to save money and ended up c osting the Ontario government and taxpayers millions of dollars in cost over – runs, glitches and Accenture profits. </w:t>
      </w:r>
      <w:r w:rsidRPr="00CD7297">
        <w:rPr>
          <w:rStyle w:val="StyleUnderline"/>
        </w:rPr>
        <w:t>Surveillance</w:t>
      </w:r>
      <w:r w:rsidRPr="00CD7297">
        <w:rPr>
          <w:sz w:val="16"/>
        </w:rPr>
        <w:t xml:space="preserve"> is not just technological ‘bells and whistles’ but </w:t>
      </w:r>
      <w:r w:rsidRPr="00CD7297">
        <w:rPr>
          <w:rStyle w:val="StyleUnderline"/>
        </w:rPr>
        <w:t>works in tandem with bureaucratic and ‘on the ground’ methods of control.</w:t>
      </w:r>
      <w:r w:rsidRPr="00CD7297">
        <w:rPr>
          <w:sz w:val="16"/>
        </w:rPr>
        <w:t xml:space="preserve"> New </w:t>
      </w:r>
      <w:r w:rsidRPr="00CD7297">
        <w:rPr>
          <w:rStyle w:val="StyleUnderline"/>
        </w:rPr>
        <w:t>technologies</w:t>
      </w:r>
      <w:r w:rsidRPr="00CD7297">
        <w:rPr>
          <w:sz w:val="16"/>
        </w:rPr>
        <w:t xml:space="preserve"> have </w:t>
      </w:r>
      <w:r w:rsidRPr="00CD7297">
        <w:rPr>
          <w:rStyle w:val="StyleUnderline"/>
        </w:rPr>
        <w:t>expanded OW’s watchful eye as more authorities (employers, broker agencies) are able to participate in surveilling the poor.</w:t>
      </w:r>
      <w:r w:rsidRPr="00CD7297">
        <w:rPr>
          <w:sz w:val="16"/>
        </w:rPr>
        <w:t xml:space="preserve"> </w:t>
      </w:r>
      <w:r w:rsidRPr="00D61E98">
        <w:rPr>
          <w:rStyle w:val="StyleUnderline"/>
          <w:highlight w:val="cyan"/>
        </w:rPr>
        <w:t>Welfare surveillance is more than watching, OW is engaged in a project of moral regulation and control of ‘flexi ble workers’ and neoliberal deviants</w:t>
      </w:r>
      <w:r w:rsidRPr="00CD7297">
        <w:rPr>
          <w:sz w:val="16"/>
        </w:rPr>
        <w:t xml:space="preserve">. Theoretically, </w:t>
      </w:r>
      <w:r w:rsidRPr="00CD7297">
        <w:rPr>
          <w:rStyle w:val="StyleUnderline"/>
        </w:rPr>
        <w:t xml:space="preserve">governmentality contributes to our understanding of welfare surveillance in the different ways that power is conceptualized and how individuals, under neoliberal influences </w:t>
      </w:r>
      <w:r>
        <w:rPr>
          <w:rStyle w:val="StyleUnderline"/>
        </w:rPr>
        <w:t>, are encouraged to self – regu</w:t>
      </w:r>
      <w:r w:rsidRPr="00CD7297">
        <w:rPr>
          <w:rStyle w:val="StyleUnderline"/>
        </w:rPr>
        <w:t>late</w:t>
      </w:r>
      <w:r w:rsidRPr="00CD7297">
        <w:rPr>
          <w:sz w:val="16"/>
        </w:rPr>
        <w:t xml:space="preserve">. I </w:t>
      </w:r>
      <w:proofErr w:type="gramStart"/>
      <w:r w:rsidRPr="00CD7297">
        <w:rPr>
          <w:sz w:val="16"/>
        </w:rPr>
        <w:t>argue ,</w:t>
      </w:r>
      <w:proofErr w:type="gramEnd"/>
      <w:r w:rsidRPr="00CD7297">
        <w:rPr>
          <w:sz w:val="16"/>
        </w:rPr>
        <w:t xml:space="preserve"> instead, that a political economic analysis is needed to understand welfare surveillance because of the obvious economic imperatives behind welfare policies such as OW. </w:t>
      </w:r>
      <w:r w:rsidRPr="00D61E98">
        <w:rPr>
          <w:rStyle w:val="StyleUnderline"/>
          <w:highlight w:val="cyan"/>
        </w:rPr>
        <w:t xml:space="preserve">The poor are not to be trusted on their own to become self – sufficient and the excessive regulation and control of these populations suggests that neoliberal deviants fall outside </w:t>
      </w:r>
      <w:r w:rsidRPr="00D61E98">
        <w:rPr>
          <w:rStyle w:val="StyleUnderline"/>
          <w:highlight w:val="cyan"/>
        </w:rPr>
        <w:lastRenderedPageBreak/>
        <w:t>of the freedoms of a neoliberal society</w:t>
      </w:r>
      <w:r w:rsidRPr="00CD7297">
        <w:rPr>
          <w:rStyle w:val="StyleUnderline"/>
        </w:rPr>
        <w:t>.</w:t>
      </w:r>
      <w:r w:rsidRPr="00CD7297">
        <w:rPr>
          <w:sz w:val="16"/>
        </w:rPr>
        <w:t xml:space="preserve"> Femi nist political economy and anti – racism frameworks, contribute to our understanding of the inequalities inherent in neoliberal welfare surveillance. Single mothers, Aboriginal, immigrant and racialized women have been profoundly impacted by neoliberal welfare reforms in both the social reproduction they perform, their reproduction and bodies, and workfare which redefines them as ‘workers’ instead of mothers. Finally, that </w:t>
      </w:r>
      <w:r w:rsidRPr="00D61E98">
        <w:rPr>
          <w:sz w:val="16"/>
          <w:highlight w:val="cyan"/>
        </w:rPr>
        <w:t>t</w:t>
      </w:r>
      <w:r w:rsidRPr="00D61E98">
        <w:rPr>
          <w:rStyle w:val="StyleUnderline"/>
          <w:highlight w:val="cyan"/>
        </w:rPr>
        <w:t>he private sector is a direct beneficiary of OW and the fact that the more costly and common corporate and income tax fraud are not surveilled on anywhere near the same scale as welfare frau d suggests that we need to be far more cognizant of the economic impetus behind neoliberal reforms than is possible under a governmentality analysis.</w:t>
      </w:r>
      <w:r w:rsidRPr="00CD7297">
        <w:rPr>
          <w:sz w:val="16"/>
        </w:rPr>
        <w:t xml:space="preserve"> </w:t>
      </w:r>
      <w:r w:rsidRPr="00CD7297">
        <w:rPr>
          <w:rStyle w:val="StyleUnderline"/>
        </w:rPr>
        <w:t>Welfare surveillance is a neoliberal project that benefits the few</w:t>
      </w:r>
      <w:r w:rsidRPr="00CD7297">
        <w:rPr>
          <w:sz w:val="16"/>
        </w:rPr>
        <w:t xml:space="preserve"> (EROs, Brokers, employers and corpora tions) at the expense of the 469,902 who need it most. 31 </w:t>
      </w:r>
      <w:r w:rsidRPr="00CD7297">
        <w:rPr>
          <w:rStyle w:val="StyleUnderline"/>
        </w:rPr>
        <w:t>By examining the neoliberal context of welfare reform in Ontario with a special emphasis on the corresponding increase in surveillance through a critical feminist political economy lens I hope to have shown how welfare surveillance has further stigmatized,</w:t>
      </w:r>
      <w:r w:rsidRPr="00CD7297">
        <w:rPr>
          <w:sz w:val="16"/>
        </w:rPr>
        <w:t xml:space="preserve"> exploited </w:t>
      </w:r>
      <w:r w:rsidRPr="00CD7297">
        <w:rPr>
          <w:rStyle w:val="StyleUnderline"/>
        </w:rPr>
        <w:t>and marginalized</w:t>
      </w:r>
      <w:r w:rsidRPr="00CD7297">
        <w:rPr>
          <w:sz w:val="16"/>
        </w:rPr>
        <w:t xml:space="preserve"> some of </w:t>
      </w:r>
      <w:r w:rsidRPr="00CD7297">
        <w:rPr>
          <w:rStyle w:val="StyleUnderline"/>
        </w:rPr>
        <w:t xml:space="preserve">Ontario’s most vulnerable, </w:t>
      </w:r>
      <w:r w:rsidRPr="00CD7297">
        <w:rPr>
          <w:sz w:val="16"/>
        </w:rPr>
        <w:t xml:space="preserve">turning them into what I have described as ‘neoliberal </w:t>
      </w:r>
      <w:proofErr w:type="gramStart"/>
      <w:r w:rsidRPr="00CD7297">
        <w:rPr>
          <w:sz w:val="16"/>
        </w:rPr>
        <w:t>deviants’ ,</w:t>
      </w:r>
      <w:proofErr w:type="gramEnd"/>
      <w:r w:rsidRPr="00CD7297">
        <w:rPr>
          <w:sz w:val="16"/>
        </w:rPr>
        <w:t xml:space="preserve"> who are unable to perform as good, docile ‘market citizens ’. At the sam e time, I have endeavoured to highlight how </w:t>
      </w:r>
      <w:r w:rsidRPr="00CD7297">
        <w:rPr>
          <w:rStyle w:val="StyleUnderline"/>
        </w:rPr>
        <w:t>capital</w:t>
      </w:r>
      <w:r w:rsidRPr="00CD7297">
        <w:rPr>
          <w:sz w:val="16"/>
        </w:rPr>
        <w:t xml:space="preserve">, backed by the neoliberal state, has through law, policy and media undermined the gains of a Keynesian welfare state, evaded accountability, withdrawn hard fought freedoms, and </w:t>
      </w:r>
      <w:r w:rsidRPr="00CD7297">
        <w:rPr>
          <w:rStyle w:val="StyleUnderline"/>
        </w:rPr>
        <w:t>justified increased welfare surveillance b</w:t>
      </w:r>
      <w:r>
        <w:rPr>
          <w:rStyle w:val="StyleUnderline"/>
        </w:rPr>
        <w:t>ased on the myth of welfare fra</w:t>
      </w:r>
      <w:r w:rsidRPr="00CD7297">
        <w:rPr>
          <w:rStyle w:val="StyleUnderline"/>
        </w:rPr>
        <w:t>ud to force recipients into low – paying, precarious labour.</w:t>
      </w:r>
      <w:r w:rsidRPr="00CD7297">
        <w:rPr>
          <w:sz w:val="16"/>
        </w:rPr>
        <w:t xml:space="preserve"> As surveillance scholars, or those interested in working alongside and on behalf of the disadvantaged, we need to find ways to deepen our critiques and our understanding of the ways the poor are criminalized and the wealthy, backed by neoliberal rhetoric and a subservient and powerful state can act with impunity. </w:t>
      </w:r>
    </w:p>
    <w:p w:rsidR="00D77084" w:rsidRPr="0007734A" w:rsidRDefault="00D77084" w:rsidP="00D77084">
      <w:pPr>
        <w:rPr>
          <w:u w:val="single"/>
        </w:rPr>
      </w:pPr>
      <w:r>
        <w:rPr>
          <w:u w:val="single"/>
        </w:rPr>
        <w:t xml:space="preserve"> </w:t>
      </w:r>
    </w:p>
    <w:p w:rsidR="00D77084" w:rsidRDefault="00D77084" w:rsidP="00D77084">
      <w:pPr>
        <w:pStyle w:val="Heading4"/>
      </w:pPr>
      <w:r>
        <w:t>Concern over high tech surveillance ignores that poor women are already subject to intrusive surveillance</w:t>
      </w:r>
    </w:p>
    <w:p w:rsidR="00D77084" w:rsidRPr="00D707DA" w:rsidRDefault="00D77084" w:rsidP="00D77084">
      <w:proofErr w:type="gramStart"/>
      <w:r w:rsidRPr="00D707DA">
        <w:rPr>
          <w:b/>
        </w:rPr>
        <w:t>Gilman 8</w:t>
      </w:r>
      <w:r w:rsidRPr="00D707DA">
        <w:t xml:space="preserve"> Michele, prof of Law, University of Baltimore.</w:t>
      </w:r>
      <w:proofErr w:type="gramEnd"/>
      <w:r w:rsidRPr="00D707DA">
        <w:t xml:space="preserve">  </w:t>
      </w:r>
      <w:proofErr w:type="gramStart"/>
      <w:r w:rsidRPr="00D707DA">
        <w:t>"Welfare, Privacy and Feminism."</w:t>
      </w:r>
      <w:proofErr w:type="gramEnd"/>
      <w:r w:rsidRPr="00D707DA">
        <w:t xml:space="preserve">  </w:t>
      </w:r>
      <w:proofErr w:type="gramStart"/>
      <w:r w:rsidRPr="00D707DA">
        <w:rPr>
          <w:i/>
        </w:rPr>
        <w:t>University of Baltimore Law Forum</w:t>
      </w:r>
      <w:r w:rsidRPr="00D707DA">
        <w:t>.</w:t>
      </w:r>
      <w:proofErr w:type="gramEnd"/>
      <w:r w:rsidRPr="00D707DA">
        <w:t xml:space="preserve">  </w:t>
      </w:r>
      <w:r>
        <w:t>8/19/08.</w:t>
      </w:r>
      <w:r w:rsidRPr="00D707DA">
        <w:t xml:space="preserve">  </w:t>
      </w:r>
      <w:proofErr w:type="gramStart"/>
      <w:r w:rsidRPr="00D707DA">
        <w:t>Hein Online.</w:t>
      </w:r>
      <w:proofErr w:type="gramEnd"/>
    </w:p>
    <w:p w:rsidR="00D77084" w:rsidRDefault="00D77084" w:rsidP="00D77084">
      <w:r>
        <w:t xml:space="preserve">As a historical matter, </w:t>
      </w:r>
      <w:r w:rsidRPr="00A80D08">
        <w:rPr>
          <w:rStyle w:val="StyleUnderline"/>
          <w:highlight w:val="cyan"/>
        </w:rPr>
        <w:t>poor women have always had less privacy than other women</w:t>
      </w:r>
      <w:r>
        <w:t xml:space="preserve">. To begin with, </w:t>
      </w:r>
      <w:r w:rsidRPr="00A80D08">
        <w:rPr>
          <w:rStyle w:val="StyleUnderline"/>
          <w:highlight w:val="cyan"/>
        </w:rPr>
        <w:t>they often worked outside the "sanctity" of the home</w:t>
      </w:r>
      <w:r w:rsidRPr="00D707DA">
        <w:rPr>
          <w:rStyle w:val="StyleUnderline"/>
        </w:rPr>
        <w:t>,</w:t>
      </w:r>
      <w:r>
        <w:t xml:space="preserve"> serving as a cheap form of labor.3 </w:t>
      </w:r>
      <w:proofErr w:type="gramStart"/>
      <w:r>
        <w:t>Further</w:t>
      </w:r>
      <w:proofErr w:type="gramEnd"/>
      <w:r>
        <w:t xml:space="preserve">, </w:t>
      </w:r>
      <w:r w:rsidRPr="00D707DA">
        <w:rPr>
          <w:rStyle w:val="StyleUnderline"/>
        </w:rPr>
        <w:t xml:space="preserve">the </w:t>
      </w:r>
      <w:r w:rsidRPr="00A80D08">
        <w:rPr>
          <w:rStyle w:val="StyleUnderline"/>
          <w:highlight w:val="cyan"/>
        </w:rPr>
        <w:t>government freely intruded into the homes of poor, single mothers</w:t>
      </w:r>
      <w:r>
        <w:t xml:space="preserve">, often </w:t>
      </w:r>
      <w:r w:rsidRPr="00D707DA">
        <w:rPr>
          <w:rStyle w:val="StyleUnderline"/>
        </w:rPr>
        <w:t>as a surrogate for the absent male.4</w:t>
      </w:r>
      <w:r>
        <w:t xml:space="preserve"> These intrusions continue today. </w:t>
      </w:r>
      <w:r w:rsidRPr="00D839C2">
        <w:rPr>
          <w:rStyle w:val="StyleUnderline"/>
          <w:highlight w:val="cyan"/>
        </w:rPr>
        <w:t>As a condition of receiving welfare benefits, poor women have been subjected to drug tests, and they continue to face unannounced home inspections by government officials, fingerprinting, and restrictions on their reproductive choices</w:t>
      </w:r>
      <w:r>
        <w:t xml:space="preserve">. These </w:t>
      </w:r>
      <w:r w:rsidRPr="00D707DA">
        <w:rPr>
          <w:rStyle w:val="StyleUnderline"/>
        </w:rPr>
        <w:t>formal welfare requirements overlay routinized surveillance of poor women, who must comply with extreme verification requirements to establish eligibility</w:t>
      </w:r>
      <w:r>
        <w:t>, travel to scattered offices to procure needed approvals</w:t>
      </w:r>
      <w:r w:rsidRPr="00D707DA">
        <w:t>, reappear in person at welfare offices at regular intervals</w:t>
      </w:r>
      <w:r>
        <w:t xml:space="preserve"> to prove their ongoing eligibility </w:t>
      </w:r>
      <w:r w:rsidRPr="00D707DA">
        <w:rPr>
          <w:rStyle w:val="StyleUnderline"/>
        </w:rPr>
        <w:t>and answer intrusive questions about their child rearing and intimate relationships</w:t>
      </w:r>
      <w:r>
        <w:t xml:space="preserve">. Thus, </w:t>
      </w:r>
      <w:r w:rsidRPr="00D839C2">
        <w:rPr>
          <w:rStyle w:val="StyleUnderline"/>
          <w:highlight w:val="cyan"/>
        </w:rPr>
        <w:t>while many Americans are uneasy about their privacy in a time of technological transformation, the harms poor women face from priva</w:t>
      </w:r>
      <w:r>
        <w:rPr>
          <w:rStyle w:val="StyleUnderline"/>
          <w:highlight w:val="cyan"/>
        </w:rPr>
        <w:t xml:space="preserve">cy deprivations go far beyond </w:t>
      </w:r>
      <w:r w:rsidRPr="00D839C2">
        <w:rPr>
          <w:rStyle w:val="StyleUnderline"/>
          <w:highlight w:val="cyan"/>
        </w:rPr>
        <w:t>unease</w:t>
      </w:r>
      <w:r>
        <w:t>.</w:t>
      </w:r>
    </w:p>
    <w:p w:rsidR="00D77084" w:rsidRPr="00F625FD" w:rsidRDefault="00D77084" w:rsidP="00D77084">
      <w:pPr>
        <w:pStyle w:val="Heading4"/>
      </w:pPr>
      <w:r>
        <w:t>Lower classes will experience the worst impacts of big data –focusing on disparate impacts is key to any solution</w:t>
      </w:r>
    </w:p>
    <w:p w:rsidR="00D77084" w:rsidRPr="00D12411" w:rsidRDefault="00D77084" w:rsidP="00D77084">
      <w:pPr>
        <w:rPr>
          <w:rStyle w:val="Style13ptBold"/>
          <w:b w:val="0"/>
        </w:rPr>
      </w:pPr>
      <w:r>
        <w:rPr>
          <w:rStyle w:val="Style13ptBold"/>
        </w:rPr>
        <w:t xml:space="preserve">Jerome 13 - </w:t>
      </w:r>
      <w:r>
        <w:rPr>
          <w:rStyle w:val="Style13ptBold"/>
          <w:b w:val="0"/>
        </w:rPr>
        <w:t xml:space="preserve">(Joseph W. Jerome, Legal and Policy Fellow, Future of Privacy, “Buying and Selling Privacy,” Stanford Law Review, September 3, 2013, </w:t>
      </w:r>
      <w:r w:rsidRPr="00D12411">
        <w:rPr>
          <w:rStyle w:val="Style13ptBold"/>
          <w:b w:val="0"/>
        </w:rPr>
        <w:t>http://www.stanfordlawreview.org/online/privacy-and-big-data/buying-and-selling-privacy</w:t>
      </w:r>
      <w:r>
        <w:rPr>
          <w:rStyle w:val="Style13ptBold"/>
          <w:b w:val="0"/>
        </w:rPr>
        <w:t>)//AG</w:t>
      </w:r>
    </w:p>
    <w:p w:rsidR="00D77084" w:rsidRPr="00D12411" w:rsidRDefault="00D77084" w:rsidP="00D77084">
      <w:pPr>
        <w:spacing w:after="240" w:line="315" w:lineRule="atLeast"/>
        <w:rPr>
          <w:rFonts w:eastAsia="Times New Roman"/>
          <w:color w:val="212121"/>
          <w:sz w:val="23"/>
          <w:szCs w:val="23"/>
          <w:u w:val="single"/>
        </w:rPr>
      </w:pPr>
      <w:r w:rsidRPr="00E61787">
        <w:rPr>
          <w:rFonts w:eastAsia="Times New Roman"/>
          <w:color w:val="212121"/>
          <w:sz w:val="23"/>
          <w:szCs w:val="23"/>
          <w:u w:val="single"/>
        </w:rPr>
        <w:lastRenderedPageBreak/>
        <w:t>Ever-increasing data collection and analysis have the potential to exacerbate class disparities. They will improve market efficiency, and market efficiency favors the wealthy, established classes.</w:t>
      </w:r>
      <w:r w:rsidRPr="00E61787">
        <w:rPr>
          <w:rFonts w:eastAsia="Times New Roman"/>
          <w:color w:val="212121"/>
          <w:sz w:val="23"/>
          <w:szCs w:val="23"/>
        </w:rPr>
        <w:t xml:space="preserve"> While the benefits of the data economy will accrue across society, the wealthy, better educated are in a better position to become the type of sophisticated consumer that can take advantage of big data.</w:t>
      </w:r>
      <w:hyperlink r:id="rId12" w:anchor="footnote_15" w:tooltip="|For a discussion of the " w:history="1">
        <w:r w:rsidRPr="00E61787">
          <w:rPr>
            <w:rFonts w:eastAsia="Times New Roman"/>
            <w:b/>
            <w:bCs/>
            <w:color w:val="B30000"/>
            <w:sz w:val="17"/>
            <w:szCs w:val="17"/>
            <w:vertAlign w:val="superscript"/>
          </w:rPr>
          <w:t>[15]</w:t>
        </w:r>
      </w:hyperlink>
      <w:r>
        <w:rPr>
          <w:rFonts w:eastAsia="Times New Roman"/>
          <w:color w:val="212121"/>
          <w:sz w:val="23"/>
          <w:szCs w:val="23"/>
        </w:rPr>
        <w:t xml:space="preserve"> </w:t>
      </w:r>
      <w:r w:rsidRPr="00E61787">
        <w:rPr>
          <w:rFonts w:eastAsia="Times New Roman"/>
          <w:color w:val="212121"/>
          <w:sz w:val="23"/>
          <w:szCs w:val="23"/>
        </w:rPr>
        <w:t xml:space="preserve">They possess the excellent credit and ideal consumer profile to ensure that any invasion of their privacy will be to their benefit; thus, they have much less to hide and no reason to fear the intentions of data collectors. And should the well-to-do desire to maintain a sphere of privacy, they will also be in the best position to harness privacy-protection tools and reputation-management services that will cater to their needs. </w:t>
      </w:r>
      <w:r w:rsidRPr="00E61787">
        <w:rPr>
          <w:rFonts w:eastAsia="Times New Roman"/>
          <w:color w:val="212121"/>
          <w:sz w:val="23"/>
          <w:szCs w:val="23"/>
          <w:u w:val="single"/>
        </w:rPr>
        <w:t>As a practical matter, a monthly privacy-protection fee will be easier for the wealthy to pay as a matter of course.</w:t>
      </w:r>
      <w:r w:rsidRPr="00E61787">
        <w:rPr>
          <w:rFonts w:eastAsia="Times New Roman"/>
          <w:color w:val="212121"/>
          <w:sz w:val="23"/>
          <w:szCs w:val="23"/>
        </w:rPr>
        <w:t xml:space="preserve"> Judge Kozinski may be willing and able to pay $200 a month to protect his privacy, but the average consumer might have little understanding what this surcharge is getting him.</w:t>
      </w:r>
      <w:r>
        <w:rPr>
          <w:rFonts w:eastAsia="Times New Roman"/>
          <w:color w:val="212121"/>
          <w:sz w:val="23"/>
          <w:szCs w:val="23"/>
        </w:rPr>
        <w:t xml:space="preserve"> </w:t>
      </w:r>
      <w:r w:rsidRPr="00224BDA">
        <w:rPr>
          <w:rStyle w:val="StyleUnderline"/>
          <w:highlight w:val="cyan"/>
        </w:rPr>
        <w:t>The lower classes are likely to feel the biggest negative impact from big data. Historically, the poor have had little expectation of privacy—</w:t>
      </w:r>
      <w:r w:rsidRPr="00E61787">
        <w:rPr>
          <w:rFonts w:eastAsia="Times New Roman"/>
          <w:color w:val="212121"/>
          <w:sz w:val="23"/>
          <w:szCs w:val="23"/>
        </w:rPr>
        <w:t xml:space="preserve">castles and high walls were for the elite, after all. </w:t>
      </w:r>
      <w:r w:rsidRPr="00224BDA">
        <w:rPr>
          <w:rFonts w:eastAsia="Times New Roman"/>
          <w:color w:val="212121"/>
          <w:sz w:val="23"/>
          <w:szCs w:val="23"/>
          <w:highlight w:val="cyan"/>
          <w:u w:val="single"/>
        </w:rPr>
        <w:t>Even today, however, the poor are the first to be stripped of fundamental privacy protections. Professor Christopher Slobogin has noted what he calls a “poverty exception” to the Fourth Amendment, suggesting that our expectations of privacy have been defined in ways that make the less well-off more susceptible to experience warrantless government intrusions into their privacy and autonomy</w:t>
      </w:r>
      <w:r w:rsidRPr="00E61787">
        <w:rPr>
          <w:rFonts w:eastAsia="Times New Roman"/>
          <w:color w:val="212121"/>
          <w:sz w:val="23"/>
          <w:szCs w:val="23"/>
          <w:u w:val="single"/>
        </w:rPr>
        <w:t>.</w:t>
      </w:r>
      <w:hyperlink r:id="rId13" w:anchor="footnote_16" w:tooltip="|Christopher Slobogin, &lt;em&gt;The Poverty Exception to the Fourth Amendment&lt;/em&gt;, 55 &lt;span class=&quot;citation&quot;&gt;Fla. L. Rev.&lt;/span&gt; 391, 392, 406 (2003)." w:history="1">
        <w:r w:rsidRPr="00AB33E1">
          <w:rPr>
            <w:rFonts w:eastAsia="Times New Roman"/>
            <w:b/>
            <w:bCs/>
            <w:color w:val="B30000"/>
            <w:sz w:val="17"/>
            <w:szCs w:val="17"/>
            <w:u w:val="single"/>
            <w:vertAlign w:val="superscript"/>
          </w:rPr>
          <w:t>[16]</w:t>
        </w:r>
      </w:hyperlink>
      <w:r w:rsidRPr="00AB33E1">
        <w:rPr>
          <w:rFonts w:eastAsia="Times New Roman"/>
          <w:color w:val="212121"/>
          <w:sz w:val="23"/>
          <w:szCs w:val="23"/>
          <w:u w:val="single"/>
        </w:rPr>
        <w:t xml:space="preserve"> </w:t>
      </w:r>
      <w:r w:rsidRPr="00224BDA">
        <w:rPr>
          <w:rFonts w:eastAsia="Times New Roman"/>
          <w:color w:val="212121"/>
          <w:sz w:val="23"/>
          <w:szCs w:val="23"/>
          <w:highlight w:val="cyan"/>
          <w:u w:val="single"/>
        </w:rPr>
        <w:t>Big data worsens this problem. Most of the biggest concerns we have about big data—discrimination, profiling, tracking, exclusion—threaten the self-determination and personal autonomy of the poor more than any other class</w:t>
      </w:r>
      <w:r w:rsidRPr="00E61787">
        <w:rPr>
          <w:rFonts w:eastAsia="Times New Roman"/>
          <w:color w:val="212121"/>
          <w:sz w:val="23"/>
          <w:szCs w:val="23"/>
          <w:u w:val="single"/>
        </w:rPr>
        <w:t>.</w:t>
      </w:r>
      <w:r w:rsidRPr="00E61787">
        <w:rPr>
          <w:rFonts w:eastAsia="Times New Roman"/>
          <w:color w:val="212121"/>
          <w:sz w:val="23"/>
          <w:szCs w:val="23"/>
        </w:rPr>
        <w:t xml:space="preserve"> </w:t>
      </w:r>
      <w:r w:rsidRPr="00224BDA">
        <w:rPr>
          <w:rStyle w:val="StyleUnderline"/>
          <w:highlight w:val="cyan"/>
        </w:rPr>
        <w:t>Even assuming they can be informed about the value of their privacy, the poor are not in a position to pay for their privacy or to value it over a pricing discount</w:t>
      </w:r>
      <w:r w:rsidRPr="00E61787">
        <w:rPr>
          <w:rFonts w:eastAsia="Times New Roman"/>
          <w:color w:val="212121"/>
          <w:sz w:val="23"/>
          <w:szCs w:val="23"/>
        </w:rPr>
        <w:t>, even if this places them into an ill-favored category.</w:t>
      </w:r>
      <w:r>
        <w:rPr>
          <w:rFonts w:eastAsia="Times New Roman"/>
          <w:color w:val="212121"/>
          <w:sz w:val="23"/>
          <w:szCs w:val="23"/>
        </w:rPr>
        <w:t xml:space="preserve"> </w:t>
      </w:r>
      <w:r w:rsidRPr="00224BDA">
        <w:rPr>
          <w:rFonts w:eastAsia="Times New Roman"/>
          <w:color w:val="212121"/>
          <w:sz w:val="23"/>
          <w:szCs w:val="23"/>
          <w:highlight w:val="cyan"/>
          <w:u w:val="single"/>
        </w:rPr>
        <w:t>And big data is all about categorization. Any given individual’s data only becomes useful when it is aggregated together to be exploited for good or ill</w:t>
      </w:r>
      <w:r w:rsidRPr="00E61787">
        <w:rPr>
          <w:rFonts w:eastAsia="Times New Roman"/>
          <w:color w:val="212121"/>
          <w:sz w:val="23"/>
          <w:szCs w:val="23"/>
          <w:u w:val="single"/>
        </w:rPr>
        <w:t>.</w:t>
      </w:r>
      <w:r w:rsidRPr="00E61787">
        <w:rPr>
          <w:rFonts w:eastAsia="Times New Roman"/>
          <w:color w:val="212121"/>
          <w:sz w:val="23"/>
          <w:szCs w:val="23"/>
        </w:rPr>
        <w:t xml:space="preserve"> Data analytics harness vast pools of data in order to develop elaborate mechanisms to categorize and organize. In the end, the worry may not be so much about having information gathered about us, but rather being sorted into the wrong or disfavored bucket.</w:t>
      </w:r>
      <w:hyperlink r:id="rId14" w:anchor="footnote_17" w:tooltip="|&lt;em&gt;See&lt;/em&gt; Tene, &lt;em&gt;supra&lt;/em&gt; note 15." w:history="1">
        <w:r w:rsidRPr="00E61787">
          <w:rPr>
            <w:rFonts w:eastAsia="Times New Roman"/>
            <w:b/>
            <w:bCs/>
            <w:color w:val="B30000"/>
            <w:sz w:val="17"/>
            <w:szCs w:val="17"/>
            <w:vertAlign w:val="superscript"/>
          </w:rPr>
          <w:t>[17]</w:t>
        </w:r>
      </w:hyperlink>
      <w:r w:rsidRPr="00E61787">
        <w:rPr>
          <w:rFonts w:eastAsia="Times New Roman"/>
          <w:color w:val="212121"/>
          <w:sz w:val="23"/>
          <w:szCs w:val="23"/>
        </w:rPr>
        <w:t>Take the example of an Atlanta man who returned from his honeymoon to find his credit limit slashed from $10,800 to $3,800 simply because he had used his credit card at places where other people were likely to have a poor repayment history.</w:t>
      </w:r>
      <w:hyperlink r:id="rId15" w:anchor="footnote_18" w:tooltip="|&lt;em&gt;See&lt;/em&gt; Lori Andrews, &lt;em&gt;Facebook Is Using You&lt;/em&gt;, &lt;span class=&quot;citation&quot;&gt;N.Y. Times&lt;/span&gt; (Feb. 4, 2012), &lt;a href=&quot;http://www.nytimes.com/2012/02/05/opinion/sunday/facebook-is-using-you.html&quot;&gt;http://www.nytimes.com/2012/02/05/opinion/sunday/facebook" w:history="1">
        <w:r w:rsidRPr="00E61787">
          <w:rPr>
            <w:rFonts w:eastAsia="Times New Roman"/>
            <w:b/>
            <w:bCs/>
            <w:color w:val="B30000"/>
            <w:sz w:val="17"/>
            <w:szCs w:val="17"/>
            <w:vertAlign w:val="superscript"/>
          </w:rPr>
          <w:t>[18]</w:t>
        </w:r>
      </w:hyperlink>
      <w:r>
        <w:rPr>
          <w:rFonts w:eastAsia="Times New Roman"/>
          <w:color w:val="212121"/>
          <w:sz w:val="23"/>
          <w:szCs w:val="23"/>
        </w:rPr>
        <w:t xml:space="preserve"> </w:t>
      </w:r>
      <w:r w:rsidRPr="00E61787">
        <w:rPr>
          <w:rFonts w:eastAsia="Times New Roman"/>
          <w:color w:val="212121"/>
          <w:sz w:val="23"/>
          <w:szCs w:val="23"/>
        </w:rPr>
        <w:t xml:space="preserve">Once everyone is categorized into granular socioeconomic buckets, we are on our way to a transparent society. </w:t>
      </w:r>
      <w:r w:rsidRPr="00E61787">
        <w:rPr>
          <w:rFonts w:eastAsia="Times New Roman"/>
          <w:color w:val="212121"/>
          <w:sz w:val="23"/>
          <w:szCs w:val="23"/>
          <w:u w:val="single"/>
        </w:rPr>
        <w:t>Social rules of civility are replaced by information efficiencies. While this dynamic may produce a number of very significant societal and communal benefits, these benefits will not fall evenly on all people. As Helen Nissenbaum has explained, “the needs of wealthy government actors and business enterprises are far more salient drivers of their information offerings, resulting in a playing field that is far from even.”</w:t>
      </w:r>
      <w:hyperlink r:id="rId16" w:anchor="footnote_19" w:tooltip="|&lt;span class=&quot;citation&quot;&gt;Helen Nissenbaum, Privacy in Context&lt;/span&gt; 211 (2010)." w:history="1">
        <w:r w:rsidRPr="00AB33E1">
          <w:rPr>
            <w:rFonts w:eastAsia="Times New Roman"/>
            <w:b/>
            <w:bCs/>
            <w:color w:val="B30000"/>
            <w:sz w:val="17"/>
            <w:szCs w:val="17"/>
            <w:u w:val="single"/>
            <w:vertAlign w:val="superscript"/>
          </w:rPr>
          <w:t>[19]</w:t>
        </w:r>
      </w:hyperlink>
      <w:r>
        <w:rPr>
          <w:rFonts w:eastAsia="Times New Roman"/>
          <w:color w:val="212121"/>
          <w:sz w:val="23"/>
          <w:szCs w:val="23"/>
        </w:rPr>
        <w:t xml:space="preserve"> </w:t>
      </w:r>
      <w:r w:rsidRPr="00E61787">
        <w:rPr>
          <w:rFonts w:eastAsia="Times New Roman"/>
          <w:color w:val="212121"/>
          <w:sz w:val="23"/>
          <w:szCs w:val="23"/>
        </w:rPr>
        <w:t>Big data could effectuate a democratization of information but, generally, information is a more potent tool in the hands of the powerful.</w:t>
      </w:r>
      <w:r>
        <w:rPr>
          <w:rFonts w:eastAsia="Times New Roman"/>
          <w:color w:val="212121"/>
          <w:sz w:val="23"/>
          <w:szCs w:val="23"/>
        </w:rPr>
        <w:t xml:space="preserve"> </w:t>
      </w:r>
      <w:r w:rsidRPr="00E61787">
        <w:rPr>
          <w:rFonts w:eastAsia="Times New Roman"/>
          <w:color w:val="212121"/>
          <w:sz w:val="23"/>
          <w:szCs w:val="23"/>
          <w:u w:val="single"/>
        </w:rPr>
        <w:t>Thus, categorization and classification threaten to place a privacy squeeze on the middle class as well as the poor.</w:t>
      </w:r>
      <w:r w:rsidRPr="00E61787">
        <w:rPr>
          <w:rFonts w:eastAsia="Times New Roman"/>
          <w:color w:val="212121"/>
          <w:sz w:val="23"/>
          <w:szCs w:val="23"/>
        </w:rPr>
        <w:t xml:space="preserve"> Increasingly large swaths of people have little recourse or ability to manage how their data is used. Encouraging people to contemplate how their information can be used—and how best to protect their privacy—is a positive step, but a public education campaign, while laudable, may be unrealistic. </w:t>
      </w:r>
      <w:r w:rsidRPr="00E61787">
        <w:rPr>
          <w:rFonts w:eastAsia="Times New Roman"/>
          <w:color w:val="212121"/>
          <w:sz w:val="23"/>
          <w:szCs w:val="23"/>
          <w:u w:val="single"/>
        </w:rPr>
        <w:t xml:space="preserve">Social networks, cellular phones, and credit cards—the lifeblood of the big data economy—are necessities of modern life, and </w:t>
      </w:r>
      <w:r w:rsidRPr="00E61787">
        <w:rPr>
          <w:rFonts w:eastAsia="Times New Roman"/>
          <w:color w:val="212121"/>
          <w:sz w:val="23"/>
          <w:szCs w:val="23"/>
          <w:u w:val="single"/>
        </w:rPr>
        <w:lastRenderedPageBreak/>
        <w:t>assuming it was either realistic or beneficial to get average people to unplug, an overworked, economically insecure middle class does not have the time or energy to prioritize what is left of their privacy.</w:t>
      </w:r>
      <w:r>
        <w:rPr>
          <w:rFonts w:eastAsia="Times New Roman"/>
          <w:color w:val="212121"/>
          <w:sz w:val="23"/>
          <w:szCs w:val="23"/>
        </w:rPr>
        <w:t xml:space="preserve"> </w:t>
      </w:r>
      <w:r w:rsidRPr="00E61787">
        <w:rPr>
          <w:rFonts w:eastAsia="Times New Roman"/>
          <w:color w:val="212121"/>
          <w:sz w:val="23"/>
          <w:szCs w:val="23"/>
        </w:rPr>
        <w:t>At present, the alternative to monetizing privacy is to offer individuals the right to make money off their information. Michael Fertik, who runs the online privacy management site, Reputation.com, sees a bright future in allowing companies to “unlock huge value in collaboration with their end users” by monetizing “the latent value of their data.”</w:t>
      </w:r>
      <w:hyperlink r:id="rId17" w:anchor="footnote_20" w:tooltip="|Fertik, &lt;em&gt;supra&lt;/em&gt; note 12." w:history="1">
        <w:r w:rsidRPr="00E61787">
          <w:rPr>
            <w:rFonts w:eastAsia="Times New Roman"/>
            <w:b/>
            <w:bCs/>
            <w:color w:val="B30000"/>
            <w:sz w:val="17"/>
            <w:szCs w:val="17"/>
            <w:vertAlign w:val="superscript"/>
          </w:rPr>
          <w:t>[20]</w:t>
        </w:r>
      </w:hyperlink>
      <w:r>
        <w:rPr>
          <w:rFonts w:eastAsia="Times New Roman"/>
          <w:color w:val="212121"/>
          <w:sz w:val="23"/>
          <w:szCs w:val="23"/>
        </w:rPr>
        <w:t xml:space="preserve"> </w:t>
      </w:r>
      <w:r w:rsidRPr="00E61787">
        <w:rPr>
          <w:rFonts w:eastAsia="Times New Roman"/>
          <w:color w:val="212121"/>
          <w:sz w:val="23"/>
          <w:szCs w:val="23"/>
        </w:rPr>
        <w:t>Startups like Personal have tried to set themselves up as individually tailored information warehouses where people can mete out their information to businesses in exchange for discounts.</w:t>
      </w:r>
      <w:hyperlink r:id="rId18" w:anchor="footnote_21" w:tooltip="|Alexis C. Madrigal, &lt;em&gt;How Much Is Your Data Worth? Mmm, Somewhere Between Half a Cent and ,200&lt;/em&gt;, &lt;span class=&quot;citation&quot;&gt;Atlantic&lt;/span&gt; (Mar. 19, 2012, 3:18 PM ET), &lt;a href=&quot;http://www.theatlantic.com/technology/archive/2012/03/how-much-is-your-data-wor" w:history="1">
        <w:r w:rsidRPr="00E61787">
          <w:rPr>
            <w:rFonts w:eastAsia="Times New Roman"/>
            <w:b/>
            <w:bCs/>
            <w:color w:val="B30000"/>
            <w:sz w:val="17"/>
            <w:szCs w:val="17"/>
            <w:vertAlign w:val="superscript"/>
          </w:rPr>
          <w:t>[21</w:t>
        </w:r>
        <w:proofErr w:type="gramStart"/>
        <w:r w:rsidRPr="00E61787">
          <w:rPr>
            <w:rFonts w:eastAsia="Times New Roman"/>
            <w:b/>
            <w:bCs/>
            <w:color w:val="B30000"/>
            <w:sz w:val="17"/>
            <w:szCs w:val="17"/>
            <w:vertAlign w:val="superscript"/>
          </w:rPr>
          <w:t>]</w:t>
        </w:r>
        <w:proofErr w:type="gramEnd"/>
      </w:hyperlink>
      <w:r w:rsidRPr="00E61787">
        <w:rPr>
          <w:rFonts w:eastAsia="Times New Roman"/>
          <w:color w:val="212121"/>
          <w:sz w:val="23"/>
          <w:szCs w:val="23"/>
        </w:rPr>
        <w:t>These are projects worth pursuing, but the degree of trust and alignment between corporate and individual interests they will require are significant. Still, it is unlikely we can ever develop a one-to-one data exchange. Federico Zannier sold his personal data at a rate of $2 per day to anyone who would take it as an experiment, but average individuals will likely never be in a position to truly get their money’s worth from their personal data. Bits of personal information sell for a fraction of a penny,</w:t>
      </w:r>
      <w:hyperlink r:id="rId19" w:anchor="footnote_22" w:tooltip="|Emily Steel et al., &lt;em&gt;How Much Is Your Personal Data Worth?&lt;/em&gt;, &lt;span class=&quot;citation&quot;&gt;Fin. Times&lt;/span&gt; (June 12, 2013, 8:11 PM), &lt;a href=&quot;http://www.ft.com/cms/s/2/927ca86e-d29b-11e2-88ed-00144feab7de.html&quot;&gt;http://www.ft.com/cms/s/2/927ca86e-d29b-11e2-8" w:history="1">
        <w:r w:rsidRPr="00E61787">
          <w:rPr>
            <w:rFonts w:eastAsia="Times New Roman"/>
            <w:b/>
            <w:bCs/>
            <w:color w:val="B30000"/>
            <w:sz w:val="17"/>
            <w:szCs w:val="17"/>
            <w:vertAlign w:val="superscript"/>
          </w:rPr>
          <w:t>[22]</w:t>
        </w:r>
      </w:hyperlink>
      <w:r>
        <w:rPr>
          <w:rFonts w:eastAsia="Times New Roman"/>
          <w:color w:val="212121"/>
          <w:sz w:val="23"/>
          <w:szCs w:val="23"/>
        </w:rPr>
        <w:t xml:space="preserve"> </w:t>
      </w:r>
      <w:r w:rsidRPr="00E61787">
        <w:rPr>
          <w:rFonts w:eastAsia="Times New Roman"/>
          <w:color w:val="212121"/>
          <w:sz w:val="23"/>
          <w:szCs w:val="23"/>
        </w:rPr>
        <w:t>and no one’s individual profile is worth anything until it is collected and aggregated with the profiles of similar socioeconomic categories.</w:t>
      </w:r>
      <w:r>
        <w:rPr>
          <w:rFonts w:eastAsia="Times New Roman"/>
          <w:color w:val="212121"/>
          <w:sz w:val="23"/>
          <w:szCs w:val="23"/>
        </w:rPr>
        <w:t xml:space="preserve"> </w:t>
      </w:r>
      <w:r w:rsidRPr="00E61787">
        <w:rPr>
          <w:rFonts w:eastAsia="Times New Roman"/>
          <w:color w:val="212121"/>
          <w:sz w:val="23"/>
          <w:szCs w:val="23"/>
        </w:rPr>
        <w:t xml:space="preserve">While data protection and privacy entrepreneurship should be encouraged, individuals should not have to pay up to protect their privacy or receive coupons as compensation. If we intend for our economic and legal frameworks to shift from data collection to use, it is essential to begin the conversation about what sort of uses we want to take off the table. </w:t>
      </w:r>
      <w:r w:rsidRPr="00E61787">
        <w:rPr>
          <w:rFonts w:eastAsia="Times New Roman"/>
          <w:color w:val="212121"/>
          <w:sz w:val="23"/>
          <w:szCs w:val="23"/>
          <w:u w:val="single"/>
        </w:rPr>
        <w:t xml:space="preserve">Certain instances of price discrimination or adverse employment decisions are an easy place to start, but </w:t>
      </w:r>
      <w:r w:rsidRPr="00F625FD">
        <w:rPr>
          <w:rFonts w:eastAsia="Times New Roman"/>
          <w:color w:val="212121"/>
          <w:sz w:val="23"/>
          <w:szCs w:val="23"/>
          <w:highlight w:val="cyan"/>
          <w:u w:val="single"/>
        </w:rPr>
        <w:t>we ought to also focus on how data uses will impact different social classes. Our big data economy needs to be developed such that it promotes not only a sphere of privacy, but also the rules of civility that are essential for social cohesion and broad-based equality.</w:t>
      </w:r>
      <w:r w:rsidRPr="00D12411">
        <w:rPr>
          <w:rFonts w:eastAsia="Times New Roman"/>
          <w:color w:val="212121"/>
          <w:sz w:val="23"/>
          <w:szCs w:val="23"/>
          <w:u w:val="single"/>
        </w:rPr>
        <w:t xml:space="preserve"> </w:t>
      </w:r>
      <w:r w:rsidRPr="00F625FD">
        <w:rPr>
          <w:rFonts w:eastAsia="Times New Roman"/>
          <w:color w:val="212121"/>
          <w:sz w:val="23"/>
          <w:szCs w:val="23"/>
          <w:highlight w:val="cyan"/>
          <w:u w:val="single"/>
        </w:rPr>
        <w:t>If the practical challenges facing average people are not considered</w:t>
      </w:r>
      <w:proofErr w:type="gramStart"/>
      <w:r w:rsidRPr="00F625FD">
        <w:rPr>
          <w:rFonts w:eastAsia="Times New Roman"/>
          <w:color w:val="212121"/>
          <w:sz w:val="23"/>
          <w:szCs w:val="23"/>
          <w:highlight w:val="cyan"/>
          <w:u w:val="single"/>
        </w:rPr>
        <w:t>,</w:t>
      </w:r>
      <w:proofErr w:type="gramEnd"/>
      <w:r w:rsidRPr="00F625FD">
        <w:rPr>
          <w:rFonts w:eastAsia="Times New Roman"/>
          <w:color w:val="212121"/>
          <w:sz w:val="23"/>
          <w:szCs w:val="23"/>
          <w:highlight w:val="cyan"/>
          <w:u w:val="single"/>
        </w:rPr>
        <w:t xml:space="preserve"> big data will push against efforts to promote social equality. Instead, we will be categorized and classified every which way, and only the highest high value of those categories will experience the best benefits that data can provide</w:t>
      </w:r>
      <w:r w:rsidRPr="00E61787">
        <w:rPr>
          <w:rFonts w:eastAsia="Times New Roman"/>
          <w:color w:val="212121"/>
          <w:sz w:val="23"/>
          <w:szCs w:val="23"/>
          <w:u w:val="single"/>
        </w:rPr>
        <w:t>.</w:t>
      </w:r>
    </w:p>
    <w:p w:rsidR="00D77084" w:rsidRDefault="00D77084" w:rsidP="00D77084">
      <w:pPr>
        <w:pStyle w:val="Heading4"/>
      </w:pPr>
      <w:r>
        <w:t>Focusing laws on big data overlooks how data collection inevitably stigmatizes the poor - the right to be left alone is nearly impossible for them to achieve</w:t>
      </w:r>
    </w:p>
    <w:p w:rsidR="00D77084" w:rsidRPr="00526ECF" w:rsidRDefault="00D77084" w:rsidP="00D77084">
      <w:pPr>
        <w:rPr>
          <w:bCs/>
        </w:rPr>
      </w:pPr>
      <w:r>
        <w:rPr>
          <w:rStyle w:val="Style13ptBold"/>
        </w:rPr>
        <w:t xml:space="preserve">Gilman 12 </w:t>
      </w:r>
      <w:r>
        <w:rPr>
          <w:rStyle w:val="Style13ptBold"/>
          <w:b w:val="0"/>
        </w:rPr>
        <w:t xml:space="preserve">(Michele Estrin Gilman, Visiting Assistant Professor of Law from the University of Baltimore, B.A. from Duke and a J.D. from Michigan, “The Class Differential in Privacy Law,” Brooklyn Law Review, Vol. 77 No. 4, Summer, 2012, </w:t>
      </w:r>
      <w:r w:rsidRPr="00550ABB">
        <w:rPr>
          <w:rStyle w:val="Style13ptBold"/>
          <w:b w:val="0"/>
        </w:rPr>
        <w:t>http://papers.ssrn.com/sol3/papers.cfm?abstract_id=2182773</w:t>
      </w:r>
      <w:r>
        <w:rPr>
          <w:rStyle w:val="Style13ptBold"/>
          <w:b w:val="0"/>
        </w:rPr>
        <w:t>)//AG</w:t>
      </w:r>
    </w:p>
    <w:p w:rsidR="00D77084" w:rsidRDefault="00D77084" w:rsidP="00D77084">
      <w:pPr>
        <w:rPr>
          <w:u w:val="single"/>
        </w:rPr>
      </w:pPr>
      <w:r>
        <w:t xml:space="preserve">This part surveys the legal system’s regulation of privacy for low-income people. </w:t>
      </w:r>
      <w:r w:rsidRPr="00526ECF">
        <w:rPr>
          <w:u w:val="single"/>
        </w:rPr>
        <w:t>It concludes that privacy law does not protect the poor. As a constitutional matter</w:t>
      </w:r>
      <w:r w:rsidRPr="00572928">
        <w:rPr>
          <w:highlight w:val="cyan"/>
          <w:u w:val="single"/>
        </w:rPr>
        <w:t>, the Fourth Amendment’s reasonableness standard provides scant protection because our society has long deemed it reasonable to intrude upon the lives of the poor. As a statutory matter, our laws focus on ensuring against the misuse of data, which is a middle-class priority, rather than data collection, which tends to stigmatize the poor. As a common law matter, the law is geared toward elite concerns about reputation rather than the humiliation that surveillance causes to low-income Americans</w:t>
      </w:r>
      <w:r w:rsidRPr="00526ECF">
        <w:rPr>
          <w:u w:val="single"/>
        </w:rPr>
        <w:t xml:space="preserve">. </w:t>
      </w:r>
      <w:r>
        <w:t xml:space="preserve">At bottom, </w:t>
      </w:r>
      <w:r w:rsidRPr="00572928">
        <w:rPr>
          <w:rStyle w:val="StyleUnderline"/>
          <w:highlight w:val="cyan"/>
        </w:rPr>
        <w:t>the core principle of privacy law</w:t>
      </w:r>
      <w:r w:rsidRPr="00572928">
        <w:rPr>
          <w:rStyle w:val="StyleUnderline"/>
          <w:rFonts w:ascii="Cambria Math" w:hAnsi="Cambria Math" w:cs="Cambria Math"/>
          <w:highlight w:val="cyan"/>
        </w:rPr>
        <w:t>⎯</w:t>
      </w:r>
      <w:r w:rsidRPr="00572928">
        <w:rPr>
          <w:rStyle w:val="StyleUnderline"/>
          <w:highlight w:val="cyan"/>
        </w:rPr>
        <w:t>the “right to be left alone”</w:t>
      </w:r>
      <w:r w:rsidRPr="00572928">
        <w:rPr>
          <w:rStyle w:val="StyleUnderline"/>
          <w:rFonts w:ascii="Cambria Math" w:hAnsi="Cambria Math" w:cs="Cambria Math"/>
          <w:highlight w:val="cyan"/>
        </w:rPr>
        <w:t>⎯</w:t>
      </w:r>
      <w:r w:rsidRPr="00572928">
        <w:rPr>
          <w:rStyle w:val="StyleUnderline"/>
          <w:highlight w:val="cyan"/>
        </w:rPr>
        <w:t xml:space="preserve">ill-fits the needs of low-income Americans. Their vulnerable economic status leaves these citizens dependent on government assistance, which inevitably entails an </w:t>
      </w:r>
      <w:r w:rsidRPr="00572928">
        <w:rPr>
          <w:rStyle w:val="StyleUnderline"/>
          <w:highlight w:val="cyan"/>
        </w:rPr>
        <w:lastRenderedPageBreak/>
        <w:t>ongoing relationship between the citizen and the state</w:t>
      </w:r>
      <w:r>
        <w:t xml:space="preserve">. </w:t>
      </w:r>
      <w:r w:rsidRPr="00572928">
        <w:rPr>
          <w:rStyle w:val="StyleUnderline"/>
          <w:highlight w:val="cyan"/>
        </w:rPr>
        <w:t>Likewise, an employment relationship is necessarily continuing and interactive. Yet privacy is like an on/off switch; you either have it or you don’t. Privacy law does not account for intertwined relationships between citizens and larger institutional actors</w:t>
      </w:r>
      <w:r>
        <w:t xml:space="preserve">. The Fourth Amendment to the Constitution protects citizens from unreasonable searches by the state.150 In addition, the Supreme Court has recognized a constitutional right to information privacy, which protects certain personal information from government disclosure.151 </w:t>
      </w:r>
      <w:r w:rsidRPr="00526ECF">
        <w:rPr>
          <w:u w:val="single"/>
        </w:rPr>
        <w:t xml:space="preserve">However, </w:t>
      </w:r>
      <w:proofErr w:type="gramStart"/>
      <w:r w:rsidRPr="00572928">
        <w:rPr>
          <w:highlight w:val="cyan"/>
          <w:u w:val="single"/>
        </w:rPr>
        <w:t>these</w:t>
      </w:r>
      <w:proofErr w:type="gramEnd"/>
      <w:r w:rsidRPr="00572928">
        <w:rPr>
          <w:highlight w:val="cyan"/>
          <w:u w:val="single"/>
        </w:rPr>
        <w:t xml:space="preserve"> constitutional privacy protections are applied differently to the poor than to their wealthier counterparts.</w:t>
      </w:r>
      <w:r w:rsidRPr="00526ECF">
        <w:rPr>
          <w:u w:val="single"/>
        </w:rPr>
        <w:t xml:space="preserve"> As this part explains</w:t>
      </w:r>
      <w:r w:rsidRPr="00572928">
        <w:rPr>
          <w:highlight w:val="cyan"/>
          <w:u w:val="single"/>
        </w:rPr>
        <w:t>, this differential arises from an ingrained bias against the poor.</w:t>
      </w:r>
      <w:r>
        <w:t xml:space="preserve"> 1. Fourth Amendment Fourth Amendment privacy hinges upon reasonableness.152 </w:t>
      </w:r>
      <w:proofErr w:type="gramStart"/>
      <w:r>
        <w:t>In</w:t>
      </w:r>
      <w:proofErr w:type="gramEnd"/>
      <w:r>
        <w:t xml:space="preserve"> assessing government searches, courts balance the individual’s reasonable expectation of privacy against the government’s rationale for the intrusion. This test is widely criticized as malleable and overly favorable to the government.153 </w:t>
      </w:r>
      <w:r w:rsidRPr="00526ECF">
        <w:rPr>
          <w:u w:val="single"/>
        </w:rPr>
        <w:t>Moreover, encroaching technology has put personal information in the public square. The resulting dilemma is that when everyday expectations of privacy diminish, it becomes less reasonable to expect the government to respect individual privacy.154</w:t>
      </w:r>
      <w:r>
        <w:t xml:space="preserve"> Nevertheless, the Supreme Court has held steadfast to the principle that people have a reasonable expectation of privacy in their home.155 Based on the deep-rooted Anglo- American maxim that “a man’s home is his castle,”156 the Court has drawn “a firm line at the entrance to the house,”157 stating that “physical entry of the home is the chief evil against which the wording of the Fourth Amendment is directed.”158 The Court’s “housing exceptionalism”159 is consistent with empirical research showing that people rate searches of bedrooms and home interiors as highly intrusive.160 </w:t>
      </w:r>
      <w:r w:rsidRPr="00572928">
        <w:rPr>
          <w:highlight w:val="cyan"/>
          <w:u w:val="single"/>
        </w:rPr>
        <w:t>The Court’s property-based conception of privacy therefore favors property owners.161 By contrast, the Supreme Court has held that a person who seeks government assistance gives up her rights to privacy, even in her home.162 The Court thus “define[s] privacy in a way that makes people who are less well-off more likely to experience warrantless, suspicionless government intrusions.”</w:t>
      </w:r>
      <w:r w:rsidRPr="00526ECF">
        <w:rPr>
          <w:u w:val="single"/>
        </w:rPr>
        <w:t>163</w:t>
      </w:r>
    </w:p>
    <w:p w:rsidR="00D77084" w:rsidRPr="0001096B" w:rsidRDefault="00D77084" w:rsidP="00D77084"/>
    <w:p w:rsidR="00D77084" w:rsidRDefault="00A67396" w:rsidP="00D77084">
      <w:pPr>
        <w:pStyle w:val="Heading2"/>
      </w:pPr>
      <w:r>
        <w:lastRenderedPageBreak/>
        <w:t xml:space="preserve">Link - </w:t>
      </w:r>
      <w:r w:rsidR="00D77084">
        <w:t>4</w:t>
      </w:r>
      <w:r w:rsidR="00D77084" w:rsidRPr="003841DE">
        <w:rPr>
          <w:vertAlign w:val="superscript"/>
        </w:rPr>
        <w:t>th</w:t>
      </w:r>
      <w:r>
        <w:t xml:space="preserve"> Amendment</w:t>
      </w:r>
    </w:p>
    <w:p w:rsidR="00D77084" w:rsidRDefault="00D77084" w:rsidP="00D77084">
      <w:pPr>
        <w:pStyle w:val="Heading4"/>
      </w:pPr>
      <w:r>
        <w:t>4th Amendment’s reasonableness standard affirmatively invalidates all other perspectives and oppresses subordinated groups</w:t>
      </w:r>
    </w:p>
    <w:p w:rsidR="00D77084" w:rsidRPr="003841DE" w:rsidRDefault="00D77084" w:rsidP="00D77084">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D77084" w:rsidRPr="003F165B" w:rsidRDefault="00D77084" w:rsidP="00D77084">
      <w:pPr>
        <w:spacing w:before="120"/>
        <w:ind w:firstLine="360"/>
        <w:rPr>
          <w:rFonts w:ascii="Times New Roman" w:hAnsi="Times New Roman"/>
        </w:rPr>
      </w:pPr>
      <w:r>
        <w:rPr>
          <w:rFonts w:ascii="Times New Roman" w:hAnsi="Times New Roman"/>
        </w:rPr>
        <w:t xml:space="preserve">Following feminist inquiries in other areas of the law, this article seeks to flesh out the invisible biases that underlie the facially objective and neutral legal standards of search and seizure law. </w:t>
      </w:r>
      <w:r w:rsidRPr="003F165B">
        <w:rPr>
          <w:rStyle w:val="StyleUnderline"/>
        </w:rPr>
        <w:t>It specifically seeks to deconstruct the reasonable-unreasonable and objective-subjective dichotomies that control Fourth Amendment jurisprudence. I aim to expose the inherent arbitrary and artificial construction of the dichotomous structure, so that its maintenance can no longer be justified on grounds of rational, coherent, and bright guidelines</w:t>
      </w:r>
      <w:r w:rsidRPr="003F165B">
        <w:rPr>
          <w:rFonts w:ascii="Times New Roman" w:hAnsi="Times New Roman"/>
        </w:rPr>
        <w:t>. The vast array of Fourth Amendment case law will provide numerous examples in this process of deconstruction.</w:t>
      </w:r>
    </w:p>
    <w:p w:rsidR="00D77084" w:rsidRPr="00680970" w:rsidRDefault="00D77084" w:rsidP="00D77084">
      <w:pPr>
        <w:spacing w:before="120"/>
        <w:ind w:firstLine="360"/>
        <w:rPr>
          <w:rStyle w:val="StyleUnderline"/>
        </w:rPr>
      </w:pPr>
      <w:r w:rsidRPr="003F165B">
        <w:rPr>
          <w:rFonts w:ascii="Times New Roman" w:hAnsi="Times New Roman"/>
        </w:rPr>
        <w:t xml:space="preserve">Once the logical and analytical foundations of the dichotomies break down, </w:t>
      </w:r>
      <w:r w:rsidRPr="003F165B">
        <w:rPr>
          <w:rStyle w:val="StyleUnderline"/>
        </w:rPr>
        <w:t>feminist theories suggest that the courts maintain the appearance of rational, natural, and essential dichotomies as a mechanism of perpetuating patriarchy and the subordination of women and other historically disadvantaged groups</w:t>
      </w:r>
      <w:r w:rsidRPr="003F165B">
        <w:rPr>
          <w:rFonts w:ascii="Times New Roman" w:hAnsi="Times New Roman"/>
        </w:rPr>
        <w:t xml:space="preserve">. </w:t>
      </w:r>
      <w:r w:rsidRPr="003F165B">
        <w:rPr>
          <w:rStyle w:val="StyleUnderline"/>
        </w:rPr>
        <w:t>The Fourth Amendment's overarching standard of reasonableness and its epistemological stance of objectivity particularly embody male values and reflect a male perspective. Furthermore, the Supreme Court's insistence on objectivity and neutrality not only hides the partiality and perspectivity of its own Fourth Amendment jurisprudence, but affirmatively invalidates all other perspectives in a way that systematically oppresses women and other subordinated members of society. n6</w:t>
      </w:r>
    </w:p>
    <w:p w:rsidR="00D77084" w:rsidRDefault="00D77084" w:rsidP="00D77084">
      <w:pPr>
        <w:pStyle w:val="Heading4"/>
      </w:pPr>
      <w:r>
        <w:t>4</w:t>
      </w:r>
      <w:r w:rsidRPr="000B0BF0">
        <w:rPr>
          <w:vertAlign w:val="superscript"/>
        </w:rPr>
        <w:t>th</w:t>
      </w:r>
      <w:r>
        <w:t xml:space="preserve"> Amendment defines privacy to make it easier to conduct warrantless surveillance of poor </w:t>
      </w:r>
      <w:proofErr w:type="gramStart"/>
      <w:r>
        <w:t>people  -</w:t>
      </w:r>
      <w:proofErr w:type="gramEnd"/>
      <w:r>
        <w:t xml:space="preserve"> the right to be left alone is nearly impossible for them to achieve</w:t>
      </w:r>
    </w:p>
    <w:p w:rsidR="00D77084" w:rsidRPr="00526ECF" w:rsidRDefault="00D77084" w:rsidP="00D77084">
      <w:pPr>
        <w:rPr>
          <w:bCs/>
        </w:rPr>
      </w:pPr>
      <w:r>
        <w:rPr>
          <w:rStyle w:val="Style13ptBold"/>
        </w:rPr>
        <w:t xml:space="preserve">Gilman 12 </w:t>
      </w:r>
      <w:r>
        <w:rPr>
          <w:rStyle w:val="Style13ptBold"/>
          <w:b w:val="0"/>
        </w:rPr>
        <w:t xml:space="preserve">(Michele Estrin Gilman, Visiting Assistant Professor of Law from the University of Baltimore, B.A. from Duke and a J.D. from Michigan, “The Class Differential in Privacy Law,” Brooklyn Law Review, Vol. 77 No. 4, Summer, 2012, </w:t>
      </w:r>
      <w:r w:rsidRPr="00550ABB">
        <w:rPr>
          <w:rStyle w:val="Style13ptBold"/>
          <w:b w:val="0"/>
        </w:rPr>
        <w:t>http://papers.ssrn.com/sol3/papers.cfm?abstract_id=2182773</w:t>
      </w:r>
      <w:r>
        <w:rPr>
          <w:rStyle w:val="Style13ptBold"/>
          <w:b w:val="0"/>
        </w:rPr>
        <w:t>)//AG</w:t>
      </w:r>
    </w:p>
    <w:p w:rsidR="00D77084" w:rsidRPr="00911346" w:rsidRDefault="00D77084" w:rsidP="00911346">
      <w:pPr>
        <w:rPr>
          <w:u w:val="single"/>
        </w:rPr>
      </w:pPr>
      <w:r>
        <w:t xml:space="preserve">This part surveys the legal system’s regulation of privacy for low-income people. </w:t>
      </w:r>
      <w:r w:rsidRPr="00526ECF">
        <w:rPr>
          <w:u w:val="single"/>
        </w:rPr>
        <w:t>It concludes that privacy law does not protect the poor. As a constitutional matter</w:t>
      </w:r>
      <w:r w:rsidRPr="00572928">
        <w:rPr>
          <w:highlight w:val="cyan"/>
          <w:u w:val="single"/>
        </w:rPr>
        <w:t>, the Fourth Amendment’s reasonableness standard provides scant protection because our society has long deemed it reasonable to intrude upon the lives of the poor. As a statutory matter, our laws focus on ensuring against the misuse of data, which is a middle-class priority, rather than data collection, which tends to stigmatize the poor. As a common law matter, the law is geared toward elite concerns about reputation rather than the humiliation that surveillance causes to low-income Americans</w:t>
      </w:r>
      <w:r w:rsidRPr="00526ECF">
        <w:rPr>
          <w:u w:val="single"/>
        </w:rPr>
        <w:t xml:space="preserve">. </w:t>
      </w:r>
      <w:r>
        <w:t xml:space="preserve">At bottom, </w:t>
      </w:r>
      <w:r w:rsidRPr="00572928">
        <w:rPr>
          <w:rStyle w:val="StyleUnderline"/>
          <w:highlight w:val="cyan"/>
        </w:rPr>
        <w:t>the core principle of privacy law</w:t>
      </w:r>
      <w:r w:rsidRPr="00572928">
        <w:rPr>
          <w:rStyle w:val="StyleUnderline"/>
          <w:rFonts w:ascii="Cambria Math" w:hAnsi="Cambria Math" w:cs="Cambria Math"/>
          <w:highlight w:val="cyan"/>
        </w:rPr>
        <w:t>⎯</w:t>
      </w:r>
      <w:r w:rsidRPr="00572928">
        <w:rPr>
          <w:rStyle w:val="StyleUnderline"/>
          <w:highlight w:val="cyan"/>
        </w:rPr>
        <w:t>the “right to be left alone”</w:t>
      </w:r>
      <w:r w:rsidRPr="00572928">
        <w:rPr>
          <w:rStyle w:val="StyleUnderline"/>
          <w:rFonts w:ascii="Cambria Math" w:hAnsi="Cambria Math" w:cs="Cambria Math"/>
          <w:highlight w:val="cyan"/>
        </w:rPr>
        <w:t>⎯</w:t>
      </w:r>
      <w:r w:rsidRPr="00572928">
        <w:rPr>
          <w:rStyle w:val="StyleUnderline"/>
          <w:highlight w:val="cyan"/>
        </w:rPr>
        <w:t>ill-fits the needs of low-income Americans. Their vulnerable economic status leaves these citizens dependent on government assistance, which inevitably entails an ongoing relationship between the citizen and the state</w:t>
      </w:r>
      <w:r>
        <w:t xml:space="preserve">. </w:t>
      </w:r>
      <w:r w:rsidRPr="00572928">
        <w:rPr>
          <w:rStyle w:val="StyleUnderline"/>
          <w:highlight w:val="cyan"/>
        </w:rPr>
        <w:t xml:space="preserve">Likewise, an employment relationship is necessarily continuing and interactive. Yet privacy is like an on/off switch; you either have it or you don’t. Privacy law does not account for intertwined relationships between citizens and larger </w:t>
      </w:r>
      <w:r w:rsidRPr="00572928">
        <w:rPr>
          <w:rStyle w:val="StyleUnderline"/>
          <w:highlight w:val="cyan"/>
        </w:rPr>
        <w:lastRenderedPageBreak/>
        <w:t>institutional actors</w:t>
      </w:r>
      <w:r>
        <w:t xml:space="preserve">. The Fourth Amendment to the Constitution protects citizens from unreasonable searches by the state.150 In addition, the Supreme Court has recognized a constitutional right to information privacy, which protects certain personal information from government disclosure.151 </w:t>
      </w:r>
      <w:r w:rsidRPr="00526ECF">
        <w:rPr>
          <w:u w:val="single"/>
        </w:rPr>
        <w:t xml:space="preserve">However, </w:t>
      </w:r>
      <w:proofErr w:type="gramStart"/>
      <w:r w:rsidRPr="00572928">
        <w:rPr>
          <w:highlight w:val="cyan"/>
          <w:u w:val="single"/>
        </w:rPr>
        <w:t>these</w:t>
      </w:r>
      <w:proofErr w:type="gramEnd"/>
      <w:r w:rsidRPr="00572928">
        <w:rPr>
          <w:highlight w:val="cyan"/>
          <w:u w:val="single"/>
        </w:rPr>
        <w:t xml:space="preserve"> constitutional privacy protections are applied differently to the poor than to their wealthier counterparts.</w:t>
      </w:r>
      <w:r w:rsidRPr="00526ECF">
        <w:rPr>
          <w:u w:val="single"/>
        </w:rPr>
        <w:t xml:space="preserve"> As this part explains</w:t>
      </w:r>
      <w:r w:rsidRPr="00572928">
        <w:rPr>
          <w:highlight w:val="cyan"/>
          <w:u w:val="single"/>
        </w:rPr>
        <w:t>, this differential arises from an ingrained bias against the poor.</w:t>
      </w:r>
      <w:r>
        <w:t xml:space="preserve"> 1. Fourth Amendment Fourth Amendment privacy hinges upon reasonableness.152 </w:t>
      </w:r>
      <w:proofErr w:type="gramStart"/>
      <w:r>
        <w:t>In</w:t>
      </w:r>
      <w:proofErr w:type="gramEnd"/>
      <w:r>
        <w:t xml:space="preserve"> assessing government searches, courts balance the individual’s reasonable expectation of privacy against the government’s rationale for the intrusion. This test is widely criticized as malleable and overly favorable to the government.153 </w:t>
      </w:r>
      <w:r w:rsidRPr="00526ECF">
        <w:rPr>
          <w:u w:val="single"/>
        </w:rPr>
        <w:t>Moreover, encroaching technology has put personal information in the public square. The resulting dilemma is that when everyday expectations of privacy diminish, it becomes less reasonable to expect the government to respect individual privacy.154</w:t>
      </w:r>
      <w:r>
        <w:t xml:space="preserve"> Nevertheless, the Supreme Court has held steadfast to the principle that people have a reasonable expectation of privacy in their home.155 Based on the deep-rooted Anglo- American maxim that “a man’s home is his castle,”156 the Court has drawn “a firm line at the entrance to the house,”157 stating that “physical entry of the home is the chief evil against which the wording of the Fourth Amendment is directed.”158 The Court’s “housing exceptionalism”159 is consistent with empirical research showing that people rate searches of bedrooms and home interiors as highly intrusive.160 </w:t>
      </w:r>
      <w:r w:rsidRPr="00572928">
        <w:rPr>
          <w:highlight w:val="cyan"/>
          <w:u w:val="single"/>
        </w:rPr>
        <w:t>The Court’s property-based conception of privacy therefore favors property owners.161 By contrast, the Supreme Court has held that a person who seeks government assistance gives up her rights to privacy, even in her home.162 The Court thus “define[s] privacy in a way that makes people who are less well-off more likely to experience warrantless, suspicionless government intrusions.”</w:t>
      </w:r>
      <w:r w:rsidRPr="00526ECF">
        <w:rPr>
          <w:u w:val="single"/>
        </w:rPr>
        <w:t>163</w:t>
      </w:r>
    </w:p>
    <w:p w:rsidR="00D77084" w:rsidRPr="006E0A1B" w:rsidRDefault="00D77084" w:rsidP="00D77084">
      <w:pPr>
        <w:pStyle w:val="Heading4"/>
      </w:pPr>
      <w:r>
        <w:t>Reasonableness standard reifies status quo conceptions of privacy and fails to take a proactive stance on the type of privacy we desire</w:t>
      </w:r>
    </w:p>
    <w:p w:rsidR="00D77084" w:rsidRPr="00FF61F4" w:rsidRDefault="00D77084" w:rsidP="00D77084">
      <w:pPr>
        <w:rPr>
          <w:rStyle w:val="Style13ptBold"/>
        </w:rPr>
      </w:pPr>
      <w:r w:rsidRPr="00FF61F4">
        <w:rPr>
          <w:rStyle w:val="Style13ptBold"/>
        </w:rPr>
        <w:t xml:space="preserve">Solove 8 </w:t>
      </w:r>
    </w:p>
    <w:p w:rsidR="00D77084" w:rsidRPr="00D64141" w:rsidRDefault="00D77084" w:rsidP="00D77084">
      <w:r>
        <w:t>(Daniel J. Solove [John Marshall Harlan Research Professor of Law at the George Washington University Law School], 5/5/2008, “Understanding Privacy,” Harvard University Press, Pages 71-74, MX)</w:t>
      </w:r>
    </w:p>
    <w:p w:rsidR="00D77084" w:rsidRPr="00355DEE" w:rsidRDefault="00D77084" w:rsidP="00D77084">
      <w:pPr>
        <w:rPr>
          <w:u w:val="single"/>
        </w:rPr>
      </w:pPr>
      <w:r w:rsidRPr="00193BD9">
        <w:rPr>
          <w:sz w:val="10"/>
        </w:rPr>
        <w:t xml:space="preserve">The Reasonable Expectation of Privacy </w:t>
      </w:r>
      <w:r w:rsidRPr="008D12CC">
        <w:rPr>
          <w:rStyle w:val="StyleUnderline"/>
        </w:rPr>
        <w:t>Another potential focal point is the information or matters in which people have a reasonable expectation of privacy</w:t>
      </w:r>
      <w:r w:rsidRPr="00193BD9">
        <w:rPr>
          <w:sz w:val="10"/>
        </w:rPr>
        <w:t xml:space="preserve">. Privacy does not turn solely on the individual's particular expectation but upon expectations that society considers reasonable. </w:t>
      </w:r>
      <w:r w:rsidRPr="006E0A1B">
        <w:rPr>
          <w:rStyle w:val="StyleUnderline"/>
          <w:highlight w:val="cyan"/>
        </w:rPr>
        <w:t>The rationale for recognizing only expectations of privacy that society deems reasonable is to address the problem of idiosyncratic individual preferences.</w:t>
      </w:r>
      <w:r w:rsidRPr="00193BD9">
        <w:rPr>
          <w:sz w:val="10"/>
        </w:rPr>
        <w:t xml:space="preserve"> Some individuals may have an unusually strong desire for privacy and may make impossible demands for privacy at great variance with social practice. The focus, therefore, should be on societal expectations. </w:t>
      </w:r>
      <w:r w:rsidRPr="006E0A1B">
        <w:rPr>
          <w:rStyle w:val="StyleUnderline"/>
          <w:highlight w:val="cyan"/>
        </w:rPr>
        <w:t>The reasonable-expectation-of-privacy approach is the prevailing method that American courts use to identify privacy interests protected by the Fourth Amendment.</w:t>
      </w:r>
      <w:r w:rsidRPr="006E0A1B">
        <w:rPr>
          <w:rStyle w:val="StyleUnderline"/>
        </w:rPr>
        <w:t xml:space="preserve"> </w:t>
      </w:r>
      <w:r w:rsidRPr="00193BD9">
        <w:rPr>
          <w:sz w:val="10"/>
        </w:rPr>
        <w:t xml:space="preserve">Under the reasonable-expectation-of-privacy approach, which was set forth in Justice Harlan's concurrence to Katz v. United States, the Supreme Court first looks to whether "a person [has] exhibited an actual (subjective) expectation of privacy" and then to whether "the expectation [is] one that society is prepared to recognize as `reasonable."175 In addition to Fourth Amendment law, the reasonable-expectation-of-privacy approach has been used in many American privacy tort cases.176 </w:t>
      </w:r>
      <w:proofErr w:type="gramStart"/>
      <w:r w:rsidRPr="00193BD9">
        <w:rPr>
          <w:sz w:val="10"/>
        </w:rPr>
        <w:t>Several</w:t>
      </w:r>
      <w:proofErr w:type="gramEnd"/>
      <w:r w:rsidRPr="00193BD9">
        <w:rPr>
          <w:sz w:val="10"/>
        </w:rPr>
        <w:t xml:space="preserve"> statutes also employ this approach, such as the federal Video Voyeurism Prevention Act of 2004 and California's Anti-Paparazzi Act of 1998.'77 Courts outside the United States also use the reasonable-expectation-of-privacy approach. New Zealand, for example, adopted a public-disclosure tort, which depends on the "existence of facts in respect of which there is a reasonable expectation of privacy."178 Since 1984, the Canadian Supreme Court has applied a "reasonable expectation of privacy" test in interpreting the protection against "unreasonable search and seizure" in the Canadian Charter of Rights and Freedoms.179 The European Court of Human Rights has used a reasonable-expectation-of-privacy test in several cases."° </w:t>
      </w:r>
      <w:r w:rsidRPr="008D12CC">
        <w:rPr>
          <w:rStyle w:val="StyleUnderline"/>
        </w:rPr>
        <w:t>The central virtue of the reasonable-expectation-of-privacy ap-proach is that it avoids pinning privacy to a particular set of matters</w:t>
      </w:r>
      <w:r w:rsidRPr="00193BD9">
        <w:rPr>
          <w:sz w:val="10"/>
        </w:rPr>
        <w:t>. Legal scholar Lior Strahilevitz observes, "[</w:t>
      </w:r>
      <w:r w:rsidRPr="008D12CC">
        <w:rPr>
          <w:rStyle w:val="StyleUnderline"/>
        </w:rPr>
        <w:t>T]he</w:t>
      </w:r>
      <w:r w:rsidRPr="00193BD9">
        <w:rPr>
          <w:sz w:val="10"/>
        </w:rPr>
        <w:t xml:space="preserve"> advantage of the reasonable expectations of privacy approach </w:t>
      </w:r>
      <w:r w:rsidRPr="008D12CC">
        <w:rPr>
          <w:rStyle w:val="StyleUnderline"/>
        </w:rPr>
        <w:t>is</w:t>
      </w:r>
      <w:r w:rsidRPr="00193BD9">
        <w:rPr>
          <w:sz w:val="10"/>
        </w:rPr>
        <w:t xml:space="preserve"> its </w:t>
      </w:r>
      <w:r w:rsidRPr="008D12CC">
        <w:rPr>
          <w:rStyle w:val="StyleUnderline"/>
        </w:rPr>
        <w:t>flexibility and responsiveness to technological and social changes that affect privacy norm</w:t>
      </w:r>
      <w:r w:rsidRPr="00193BD9">
        <w:rPr>
          <w:sz w:val="10"/>
        </w:rPr>
        <w:t xml:space="preserve">s."181 Looking to reasonable expectations of privacy </w:t>
      </w:r>
      <w:proofErr w:type="gramStart"/>
      <w:r w:rsidRPr="00193BD9">
        <w:rPr>
          <w:sz w:val="10"/>
        </w:rPr>
        <w:t>does</w:t>
      </w:r>
      <w:proofErr w:type="gramEnd"/>
      <w:r w:rsidRPr="00193BD9">
        <w:rPr>
          <w:sz w:val="10"/>
        </w:rPr>
        <w:t xml:space="preserve"> not try to reduce privacy to an unchanging essence. One unanswered question about the test, however, is how reasonable expectations of privacy are to be determined. Because this test purportedly focuses on what people and society treat as private, it appears to call for an empirical analysis. In practice, the Supreme Court has never engaged in an empirical study in applying the reasonable-expectation-of-privacy test. Justice Antonin Scalia once observed, "In my view, the only thing the past three decades have established about the Katz test . . . is that, unsurprisingly, </w:t>
      </w:r>
      <w:r w:rsidRPr="008D12CC">
        <w:rPr>
          <w:rStyle w:val="StyleUnderline"/>
        </w:rPr>
        <w:t>[reasonable expectations of privacy] bear an uncanny resemblance to those expectations of privacy that this Court considers reasonable.</w:t>
      </w:r>
      <w:r w:rsidRPr="00193BD9">
        <w:rPr>
          <w:sz w:val="10"/>
        </w:rPr>
        <w:t xml:space="preserve">"1" In one study, professors Christopher Slobogin and Joseph Schumacher examined whether the Supreme Court's decisions accurately reflected people's expectations of privacy. </w:t>
      </w:r>
      <w:r w:rsidRPr="00193BD9">
        <w:rPr>
          <w:sz w:val="10"/>
        </w:rPr>
        <w:lastRenderedPageBreak/>
        <w:t xml:space="preserve">They found that </w:t>
      </w:r>
      <w:r w:rsidRPr="008D12CC">
        <w:rPr>
          <w:rStyle w:val="StyleUnderline"/>
        </w:rPr>
        <w:t>people's expectations of privacy varied significantly from what the Supreme Court had determined.</w:t>
      </w:r>
      <w:r w:rsidRPr="00193BD9">
        <w:rPr>
          <w:sz w:val="10"/>
        </w:rPr>
        <w:t xml:space="preserve"> For example, despite the fact that people found a search of bank records to be highly intrusive, the Court has held that there is no reasonable expectation of privacy in such records. Slobogin and Schumacher concluded that the Court's determinations of whether a reasonable expectation of privacy exists often "do not reflect societal understandings."'" If a more empirical approach to determining reasonable expectations of privacy were employed, how should the analysis be carried out? Reasonable expectations could be established by taking a poll. But there are several difficulties with such an approach. First, should the poll be local or national or worldwide? </w:t>
      </w:r>
      <w:r w:rsidRPr="006E0A1B">
        <w:rPr>
          <w:rStyle w:val="StyleUnderline"/>
          <w:highlight w:val="cyan"/>
        </w:rPr>
        <w:t>Different communities will likely differ in their expectations of privacy</w:t>
      </w:r>
      <w:r w:rsidRPr="006E0A1B">
        <w:rPr>
          <w:sz w:val="10"/>
          <w:highlight w:val="cyan"/>
        </w:rPr>
        <w:t xml:space="preserve">. Second, </w:t>
      </w:r>
      <w:r w:rsidRPr="006E0A1B">
        <w:rPr>
          <w:rStyle w:val="StyleUnderline"/>
          <w:highlight w:val="cyan"/>
        </w:rPr>
        <w:t>people's stated preferences often differ from their actions</w:t>
      </w:r>
      <w:r w:rsidRPr="006E0A1B">
        <w:rPr>
          <w:sz w:val="10"/>
          <w:highlight w:val="cyan"/>
        </w:rPr>
        <w:t>.</w:t>
      </w:r>
      <w:r w:rsidRPr="00193BD9">
        <w:rPr>
          <w:sz w:val="10"/>
        </w:rPr>
        <w:t xml:space="preserve"> Economists Alessandro Acquisti and Jens Grossklags observe that "</w:t>
      </w:r>
      <w:r w:rsidRPr="008D12CC">
        <w:rPr>
          <w:rStyle w:val="StyleUnderline"/>
        </w:rPr>
        <w:t>recent surveys, anecdotal evidence, and experiments have highlighted an apparent dichotomy between privacy attitudes and actual behavio</w:t>
      </w:r>
      <w:r w:rsidRPr="00193BD9">
        <w:rPr>
          <w:sz w:val="10"/>
        </w:rPr>
        <w:t>r." Although many people in surveys express strong desires for privacy, "</w:t>
      </w:r>
      <w:r w:rsidRPr="008D12CC">
        <w:rPr>
          <w:rStyle w:val="StyleUnderline"/>
        </w:rPr>
        <w:t>individuals are willing to trade privacy for convenience or to bargain the release of personal information in exchange for relatively small rewards</w:t>
      </w:r>
      <w:r w:rsidRPr="00193BD9">
        <w:rPr>
          <w:sz w:val="10"/>
        </w:rPr>
        <w:t xml:space="preserve">."'" This disjunction leads Strahilevitz to argue that what people say means less than what they do. "Behavioral data," he contends, "is thus preferable to survey data in privacy.7)185 But care must be used in interpreting behavior because several fac-tors can affect people's decisions about privacy. Acquisti and Grossklags point to the problem of information asymmetries, when people lack adequate knowledge of how their personal information will be used, and bounded rationality, when people have difficulty applying what they know to complex situations.186 </w:t>
      </w:r>
      <w:proofErr w:type="gramStart"/>
      <w:r w:rsidRPr="00193BD9">
        <w:rPr>
          <w:sz w:val="10"/>
        </w:rPr>
        <w:t>Some</w:t>
      </w:r>
      <w:proofErr w:type="gramEnd"/>
      <w:r w:rsidRPr="00193BD9">
        <w:rPr>
          <w:sz w:val="10"/>
        </w:rPr>
        <w:t xml:space="preserve"> privacy problems shape behavior. People often surrender personal data to companies because they perceive that they do not have much choice. They might also do so because they lack knowledge about the potential future uses of the information. Part of the privacy problem in these cases involves people's limited bargaining power respecting privacy and inability to assess the privacy risks."</w:t>
      </w:r>
      <w:r w:rsidRPr="00193BD9">
        <w:rPr>
          <w:rStyle w:val="StyleUnderline"/>
        </w:rPr>
        <w:t>' Thus looking at people's behavior might present a skewed picture of societal expectations of privacy.</w:t>
      </w:r>
      <w:r w:rsidRPr="00193BD9">
        <w:rPr>
          <w:sz w:val="10"/>
        </w:rPr>
        <w:t xml:space="preserve"> Even with the appropriate empirical metric for current social expec-tations of privacy, a significant problem remains </w:t>
      </w:r>
      <w:proofErr w:type="gramStart"/>
      <w:r w:rsidRPr="006E0A1B">
        <w:rPr>
          <w:rStyle w:val="StyleUnderline"/>
          <w:highlight w:val="cyan"/>
        </w:rPr>
        <w:t>Without</w:t>
      </w:r>
      <w:proofErr w:type="gramEnd"/>
      <w:r w:rsidRPr="006E0A1B">
        <w:rPr>
          <w:rStyle w:val="StyleUnderline"/>
          <w:highlight w:val="cyan"/>
        </w:rPr>
        <w:t xml:space="preserve"> a normative component to establish what society should recognize as private, the reasonable-expectations approach provides only a status report on ex-isting privacy norms rather than guides us toward shaping privacy law and policy in the future.</w:t>
      </w:r>
      <w:r w:rsidRPr="00193BD9">
        <w:rPr>
          <w:sz w:val="10"/>
        </w:rPr>
        <w:t xml:space="preserve"> Indeed, if the government has a long-standing practice of infringing upon privacy, then a logical conclusion would be that people should reasonably expect that their privacy will be invaded in these ways.188 Similarly, the government could gradually condition people to accept wiretapping or other privacy incursions, thus altering society's expectations of privacy.189 Indeed, in George Orwell's Nineteen Eighty-four, Big Brother conditioned its citizens to have virtually no ex-pectations of privacy: How often, or on what system, the Thought Police plugged in on any individual wire was guesswork. It was even conceivable that they watched everybody all the time. But at any rate they could plug in your wire whenever they wanted to. You had to live—did live, from habit that became instinct—in the assumption that every sound you made was overheard, and, except in darkness, every movement scrutinized.'" </w:t>
      </w:r>
      <w:r w:rsidRPr="00193BD9">
        <w:rPr>
          <w:rStyle w:val="StyleUnderline"/>
        </w:rPr>
        <w:t>The problem with examining when people can expect privacy is that it is becoming increasingly difficult to expect privacy in today's world</w:t>
      </w:r>
      <w:r w:rsidRPr="00193BD9">
        <w:rPr>
          <w:sz w:val="10"/>
        </w:rPr>
        <w:t xml:space="preserve">. With so much data collection, so many cameras, and so many easy ways of spreading information, people are frequently lamenting the steady erosion of privacy. Thus we should look not just to what our expectations of privacy actually are (a purely descriptive test) but to what our expectations of privacy should be (a normative test). Societies protect privacy through law not just to preserve existing realities but to resolve problems and deficiencies and to improve the status quo. The brief history of communications privacy I discussed earlier in this chapter demonstrates this point. We want certain matters to be private, even if we need to create this privacy through the use of law. Therefore, determining what the law should protect as private depends upon a normative analysis. </w:t>
      </w:r>
      <w:r w:rsidRPr="006E0A1B">
        <w:rPr>
          <w:rStyle w:val="StyleUnderline"/>
          <w:highlight w:val="cyan"/>
        </w:rPr>
        <w:t>Privacy is not just about what people expect but about what they desire.</w:t>
      </w:r>
      <w:r w:rsidRPr="00193BD9">
        <w:rPr>
          <w:rStyle w:val="StyleUnderline"/>
        </w:rPr>
        <w:t xml:space="preserve"> Privacy is not simply a resource existing in the state of nature that the law must act to conserve. </w:t>
      </w:r>
      <w:r w:rsidRPr="006E0A1B">
        <w:rPr>
          <w:rStyle w:val="StyleUnderline"/>
          <w:highlight w:val="cyan"/>
        </w:rPr>
        <w:t>Instead, privacy is something we construct through norms and the law</w:t>
      </w:r>
      <w:r w:rsidRPr="00193BD9">
        <w:rPr>
          <w:rStyle w:val="StyleUnderline"/>
        </w:rPr>
        <w:t xml:space="preserve">. It is a set of boundaries we create between ourselves and others. </w:t>
      </w:r>
      <w:r w:rsidRPr="006E0A1B">
        <w:rPr>
          <w:rStyle w:val="StyleUnderline"/>
          <w:highlight w:val="cyan"/>
        </w:rPr>
        <w:t>Privacy is a need that arises from society's intrusiveness, and we employ the law as a tool to address the problems society creates. We construct laws to bring about a state of affairs we want, not just to preserve existing realities</w:t>
      </w:r>
      <w:r w:rsidRPr="00193BD9">
        <w:rPr>
          <w:rStyle w:val="StyleUnderline"/>
        </w:rPr>
        <w:t xml:space="preserve">. Thus we call upon the law to protect privacy because we experience a lack of privacy and desire to rectify that situation, not because we already expect privacy. </w:t>
      </w:r>
      <w:r w:rsidRPr="006E0A1B">
        <w:rPr>
          <w:rStyle w:val="StyleUnderline"/>
          <w:highlight w:val="cyan"/>
        </w:rPr>
        <w:t>The law should thus be a tool used proactively to create the amount of privacy we desire.</w:t>
      </w:r>
    </w:p>
    <w:p w:rsidR="00D77084" w:rsidRDefault="00D77084" w:rsidP="00070B3F">
      <w:pPr>
        <w:spacing w:before="120"/>
        <w:rPr>
          <w:rStyle w:val="StyleUnderline"/>
          <w:highlight w:val="cyan"/>
        </w:rPr>
      </w:pPr>
    </w:p>
    <w:p w:rsidR="00D77084" w:rsidRDefault="00D77084" w:rsidP="00D77084">
      <w:pPr>
        <w:pStyle w:val="Heading4"/>
        <w:rPr>
          <w:rStyle w:val="StyleUnderline"/>
          <w:u w:val="none"/>
        </w:rPr>
      </w:pPr>
      <w:r w:rsidRPr="00B344E4">
        <w:rPr>
          <w:rStyle w:val="StyleUnderline"/>
          <w:u w:val="none"/>
        </w:rPr>
        <w:t>Reasonableness standard will never be objective - it must be more inclusive to perspectives shaped by different life experiences</w:t>
      </w:r>
    </w:p>
    <w:p w:rsidR="00D77084" w:rsidRPr="003841DE" w:rsidRDefault="00D77084" w:rsidP="00D77084">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D77084" w:rsidRPr="00B42FF0" w:rsidRDefault="00D77084" w:rsidP="00D77084"/>
    <w:p w:rsidR="00D77084" w:rsidRPr="00B42FF0" w:rsidRDefault="00D77084" w:rsidP="00D77084">
      <w:pPr>
        <w:spacing w:before="120"/>
        <w:ind w:firstLine="360"/>
        <w:rPr>
          <w:rFonts w:ascii="Times New Roman" w:hAnsi="Times New Roman"/>
        </w:rPr>
      </w:pPr>
      <w:r w:rsidRPr="00B42FF0">
        <w:rPr>
          <w:rStyle w:val="StyleUnderline"/>
        </w:rPr>
        <w:t xml:space="preserve">More importantly, the elitist composition of the judiciary magnifies the core concern from a feminist perspective with the use of reasonableness and the objectivity it connotes as a useful and appropriate legal standard. This concern cannot be resolved by merely diversifying the judiciary. The profound controversies over the application of the reasonable expectations of privacy standard in particular cases reflect fundamental disagreements over the proper construction of the term "reasonable." Such disagreements, in turn, serve to undermine altogether the notion of reasonableness as reflecting some </w:t>
      </w:r>
      <w:r w:rsidRPr="00B42FF0">
        <w:rPr>
          <w:rStyle w:val="StyleUnderline"/>
        </w:rPr>
        <w:lastRenderedPageBreak/>
        <w:t>attainable external and objective truth. If anything, they exemplify the partiality of law and the particular viewpoint it adopts</w:t>
      </w:r>
      <w:r w:rsidRPr="00B42FF0">
        <w:rPr>
          <w:rFonts w:ascii="Times New Roman" w:hAnsi="Times New Roman"/>
        </w:rPr>
        <w:t>.</w:t>
      </w:r>
    </w:p>
    <w:p w:rsidR="00D77084" w:rsidRDefault="00D77084" w:rsidP="00D77084">
      <w:pPr>
        <w:spacing w:before="120"/>
        <w:ind w:firstLine="360"/>
        <w:rPr>
          <w:rFonts w:ascii="Times New Roman" w:hAnsi="Times New Roman"/>
        </w:rPr>
      </w:pPr>
      <w:r w:rsidRPr="00B42FF0">
        <w:rPr>
          <w:rStyle w:val="StyleUnderline"/>
        </w:rPr>
        <w:t>Expanding the existing legal discourse to be more inclusive and sympathetic to perspectives shaped by different life experiences, especially along the lines of race, gender, and class, is an important goal</w:t>
      </w:r>
      <w:r w:rsidRPr="00B42FF0">
        <w:rPr>
          <w:rFonts w:ascii="Times New Roman" w:hAnsi="Times New Roman"/>
        </w:rPr>
        <w:t xml:space="preserve"> for feminists to pursue. Indeed, my own feminist vision of the Fourth Amendment calls for a discourse of multiple perspectives. </w:t>
      </w:r>
      <w:proofErr w:type="gramStart"/>
      <w:r w:rsidRPr="00B42FF0">
        <w:rPr>
          <w:rFonts w:ascii="Times New Roman" w:hAnsi="Times New Roman"/>
          <w:sz w:val="16"/>
          <w:szCs w:val="16"/>
          <w:vertAlign w:val="superscript"/>
        </w:rPr>
        <w:t>n66</w:t>
      </w:r>
      <w:proofErr w:type="gramEnd"/>
      <w:r w:rsidRPr="00B42FF0">
        <w:rPr>
          <w:rFonts w:ascii="Times New Roman" w:hAnsi="Times New Roman"/>
        </w:rPr>
        <w:t xml:space="preserve"> From a pragmatic standpoint, such diversity could result in immediate positive accommodations in search and seizure law. But accommodations within the existing doctrine leave the basic jurisprudence of reasonableness and objectivity untouched. They may even run the risk of perpetuating the normative utility and superiority of these concepts. </w:t>
      </w:r>
      <w:r w:rsidRPr="00B42FF0">
        <w:rPr>
          <w:rStyle w:val="StyleUnderline"/>
        </w:rPr>
        <w:t>By maintaining a discourse of objectivity and reason, we perpetuate the privileged status assigned to everything which is stereotypically male and the denigration of that which is stereotypically female</w:t>
      </w:r>
      <w:r w:rsidRPr="00B42FF0">
        <w:rPr>
          <w:rFonts w:ascii="Times New Roman" w:hAnsi="Times New Roman"/>
        </w:rPr>
        <w:t>.</w:t>
      </w:r>
      <w:r>
        <w:rPr>
          <w:rFonts w:ascii="Times New Roman" w:hAnsi="Times New Roman"/>
        </w:rPr>
        <w:t xml:space="preserve"> Consequently, we perpetuate the broader gender hierarchy </w:t>
      </w:r>
      <w:proofErr w:type="gramStart"/>
      <w:r>
        <w:rPr>
          <w:rFonts w:ascii="Times New Roman" w:hAnsi="Times New Roman"/>
        </w:rPr>
        <w:t xml:space="preserve">in  </w:t>
      </w:r>
      <w:r>
        <w:rPr>
          <w:rFonts w:ascii="Times New Roman" w:hAnsi="Times New Roman"/>
          <w:b/>
          <w:bCs/>
        </w:rPr>
        <w:t>[</w:t>
      </w:r>
      <w:proofErr w:type="gramEnd"/>
      <w:r>
        <w:rPr>
          <w:rFonts w:ascii="Times New Roman" w:hAnsi="Times New Roman"/>
          <w:b/>
          <w:bCs/>
        </w:rPr>
        <w:t>*166]</w:t>
      </w:r>
      <w:r>
        <w:rPr>
          <w:rFonts w:ascii="Times New Roman" w:hAnsi="Times New Roman"/>
        </w:rPr>
        <w:t xml:space="preserve">  which men dominate women, and deepen the destructive internalization of subordination and exclusion as acceptable, if not desirable, normative concepts.</w:t>
      </w:r>
    </w:p>
    <w:p w:rsidR="00D77084" w:rsidRPr="00B42FF0" w:rsidRDefault="00D77084" w:rsidP="00D77084">
      <w:pPr>
        <w:spacing w:before="120"/>
        <w:ind w:firstLine="360"/>
        <w:rPr>
          <w:rStyle w:val="StyleUnderline"/>
          <w:rFonts w:ascii="Times New Roman" w:hAnsi="Times New Roman"/>
          <w:u w:val="none"/>
        </w:rPr>
      </w:pPr>
      <w:r>
        <w:rPr>
          <w:rFonts w:ascii="Times New Roman" w:hAnsi="Times New Roman"/>
        </w:rPr>
        <w:t xml:space="preserve"> </w:t>
      </w:r>
    </w:p>
    <w:p w:rsidR="00D77084" w:rsidRDefault="00D77084" w:rsidP="00D77084">
      <w:pPr>
        <w:pStyle w:val="Heading4"/>
        <w:rPr>
          <w:rStyle w:val="StyleUnderline"/>
          <w:u w:val="none"/>
        </w:rPr>
      </w:pPr>
      <w:r w:rsidRPr="006D1F62">
        <w:rPr>
          <w:rStyle w:val="StyleUnderline"/>
          <w:u w:val="none"/>
        </w:rPr>
        <w:t>Reason</w:t>
      </w:r>
      <w:r>
        <w:rPr>
          <w:rStyle w:val="StyleUnderline"/>
          <w:u w:val="none"/>
        </w:rPr>
        <w:t xml:space="preserve">ableness standard was historically shaped by </w:t>
      </w:r>
      <w:r w:rsidRPr="006D1F62">
        <w:rPr>
          <w:rStyle w:val="StyleUnderline"/>
          <w:u w:val="none"/>
        </w:rPr>
        <w:t>elitist and hypocritical views of privacy</w:t>
      </w:r>
    </w:p>
    <w:p w:rsidR="00D77084" w:rsidRPr="00B42FF0" w:rsidRDefault="00D77084" w:rsidP="00D77084">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D77084" w:rsidRPr="00B42FF0" w:rsidRDefault="00D77084" w:rsidP="00D77084">
      <w:pPr>
        <w:spacing w:before="120"/>
        <w:ind w:firstLine="360"/>
        <w:rPr>
          <w:rStyle w:val="StyleUnderline"/>
        </w:rPr>
      </w:pPr>
      <w:r w:rsidRPr="00B42FF0">
        <w:rPr>
          <w:rStyle w:val="StyleUnderline"/>
        </w:rPr>
        <w:t>Justice Scalia's concern with the part of the Court's holding in Terry v. Ohio approving pat-down searches based on reasonable suspicion illustrates how constitutional originalism does not escape the core objection to reasonableness from a feminist perspective. To the contrary, examining the types of government conduct that were regarded by the Framers as reasonable or as unreasonable demonstrates the inherent positionality of reasonableness and exposes the particular elitist viewpoint that has traditionally shaped reasonableness. According to Scalia, the purpose of the guarantee against unreasonable searches and seizures is "to preserve that degree of respect for the privacy of persons and the inviolability of their property that existed when the provision was adopted - even if a later, less virtuous age should become accustomed to considering all sorts of intrusions "reasonable.'" n72 Consequently, Justice Scalia doubts whether "the fiercely proud men who adopted our Fourth Amendment would have allowed themselves to be subjected, on mere suspicion of being armed and dangerous, to such indignity." n73</w:t>
      </w:r>
    </w:p>
    <w:p w:rsidR="00D77084" w:rsidRPr="00B42FF0" w:rsidRDefault="00D77084" w:rsidP="00D77084">
      <w:pPr>
        <w:spacing w:before="120"/>
        <w:ind w:firstLine="360"/>
        <w:rPr>
          <w:rStyle w:val="StyleUnderline"/>
        </w:rPr>
      </w:pPr>
      <w:r w:rsidRPr="00B42FF0">
        <w:rPr>
          <w:rFonts w:ascii="Times New Roman" w:hAnsi="Times New Roman"/>
        </w:rPr>
        <w:t xml:space="preserve">When it came to others, though, </w:t>
      </w:r>
      <w:r w:rsidRPr="00B42FF0">
        <w:rPr>
          <w:rStyle w:val="StyleUnderline"/>
        </w:rPr>
        <w:t xml:space="preserve">the Framers were less virtuous, </w:t>
      </w:r>
      <w:proofErr w:type="gramStart"/>
      <w:r w:rsidRPr="00B42FF0">
        <w:rPr>
          <w:rStyle w:val="StyleUnderline"/>
        </w:rPr>
        <w:t>and  [</w:t>
      </w:r>
      <w:proofErr w:type="gramEnd"/>
      <w:r w:rsidRPr="00B42FF0">
        <w:rPr>
          <w:rStyle w:val="StyleUnderline"/>
        </w:rPr>
        <w:t>*168]  regarded as "reasonable" all kinds of intrusions upon other people that they would never have tolerated for themselves. As David Skalnsky points out, eighteenth century search-and-seizure law was unmistakably elitist, driven by class and race privilege. n74 While American merchants and landowners objected to virtually any intrusions on their persons or property by officers of the Crown, they approved of routine arrests of night-walkers; inspections of the homes of the poor to look for vagrants, poached game, and moral violations; and in the South, the rounding up by military squads, known as the slave patrol, of drifters and the routine invasions of "Negro Houses" and other dwellings that might harbor or provide arms to escaped slaves. n75</w:t>
      </w:r>
    </w:p>
    <w:p w:rsidR="00D77084" w:rsidRDefault="00D77084" w:rsidP="00D77084">
      <w:pPr>
        <w:spacing w:before="120"/>
        <w:ind w:firstLine="360"/>
        <w:rPr>
          <w:rFonts w:ascii="Times New Roman" w:hAnsi="Times New Roman"/>
        </w:rPr>
      </w:pPr>
      <w:r w:rsidRPr="00B42FF0">
        <w:rPr>
          <w:rStyle w:val="StyleUnderline"/>
        </w:rPr>
        <w:lastRenderedPageBreak/>
        <w:t xml:space="preserve">Such examples enable us to pierce the veil of objectivity surrounding the concept of reasonableness. Reasonableness is inherently subjective in the sense that it is shaped by particular perspectives and experiences. Furthermore, feminists insist, the law legitimates selective viewpoints, especially of those privileged by race, class, and gender, while not treating them as viewpoints at all. </w:t>
      </w:r>
      <w:proofErr w:type="gramStart"/>
      <w:r w:rsidRPr="00B42FF0">
        <w:rPr>
          <w:rStyle w:val="StyleUnderline"/>
        </w:rPr>
        <w:t>n76</w:t>
      </w:r>
      <w:proofErr w:type="gramEnd"/>
      <w:r w:rsidRPr="00B42FF0">
        <w:rPr>
          <w:rStyle w:val="StyleUnderline"/>
        </w:rPr>
        <w:t xml:space="preserve"> The historical distance helps us see this partiality of reasonableness and objectivity and the specific perspectives they embody</w:t>
      </w:r>
      <w:r w:rsidRPr="00B42FF0">
        <w:rPr>
          <w:rFonts w:ascii="Times New Roman" w:hAnsi="Times New Roman"/>
          <w:highlight w:val="cyan"/>
        </w:rPr>
        <w:t>.</w:t>
      </w:r>
      <w:r>
        <w:rPr>
          <w:rFonts w:ascii="Times New Roman" w:hAnsi="Times New Roman"/>
        </w:rPr>
        <w:t xml:space="preserve"> If the Fourth Amendment is to mean anything, we cannot afford to wait another two centuries before we realize the positionality inherent in our conceptualizations of reasonableness and objective truth.</w:t>
      </w:r>
    </w:p>
    <w:p w:rsidR="00D77084" w:rsidRPr="00041A3D" w:rsidRDefault="00D77084" w:rsidP="00D77084"/>
    <w:p w:rsidR="00D77084" w:rsidRDefault="00D77084" w:rsidP="00D77084">
      <w:pPr>
        <w:pStyle w:val="Heading4"/>
      </w:pPr>
      <w:r>
        <w:t>Reasonableness is particularly subordinating - embodies the law’s epistemology of objectivity</w:t>
      </w:r>
    </w:p>
    <w:p w:rsidR="00D77084" w:rsidRDefault="00D77084" w:rsidP="00D77084">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D77084" w:rsidRDefault="00D77084" w:rsidP="00D77084">
      <w:pPr>
        <w:spacing w:before="120"/>
        <w:ind w:firstLine="360"/>
        <w:rPr>
          <w:rStyle w:val="StyleUnderline"/>
        </w:rPr>
      </w:pPr>
      <w:r>
        <w:rPr>
          <w:rFonts w:ascii="Times New Roman" w:hAnsi="Times New Roman"/>
        </w:rPr>
        <w:t xml:space="preserve">Because men control the world, the </w:t>
      </w:r>
      <w:r w:rsidRPr="00B42FF0">
        <w:rPr>
          <w:rStyle w:val="StyleUnderline"/>
        </w:rPr>
        <w:t>male epistemology of objectivity dominates all our social structures, from science, to the state, to the law.</w:t>
      </w:r>
      <w:r w:rsidRPr="00B42FF0">
        <w:rPr>
          <w:rFonts w:ascii="Times New Roman" w:hAnsi="Times New Roman"/>
        </w:rPr>
        <w:t xml:space="preserve"> MacKinnon's </w:t>
      </w:r>
      <w:r w:rsidRPr="00B42FF0">
        <w:t>critique</w:t>
      </w:r>
      <w:r w:rsidRPr="00B42FF0">
        <w:rPr>
          <w:rFonts w:ascii="Times New Roman" w:hAnsi="Times New Roman"/>
        </w:rPr>
        <w:t xml:space="preserve"> of objectivity is bound up with her </w:t>
      </w:r>
      <w:r w:rsidRPr="00B42FF0">
        <w:t xml:space="preserve">critique </w:t>
      </w:r>
      <w:r w:rsidRPr="00B42FF0">
        <w:rPr>
          <w:rFonts w:ascii="Times New Roman" w:hAnsi="Times New Roman"/>
        </w:rPr>
        <w:t xml:space="preserve">of the state and of the law. According to MacKinnon, both the state and the law are male in that objectivity is their norm. </w:t>
      </w:r>
      <w:proofErr w:type="gramStart"/>
      <w:r w:rsidRPr="00B42FF0">
        <w:rPr>
          <w:rFonts w:ascii="Times New Roman" w:hAnsi="Times New Roman"/>
          <w:sz w:val="16"/>
          <w:szCs w:val="16"/>
          <w:vertAlign w:val="superscript"/>
        </w:rPr>
        <w:t>n241</w:t>
      </w:r>
      <w:proofErr w:type="gramEnd"/>
      <w:r w:rsidRPr="00B42FF0">
        <w:rPr>
          <w:rFonts w:ascii="Times New Roman" w:hAnsi="Times New Roman"/>
        </w:rPr>
        <w:t xml:space="preserve"> </w:t>
      </w:r>
      <w:r w:rsidRPr="00B42FF0">
        <w:rPr>
          <w:rStyle w:val="StyleUnderline"/>
        </w:rPr>
        <w:t xml:space="preserve">Objectivist epistemology is expressly the law of law. The rule form, uniting scientific knowledge with state control in its conception of what law is, institutionalizes the objective stance as jurisprudence. </w:t>
      </w:r>
      <w:proofErr w:type="gramStart"/>
      <w:r w:rsidRPr="00B42FF0">
        <w:rPr>
          <w:rStyle w:val="StyleUnderline"/>
        </w:rPr>
        <w:t>n242</w:t>
      </w:r>
      <w:proofErr w:type="gramEnd"/>
      <w:r w:rsidRPr="00B42FF0">
        <w:rPr>
          <w:rStyle w:val="StyleUnderline"/>
        </w:rPr>
        <w:t xml:space="preserve"> Consequently, since the imposition of the stance of objectivity is the paradigm of power in the male form, then the state and the law appear most relentless in imposing the male point of view when it comes closest to achieving its criteria of distanced a-perspectivity. When it is most ruthlessly neutral, it is most male. </w:t>
      </w:r>
      <w:proofErr w:type="gramStart"/>
      <w:r w:rsidRPr="00B42FF0">
        <w:rPr>
          <w:rStyle w:val="StyleUnderline"/>
        </w:rPr>
        <w:t>n243</w:t>
      </w:r>
      <w:proofErr w:type="gramEnd"/>
      <w:r w:rsidRPr="00B42FF0">
        <w:rPr>
          <w:rStyle w:val="StyleUnderline"/>
        </w:rPr>
        <w:t xml:space="preserve"> Accordingly, reasonableness, as embodying neutral and objective point of viewlessness, is thus particularly male and especially subordinating.</w:t>
      </w:r>
    </w:p>
    <w:p w:rsidR="00D77084" w:rsidRPr="002B3A77" w:rsidRDefault="00D77084" w:rsidP="00D77084">
      <w:pPr>
        <w:spacing w:before="120"/>
        <w:ind w:firstLine="360"/>
        <w:rPr>
          <w:rStyle w:val="StyleUnderline"/>
        </w:rPr>
      </w:pPr>
    </w:p>
    <w:p w:rsidR="00D77084" w:rsidRDefault="00D77084" w:rsidP="00D77084">
      <w:pPr>
        <w:pStyle w:val="Heading4"/>
      </w:pPr>
      <w:r>
        <w:t xml:space="preserve">Reasonableness standard presents particular life experiences of those with the power to define reality on their terms </w:t>
      </w:r>
    </w:p>
    <w:p w:rsidR="00D77084" w:rsidRPr="003841DE" w:rsidRDefault="00D77084" w:rsidP="00D77084">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D77084" w:rsidRPr="00B42FF0" w:rsidRDefault="00D77084" w:rsidP="00D77084"/>
    <w:p w:rsidR="00D77084" w:rsidRPr="00B42FF0" w:rsidRDefault="00D77084" w:rsidP="00D77084">
      <w:pPr>
        <w:rPr>
          <w:rStyle w:val="StyleUnderline"/>
        </w:rPr>
      </w:pPr>
      <w:r w:rsidRPr="00B42FF0">
        <w:rPr>
          <w:rStyle w:val="StyleUnderline"/>
        </w:rPr>
        <w:t xml:space="preserve">The traditional legal thought behind these pronouncements implies that common sense and reasonableness embody some transcendent, universal knowledge, independent from and uninfluenced by the observer. The assumption is that there is an ordinary experience shared by all humans in everyday life. In contrast, feminist legal scholars and advocates for women have long argued that women experience life differently than men and differently from each other depending on race, class, and other factors. </w:t>
      </w:r>
      <w:proofErr w:type="gramStart"/>
      <w:r w:rsidRPr="00B42FF0">
        <w:rPr>
          <w:rStyle w:val="StyleUnderline"/>
        </w:rPr>
        <w:t>n189</w:t>
      </w:r>
      <w:proofErr w:type="gramEnd"/>
      <w:r w:rsidRPr="00B42FF0">
        <w:rPr>
          <w:rStyle w:val="StyleUnderline"/>
        </w:rPr>
        <w:t xml:space="preserve"> </w:t>
      </w:r>
      <w:r w:rsidRPr="00B42FF0">
        <w:t xml:space="preserve">In this sense, there is no ordinary human experience. Our understandings of the world, common sense, and reason are inherently intertwined with the identity of the observer. From this insight, feminists went on to demonstrate how traditional constructions of reasonableness </w:t>
      </w:r>
      <w:r w:rsidRPr="00B42FF0">
        <w:lastRenderedPageBreak/>
        <w:t>represent particular life experiences of those socially enlisted with the power to define reality on their own terms.</w:t>
      </w:r>
      <w:r w:rsidRPr="00B42FF0">
        <w:rPr>
          <w:rStyle w:val="StyleUnderline"/>
        </w:rPr>
        <w:t xml:space="preserve"> Whatever makes sense to white privileged men is imposed as common to all; whatever is reasonable from a white privileged male perspective is deemed objectively reasonable, excluding all other perspectives as subjective and unreasonable.</w:t>
      </w:r>
    </w:p>
    <w:p w:rsidR="00D77084" w:rsidRDefault="00D77084" w:rsidP="00D77084">
      <w:pPr>
        <w:spacing w:before="120"/>
        <w:ind w:firstLine="360"/>
        <w:rPr>
          <w:rStyle w:val="StyleUnderline"/>
          <w:highlight w:val="cyan"/>
        </w:rPr>
      </w:pPr>
    </w:p>
    <w:p w:rsidR="00D77084" w:rsidRDefault="00D77084" w:rsidP="00D77084">
      <w:pPr>
        <w:pStyle w:val="Heading4"/>
      </w:pPr>
      <w:r w:rsidRPr="00FF477A">
        <w:t>Reasonableness standards wrongly assumes only guilty people run from the police, ignoring different racial experiences</w:t>
      </w:r>
    </w:p>
    <w:p w:rsidR="00D77084" w:rsidRPr="003841DE" w:rsidRDefault="00D77084" w:rsidP="00D77084">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D77084" w:rsidRPr="00B42FF0" w:rsidRDefault="00D77084" w:rsidP="00D77084"/>
    <w:p w:rsidR="00D77084" w:rsidRPr="00B42FF0" w:rsidRDefault="00D77084" w:rsidP="00D77084">
      <w:pPr>
        <w:spacing w:before="120"/>
        <w:ind w:firstLine="360"/>
      </w:pPr>
      <w:r w:rsidRPr="00B42FF0">
        <w:rPr>
          <w:rStyle w:val="StyleUnderline"/>
        </w:rPr>
        <w:t xml:space="preserve">No less than reasonableness, common sense is an open-ended concept which is receptive to multiple constructions despite its universal neutral appeal. Like reasonableness, the objective, a-perspective stance of common sense actually reflects the particular perspective of white privileged men. This particular perspective sees itself as exclusive, and dismisses as contrary to common sense any conclusions that are reached by members of different races, genders, or classes in light of their lived-experiences. Take for example the relevance of unprovoked flight from the police to the formation of reasonable suspicion - a question that occupied the Court in Illinois v. Wardlow. </w:t>
      </w:r>
      <w:proofErr w:type="gramStart"/>
      <w:r w:rsidRPr="00B42FF0">
        <w:rPr>
          <w:rStyle w:val="StyleUnderline"/>
        </w:rPr>
        <w:t>n190</w:t>
      </w:r>
      <w:proofErr w:type="gramEnd"/>
      <w:r w:rsidRPr="00B42FF0">
        <w:rPr>
          <w:rStyle w:val="StyleUnderline"/>
        </w:rPr>
        <w:t xml:space="preserve"> This case exemplifies both the inherent subjectivity and positionality of common sense and the race and class biases that taint the concept of reasonableness. It is a particularly potent example because it demonstrates how our own experiences and identities influence even our perceptions of supposedly objective external facts. </w:t>
      </w:r>
      <w:r w:rsidRPr="00B42FF0">
        <w:t xml:space="preserve">The influence of one's perspective is not only limited to subjective hunches </w:t>
      </w:r>
      <w:proofErr w:type="gramStart"/>
      <w:r w:rsidRPr="00B42FF0">
        <w:t>or  [</w:t>
      </w:r>
      <w:proofErr w:type="gramEnd"/>
      <w:r w:rsidRPr="00B42FF0">
        <w:t>*186]  interpretations like those made by experienced officers, but is inherent in the construction of reality and knowledge.</w:t>
      </w:r>
    </w:p>
    <w:p w:rsidR="00D77084" w:rsidRPr="00B42FF0" w:rsidRDefault="00D77084" w:rsidP="00D77084">
      <w:pPr>
        <w:spacing w:before="120"/>
        <w:ind w:firstLine="360"/>
        <w:rPr>
          <w:rStyle w:val="StyleUnderline"/>
        </w:rPr>
      </w:pPr>
      <w:r w:rsidRPr="00B42FF0">
        <w:rPr>
          <w:rStyle w:val="StyleUnderline"/>
        </w:rPr>
        <w:t xml:space="preserve">In Wardlow, the Court held that an individual's unprovoked flight in a high-crime neighborhood upon seeing the police may make police suspicion "reasonable" and justify a stop and frisk. </w:t>
      </w:r>
      <w:proofErr w:type="gramStart"/>
      <w:r w:rsidRPr="00B42FF0">
        <w:rPr>
          <w:rStyle w:val="StyleUnderline"/>
        </w:rPr>
        <w:t>n191</w:t>
      </w:r>
      <w:proofErr w:type="gramEnd"/>
      <w:r w:rsidRPr="00B42FF0">
        <w:rPr>
          <w:rStyle w:val="StyleUnderline"/>
        </w:rPr>
        <w:t xml:space="preserve"> While headlong flight is not necessarily indicative of wrongdoing, the Court found it certainly suggestive of such as a matter of common sense judgments and inferences about human behavior. n192 For a white privileged judge, it may be a matter of pure common sense that people do not run from the police unless they have something to hide. Consequently, it would be reasonable for the judge or the police to suspect a fleeing individual of wrongdoing and to justify an investigative stop.</w:t>
      </w:r>
    </w:p>
    <w:p w:rsidR="00D77084" w:rsidRPr="00B42FF0" w:rsidRDefault="00D77084" w:rsidP="00D77084">
      <w:pPr>
        <w:spacing w:before="120"/>
        <w:ind w:firstLine="360"/>
        <w:rPr>
          <w:rStyle w:val="StyleUnderline"/>
        </w:rPr>
      </w:pPr>
      <w:r w:rsidRPr="00B42FF0">
        <w:rPr>
          <w:rStyle w:val="StyleUnderline"/>
        </w:rPr>
        <w:t xml:space="preserve">In contrast, for many individuals of color and the urban poor, the dictate of common sense may justify entirely opposite results. In light of their own experience or community experience with police harassment and brutality, evading the police would not suffice to form a reasonable suspicion, but would actually seem like a reasonable action regardless of innocence or guilt. </w:t>
      </w:r>
      <w:r w:rsidRPr="00B42FF0">
        <w:t>Such differing perceptions and common sense inferences rising from the same external conduct exemplify how reasonableness depends on one's race or class, for example, and how</w:t>
      </w:r>
      <w:r w:rsidRPr="00B42FF0">
        <w:rPr>
          <w:rStyle w:val="StyleUnderline"/>
        </w:rPr>
        <w:t xml:space="preserve"> common sense eventually means white and privileged sense.</w:t>
      </w:r>
    </w:p>
    <w:p w:rsidR="00D77084" w:rsidRPr="00541955" w:rsidRDefault="00D77084" w:rsidP="00D77084">
      <w:pPr>
        <w:rPr>
          <w:rStyle w:val="StyleUnderline"/>
        </w:rPr>
      </w:pPr>
      <w:r>
        <w:rPr>
          <w:rStyle w:val="StyleUnderline"/>
        </w:rPr>
        <w:t xml:space="preserve"> </w:t>
      </w:r>
    </w:p>
    <w:p w:rsidR="00D77084" w:rsidRDefault="00D77084" w:rsidP="00D77084">
      <w:pPr>
        <w:pStyle w:val="Heading4"/>
      </w:pPr>
      <w:r>
        <w:lastRenderedPageBreak/>
        <w:t>Reasonableness adopts the male perspective and assumes all others to be positional perspectives defined by life experiences</w:t>
      </w:r>
    </w:p>
    <w:p w:rsidR="00D77084" w:rsidRPr="003841DE" w:rsidRDefault="00D77084" w:rsidP="00D77084">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D77084" w:rsidRDefault="00D77084" w:rsidP="00D77084">
      <w:pPr>
        <w:spacing w:before="120"/>
        <w:rPr>
          <w:rFonts w:ascii="Times New Roman" w:hAnsi="Times New Roman"/>
        </w:rPr>
      </w:pPr>
    </w:p>
    <w:p w:rsidR="00D77084" w:rsidRDefault="00D77084" w:rsidP="00D77084">
      <w:pPr>
        <w:spacing w:before="120"/>
        <w:ind w:firstLine="360"/>
        <w:rPr>
          <w:rStyle w:val="StyleUnderline"/>
        </w:rPr>
      </w:pPr>
      <w:r>
        <w:rPr>
          <w:rFonts w:ascii="Times New Roman" w:hAnsi="Times New Roman"/>
        </w:rPr>
        <w:t xml:space="preserve">But </w:t>
      </w:r>
      <w:r w:rsidRPr="003F165B">
        <w:rPr>
          <w:rStyle w:val="StyleUnderline"/>
        </w:rPr>
        <w:t xml:space="preserve">reasonableness already plays favorites based on gender; its presumed objectivity and neutrality mask the vision of a particular male beholder. The problem remains that such separate standards reinforce the maleness of reasonableness and perpetuate the male experience and viewpoint as the objective norm, while implying it is not a viewpoint at all. All other perspectives are accommodated as a matter of policy. </w:t>
      </w:r>
      <w:r w:rsidRPr="003F165B">
        <w:t>But they can never become the objective norm; they can never define reasonableness itself.</w:t>
      </w:r>
      <w:r w:rsidRPr="003F165B">
        <w:rPr>
          <w:rStyle w:val="StyleUnderline"/>
        </w:rPr>
        <w:t xml:space="preserve"> They, in contrast to objective reasonableness, are always seen for what they are: positional perspectives shaped by one's race, gender, class, and overall life experiences.</w:t>
      </w:r>
    </w:p>
    <w:p w:rsidR="00D77084" w:rsidRPr="00B42FF0" w:rsidRDefault="00D77084" w:rsidP="00D77084">
      <w:pPr>
        <w:spacing w:before="120"/>
        <w:ind w:firstLine="360"/>
        <w:rPr>
          <w:u w:val="single"/>
        </w:rPr>
      </w:pPr>
    </w:p>
    <w:p w:rsidR="00D77084" w:rsidRDefault="00D77084" w:rsidP="00D77084">
      <w:pPr>
        <w:pStyle w:val="Heading4"/>
      </w:pPr>
      <w:r>
        <w:t>Katz reasonableness test embodies objective-subjective dichotomy</w:t>
      </w:r>
    </w:p>
    <w:p w:rsidR="00D77084" w:rsidRPr="003841DE" w:rsidRDefault="00D77084" w:rsidP="00D77084">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D77084" w:rsidRPr="00ED581C" w:rsidRDefault="00D77084" w:rsidP="00D77084"/>
    <w:p w:rsidR="00D77084" w:rsidRDefault="00D77084" w:rsidP="00D77084">
      <w:pPr>
        <w:spacing w:before="120"/>
        <w:ind w:firstLine="360"/>
        <w:rPr>
          <w:rFonts w:ascii="Times New Roman" w:hAnsi="Times New Roman"/>
        </w:rPr>
      </w:pPr>
      <w:r>
        <w:rPr>
          <w:rFonts w:ascii="Times New Roman" w:hAnsi="Times New Roman"/>
        </w:rPr>
        <w:t xml:space="preserve">B. Fourth Amendment Reasonableness and the Objective-Subjective Split </w:t>
      </w:r>
    </w:p>
    <w:p w:rsidR="00D77084" w:rsidRDefault="00D77084" w:rsidP="00D77084">
      <w:pPr>
        <w:rPr>
          <w:rFonts w:ascii="Times New Roman" w:hAnsi="Times New Roman"/>
        </w:rPr>
      </w:pPr>
      <w:r>
        <w:rPr>
          <w:rFonts w:ascii="Times New Roman" w:hAnsi="Times New Roman"/>
        </w:rPr>
        <w:t xml:space="preserve"> Accordingly, </w:t>
      </w:r>
      <w:r w:rsidRPr="003F165B">
        <w:rPr>
          <w:rStyle w:val="StyleUnderline"/>
        </w:rPr>
        <w:t xml:space="preserve">law will continue to value objectivity, reason, and neutrality and marginalize particular perspectives as subjective, unreasonable, and biased. This has clearly been the case in search and seizure law. Within Fourth Amendment jurisprudence, the concept of reasonableness has been particularly tied up with the objective-subjective dichotomy. First, it is expressly embodied in the two prongs of the Katz test. </w:t>
      </w:r>
      <w:proofErr w:type="gramStart"/>
      <w:r w:rsidRPr="003F165B">
        <w:rPr>
          <w:rStyle w:val="StyleUnderline"/>
        </w:rPr>
        <w:t>n249</w:t>
      </w:r>
      <w:proofErr w:type="gramEnd"/>
      <w:r w:rsidRPr="003F165B">
        <w:rPr>
          <w:rStyle w:val="StyleUnderline"/>
        </w:rPr>
        <w:t xml:space="preserve"> In addition, both the probable cause standard and the reasonable suspicion standard embody objectivity in their resort to interpretation of the facts from the standpoint of an objectively reasonable officer</w:t>
      </w:r>
      <w:r w:rsidRPr="003F165B">
        <w:rPr>
          <w:rFonts w:ascii="Times New Roman" w:hAnsi="Times New Roman"/>
        </w:rPr>
        <w:t>.</w:t>
      </w:r>
      <w:r>
        <w:rPr>
          <w:rFonts w:ascii="Times New Roman" w:hAnsi="Times New Roman"/>
        </w:rPr>
        <w:t xml:space="preserve"> </w:t>
      </w:r>
      <w:r>
        <w:rPr>
          <w:rFonts w:ascii="Times New Roman" w:hAnsi="Times New Roman"/>
          <w:sz w:val="16"/>
          <w:szCs w:val="16"/>
          <w:vertAlign w:val="superscript"/>
        </w:rPr>
        <w:t>n250</w:t>
      </w:r>
      <w:r>
        <w:rPr>
          <w:rFonts w:ascii="Times New Roman" w:hAnsi="Times New Roman"/>
        </w:rPr>
        <w:t xml:space="preserve"> After all, "the reasonable individual personifies a community ideal of reasonable  </w:t>
      </w:r>
      <w:r>
        <w:rPr>
          <w:rFonts w:ascii="Times New Roman" w:hAnsi="Times New Roman"/>
          <w:b/>
          <w:bCs/>
        </w:rPr>
        <w:t>[*196]</w:t>
      </w:r>
      <w:r>
        <w:rPr>
          <w:rFonts w:ascii="Times New Roman" w:hAnsi="Times New Roman"/>
        </w:rPr>
        <w:t xml:space="preserve">  behavior." </w:t>
      </w:r>
      <w:r>
        <w:rPr>
          <w:rFonts w:ascii="Times New Roman" w:hAnsi="Times New Roman"/>
          <w:sz w:val="16"/>
          <w:szCs w:val="16"/>
          <w:vertAlign w:val="superscript"/>
        </w:rPr>
        <w:t>n251</w:t>
      </w:r>
      <w:r>
        <w:rPr>
          <w:rFonts w:ascii="Times New Roman" w:hAnsi="Times New Roman"/>
        </w:rPr>
        <w:t xml:space="preserve"> The objective standpoint of a reasonable person/officer also informs the definition of a seizure of a person, the evaluation of a third-party apparent authority to consent to a search, and the application of the good faith exception to the exclusionary rule. While not as explicit as in the Katz test, the opposing notion of subjectivity plays a role in these instances as well, both visible and invisible, both valued and devalued.</w:t>
      </w:r>
    </w:p>
    <w:p w:rsidR="00D77084" w:rsidRDefault="00D77084" w:rsidP="00D77084">
      <w:pPr>
        <w:spacing w:before="120"/>
        <w:ind w:firstLine="360"/>
        <w:rPr>
          <w:rFonts w:ascii="Times New Roman" w:hAnsi="Times New Roman"/>
        </w:rPr>
      </w:pPr>
      <w:r>
        <w:rPr>
          <w:rFonts w:ascii="Times New Roman" w:hAnsi="Times New Roman"/>
        </w:rPr>
        <w:t>1. The Interplay of the Objective-Subjective Dichotomy in the Katz Test</w:t>
      </w:r>
    </w:p>
    <w:p w:rsidR="00D77084" w:rsidRPr="003F165B" w:rsidRDefault="00D77084" w:rsidP="00D77084">
      <w:pPr>
        <w:rPr>
          <w:rFonts w:ascii="Times New Roman" w:hAnsi="Times New Roman"/>
        </w:rPr>
      </w:pPr>
      <w:r>
        <w:rPr>
          <w:rFonts w:ascii="Times New Roman" w:hAnsi="Times New Roman"/>
        </w:rPr>
        <w:t xml:space="preserve"> </w:t>
      </w:r>
      <w:r w:rsidRPr="003F165B">
        <w:rPr>
          <w:rStyle w:val="StyleUnderline"/>
        </w:rPr>
        <w:t>The gendered hierarchy of the objective-subjective dichotomy and the resulting invalidation of subjectivity is manifest in the way each of the prongs of the Katz test</w:t>
      </w:r>
      <w:r w:rsidRPr="003F165B">
        <w:rPr>
          <w:rFonts w:ascii="Times New Roman" w:hAnsi="Times New Roman"/>
        </w:rPr>
        <w:t xml:space="preserve"> is articulated and applied as well as in the way the two prongs relate to each other. The rhetoric and terminology of the second prong of the Katz test perpetuate several of the dichotomies questioned by feminists and reveal the connections between the privileged male sides of these dichotomies, as well as between the weaker female sides. In Katz itself, </w:t>
      </w:r>
      <w:r w:rsidRPr="003F165B">
        <w:rPr>
          <w:rStyle w:val="StyleUnderline"/>
        </w:rPr>
        <w:t xml:space="preserve">Justice Harlan's requirement that an expectation of privacy be one that society is prepared to </w:t>
      </w:r>
      <w:r w:rsidRPr="003F165B">
        <w:rPr>
          <w:rStyle w:val="StyleUnderline"/>
        </w:rPr>
        <w:lastRenderedPageBreak/>
        <w:t>recognize as reasonable correlates with the majority's holding that the government violated the privacy that the defendant justifiably relied on</w:t>
      </w:r>
      <w:r w:rsidRPr="003F165B">
        <w:rPr>
          <w:rFonts w:ascii="Times New Roman" w:hAnsi="Times New Roman"/>
        </w:rPr>
        <w:t xml:space="preserve">. Subsequent cases applying the test explained that the expectation must be objectively reasonable to be legitimate. </w:t>
      </w:r>
      <w:proofErr w:type="gramStart"/>
      <w:r w:rsidRPr="003F165B">
        <w:rPr>
          <w:rFonts w:ascii="Times New Roman" w:hAnsi="Times New Roman"/>
          <w:sz w:val="16"/>
          <w:szCs w:val="16"/>
          <w:vertAlign w:val="superscript"/>
        </w:rPr>
        <w:t>n252</w:t>
      </w:r>
      <w:proofErr w:type="gramEnd"/>
      <w:r w:rsidRPr="003F165B">
        <w:rPr>
          <w:rFonts w:ascii="Times New Roman" w:hAnsi="Times New Roman"/>
        </w:rPr>
        <w:t xml:space="preserve"> Both in the search context and in the standing context the standard was restated so that reasonable is supplanted by legitimate, </w:t>
      </w:r>
      <w:r w:rsidRPr="003F165B">
        <w:rPr>
          <w:rFonts w:ascii="Times New Roman" w:hAnsi="Times New Roman"/>
          <w:sz w:val="16"/>
          <w:szCs w:val="16"/>
          <w:vertAlign w:val="superscript"/>
        </w:rPr>
        <w:t>n253</w:t>
      </w:r>
      <w:r w:rsidRPr="003F165B">
        <w:rPr>
          <w:rFonts w:ascii="Times New Roman" w:hAnsi="Times New Roman"/>
        </w:rPr>
        <w:t xml:space="preserve"> and both terms are employed interchangeably. </w:t>
      </w:r>
      <w:proofErr w:type="gramStart"/>
      <w:r w:rsidRPr="003F165B">
        <w:rPr>
          <w:rFonts w:ascii="Times New Roman" w:hAnsi="Times New Roman"/>
          <w:sz w:val="16"/>
          <w:szCs w:val="16"/>
          <w:vertAlign w:val="superscript"/>
        </w:rPr>
        <w:t>n254</w:t>
      </w:r>
      <w:proofErr w:type="gramEnd"/>
      <w:r w:rsidRPr="003F165B">
        <w:rPr>
          <w:rFonts w:ascii="Times New Roman" w:hAnsi="Times New Roman"/>
        </w:rPr>
        <w:t xml:space="preserve"> Hence: objective = reasonable = legitimate = justified.</w:t>
      </w:r>
    </w:p>
    <w:p w:rsidR="00D77084" w:rsidRPr="003F165B" w:rsidRDefault="00D77084" w:rsidP="00D77084">
      <w:pPr>
        <w:spacing w:before="120"/>
        <w:ind w:firstLine="360"/>
        <w:rPr>
          <w:rFonts w:ascii="Times New Roman" w:hAnsi="Times New Roman"/>
        </w:rPr>
      </w:pPr>
      <w:r w:rsidRPr="003F165B">
        <w:rPr>
          <w:rStyle w:val="StyleUnderline"/>
        </w:rPr>
        <w:t>Like objectivity, notions of reasonableness, legitimacy, and justification occupy the strong male sides of common dichotomies in our legal and social discourse</w:t>
      </w:r>
      <w:r w:rsidRPr="003F165B">
        <w:rPr>
          <w:rFonts w:ascii="Times New Roman" w:hAnsi="Times New Roman"/>
        </w:rPr>
        <w:t xml:space="preserve">. </w:t>
      </w:r>
      <w:r w:rsidRPr="003F165B">
        <w:rPr>
          <w:rStyle w:val="StyleUnderline"/>
        </w:rPr>
        <w:t>Consequently, in a hidden and implicit manner, subjective expectations of privacy are dismissed and devalued, a</w:t>
      </w:r>
      <w:r w:rsidRPr="003F165B">
        <w:rPr>
          <w:rFonts w:ascii="Times New Roman" w:hAnsi="Times New Roman"/>
        </w:rPr>
        <w:t xml:space="preserve">s are the weaker female sides of these dichotomies with which they are associated.  </w:t>
      </w:r>
      <w:r w:rsidRPr="003F165B">
        <w:rPr>
          <w:rFonts w:ascii="Times New Roman" w:hAnsi="Times New Roman"/>
          <w:b/>
          <w:bCs/>
        </w:rPr>
        <w:t>[*197]</w:t>
      </w:r>
      <w:r w:rsidRPr="003F165B">
        <w:rPr>
          <w:rFonts w:ascii="Times New Roman" w:hAnsi="Times New Roman"/>
        </w:rPr>
        <w:t xml:space="preserve">  Hence: subjective = unreasonable = illegitimate = unjustified. </w:t>
      </w:r>
      <w:r w:rsidRPr="003F165B">
        <w:rPr>
          <w:rStyle w:val="StyleUnderline"/>
        </w:rPr>
        <w:t>Additional hierarchical dichotomies are manifest in the construction of the subjective prong as reflecting the actual and personal privacy expectations of the individual as against the neutral, universal point of viewlessness of the objective prong</w:t>
      </w:r>
      <w:r w:rsidRPr="003F165B">
        <w:rPr>
          <w:rFonts w:ascii="Times New Roman" w:hAnsi="Times New Roman"/>
        </w:rPr>
        <w:t>.</w:t>
      </w:r>
    </w:p>
    <w:p w:rsidR="00D77084" w:rsidRPr="003F165B" w:rsidRDefault="00D77084" w:rsidP="00D77084">
      <w:pPr>
        <w:spacing w:before="120"/>
        <w:ind w:firstLine="360"/>
        <w:rPr>
          <w:rFonts w:ascii="Times New Roman" w:hAnsi="Times New Roman"/>
        </w:rPr>
      </w:pPr>
      <w:r w:rsidRPr="003F165B">
        <w:rPr>
          <w:rFonts w:ascii="Times New Roman" w:hAnsi="Times New Roman"/>
        </w:rPr>
        <w:t xml:space="preserve">The manner in which the two prongs of the Katz test relate to each other, normatively and as applied, further perpetuates the axiomatic supposition about the objectivity of reasonableness and the unreasonableness of subjectivity. Normatively, the first prong of the Katz test supposedly reaffirms the value of individual subjectivity, by assigning it a positive role in the determination of the scope of the constitutional protection. However, it is doctrinally inferior to the second objective prong. </w:t>
      </w:r>
      <w:r w:rsidRPr="003F165B">
        <w:rPr>
          <w:rStyle w:val="StyleUnderline"/>
        </w:rPr>
        <w:t>The test expresses a normative hierarchy between its two prongs, in which the individual's subjective expectations of privacy are subjugated to the objective expectations of privacy that are recognized by society. T</w:t>
      </w:r>
      <w:r w:rsidRPr="003F165B">
        <w:rPr>
          <w:rFonts w:ascii="Times New Roman" w:hAnsi="Times New Roman"/>
        </w:rPr>
        <w:t>he</w:t>
      </w:r>
      <w:r>
        <w:rPr>
          <w:rFonts w:ascii="Times New Roman" w:hAnsi="Times New Roman"/>
        </w:rPr>
        <w:t xml:space="preserve"> test is essentially an objective one: whether the expectation is one that society is prepared to recognize as reasonable. </w:t>
      </w:r>
      <w:proofErr w:type="gramStart"/>
      <w:r>
        <w:rPr>
          <w:rFonts w:ascii="Times New Roman" w:hAnsi="Times New Roman"/>
          <w:sz w:val="16"/>
          <w:szCs w:val="16"/>
          <w:vertAlign w:val="superscript"/>
        </w:rPr>
        <w:t>n255</w:t>
      </w:r>
      <w:proofErr w:type="gramEnd"/>
      <w:r>
        <w:rPr>
          <w:rFonts w:ascii="Times New Roman" w:hAnsi="Times New Roman"/>
        </w:rPr>
        <w:t xml:space="preserve"> If the subjective expectation deviates from that which the Court constructs as an objectively reasonable perspective, then it is invalidated and undeserving of constitutional protection.</w:t>
      </w:r>
    </w:p>
    <w:p w:rsidR="00D77084" w:rsidRPr="0042303A" w:rsidRDefault="0042303A" w:rsidP="0042303A">
      <w:pPr>
        <w:spacing w:before="120"/>
        <w:ind w:firstLine="360"/>
        <w:rPr>
          <w:rFonts w:ascii="Times New Roman" w:hAnsi="Times New Roman"/>
        </w:rPr>
      </w:pPr>
      <w:r>
        <w:rPr>
          <w:rFonts w:ascii="Times New Roman" w:hAnsi="Times New Roman"/>
        </w:rPr>
        <w:t xml:space="preserve"> </w:t>
      </w:r>
    </w:p>
    <w:p w:rsidR="00D77084" w:rsidRDefault="00432C6E" w:rsidP="00D77084">
      <w:pPr>
        <w:pStyle w:val="Heading2"/>
      </w:pPr>
      <w:r>
        <w:lastRenderedPageBreak/>
        <w:t xml:space="preserve">Link - </w:t>
      </w:r>
      <w:r w:rsidR="00D77084">
        <w:t>Reasonable Suspicion Standard</w:t>
      </w:r>
    </w:p>
    <w:p w:rsidR="00D77084" w:rsidRDefault="00D77084" w:rsidP="00D77084">
      <w:pPr>
        <w:pStyle w:val="Heading4"/>
      </w:pPr>
      <w:r>
        <w:t>Reasonable suspicion standard provides no meaningful guide and masks its inherent subjectivity behind a façade of objectivity</w:t>
      </w:r>
    </w:p>
    <w:p w:rsidR="00D77084" w:rsidRPr="003F165B" w:rsidRDefault="00D77084" w:rsidP="00D77084">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D77084" w:rsidRPr="003F165B" w:rsidRDefault="00D77084" w:rsidP="00D77084">
      <w:pPr>
        <w:spacing w:before="120"/>
        <w:ind w:firstLine="360"/>
        <w:rPr>
          <w:rStyle w:val="StyleUnderline"/>
        </w:rPr>
      </w:pPr>
      <w:r>
        <w:rPr>
          <w:rFonts w:ascii="Times New Roman" w:hAnsi="Times New Roman"/>
        </w:rPr>
        <w:t xml:space="preserve"> </w:t>
      </w:r>
      <w:r>
        <w:rPr>
          <w:rFonts w:ascii="Times New Roman" w:hAnsi="Times New Roman"/>
          <w:b/>
          <w:bCs/>
        </w:rPr>
        <w:t>[*173]</w:t>
      </w:r>
      <w:r>
        <w:rPr>
          <w:rFonts w:ascii="Times New Roman" w:hAnsi="Times New Roman"/>
        </w:rPr>
        <w:t xml:space="preserve">  The facts of both cases presumably had limited applicability but expanded the protections of the Fourth Amendment to cover thus far unregulated government activity. </w:t>
      </w:r>
      <w:proofErr w:type="gramStart"/>
      <w:r>
        <w:rPr>
          <w:rFonts w:ascii="Times New Roman" w:hAnsi="Times New Roman"/>
          <w:sz w:val="16"/>
          <w:szCs w:val="16"/>
          <w:vertAlign w:val="superscript"/>
        </w:rPr>
        <w:t>n107</w:t>
      </w:r>
      <w:proofErr w:type="gramEnd"/>
      <w:r>
        <w:rPr>
          <w:rFonts w:ascii="Times New Roman" w:hAnsi="Times New Roman"/>
        </w:rPr>
        <w:t xml:space="preserve"> However, these cases' implications for Fourth Amendment jurisprudence were far-reaching. </w:t>
      </w:r>
      <w:r w:rsidRPr="003F165B">
        <w:rPr>
          <w:rStyle w:val="StyleUnderline"/>
        </w:rPr>
        <w:t>The Court has since made it clear that the Fourth Amendment test is whether the governmental intrusion is reasonable based upon a balancing of the government's need to engage in the intrusion against the individual's privacy interests. n108</w:t>
      </w:r>
    </w:p>
    <w:p w:rsidR="00D77084" w:rsidRDefault="00D77084" w:rsidP="00D77084">
      <w:pPr>
        <w:spacing w:before="120"/>
        <w:ind w:firstLine="360"/>
        <w:rPr>
          <w:rStyle w:val="StyleUnderline"/>
        </w:rPr>
      </w:pPr>
      <w:r w:rsidRPr="003F165B">
        <w:rPr>
          <w:rStyle w:val="StyleUnderline"/>
        </w:rPr>
        <w:t>This shift in the Court's jurisprudence has only aggravated the problematic use of reasonableness from a feminist perspective. Both the reasonable suspicion standard and the general interest-balancing framework clearly demonstrate the main themes of my critique. First, despite their purported objective normative guidance, the reasonable suspicion standard and the interest-balancing framework do not provide us with a meaningful guide to differentiate reasonable suspicions from unreasonable ones. Second, both rely on common sense "knowledge," which in itself lacks any guidance, and rather than being objective and universal embodies a privileged white male perspective. Finally, like the previous criteria of reasonableness and common sense, both the reasonable suspicion standard and the interest-balancing scheme mask their inherent perspectivity behind a facade of objectivity and point of viewlessness.</w:t>
      </w:r>
    </w:p>
    <w:p w:rsidR="00D77084" w:rsidRDefault="00D77084" w:rsidP="00D77084">
      <w:pPr>
        <w:spacing w:before="120"/>
        <w:rPr>
          <w:rStyle w:val="StyleUnderline"/>
        </w:rPr>
      </w:pPr>
    </w:p>
    <w:p w:rsidR="00D77084" w:rsidRDefault="00D77084" w:rsidP="00D77084">
      <w:pPr>
        <w:pStyle w:val="Heading4"/>
      </w:pPr>
      <w:r>
        <w:t>Reasonable suspicion standard is circular and provides no meaningful guide</w:t>
      </w:r>
    </w:p>
    <w:p w:rsidR="00D77084" w:rsidRDefault="00D77084" w:rsidP="00D77084">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 </w:t>
      </w:r>
    </w:p>
    <w:p w:rsidR="00D77084" w:rsidRPr="00171DE1" w:rsidRDefault="00D77084" w:rsidP="00D77084">
      <w:pPr>
        <w:spacing w:before="120"/>
        <w:ind w:firstLine="360"/>
        <w:rPr>
          <w:rFonts w:ascii="Times New Roman" w:hAnsi="Times New Roman"/>
        </w:rPr>
      </w:pPr>
      <w:r>
        <w:rPr>
          <w:rFonts w:ascii="Times New Roman" w:hAnsi="Times New Roman"/>
        </w:rPr>
        <w:t xml:space="preserve">While the Court has acknowledged that the concept of reasonable  </w:t>
      </w:r>
      <w:r>
        <w:rPr>
          <w:rFonts w:ascii="Times New Roman" w:hAnsi="Times New Roman"/>
          <w:b/>
          <w:bCs/>
        </w:rPr>
        <w:t>[*175]</w:t>
      </w:r>
      <w:r>
        <w:rPr>
          <w:rFonts w:ascii="Times New Roman" w:hAnsi="Times New Roman"/>
        </w:rPr>
        <w:t xml:space="preserve">  suspicion is somewhat "abstract" </w:t>
      </w:r>
      <w:r>
        <w:rPr>
          <w:rFonts w:ascii="Times New Roman" w:hAnsi="Times New Roman"/>
          <w:sz w:val="16"/>
          <w:szCs w:val="16"/>
          <w:vertAlign w:val="superscript"/>
        </w:rPr>
        <w:t>n123</w:t>
      </w:r>
      <w:r>
        <w:rPr>
          <w:rFonts w:ascii="Times New Roman" w:hAnsi="Times New Roman"/>
        </w:rPr>
        <w:t xml:space="preserve"> and "elusive," </w:t>
      </w:r>
      <w:r>
        <w:rPr>
          <w:rFonts w:ascii="Times New Roman" w:hAnsi="Times New Roman"/>
          <w:sz w:val="16"/>
          <w:szCs w:val="16"/>
          <w:vertAlign w:val="superscript"/>
        </w:rPr>
        <w:t>n124</w:t>
      </w:r>
      <w:r>
        <w:rPr>
          <w:rFonts w:ascii="Times New Roman" w:hAnsi="Times New Roman"/>
        </w:rPr>
        <w:t xml:space="preserve"> it has deliberately avoided reducing it to "a neat set of legal rules." </w:t>
      </w:r>
      <w:r>
        <w:rPr>
          <w:rFonts w:ascii="Times New Roman" w:hAnsi="Times New Roman"/>
          <w:sz w:val="16"/>
          <w:szCs w:val="16"/>
          <w:vertAlign w:val="superscript"/>
        </w:rPr>
        <w:t>n125</w:t>
      </w:r>
      <w:r>
        <w:rPr>
          <w:rFonts w:ascii="Times New Roman" w:hAnsi="Times New Roman"/>
        </w:rPr>
        <w:t xml:space="preserve"> To the contrary, the Court has maintained that the concept of reasonable suspicion is one of the relatively simple concepts embodied in the Fourth Amendment. </w:t>
      </w:r>
      <w:proofErr w:type="gramStart"/>
      <w:r>
        <w:rPr>
          <w:rFonts w:ascii="Times New Roman" w:hAnsi="Times New Roman"/>
          <w:sz w:val="16"/>
          <w:szCs w:val="16"/>
          <w:vertAlign w:val="superscript"/>
        </w:rPr>
        <w:t>n126</w:t>
      </w:r>
      <w:proofErr w:type="gramEnd"/>
      <w:r>
        <w:rPr>
          <w:rFonts w:ascii="Times New Roman" w:hAnsi="Times New Roman"/>
        </w:rPr>
        <w:t xml:space="preserve"> I disagree. </w:t>
      </w:r>
      <w:r w:rsidRPr="00171DE1">
        <w:rPr>
          <w:rStyle w:val="StyleUnderline"/>
        </w:rPr>
        <w:t xml:space="preserve">As defined, the reasonable suspicion standard is circular and does not provide a meaningful guide to differentiate reasonable suspicions from unreasonable ones. Although reasonable suspicion is regarded as a less demanding standard than probable cause, it at least requires a minimal level of objective justification. </w:t>
      </w:r>
      <w:proofErr w:type="gramStart"/>
      <w:r w:rsidRPr="00171DE1">
        <w:rPr>
          <w:rStyle w:val="StyleUnderline"/>
        </w:rPr>
        <w:t>n127</w:t>
      </w:r>
      <w:proofErr w:type="gramEnd"/>
      <w:r w:rsidRPr="00171DE1">
        <w:rPr>
          <w:rStyle w:val="StyleUnderline"/>
        </w:rPr>
        <w:t xml:space="preserve"> Such objective justification, we have seen, may arise upon specific facts and rational inferences from them. These facts and inferences must reasonably warrant the intrusion, as opposed to hunches that are insufficient. What exactly would make an inference rational as against a mere hunch? What facts reasonably warrant the intrusion as against facts on which it is unreasonable to warrant the intrusion?</w:t>
      </w:r>
    </w:p>
    <w:p w:rsidR="00D77084" w:rsidRPr="00171DE1" w:rsidRDefault="00D77084" w:rsidP="00D77084">
      <w:pPr>
        <w:spacing w:before="120"/>
        <w:ind w:firstLine="360"/>
        <w:rPr>
          <w:rFonts w:ascii="Times New Roman" w:hAnsi="Times New Roman"/>
        </w:rPr>
      </w:pPr>
      <w:r w:rsidRPr="00171DE1">
        <w:rPr>
          <w:rFonts w:ascii="Times New Roman" w:hAnsi="Times New Roman"/>
        </w:rPr>
        <w:lastRenderedPageBreak/>
        <w:t xml:space="preserve">In subsequent cases, the Court has stated that a police officer is entitled to rely on common sense inferences about human behavior, so long as those inferences establish a particularized and objective basis for the establishment of reasonable suspicion. </w:t>
      </w:r>
      <w:proofErr w:type="gramStart"/>
      <w:r w:rsidRPr="00171DE1">
        <w:rPr>
          <w:rFonts w:ascii="Times New Roman" w:hAnsi="Times New Roman"/>
          <w:sz w:val="16"/>
          <w:szCs w:val="16"/>
          <w:vertAlign w:val="superscript"/>
        </w:rPr>
        <w:t>n128</w:t>
      </w:r>
      <w:proofErr w:type="gramEnd"/>
      <w:r w:rsidRPr="00171DE1">
        <w:rPr>
          <w:rFonts w:ascii="Times New Roman" w:hAnsi="Times New Roman"/>
        </w:rPr>
        <w:t xml:space="preserve"> The Court was also clear that law enforcement agents may, and should, rely on their experience in making such inferences. Those inferences, including ones based on perceptions of seemingly innocent facts, should be given due deference because of the unique law enforcement experience of police officers and government agents. </w:t>
      </w:r>
      <w:proofErr w:type="gramStart"/>
      <w:r w:rsidRPr="00171DE1">
        <w:rPr>
          <w:rFonts w:ascii="Times New Roman" w:hAnsi="Times New Roman"/>
          <w:sz w:val="16"/>
          <w:szCs w:val="16"/>
          <w:vertAlign w:val="superscript"/>
        </w:rPr>
        <w:t>n129</w:t>
      </w:r>
      <w:proofErr w:type="gramEnd"/>
      <w:r w:rsidRPr="00171DE1">
        <w:rPr>
          <w:rFonts w:ascii="Times New Roman" w:hAnsi="Times New Roman"/>
        </w:rPr>
        <w:t xml:space="preserve"> These doctrinal "clarifications," however, do not provide us with better guidance to understand which inferences would give rise to an objectively reasonable suspicion.</w:t>
      </w:r>
    </w:p>
    <w:p w:rsidR="00D77084" w:rsidRPr="00171DE1" w:rsidRDefault="00D77084" w:rsidP="00D77084">
      <w:pPr>
        <w:spacing w:before="120"/>
        <w:ind w:firstLine="360"/>
        <w:rPr>
          <w:u w:val="single"/>
        </w:rPr>
      </w:pPr>
      <w:r w:rsidRPr="00171DE1">
        <w:rPr>
          <w:rStyle w:val="StyleUnderline"/>
        </w:rPr>
        <w:t xml:space="preserve">Sheri Lynn Johnson has pointed out the amazing variety of innocuous human behavior that experienced officers regard as suspicious. </w:t>
      </w:r>
      <w:proofErr w:type="gramStart"/>
      <w:r w:rsidRPr="00171DE1">
        <w:rPr>
          <w:rStyle w:val="StyleUnderline"/>
        </w:rPr>
        <w:t>n130</w:t>
      </w:r>
      <w:proofErr w:type="gramEnd"/>
      <w:r w:rsidRPr="00171DE1">
        <w:rPr>
          <w:rStyle w:val="StyleUnderline"/>
        </w:rPr>
        <w:t xml:space="preserve"> She demonstrates how the police have inferred an attempt to conceal criminal activity both from a traffic violator's reach toward the dashboard or floor of a car, and from her alighting from the car and walking toward the police. </w:t>
      </w:r>
      <w:proofErr w:type="gramStart"/>
      <w:r w:rsidRPr="00171DE1">
        <w:rPr>
          <w:rStyle w:val="StyleUnderline"/>
        </w:rPr>
        <w:t>n131</w:t>
      </w:r>
      <w:proofErr w:type="gramEnd"/>
      <w:r w:rsidRPr="00171DE1">
        <w:rPr>
          <w:rStyle w:val="StyleUnderline"/>
        </w:rPr>
        <w:t xml:space="preserve"> Drug Enforcement Agency officers have inferred a desire to avoid  [*176]  detection both from a traveler's being the last passenger to get off a plane and from him being the first. </w:t>
      </w:r>
      <w:proofErr w:type="gramStart"/>
      <w:r w:rsidRPr="00171DE1">
        <w:rPr>
          <w:rStyle w:val="StyleUnderline"/>
        </w:rPr>
        <w:t>n132</w:t>
      </w:r>
      <w:proofErr w:type="gramEnd"/>
      <w:r w:rsidRPr="00171DE1">
        <w:rPr>
          <w:rStyle w:val="StyleUnderline"/>
        </w:rPr>
        <w:t xml:space="preserve"> INS agents have concluded that it was suspicious that the occupants of a vehicle reacted nervously when a patrol car passed, and also that it was suspicious that the occupants failed to look at the patrol car or were just "excessively" calm. </w:t>
      </w:r>
      <w:proofErr w:type="gramStart"/>
      <w:r w:rsidRPr="00171DE1">
        <w:rPr>
          <w:rStyle w:val="StyleUnderline"/>
        </w:rPr>
        <w:t>n133</w:t>
      </w:r>
      <w:proofErr w:type="gramEnd"/>
      <w:r w:rsidRPr="00171DE1">
        <w:rPr>
          <w:rStyle w:val="StyleUnderline"/>
        </w:rPr>
        <w:t xml:space="preserve"> It seems that a seasoned officer can interpret almost any conduct as suspicious, and given the Court's deference to the officers' inferences almost anything can be a reasonable suspicion. What qualifies each suspicion as objectively reasonable remains a </w:t>
      </w:r>
      <w:proofErr w:type="gramStart"/>
      <w:r w:rsidRPr="00171DE1">
        <w:rPr>
          <w:rStyle w:val="StyleUnderline"/>
        </w:rPr>
        <w:t>mystery.</w:t>
      </w:r>
      <w:proofErr w:type="gramEnd"/>
    </w:p>
    <w:p w:rsidR="00D77084" w:rsidRDefault="00A67396" w:rsidP="00D77084">
      <w:pPr>
        <w:pStyle w:val="Heading2"/>
      </w:pPr>
      <w:r>
        <w:lastRenderedPageBreak/>
        <w:t xml:space="preserve">Link - </w:t>
      </w:r>
      <w:r w:rsidR="00D77084">
        <w:t>Information Control</w:t>
      </w:r>
    </w:p>
    <w:p w:rsidR="00D77084" w:rsidRDefault="00D77084" w:rsidP="00D77084">
      <w:pPr>
        <w:pStyle w:val="Heading4"/>
      </w:pPr>
      <w:r>
        <w:t>Viewing privacy as control over information is too narrow, failing to account for fundamental decisions about the body</w:t>
      </w:r>
    </w:p>
    <w:p w:rsidR="00D77084" w:rsidRPr="00FF61F4" w:rsidRDefault="00D77084" w:rsidP="00D77084">
      <w:pPr>
        <w:rPr>
          <w:rStyle w:val="Style13ptBold"/>
        </w:rPr>
      </w:pPr>
      <w:r w:rsidRPr="00FF61F4">
        <w:rPr>
          <w:rStyle w:val="Style13ptBold"/>
        </w:rPr>
        <w:t xml:space="preserve">Solove 8 </w:t>
      </w:r>
    </w:p>
    <w:p w:rsidR="00D77084" w:rsidRPr="008875BF" w:rsidRDefault="00D77084" w:rsidP="00D77084">
      <w:r>
        <w:t>(Daniel J. Solove [John Marshall Harlan Research Professor of Law at the George Washington University Law School], 5/5/2008, “Understanding Privacy,” Harvard University Press, Pages 24-29, MX)</w:t>
      </w:r>
    </w:p>
    <w:p w:rsidR="00D77084" w:rsidRPr="002A503E" w:rsidRDefault="00D77084" w:rsidP="00D77084"/>
    <w:p w:rsidR="00D77084" w:rsidRPr="00F6071A" w:rsidRDefault="00D77084" w:rsidP="00D77084">
      <w:r w:rsidRPr="00896F13">
        <w:rPr>
          <w:sz w:val="12"/>
        </w:rPr>
        <w:t xml:space="preserve">Control over Personal Information </w:t>
      </w:r>
      <w:r w:rsidRPr="00027A8F">
        <w:rPr>
          <w:rStyle w:val="StyleUnderline"/>
          <w:highlight w:val="cyan"/>
        </w:rPr>
        <w:t>One of the most predominant theories of privacy is that of control over personal information</w:t>
      </w:r>
      <w:r w:rsidRPr="00027A8F">
        <w:rPr>
          <w:sz w:val="12"/>
          <w:highlight w:val="cyan"/>
        </w:rPr>
        <w:t>. A</w:t>
      </w:r>
      <w:r w:rsidRPr="00896F13">
        <w:rPr>
          <w:sz w:val="12"/>
        </w:rPr>
        <w:t>ccording to Alan Westin, "</w:t>
      </w:r>
      <w:r w:rsidRPr="00DD62C5">
        <w:rPr>
          <w:rStyle w:val="StyleUnderline"/>
        </w:rPr>
        <w:t>Privacy is the claim of individuals, groups, or institutions to determine for themselves when, how, and to what extent information about them is communicated to others</w:t>
      </w:r>
      <w:r w:rsidRPr="00896F13">
        <w:rPr>
          <w:sz w:val="12"/>
        </w:rPr>
        <w:t xml:space="preserve">."" Numerous other scholars have articulated similar theories.59 Arthur Miller declares that "the basic attribute of an effective right of privacy is the individual's ability to control the circulation of information relating to him."6° According to Charles Fried, "Privacy is not simply an absence of information about us in the minds of others; rather it is the control we have over information about ourselves."61 President Bill Clinton's Information Infrastructure Task Force defined privacy as "an individual's claim to control the terms under which personal information—information identifiable to the individual—is acquired, disclosed, and used."62 </w:t>
      </w:r>
      <w:r w:rsidRPr="00DD62C5">
        <w:rPr>
          <w:rStyle w:val="StyleUnderline"/>
        </w:rPr>
        <w:t>The Supreme Court has even stated that privacy constitutes the individual's "control over information concerning his or her person</w:t>
      </w:r>
      <w:r w:rsidRPr="00896F13">
        <w:rPr>
          <w:sz w:val="12"/>
        </w:rPr>
        <w:t xml:space="preserve">."63 The control-over-information conception can be viewed as a subset of the limited-access conception. The </w:t>
      </w:r>
      <w:r w:rsidRPr="00027A8F">
        <w:rPr>
          <w:rStyle w:val="StyleUnderline"/>
          <w:highlight w:val="cyan"/>
        </w:rPr>
        <w:t xml:space="preserve">theory's focus on information, however, makes it too narrow, for it excludes those aspects of privacy that are not informational, such as the right to make certain fundamental decisions about one's body, reproduction, or rearing of one's children. </w:t>
      </w:r>
      <w:r w:rsidRPr="00027A8F">
        <w:rPr>
          <w:rStyle w:val="StyleUnderline"/>
        </w:rPr>
        <w:t>Additionally, the theory is too vague because it fails to define the types of information over which individuals should have control</w:t>
      </w:r>
      <w:r w:rsidRPr="00027A8F">
        <w:rPr>
          <w:sz w:val="12"/>
          <w:highlight w:val="cyan"/>
        </w:rPr>
        <w:t>.</w:t>
      </w:r>
      <w:r w:rsidRPr="00896F13">
        <w:rPr>
          <w:sz w:val="12"/>
        </w:rPr>
        <w:t xml:space="preserve"> Philosopher Ferdinand Schoolman, for example, observes that "</w:t>
      </w:r>
      <w:r w:rsidRPr="00DD62C5">
        <w:rPr>
          <w:rStyle w:val="StyleUnderline"/>
        </w:rPr>
        <w:t>regarding privacy as a claim or entitlement to determine what information about oneself is to be available to others . . . [wrongly] presumes privacy is something to be protected at the discretion of the individual to whom the information relates</w:t>
      </w:r>
      <w:r w:rsidRPr="00896F13">
        <w:rPr>
          <w:sz w:val="12"/>
        </w:rPr>
        <w:t xml:space="preserve">."64 In other words, the control-over information conception focuses on all information over which individuals want to retain control, but </w:t>
      </w:r>
      <w:r w:rsidRPr="00DD62C5">
        <w:rPr>
          <w:rStyle w:val="StyleUnderline"/>
        </w:rPr>
        <w:t>privacy is not simply a subjective matter of individual prerogative; it is also an issue of what society deems appropriate to protect</w:t>
      </w:r>
      <w:r w:rsidRPr="00896F13">
        <w:rPr>
          <w:sz w:val="12"/>
        </w:rPr>
        <w:t xml:space="preserve">. Some theorists attempt to define the scope of what constitutes personal information over which individuals should exercise control, but their attempts run into significant difficulties. For example, legal scholar Richard Parker's theory defines the scope of personal information extremely broadly: "Control over who can see us, hear us, touch us, smell us, and taste us, in sum, control over who can sense us, is the core of privacy."65 Parker's definition would make most interpersonal contact in society a privacy invasion. </w:t>
      </w:r>
      <w:r w:rsidRPr="00DD62C5">
        <w:rPr>
          <w:rStyle w:val="StyleUnderline"/>
        </w:rPr>
        <w:t>We are frequently seen and heard by others without perceiving this as even the slightest invasion of privacy</w:t>
      </w:r>
      <w:r w:rsidRPr="00896F13">
        <w:rPr>
          <w:sz w:val="12"/>
        </w:rPr>
        <w:t xml:space="preserve">. Other scholars limit the scope of personal information to that which relates to the individual. Richard Murphy, a law and economics </w:t>
      </w:r>
      <w:proofErr w:type="gramStart"/>
      <w:r w:rsidRPr="00896F13">
        <w:rPr>
          <w:sz w:val="12"/>
        </w:rPr>
        <w:t>scholar,</w:t>
      </w:r>
      <w:proofErr w:type="gramEnd"/>
      <w:r w:rsidRPr="00896F13">
        <w:rPr>
          <w:sz w:val="12"/>
        </w:rPr>
        <w:t xml:space="preserve"> defines the scope of personal information as consisting of "any data about an individual that is identifiable to that individual."66 Murphy's definition is too broad because there is a significant amount of information identifiable to us that we do not deem as private. For example, the fact that a person is a well-known politician is identifiable to her, but is not private. Murphy's definition thus provides no reasonable limitation in scope. In addition to failing to adequately define the scope of information, </w:t>
      </w:r>
      <w:r w:rsidRPr="00DD62C5">
        <w:rPr>
          <w:rStyle w:val="StyleUnderline"/>
        </w:rPr>
        <w:t>control-over-information conceptions fail to define what is meant by "control</w:t>
      </w:r>
      <w:r w:rsidRPr="00896F13">
        <w:rPr>
          <w:sz w:val="12"/>
        </w:rPr>
        <w:t xml:space="preserve">:" Theorists provide little elaboration on what control really entails, and </w:t>
      </w:r>
      <w:r w:rsidRPr="00DD62C5">
        <w:rPr>
          <w:rStyle w:val="StyleUnderline"/>
        </w:rPr>
        <w:t>it is often defined too narrowly or too broadly.</w:t>
      </w:r>
      <w:r w:rsidRPr="00896F13">
        <w:rPr>
          <w:sz w:val="12"/>
        </w:rPr>
        <w:t xml:space="preserve"> Frequently, </w:t>
      </w:r>
      <w:r w:rsidRPr="00DD62C5">
        <w:rPr>
          <w:rStyle w:val="StyleUnderline"/>
        </w:rPr>
        <w:t>control is understood as a form of ownership of information</w:t>
      </w:r>
      <w:r w:rsidRPr="00896F13">
        <w:rPr>
          <w:sz w:val="12"/>
        </w:rPr>
        <w:t xml:space="preserve">. For example, Westin concludes that "personal </w:t>
      </w:r>
      <w:proofErr w:type="gramStart"/>
      <w:r w:rsidRPr="00896F13">
        <w:rPr>
          <w:sz w:val="12"/>
        </w:rPr>
        <w:t>information,</w:t>
      </w:r>
      <w:proofErr w:type="gramEnd"/>
      <w:r w:rsidRPr="00896F13">
        <w:rPr>
          <w:sz w:val="12"/>
        </w:rPr>
        <w:t xml:space="preserve"> thought of as the right of decision over one's private personality, should be defined as a property right."67 This notion is partially embodied in the tort of appropriation, which protects people against others' using their image or likeness for commercial gain." The notion that individuals have a property right in information about themselves can be traced to John Locke, who asserted that individuals have property rights in their person and the fruits of their labor. According to Locke, property flows naturally from selfhood: "[E]very man has a property in his own person." From this principle, Locke deduced that property extends to the products of one's labor: "Whatsoever then he removes out of the state that nature hath provided, and left it in, he hath mixed his labor with, and joined it to something that is his own, and thereby makes it his property."69 Locke's conception of property as the fruit of labor and as an extension of the self has formed the backbone of intellectual-property law, which, as legal theorist James Boyle has observed, has developed around the notion of the "romantic author," the individual who mixes her unique personality with ideas, who most displays originality and novelty in her creations.7° Unlike physical property, intellectual property protects the expression of ideas. Copyright law, for example, protects "original works of authorship fixed in any tangible medium of expression."" Copyright law provides control not over the underlying ideas and facts but over the particular manner in which they are expressed. The "romantic-author" notion of intellectual property embodies Locke's idea that one gains a property right in something when it emanates from one's self. Conceiving of personal information as property is justified by viewing it as an extension of personality. As the authors of our own lives, we generate information as we develop our personalities. The growth of individualism spawned the "belief that one's actions and their history 'belonged' to the self which generated them and were to be shared only with those with whom one wished to share them."72 "One's self—for other people—is one's expression of one's self," observes Madame Merle in Henry James's The Portrait of a Lady, "and one’s house, one's furniture, one's garments, the books one reads, the company one keeps—these things are all expressive."" Extending property concepts to personal information, however, has difficulties. Information can be easily transmitted and, once known by others, cannot be eradicated from their minds. Unlike physical objects, information can be possessed simultaneously within the minds of mil¬lions. This is why intellectual-property law protects particular tangible expressions of ideas rather than the underlying ideas themselves. The complexity of personal information is that it is both an expression of the self and a set of facts—a historical record of one's behavior. </w:t>
      </w:r>
      <w:r w:rsidRPr="00027A8F">
        <w:rPr>
          <w:rStyle w:val="StyleUnderline"/>
          <w:highlight w:val="cyan"/>
        </w:rPr>
        <w:t xml:space="preserve">Further, there are problems with viewing personal information as equivalent to any other commodity. </w:t>
      </w:r>
      <w:r w:rsidRPr="00027A8F">
        <w:rPr>
          <w:rStyle w:val="StyleUnderline"/>
          <w:highlight w:val="cyan"/>
        </w:rPr>
        <w:lastRenderedPageBreak/>
        <w:t>Personal information is often formed in relationships with others. All parties to that relationship have some claim to the information</w:t>
      </w:r>
      <w:r w:rsidRPr="00DD62C5">
        <w:rPr>
          <w:rStyle w:val="StyleUnderline"/>
        </w:rPr>
        <w:t>.</w:t>
      </w:r>
    </w:p>
    <w:p w:rsidR="00D77084" w:rsidRDefault="00D77084" w:rsidP="00D77084">
      <w:pPr>
        <w:pStyle w:val="Heading4"/>
      </w:pPr>
      <w:r>
        <w:t>Conceptualizing privacy as information control ignores its social dimensions and means privacy will inevitably shrink in the face of competing claims for security and convenience</w:t>
      </w:r>
    </w:p>
    <w:p w:rsidR="00D77084" w:rsidRPr="00195FAC" w:rsidRDefault="00D77084" w:rsidP="00D77084">
      <w:r w:rsidRPr="009C5733">
        <w:rPr>
          <w:b/>
          <w:sz w:val="26"/>
          <w:szCs w:val="26"/>
        </w:rPr>
        <w:t>Steeves ‘9</w:t>
      </w:r>
      <w:r>
        <w:t xml:space="preserve"> – Associate Professor at University of Ottawa (Valerie, </w:t>
      </w:r>
      <w:r w:rsidRPr="00DB721A">
        <w:rPr>
          <w:i/>
        </w:rPr>
        <w:t>Lessons from the Identity Trail</w:t>
      </w:r>
      <w:r>
        <w:t>, Ch. 11 “Reclaiming the Social Value of Privacy,”</w:t>
      </w:r>
      <w:r w:rsidRPr="00B47C3F">
        <w:t xml:space="preserve"> </w:t>
      </w:r>
      <w:r>
        <w:t>ed. by Ian Kerr, Valerie Steeves, and Carole Lucock, p. 191-208)//DWB</w:t>
      </w:r>
    </w:p>
    <w:p w:rsidR="00D77084" w:rsidRDefault="00D77084" w:rsidP="00D77084">
      <w:r w:rsidRPr="00F7748B">
        <w:t xml:space="preserve">Priscilla Regan’s 1995 book, Legislating Privacy, is the most comprehensive attempt to date to examine the </w:t>
      </w:r>
      <w:r w:rsidRPr="00F7748B">
        <w:rPr>
          <w:rStyle w:val="StyleUnderline"/>
          <w:highlight w:val="green"/>
        </w:rPr>
        <w:t>weaknesses inherent in Westin’s conceptualization of privacy as informational control</w:t>
      </w:r>
      <w:r w:rsidRPr="00F7748B">
        <w:t xml:space="preserve">. She argues that </w:t>
      </w:r>
      <w:r w:rsidRPr="00F7748B">
        <w:rPr>
          <w:rStyle w:val="StyleUnderline"/>
          <w:highlight w:val="green"/>
        </w:rPr>
        <w:t>privacy policy has failed because it is based on a notion of privacy that is rooted in a liberal understanding of the individual and society</w:t>
      </w:r>
      <w:r w:rsidRPr="00F7748B">
        <w:t xml:space="preserve">. </w:t>
      </w:r>
      <w:r w:rsidRPr="00F7748B">
        <w:rPr>
          <w:rStyle w:val="StyleUnderline"/>
          <w:highlight w:val="green"/>
        </w:rPr>
        <w:t>If privacy is a right held by an individual against the state, then, because no right is absolute, it must be balanced against competing social interests. This leads to a zero-sum game that pits the individual’s interest in privacy against society’s interest in competing social benefits, such as medical research and protection against terrorism</w:t>
      </w:r>
      <w:r w:rsidRPr="00F7748B">
        <w:t xml:space="preserve">. However, as Regan points out, </w:t>
      </w:r>
      <w:r w:rsidRPr="00F7748B">
        <w:rPr>
          <w:highlight w:val="green"/>
        </w:rPr>
        <w:t>privacy ¶ is more than an individual right; it is also a social good in and of itself that “serves other important [social] functions beyond those to the particular individual</w:t>
      </w:r>
      <w:r w:rsidRPr="00F7748B">
        <w:rPr>
          <w:rStyle w:val="StyleUnderline"/>
        </w:rPr>
        <w:t>.</w:t>
      </w:r>
      <w:r w:rsidRPr="00F7748B">
        <w:t xml:space="preserve">” She warns that, </w:t>
      </w:r>
      <w:r w:rsidRPr="00F7748B">
        <w:rPr>
          <w:rStyle w:val="StyleUnderline"/>
          <w:highlight w:val="green"/>
        </w:rPr>
        <w:t>if the social value of privacy is not taken into account by policymakers, privacy will continue to shrink in the face of competing claims for security and convenience</w:t>
      </w:r>
      <w:r w:rsidRPr="00F7748B">
        <w:t xml:space="preserve">.¶ Regan’s critique of Westin is a compelling one. Westin’s analysis is firm rooted in American liberal legal tradition and the Millean view that society' is .r aggregate of individuals who seek to establish a sphere of autonomy independent of and in tension with the collective. From this perspective, </w:t>
      </w:r>
      <w:r w:rsidRPr="00F7748B">
        <w:rPr>
          <w:rStyle w:val="StyleUnderline"/>
        </w:rPr>
        <w:t xml:space="preserve">the need restrict surveillance is part of the individual’s ongoing “struggle for liberty” arc technologies are problematic precisely because they erode the “libertarian equilibrium among the competing values of privacy, disclosure. </w:t>
      </w:r>
      <w:proofErr w:type="gramStart"/>
      <w:r w:rsidRPr="00F7748B">
        <w:rPr>
          <w:rStyle w:val="StyleUnderline"/>
        </w:rPr>
        <w:t>surveillance</w:t>
      </w:r>
      <w:proofErr w:type="gramEnd"/>
      <w:r w:rsidRPr="00F7748B">
        <w:t xml:space="preserve">” established by the framers of the American constitution in 17* Westin argues that </w:t>
      </w:r>
      <w:r w:rsidRPr="00F7748B">
        <w:rPr>
          <w:rStyle w:val="StyleUnderline"/>
        </w:rPr>
        <w:t>the role of the law is to articulate a “balance that ensures strong citadels of individual and group privacy and limits both disclosure surveillance”</w:t>
      </w:r>
      <w:r w:rsidRPr="00F7748B">
        <w:t xml:space="preserve"> in order to maintain the conditions necessary for individual autonomy and democratic governance. ¶ However, Westin’s </w:t>
      </w:r>
      <w:r w:rsidRPr="00F7748B">
        <w:rPr>
          <w:rStyle w:val="StyleUnderline"/>
          <w:highlight w:val="green"/>
        </w:rPr>
        <w:t>legislative prescriptions call for much more than instrumental balancing of individual needs against social needs.</w:t>
      </w:r>
      <w:r w:rsidRPr="00F7748B">
        <w:rPr>
          <w:rStyle w:val="StyleUnderline"/>
        </w:rPr>
        <w:t xml:space="preserve"> </w:t>
      </w:r>
      <w:r w:rsidRPr="00F7748B">
        <w:t>Data protection is merely the last step in a five-step process that first seeks to hold surveillance up to public scrutiny. Westin writes, “[</w:t>
      </w:r>
      <w:r w:rsidRPr="00F7748B">
        <w:rPr>
          <w:rStyle w:val="StyleUnderline"/>
        </w:rPr>
        <w:t>w]hat is needed is a structured and rational weighing process, with definite criteria that public and private authorities apply in comparing the claims for disclosure or surveillance through new devices with the claims to privacy.</w:t>
      </w:r>
      <w:r w:rsidRPr="00F7748B">
        <w:t>” To do this, we must ask five questions</w:t>
      </w:r>
      <w:proofErr w:type="gramStart"/>
      <w:r w:rsidRPr="00F7748B">
        <w:t>:¶</w:t>
      </w:r>
      <w:proofErr w:type="gramEnd"/>
      <w:r w:rsidRPr="00F7748B">
        <w:t xml:space="preserve"> 1. How serious is the need to conduct surveillance</w:t>
      </w:r>
      <w:proofErr w:type="gramStart"/>
      <w:r w:rsidRPr="00F7748B">
        <w:t>?¶</w:t>
      </w:r>
      <w:proofErr w:type="gramEnd"/>
      <w:r w:rsidRPr="00F7748B">
        <w:t xml:space="preserve"> 2. Are there alternative methods to meet the need</w:t>
      </w:r>
      <w:proofErr w:type="gramStart"/>
      <w:r w:rsidRPr="00F7748B">
        <w:t>?¶</w:t>
      </w:r>
      <w:proofErr w:type="gramEnd"/>
      <w:r w:rsidRPr="00F7748B">
        <w:t xml:space="preserve"> 3. What degree of reliability will be required of the surveillance instrument</w:t>
      </w:r>
      <w:proofErr w:type="gramStart"/>
      <w:r w:rsidRPr="00F7748B">
        <w:t>?¶</w:t>
      </w:r>
      <w:proofErr w:type="gramEnd"/>
      <w:r w:rsidRPr="00F7748B">
        <w:t xml:space="preserve">  ¶ 4. Can true consent to the surveillance be given</w:t>
      </w:r>
      <w:proofErr w:type="gramStart"/>
      <w:r w:rsidRPr="00F7748B">
        <w:t>?¶</w:t>
      </w:r>
      <w:proofErr w:type="gramEnd"/>
      <w:r w:rsidRPr="00F7748B">
        <w:t xml:space="preserve"> 5. Do we have the capacity to limit and control the surveillance if it is </w:t>
      </w:r>
      <w:proofErr w:type="gramStart"/>
      <w:r w:rsidRPr="00F7748B">
        <w:t>allowed</w:t>
      </w:r>
      <w:r>
        <w:t>.</w:t>
      </w:r>
      <w:proofErr w:type="gramEnd"/>
      <w:r>
        <w:t xml:space="preserve"> </w:t>
      </w:r>
    </w:p>
    <w:p w:rsidR="00D77084" w:rsidRDefault="00D77084" w:rsidP="00D77084">
      <w:pPr>
        <w:pStyle w:val="Heading4"/>
      </w:pPr>
      <w:r>
        <w:t>Absolute information privacy no longer exists - we should stop thinking about privacy as total information control</w:t>
      </w:r>
    </w:p>
    <w:p w:rsidR="00D77084" w:rsidRPr="008A7B4C" w:rsidRDefault="00D77084" w:rsidP="00D77084">
      <w:pPr>
        <w:rPr>
          <w:rStyle w:val="Style13ptBold"/>
        </w:rPr>
      </w:pPr>
      <w:r w:rsidRPr="008A7B4C">
        <w:rPr>
          <w:rStyle w:val="Style13ptBold"/>
        </w:rPr>
        <w:t>Sklansky 14</w:t>
      </w:r>
    </w:p>
    <w:p w:rsidR="00D77084" w:rsidRPr="004B2A75" w:rsidRDefault="00D77084" w:rsidP="00D77084">
      <w:r>
        <w:lastRenderedPageBreak/>
        <w:t>(David Alan Sklansky [Professor of Law, Stanford Law School], 8/14, “Too Much Information: How Not to Think About Privacy and the Fourth Amendment,” California Law Review, Volume 102 Number 5, Page 1089, MX)</w:t>
      </w:r>
    </w:p>
    <w:p w:rsidR="00D77084" w:rsidRDefault="00D77084" w:rsidP="00D77084">
      <w:pPr>
        <w:rPr>
          <w:rStyle w:val="StyleUnderline"/>
        </w:rPr>
      </w:pPr>
      <w:r w:rsidRPr="008A7B4C">
        <w:rPr>
          <w:color w:val="000000"/>
          <w:sz w:val="12"/>
        </w:rPr>
        <w:t xml:space="preserve">Actually, </w:t>
      </w:r>
      <w:r w:rsidRPr="004B2A75">
        <w:rPr>
          <w:rStyle w:val="StyleUnderline"/>
        </w:rPr>
        <w:t>the privacy widely thought to be dead or dying is</w:t>
      </w:r>
      <w:r w:rsidRPr="008A7B4C">
        <w:rPr>
          <w:color w:val="000000"/>
          <w:sz w:val="12"/>
        </w:rPr>
        <w:t xml:space="preserve"> an even more specific variety of informational privacy, what might be called </w:t>
      </w:r>
      <w:r w:rsidRPr="004B2A75">
        <w:rPr>
          <w:rStyle w:val="StyleUnderline"/>
        </w:rPr>
        <w:t>absolute informational privacy: the ability to prevent any unauthorized dissemination or use of personal information. That is</w:t>
      </w:r>
      <w:r w:rsidRPr="008A7B4C">
        <w:rPr>
          <w:color w:val="000000"/>
          <w:sz w:val="12"/>
        </w:rPr>
        <w:t xml:space="preserve"> what now seems </w:t>
      </w:r>
      <w:r w:rsidRPr="004B2A75">
        <w:rPr>
          <w:rStyle w:val="StyleUnderline"/>
        </w:rPr>
        <w:t>impossible. We no longer expect control over information about ourselves</w:t>
      </w:r>
      <w:r w:rsidRPr="008A7B4C">
        <w:rPr>
          <w:color w:val="000000"/>
          <w:sz w:val="12"/>
        </w:rPr>
        <w:t xml:space="preserve"> "in any </w:t>
      </w:r>
      <w:r w:rsidRPr="008A7B4C">
        <w:rPr>
          <w:i/>
          <w:iCs/>
          <w:color w:val="000000"/>
          <w:sz w:val="12"/>
        </w:rPr>
        <w:t xml:space="preserve">complete </w:t>
      </w:r>
      <w:r w:rsidRPr="008A7B4C">
        <w:rPr>
          <w:color w:val="000000"/>
          <w:sz w:val="12"/>
        </w:rPr>
        <w:t xml:space="preserve">sense."" But of course </w:t>
      </w:r>
      <w:r w:rsidRPr="004B2A75">
        <w:rPr>
          <w:rStyle w:val="StyleUnderline"/>
        </w:rPr>
        <w:t>we never did</w:t>
      </w:r>
      <w:r w:rsidRPr="008A7B4C">
        <w:rPr>
          <w:color w:val="000000"/>
          <w:sz w:val="12"/>
        </w:rPr>
        <w:t>."1</w:t>
      </w:r>
      <w:r w:rsidRPr="008A7B4C">
        <w:rPr>
          <w:color w:val="000000"/>
          <w:sz w:val="12"/>
          <w:szCs w:val="12"/>
        </w:rPr>
        <w:t xml:space="preserve">2 </w:t>
      </w:r>
      <w:r w:rsidRPr="008A7B4C">
        <w:rPr>
          <w:color w:val="000000"/>
          <w:sz w:val="12"/>
        </w:rPr>
        <w:t xml:space="preserve">What has happened is that </w:t>
      </w:r>
      <w:r w:rsidRPr="004B2A75">
        <w:rPr>
          <w:rStyle w:val="StyleUnderline"/>
        </w:rPr>
        <w:t>our degree of control</w:t>
      </w:r>
      <w:r w:rsidRPr="008A7B4C">
        <w:rPr>
          <w:color w:val="000000"/>
          <w:sz w:val="12"/>
        </w:rPr>
        <w:t xml:space="preserve"> over some kinds of information about ourselves </w:t>
      </w:r>
      <w:r w:rsidRPr="004B2A75">
        <w:rPr>
          <w:rStyle w:val="StyleUnderline"/>
        </w:rPr>
        <w:t>has dramatically diminished</w:t>
      </w:r>
      <w:r w:rsidRPr="008A7B4C">
        <w:rPr>
          <w:color w:val="000000"/>
          <w:sz w:val="12"/>
        </w:rPr>
        <w:t xml:space="preserve">, and the uses to which that information is put have dramatically increased. </w:t>
      </w:r>
      <w:r w:rsidRPr="004B2A75">
        <w:rPr>
          <w:rStyle w:val="StyleUnderline"/>
        </w:rPr>
        <w:t>What is now called "privacy law" is</w:t>
      </w:r>
      <w:r w:rsidRPr="008A7B4C">
        <w:rPr>
          <w:color w:val="000000"/>
          <w:sz w:val="12"/>
        </w:rPr>
        <w:t xml:space="preserve"> precisely </w:t>
      </w:r>
      <w:r w:rsidRPr="004B2A75">
        <w:rPr>
          <w:rStyle w:val="StyleUnderline"/>
        </w:rPr>
        <w:t>a set of rules for the exploding commerce in personal information.</w:t>
      </w:r>
      <w:r w:rsidRPr="008A7B4C">
        <w:rPr>
          <w:color w:val="000000"/>
          <w:sz w:val="12"/>
        </w:rPr>
        <w:t xml:space="preserve"> Some people, Brin presumably included, think the whole field of privacy law quixotic, but most knowledgeable observers-including many of Brin's admirers-do not. </w:t>
      </w:r>
      <w:r w:rsidRPr="004B2A75">
        <w:rPr>
          <w:rStyle w:val="StyleUnderline"/>
        </w:rPr>
        <w:t>An all-or-nothing approach to privacy-denying that people have any interest in controlling the use or dissemination of information that is less than fully confidential-has long been</w:t>
      </w:r>
      <w:r w:rsidRPr="008A7B4C">
        <w:rPr>
          <w:color w:val="000000"/>
          <w:sz w:val="12"/>
        </w:rPr>
        <w:t xml:space="preserve">, with justification, one of the most heavily </w:t>
      </w:r>
      <w:r w:rsidRPr="004B2A75">
        <w:rPr>
          <w:rStyle w:val="StyleUnderline"/>
        </w:rPr>
        <w:t>criticized</w:t>
      </w:r>
      <w:r w:rsidRPr="008A7B4C">
        <w:rPr>
          <w:color w:val="000000"/>
          <w:sz w:val="12"/>
        </w:rPr>
        <w:t xml:space="preserve"> aspects of the Supreme Court's Fourth Amendment jurisprudence." </w:t>
      </w:r>
      <w:r w:rsidRPr="008A7B4C">
        <w:rPr>
          <w:color w:val="000000"/>
          <w:sz w:val="12"/>
          <w:szCs w:val="16"/>
        </w:rPr>
        <w:t xml:space="preserve">3 </w:t>
      </w:r>
      <w:r w:rsidRPr="008A7B4C">
        <w:rPr>
          <w:color w:val="000000"/>
          <w:sz w:val="12"/>
        </w:rPr>
        <w:t xml:space="preserve">It is bad enough for the Supreme Court to talk that way; </w:t>
      </w:r>
      <w:r w:rsidRPr="004B2A75">
        <w:rPr>
          <w:rStyle w:val="StyleUnderline"/>
        </w:rPr>
        <w:t>we should avoid making it part of our own thinking about privacy.</w:t>
      </w:r>
    </w:p>
    <w:p w:rsidR="00D77084" w:rsidRPr="00503250" w:rsidRDefault="00F0486D" w:rsidP="00D77084">
      <w:pPr>
        <w:rPr>
          <w:sz w:val="12"/>
        </w:rPr>
      </w:pPr>
      <w:r>
        <w:rPr>
          <w:sz w:val="12"/>
        </w:rPr>
        <w:t xml:space="preserve"> </w:t>
      </w:r>
    </w:p>
    <w:p w:rsidR="00D77084" w:rsidRDefault="00A67396" w:rsidP="00D77084">
      <w:pPr>
        <w:pStyle w:val="Heading2"/>
      </w:pPr>
      <w:r>
        <w:lastRenderedPageBreak/>
        <w:t xml:space="preserve">Link - </w:t>
      </w:r>
      <w:r w:rsidR="00D77084">
        <w:t>Internet Rights</w:t>
      </w:r>
    </w:p>
    <w:p w:rsidR="00D77084" w:rsidRPr="00605CB3" w:rsidRDefault="00D77084" w:rsidP="00D77084">
      <w:pPr>
        <w:pStyle w:val="Heading4"/>
        <w:rPr>
          <w:rStyle w:val="Style13ptBold"/>
          <w:b/>
        </w:rPr>
      </w:pPr>
      <w:r>
        <w:rPr>
          <w:rStyle w:val="Style13ptBold"/>
          <w:b/>
        </w:rPr>
        <w:t xml:space="preserve">Cyberspace privacy rights are not evenly distributed and lead to subordination of women </w:t>
      </w:r>
    </w:p>
    <w:p w:rsidR="00D77084" w:rsidRPr="00211132" w:rsidRDefault="00D77084" w:rsidP="00D77084">
      <w:pPr>
        <w:contextualSpacing/>
        <w:rPr>
          <w:rStyle w:val="Style13ptBold"/>
          <w:b w:val="0"/>
          <w:sz w:val="22"/>
        </w:rPr>
      </w:pPr>
      <w:r>
        <w:rPr>
          <w:rStyle w:val="Style13ptBold"/>
        </w:rPr>
        <w:t xml:space="preserve">Allen 00 – </w:t>
      </w:r>
      <w:r w:rsidRPr="00211132">
        <w:rPr>
          <w:rStyle w:val="Style13ptBold"/>
          <w:b w:val="0"/>
          <w:sz w:val="22"/>
        </w:rPr>
        <w:t>Professor of Law, University of Pennsylvania</w:t>
      </w:r>
      <w:r w:rsidRPr="00211132">
        <w:rPr>
          <w:rStyle w:val="Style13ptBold"/>
          <w:sz w:val="22"/>
        </w:rPr>
        <w:t xml:space="preserve"> </w:t>
      </w:r>
      <w:r>
        <w:rPr>
          <w:rStyle w:val="Style13ptBold"/>
          <w:b w:val="0"/>
          <w:sz w:val="22"/>
        </w:rPr>
        <w:t xml:space="preserve">(Anita Allen, </w:t>
      </w:r>
      <w:r w:rsidRPr="00211132">
        <w:rPr>
          <w:rStyle w:val="Style13ptBold"/>
          <w:b w:val="0"/>
          <w:sz w:val="22"/>
        </w:rPr>
        <w:t xml:space="preserve">May 2000, “SYMPOSIUM: CYBERSPACE AND PRIVACY: A NEW LEGAL PARADIGM? </w:t>
      </w:r>
      <w:proofErr w:type="gramStart"/>
      <w:r w:rsidRPr="00211132">
        <w:rPr>
          <w:rStyle w:val="Style13ptBold"/>
          <w:b w:val="0"/>
          <w:sz w:val="22"/>
        </w:rPr>
        <w:t>Gender and Privacy in Cyberspace,” pgs.</w:t>
      </w:r>
      <w:proofErr w:type="gramEnd"/>
      <w:r w:rsidRPr="00211132">
        <w:rPr>
          <w:rStyle w:val="Style13ptBold"/>
          <w:b w:val="0"/>
          <w:sz w:val="22"/>
        </w:rPr>
        <w:t xml:space="preserve"> 1199-1200, LexisNexis//DM)</w:t>
      </w:r>
    </w:p>
    <w:p w:rsidR="00D77084" w:rsidRDefault="00D77084" w:rsidP="00D77084">
      <w:pPr>
        <w:rPr>
          <w:sz w:val="28"/>
          <w:szCs w:val="28"/>
        </w:rPr>
      </w:pPr>
      <w:r>
        <w:rPr>
          <w:sz w:val="28"/>
          <w:szCs w:val="28"/>
        </w:rPr>
        <w:t xml:space="preserve"> </w:t>
      </w:r>
    </w:p>
    <w:p w:rsidR="00D77084" w:rsidRPr="00FB2B39" w:rsidRDefault="00D77084" w:rsidP="00D77084">
      <w:r w:rsidRPr="00FB2B39">
        <w:rPr>
          <w:rStyle w:val="StyleUnderline"/>
          <w:highlight w:val="green"/>
        </w:rPr>
        <w:t>Stereotypes of women</w:t>
      </w:r>
      <w:r w:rsidRPr="00FB2B39">
        <w:rPr>
          <w:rStyle w:val="StyleUnderline"/>
        </w:rPr>
        <w:t xml:space="preserve">, both positive and negative, </w:t>
      </w:r>
      <w:r w:rsidRPr="00FB2B39">
        <w:rPr>
          <w:rStyle w:val="StyleUnderline"/>
          <w:highlight w:val="green"/>
        </w:rPr>
        <w:t>are part and parcel of the representations of women on the Web</w:t>
      </w:r>
      <w:r w:rsidRPr="00FB2B39">
        <w:rPr>
          <w:rStyle w:val="StyleUnderline"/>
        </w:rPr>
        <w:t xml:space="preserve">. With the gender stereotypes </w:t>
      </w:r>
      <w:proofErr w:type="gramStart"/>
      <w:r w:rsidRPr="00FB2B39">
        <w:rPr>
          <w:rStyle w:val="StyleUnderline"/>
        </w:rPr>
        <w:t>come</w:t>
      </w:r>
      <w:proofErr w:type="gramEnd"/>
      <w:r w:rsidRPr="00FB2B39">
        <w:rPr>
          <w:rStyle w:val="StyleUnderline"/>
        </w:rPr>
        <w:t xml:space="preserve"> problems of privacy invasion and abrogation. </w:t>
      </w:r>
      <w:r w:rsidRPr="00FB2B39">
        <w:rPr>
          <w:rStyle w:val="StyleUnderline"/>
          <w:highlight w:val="green"/>
        </w:rPr>
        <w:t>The problems are bound to get harder</w:t>
      </w:r>
      <w:r w:rsidRPr="00FB2B39">
        <w:rPr>
          <w:rStyle w:val="StyleUnderline"/>
        </w:rPr>
        <w:t xml:space="preserve"> before they get easier, </w:t>
      </w:r>
      <w:r w:rsidRPr="00FB2B39">
        <w:rPr>
          <w:rStyle w:val="StyleUnderline"/>
          <w:highlight w:val="green"/>
        </w:rPr>
        <w:t>as computers shrink in size, gain added portability</w:t>
      </w:r>
      <w:r w:rsidRPr="00FB2B39">
        <w:rPr>
          <w:rStyle w:val="StyleUnderline"/>
        </w:rPr>
        <w:t xml:space="preserve"> and "concealability," </w:t>
      </w:r>
      <w:r w:rsidRPr="00FB2B39">
        <w:rPr>
          <w:rStyle w:val="StyleUnderline"/>
          <w:highlight w:val="green"/>
        </w:rPr>
        <w:t>incorporate camera and video capabilities, and acquire more users</w:t>
      </w:r>
      <w:r w:rsidRPr="00FB2B39">
        <w:rPr>
          <w:highlight w:val="green"/>
        </w:rPr>
        <w:t>.</w:t>
      </w:r>
      <w:r w:rsidRPr="00FB2B39">
        <w:t xml:space="preserve"> </w:t>
      </w:r>
      <w:proofErr w:type="gramStart"/>
      <w:r w:rsidRPr="00FB2B39">
        <w:rPr>
          <w:vertAlign w:val="superscript"/>
        </w:rPr>
        <w:t>n125</w:t>
      </w:r>
      <w:proofErr w:type="gramEnd"/>
      <w:r w:rsidRPr="00FB2B39">
        <w:t xml:space="preserve"> Technologists are hard at work developing wearable computers. </w:t>
      </w:r>
      <w:proofErr w:type="gramStart"/>
      <w:r w:rsidRPr="00FB2B39">
        <w:rPr>
          <w:vertAlign w:val="superscript"/>
        </w:rPr>
        <w:t>n126</w:t>
      </w:r>
      <w:proofErr w:type="gramEnd"/>
      <w:r w:rsidRPr="00FB2B39">
        <w:t xml:space="preserve"> </w:t>
      </w:r>
      <w:r w:rsidRPr="00FB2B39">
        <w:rPr>
          <w:rStyle w:val="StyleUnderline"/>
        </w:rPr>
        <w:t xml:space="preserve">In the near future, </w:t>
      </w:r>
      <w:r w:rsidRPr="00FB2B39">
        <w:rPr>
          <w:rStyle w:val="StyleUnderline"/>
          <w:highlight w:val="green"/>
        </w:rPr>
        <w:t>a woman sitting in a coffee shop</w:t>
      </w:r>
      <w:r w:rsidRPr="00FB2B39">
        <w:rPr>
          <w:rStyle w:val="StyleUnderline"/>
        </w:rPr>
        <w:t xml:space="preserve"> in Paris </w:t>
      </w:r>
      <w:r w:rsidRPr="00FB2B39">
        <w:rPr>
          <w:rStyle w:val="StyleUnderline"/>
          <w:highlight w:val="green"/>
        </w:rPr>
        <w:t>may find</w:t>
      </w:r>
      <w:r w:rsidRPr="00FB2B39">
        <w:rPr>
          <w:rStyle w:val="StyleUnderline"/>
        </w:rPr>
        <w:t xml:space="preserve"> that live </w:t>
      </w:r>
      <w:r w:rsidRPr="00FB2B39">
        <w:rPr>
          <w:rStyle w:val="StyleUnderline"/>
          <w:highlight w:val="green"/>
        </w:rPr>
        <w:t>video images of her</w:t>
      </w:r>
      <w:r w:rsidRPr="00FB2B39">
        <w:rPr>
          <w:rStyle w:val="StyleUnderline"/>
        </w:rPr>
        <w:t xml:space="preserve"> are being Webcast </w:t>
      </w:r>
      <w:r w:rsidRPr="00FB2B39">
        <w:rPr>
          <w:rStyle w:val="StyleUnderline"/>
          <w:highlight w:val="green"/>
        </w:rPr>
        <w:t xml:space="preserve">all over the world, </w:t>
      </w:r>
      <w:r w:rsidRPr="00FB2B39">
        <w:rPr>
          <w:highlight w:val="green"/>
        </w:rPr>
        <w:t>simply because someone equipped with a wearable computer thinks she's a "babe</w:t>
      </w:r>
      <w:r w:rsidRPr="00FB2B39">
        <w:t xml:space="preserve">." </w:t>
      </w:r>
      <w:r w:rsidRPr="00FB2B39">
        <w:rPr>
          <w:rStyle w:val="StyleUnderline"/>
          <w:highlight w:val="green"/>
        </w:rPr>
        <w:t xml:space="preserve">Professor Lawrence Lessig has stated that the architecture of cyberspace is political, and we have to make a choice about it. </w:t>
      </w:r>
      <w:proofErr w:type="gramStart"/>
      <w:r w:rsidRPr="00FB2B39">
        <w:rPr>
          <w:rStyle w:val="StyleUnderline"/>
          <w:highlight w:val="green"/>
        </w:rPr>
        <w:t>n127</w:t>
      </w:r>
      <w:proofErr w:type="gramEnd"/>
      <w:r w:rsidRPr="00FB2B39">
        <w:rPr>
          <w:rStyle w:val="StyleUnderline"/>
          <w:highlight w:val="green"/>
        </w:rPr>
        <w:t xml:space="preserve"> But what are the chances that we will select adequate privacy norms for the land that only recently "has changed from a playground for like-minded libertarians to a workplace and social space for millions</w:t>
      </w:r>
      <w:r w:rsidRPr="00FB2B39">
        <w:rPr>
          <w:rStyle w:val="StyleUnderline"/>
        </w:rPr>
        <w:t xml:space="preserve">"? </w:t>
      </w:r>
      <w:proofErr w:type="gramStart"/>
      <w:r w:rsidRPr="00FB2B39">
        <w:rPr>
          <w:vertAlign w:val="superscript"/>
        </w:rPr>
        <w:t>n128</w:t>
      </w:r>
      <w:proofErr w:type="gramEnd"/>
      <w:r w:rsidRPr="00FB2B39">
        <w:t xml:space="preserve"> For anyone with a role in choosing the norms that will frame our collective lives in cyberspace, Uneasy Access has a relevance that transcends its vintage. </w:t>
      </w:r>
      <w:r w:rsidRPr="00FB2B39">
        <w:rPr>
          <w:rStyle w:val="StyleUnderline"/>
          <w:highlight w:val="green"/>
        </w:rPr>
        <w:t>To the architects and critics of cyberspace Uneasy Access offers a message well-illustrated by attention to gender: Privacy is often important, but there can be too much as well as too little privacy</w:t>
      </w:r>
      <w:r w:rsidRPr="00FB2B39">
        <w:rPr>
          <w:rStyle w:val="StyleUnderline"/>
        </w:rPr>
        <w:t xml:space="preserve">; </w:t>
      </w:r>
      <w:r w:rsidRPr="00FB2B39">
        <w:rPr>
          <w:rStyle w:val="StyleUnderline"/>
          <w:highlight w:val="green"/>
        </w:rPr>
        <w:t>subordinating as well as equalizing forms of privacy; fairly distributed, as well as unfairly distributed privacy</w:t>
      </w:r>
      <w:r w:rsidRPr="00FB2B39">
        <w:rPr>
          <w:rStyle w:val="StyleUnderline"/>
        </w:rPr>
        <w:t xml:space="preserve">; </w:t>
      </w:r>
      <w:r w:rsidRPr="00FB2B39">
        <w:rPr>
          <w:rStyle w:val="StyleUnderline"/>
          <w:highlight w:val="green"/>
        </w:rPr>
        <w:t>privacy used for good, as well as privacy used for evil</w:t>
      </w:r>
      <w:r w:rsidRPr="00FB2B39">
        <w:rPr>
          <w:rStyle w:val="StyleUnderline"/>
        </w:rPr>
        <w:t>;</w:t>
      </w:r>
      <w:r w:rsidRPr="00FB2B39">
        <w:t xml:space="preserve"> </w:t>
      </w:r>
      <w:r w:rsidRPr="00FB2B39">
        <w:rPr>
          <w:rStyle w:val="StyleUnderline"/>
          <w:highlight w:val="green"/>
        </w:rPr>
        <w:t>privacy that moves a people forward, and privacy that moves a people backwards.</w:t>
      </w:r>
      <w:r w:rsidRPr="00FB2B39">
        <w:t xml:space="preserve"> </w:t>
      </w:r>
    </w:p>
    <w:p w:rsidR="00D77084" w:rsidRPr="00211132" w:rsidRDefault="00D77084" w:rsidP="00D77084">
      <w:pPr>
        <w:rPr>
          <w:rStyle w:val="StyleUnderline"/>
          <w:sz w:val="28"/>
          <w:szCs w:val="28"/>
        </w:rPr>
      </w:pPr>
    </w:p>
    <w:p w:rsidR="00D77084" w:rsidRDefault="00D77084" w:rsidP="00D77084">
      <w:pPr>
        <w:pStyle w:val="Heading4"/>
        <w:rPr>
          <w:rStyle w:val="Style13ptBold"/>
          <w:b/>
        </w:rPr>
      </w:pPr>
      <w:r>
        <w:rPr>
          <w:rStyle w:val="Style13ptBold"/>
          <w:b/>
        </w:rPr>
        <w:t>Women-centered perspective on privacy in cyberspace is vital to evaluating how global networking has affected the privacy predicament</w:t>
      </w:r>
    </w:p>
    <w:p w:rsidR="00D77084" w:rsidRPr="00211132" w:rsidRDefault="00D77084" w:rsidP="00D77084">
      <w:pPr>
        <w:contextualSpacing/>
        <w:rPr>
          <w:rStyle w:val="Style13ptBold"/>
          <w:b w:val="0"/>
          <w:sz w:val="22"/>
        </w:rPr>
      </w:pPr>
      <w:r>
        <w:rPr>
          <w:rStyle w:val="Style13ptBold"/>
        </w:rPr>
        <w:t xml:space="preserve">Allen 00 – </w:t>
      </w:r>
      <w:r w:rsidRPr="00211132">
        <w:rPr>
          <w:rStyle w:val="Style13ptBold"/>
          <w:b w:val="0"/>
          <w:sz w:val="22"/>
        </w:rPr>
        <w:t>Professor of Law, University of Pennsylvania</w:t>
      </w:r>
      <w:r w:rsidRPr="00211132">
        <w:rPr>
          <w:rStyle w:val="Style13ptBold"/>
          <w:sz w:val="22"/>
        </w:rPr>
        <w:t xml:space="preserve"> </w:t>
      </w:r>
      <w:r>
        <w:rPr>
          <w:rStyle w:val="Style13ptBold"/>
          <w:b w:val="0"/>
          <w:sz w:val="22"/>
        </w:rPr>
        <w:t xml:space="preserve">(Anita Allen, </w:t>
      </w:r>
      <w:r w:rsidRPr="00211132">
        <w:rPr>
          <w:rStyle w:val="Style13ptBold"/>
          <w:b w:val="0"/>
          <w:sz w:val="22"/>
        </w:rPr>
        <w:t xml:space="preserve">May 2000, “SYMPOSIUM: CYBERSPACE AND PRIVACY: A NEW LEGAL PARADIGM? </w:t>
      </w:r>
      <w:proofErr w:type="gramStart"/>
      <w:r w:rsidRPr="00211132">
        <w:rPr>
          <w:rStyle w:val="Style13ptBold"/>
          <w:b w:val="0"/>
          <w:sz w:val="22"/>
        </w:rPr>
        <w:t>Gender and Privacy in Cyberspace,” pgs.</w:t>
      </w:r>
      <w:proofErr w:type="gramEnd"/>
      <w:r w:rsidRPr="00211132">
        <w:rPr>
          <w:rStyle w:val="Style13ptBold"/>
          <w:b w:val="0"/>
          <w:sz w:val="22"/>
        </w:rPr>
        <w:t xml:space="preserve"> 1199-1200, LexisNexis//DM)</w:t>
      </w:r>
    </w:p>
    <w:p w:rsidR="00D77084" w:rsidRPr="0026360F" w:rsidRDefault="00D77084" w:rsidP="00D77084">
      <w:pPr>
        <w:contextualSpacing/>
        <w:rPr>
          <w:rStyle w:val="Style13ptBold"/>
          <w:sz w:val="20"/>
          <w:szCs w:val="20"/>
        </w:rPr>
      </w:pPr>
      <w:r>
        <w:rPr>
          <w:rStyle w:val="Style13ptBold"/>
        </w:rPr>
        <w:t xml:space="preserve"> </w:t>
      </w:r>
    </w:p>
    <w:p w:rsidR="00D77084" w:rsidRPr="00211132" w:rsidRDefault="00D77084" w:rsidP="00D77084">
      <w:pPr>
        <w:contextualSpacing/>
      </w:pPr>
      <w:r w:rsidRPr="00211132">
        <w:t xml:space="preserve">Too little privacy in cyberspace is something of a problem for anyone who wants privacy, whether male or female. But </w:t>
      </w:r>
      <w:r w:rsidRPr="00211132">
        <w:rPr>
          <w:rStyle w:val="StyleUnderline"/>
        </w:rPr>
        <w:t>too much privacy in cyberspace can be a problem, too.</w:t>
      </w:r>
      <w:r w:rsidRPr="00211132">
        <w:t xml:space="preserve"> </w:t>
      </w:r>
      <w:r w:rsidRPr="00211132">
        <w:rPr>
          <w:highlight w:val="green"/>
        </w:rPr>
        <w:t>Cyberspace</w:t>
      </w:r>
      <w:r w:rsidRPr="00211132">
        <w:t xml:space="preserve"> </w:t>
      </w:r>
      <w:r w:rsidRPr="00211132">
        <w:rPr>
          <w:rStyle w:val="StyleUnderline"/>
          <w:highlight w:val="green"/>
        </w:rPr>
        <w:t xml:space="preserve">privacy </w:t>
      </w:r>
      <w:r w:rsidRPr="00211132">
        <w:rPr>
          <w:highlight w:val="green"/>
        </w:rPr>
        <w:t>(</w:t>
      </w:r>
      <w:r w:rsidRPr="00211132">
        <w:t xml:space="preserve">including anonymity, confidentiality, secrecy, and encryption) </w:t>
      </w:r>
      <w:r w:rsidRPr="00211132">
        <w:rPr>
          <w:rStyle w:val="StyleUnderline"/>
          <w:highlight w:val="green"/>
        </w:rPr>
        <w:t>can obscure</w:t>
      </w:r>
      <w:r w:rsidRPr="00211132">
        <w:rPr>
          <w:rStyle w:val="StyleUnderline"/>
        </w:rPr>
        <w:t xml:space="preserve"> </w:t>
      </w:r>
      <w:r w:rsidRPr="00211132">
        <w:rPr>
          <w:rStyle w:val="StyleUnderline"/>
          <w:highlight w:val="green"/>
        </w:rPr>
        <w:t>the sources of tortious misconduct</w:t>
      </w:r>
      <w:r w:rsidRPr="00211132">
        <w:rPr>
          <w:rStyle w:val="StyleUnderline"/>
        </w:rPr>
        <w:t xml:space="preserve">, </w:t>
      </w:r>
      <w:r w:rsidRPr="00211132">
        <w:rPr>
          <w:rStyle w:val="StyleUnderline"/>
          <w:highlight w:val="green"/>
        </w:rPr>
        <w:t>criminality, incivility, surveillance,</w:t>
      </w:r>
      <w:r w:rsidRPr="00211132">
        <w:rPr>
          <w:rStyle w:val="StyleUnderline"/>
        </w:rPr>
        <w:t xml:space="preserve"> </w:t>
      </w:r>
      <w:r w:rsidRPr="00211132">
        <w:rPr>
          <w:rStyle w:val="StyleUnderline"/>
          <w:highlight w:val="green"/>
        </w:rPr>
        <w:t>and threats to public health and safety</w:t>
      </w:r>
      <w:r w:rsidRPr="00211132">
        <w:rPr>
          <w:highlight w:val="green"/>
        </w:rPr>
        <w:t>.</w:t>
      </w:r>
      <w:r w:rsidRPr="00211132">
        <w:t xml:space="preserve"> </w:t>
      </w:r>
      <w:proofErr w:type="gramStart"/>
      <w:r w:rsidRPr="00211132">
        <w:t>n10</w:t>
      </w:r>
      <w:proofErr w:type="gramEnd"/>
      <w:r w:rsidRPr="00211132">
        <w:t xml:space="preserve"> Since too little or too much privacy can be a problem for both men and women and their common communities, why focus on gender in cyberspace? </w:t>
      </w:r>
      <w:r w:rsidRPr="00211132">
        <w:rPr>
          <w:rStyle w:val="StyleUnderline"/>
          <w:highlight w:val="green"/>
        </w:rPr>
        <w:t>A</w:t>
      </w:r>
      <w:r w:rsidRPr="00211132">
        <w:rPr>
          <w:rStyle w:val="StyleUnderline"/>
        </w:rPr>
        <w:t xml:space="preserve"> </w:t>
      </w:r>
      <w:r w:rsidRPr="00211132">
        <w:rPr>
          <w:rStyle w:val="StyleUnderline"/>
          <w:highlight w:val="green"/>
        </w:rPr>
        <w:t>woman-centered perspective</w:t>
      </w:r>
      <w:r w:rsidRPr="00211132">
        <w:t xml:space="preserve"> </w:t>
      </w:r>
      <w:r w:rsidRPr="00211132">
        <w:rPr>
          <w:highlight w:val="green"/>
        </w:rPr>
        <w:t>on privacy in cyberspace</w:t>
      </w:r>
      <w:r w:rsidRPr="00211132">
        <w:t xml:space="preserve"> </w:t>
      </w:r>
      <w:r w:rsidRPr="00211132">
        <w:rPr>
          <w:rStyle w:val="StyleUnderline"/>
          <w:highlight w:val="green"/>
        </w:rPr>
        <w:t>is vital because</w:t>
      </w:r>
      <w:r w:rsidRPr="00211132">
        <w:rPr>
          <w:rStyle w:val="StyleUnderline"/>
        </w:rPr>
        <w:t xml:space="preserve"> only with such a perspective can </w:t>
      </w:r>
      <w:r w:rsidRPr="00211132">
        <w:rPr>
          <w:rStyle w:val="StyleUnderline"/>
          <w:highlight w:val="green"/>
        </w:rPr>
        <w:t>we begin to evaluate how</w:t>
      </w:r>
      <w:r w:rsidRPr="00211132">
        <w:rPr>
          <w:rStyle w:val="StyleUnderline"/>
        </w:rPr>
        <w:t xml:space="preserve"> the advent of the personal computer and </w:t>
      </w:r>
      <w:r w:rsidRPr="00211132">
        <w:rPr>
          <w:rStyle w:val="StyleUnderline"/>
          <w:highlight w:val="green"/>
        </w:rPr>
        <w:t>global networking, conjoined with increased opportunity for women, has affected the privacy predicament</w:t>
      </w:r>
      <w:r w:rsidRPr="00211132">
        <w:rPr>
          <w:rStyle w:val="StyleUnderline"/>
        </w:rPr>
        <w:t xml:space="preserve"> that once typified many American women's lives</w:t>
      </w:r>
      <w:r w:rsidRPr="00211132">
        <w:t xml:space="preserve">. In Uneasy Access, I set out the privacy predicament. </w:t>
      </w:r>
      <w:r w:rsidRPr="00211132">
        <w:lastRenderedPageBreak/>
        <w:t xml:space="preserve">Characterizing privacy as inaccessibility to others, n11 I argued that </w:t>
      </w:r>
      <w:r w:rsidRPr="00211132">
        <w:rPr>
          <w:rStyle w:val="StyleUnderline"/>
          <w:highlight w:val="green"/>
        </w:rPr>
        <w:t>a traditional</w:t>
      </w:r>
      <w:r w:rsidRPr="00211132">
        <w:rPr>
          <w:rStyle w:val="StyleUnderline"/>
        </w:rPr>
        <w:t xml:space="preserve"> </w:t>
      </w:r>
      <w:r w:rsidRPr="00211132">
        <w:rPr>
          <w:rStyle w:val="StyleUnderline"/>
          <w:highlight w:val="green"/>
        </w:rPr>
        <w:t>predicament</w:t>
      </w:r>
      <w:r w:rsidRPr="00211132">
        <w:t xml:space="preserve"> of American women</w:t>
      </w:r>
      <w:r w:rsidRPr="00211132">
        <w:rPr>
          <w:rStyle w:val="StyleUnderline"/>
        </w:rPr>
        <w:t xml:space="preserve"> </w:t>
      </w:r>
      <w:r w:rsidRPr="00211132">
        <w:rPr>
          <w:rStyle w:val="StyleUnderline"/>
          <w:highlight w:val="green"/>
        </w:rPr>
        <w:t>was too much of the wrong kinds of privacy</w:t>
      </w:r>
      <w:r w:rsidRPr="00211132">
        <w:t xml:space="preserve">. </w:t>
      </w:r>
      <w:proofErr w:type="gramStart"/>
      <w:r w:rsidRPr="00211132">
        <w:t>n12</w:t>
      </w:r>
      <w:proofErr w:type="gramEnd"/>
      <w:r w:rsidRPr="00211132">
        <w:t xml:space="preserve"> </w:t>
      </w:r>
      <w:r w:rsidRPr="00211132">
        <w:rPr>
          <w:rStyle w:val="StyleUnderline"/>
        </w:rPr>
        <w:t>Women often had too much privacy in the senses of imposed modesty, chastity, and domestic isolation</w:t>
      </w:r>
      <w:r w:rsidRPr="00211132">
        <w:t xml:space="preserve"> and not enough privacy in the sense of adequate opportunities for individual modes of privacy and private choice. n13 I suggested that [*1178] </w:t>
      </w:r>
      <w:r w:rsidRPr="00211132">
        <w:rPr>
          <w:rStyle w:val="StyleUnderline"/>
          <w:highlight w:val="green"/>
        </w:rPr>
        <w:t>women are particularly vulnerable to privacy problems because they are perceived as inferiors, ancillaries, and safe targets and that women's privacy is sometimes probed by others who implicitly assume</w:t>
      </w:r>
      <w:r w:rsidRPr="00211132">
        <w:rPr>
          <w:rStyle w:val="StyleUnderline"/>
        </w:rPr>
        <w:t xml:space="preserve"> that daughters, pregnant </w:t>
      </w:r>
      <w:r w:rsidRPr="00211132">
        <w:rPr>
          <w:rStyle w:val="StyleUnderline"/>
          <w:highlight w:val="green"/>
        </w:rPr>
        <w:t>wom-en</w:t>
      </w:r>
      <w:r w:rsidRPr="00211132">
        <w:rPr>
          <w:rStyle w:val="StyleUnderline"/>
        </w:rPr>
        <w:t xml:space="preserve">, mothers, and wives </w:t>
      </w:r>
      <w:r w:rsidRPr="00211132">
        <w:rPr>
          <w:rStyle w:val="StyleUnderline"/>
          <w:highlight w:val="green"/>
        </w:rPr>
        <w:t>are more accountable for their private conduct than</w:t>
      </w:r>
      <w:r w:rsidRPr="00211132">
        <w:rPr>
          <w:rStyle w:val="StyleUnderline"/>
        </w:rPr>
        <w:t xml:space="preserve"> their </w:t>
      </w:r>
      <w:r w:rsidRPr="00211132">
        <w:rPr>
          <w:rStyle w:val="StyleUnderline"/>
          <w:highlight w:val="green"/>
        </w:rPr>
        <w:t>male</w:t>
      </w:r>
      <w:r w:rsidRPr="00211132">
        <w:rPr>
          <w:rStyle w:val="StyleUnderline"/>
        </w:rPr>
        <w:t xml:space="preserve"> counterparts.</w:t>
      </w:r>
      <w:r w:rsidRPr="00211132">
        <w:t xml:space="preserve"> </w:t>
      </w:r>
      <w:proofErr w:type="gramStart"/>
      <w:r w:rsidRPr="00211132">
        <w:t>n14</w:t>
      </w:r>
      <w:proofErr w:type="gramEnd"/>
      <w:r w:rsidRPr="00211132">
        <w:t xml:space="preserve"> Women's overall standing as equal participants in the family and in the economic and political life of our society has improved in recent decades. In this new environment, many women have the privacy that they want. They have experienced success in "overcoming inequitable social and economic patterns that substitute confinement to the private sphere for meaningful privacy." n15 </w:t>
      </w:r>
      <w:r w:rsidRPr="00211132">
        <w:rPr>
          <w:rStyle w:val="StyleUnderline"/>
        </w:rPr>
        <w:t>They have learned to "exploit[] individual privacy without sacrificing worthy ideals of affiliation</w:t>
      </w:r>
      <w:r w:rsidRPr="00211132">
        <w:t xml:space="preserve"> and benevolent caretaking to self-centeredness." n16 These egalitarian achievements in the final decades of the twentieth century could mean that women in the lately developed realm of cyberspace quite naturally enjoy the same privacy benefits that men enjoy and only suffer the privacy indignities that men also suffer. However, </w:t>
      </w:r>
      <w:r w:rsidRPr="00211132">
        <w:rPr>
          <w:rStyle w:val="StyleUnderline"/>
          <w:highlight w:val="green"/>
        </w:rPr>
        <w:t xml:space="preserve">women </w:t>
      </w:r>
      <w:r w:rsidRPr="00211132">
        <w:rPr>
          <w:rStyle w:val="StyleUnderline"/>
        </w:rPr>
        <w:t xml:space="preserve">in cyberspace </w:t>
      </w:r>
      <w:r w:rsidRPr="00211132">
        <w:rPr>
          <w:rStyle w:val="StyleUnderline"/>
          <w:highlight w:val="green"/>
        </w:rPr>
        <w:t xml:space="preserve">do not enjoy the same level </w:t>
      </w:r>
      <w:r w:rsidRPr="00211132">
        <w:rPr>
          <w:rStyle w:val="StyleUnderline"/>
        </w:rPr>
        <w:t xml:space="preserve">and types </w:t>
      </w:r>
      <w:r w:rsidRPr="00211132">
        <w:rPr>
          <w:rStyle w:val="StyleUnderline"/>
          <w:highlight w:val="green"/>
        </w:rPr>
        <w:t xml:space="preserve">of </w:t>
      </w:r>
      <w:r w:rsidRPr="00211132">
        <w:rPr>
          <w:rStyle w:val="StyleUnderline"/>
        </w:rPr>
        <w:t>desirable</w:t>
      </w:r>
      <w:r w:rsidRPr="00211132">
        <w:rPr>
          <w:rStyle w:val="StyleUnderline"/>
          <w:highlight w:val="green"/>
        </w:rPr>
        <w:t xml:space="preserve"> privacy that men do. Women face special privacy problems</w:t>
      </w:r>
      <w:r w:rsidRPr="00211132">
        <w:rPr>
          <w:rStyle w:val="StyleUnderline"/>
        </w:rPr>
        <w:t xml:space="preserve"> in cyberspace because there, too, they are perceived as inferiors, ancillaries, and safe tar-gets and held more accountable for their private conduct.</w:t>
      </w:r>
      <w:r w:rsidRPr="00211132">
        <w:t xml:space="preserve"> In short, the </w:t>
      </w:r>
      <w:r w:rsidRPr="00211132">
        <w:rPr>
          <w:rStyle w:val="StyleUnderline"/>
          <w:highlight w:val="green"/>
        </w:rPr>
        <w:t>complex gendered social norms of accessibility and inaccessibility found in the real world are also found in the cyberworld.</w:t>
      </w:r>
      <w:r w:rsidRPr="00211132">
        <w:rPr>
          <w:rStyle w:val="StyleUnderline"/>
        </w:rPr>
        <w:t xml:space="preserve"> </w:t>
      </w:r>
      <w:proofErr w:type="gramStart"/>
      <w:r w:rsidRPr="00211132">
        <w:t>n17</w:t>
      </w:r>
      <w:proofErr w:type="gramEnd"/>
      <w:r w:rsidRPr="00211132">
        <w:t xml:space="preserve"> That privacy may be a special problem for women in cyberspace is an especially disturbing possibility since "women may be more concerned than men about information-gathering and their privacy on-line." n18 In Part I of this essay, I briefly review Uneasy Access, highlighting its central claims and contributions. In Part II, I provide some examples of women who have used cyberspace to attain certain objectives and discuss the role that privacy plays in the reaching of those [*1179] goals. I conclude that the privacy of women in cyberspace is more at risk than that of men. </w:t>
      </w:r>
      <w:proofErr w:type="gramStart"/>
      <w:r w:rsidRPr="00211132">
        <w:t>n19</w:t>
      </w:r>
      <w:proofErr w:type="gramEnd"/>
      <w:r w:rsidRPr="00211132">
        <w:t xml:space="preserve"> Some of the worst features of the real world are replicated in cyberspace, including disrespect for women and for the forms of privacy and intimacy women value.</w:t>
      </w:r>
    </w:p>
    <w:p w:rsidR="00D77084" w:rsidRPr="00211132" w:rsidRDefault="00D77084" w:rsidP="00D77084">
      <w:pPr>
        <w:contextualSpacing/>
      </w:pPr>
    </w:p>
    <w:p w:rsidR="00D77084" w:rsidRPr="00B5788F" w:rsidRDefault="00D77084" w:rsidP="00D77084">
      <w:pPr>
        <w:pStyle w:val="Heading4"/>
        <w:rPr>
          <w:rStyle w:val="Style13ptBold"/>
          <w:b/>
        </w:rPr>
      </w:pPr>
      <w:r>
        <w:rPr>
          <w:rStyle w:val="Style13ptBold"/>
          <w:b/>
        </w:rPr>
        <w:t>Cyberspace replicates privacy concerns about objectification, subordination, and violence towards women</w:t>
      </w:r>
    </w:p>
    <w:p w:rsidR="00D77084" w:rsidRPr="00211132" w:rsidRDefault="00D77084" w:rsidP="00D77084">
      <w:pPr>
        <w:contextualSpacing/>
        <w:rPr>
          <w:rStyle w:val="Style13ptBold"/>
          <w:b w:val="0"/>
          <w:sz w:val="22"/>
        </w:rPr>
      </w:pPr>
      <w:r>
        <w:rPr>
          <w:rStyle w:val="Style13ptBold"/>
        </w:rPr>
        <w:t xml:space="preserve">Allen 00 – </w:t>
      </w:r>
      <w:r w:rsidRPr="00211132">
        <w:rPr>
          <w:rStyle w:val="Style13ptBold"/>
          <w:b w:val="0"/>
          <w:sz w:val="22"/>
        </w:rPr>
        <w:t>Professor of Law, University of Pennsylvania</w:t>
      </w:r>
      <w:r w:rsidRPr="00211132">
        <w:rPr>
          <w:rStyle w:val="Style13ptBold"/>
          <w:sz w:val="22"/>
        </w:rPr>
        <w:t xml:space="preserve"> </w:t>
      </w:r>
      <w:r>
        <w:rPr>
          <w:rStyle w:val="Style13ptBold"/>
          <w:b w:val="0"/>
          <w:sz w:val="22"/>
        </w:rPr>
        <w:t xml:space="preserve">(Anita Allen, </w:t>
      </w:r>
      <w:r w:rsidRPr="00211132">
        <w:rPr>
          <w:rStyle w:val="Style13ptBold"/>
          <w:b w:val="0"/>
          <w:sz w:val="22"/>
        </w:rPr>
        <w:t xml:space="preserve">May 2000, “SYMPOSIUM: CYBERSPACE AND PRIVACY: A NEW LEGAL PARADIGM? </w:t>
      </w:r>
      <w:proofErr w:type="gramStart"/>
      <w:r w:rsidRPr="00211132">
        <w:rPr>
          <w:rStyle w:val="Style13ptBold"/>
          <w:b w:val="0"/>
          <w:sz w:val="22"/>
        </w:rPr>
        <w:t>Gender and Privacy in Cyberspace,” pgs.</w:t>
      </w:r>
      <w:proofErr w:type="gramEnd"/>
      <w:r w:rsidRPr="00211132">
        <w:rPr>
          <w:rStyle w:val="Style13ptBold"/>
          <w:b w:val="0"/>
          <w:sz w:val="22"/>
        </w:rPr>
        <w:t xml:space="preserve"> 1199-1200, LexisNexis//DM)</w:t>
      </w:r>
    </w:p>
    <w:p w:rsidR="00D77084" w:rsidRPr="00B5788F" w:rsidRDefault="00D77084" w:rsidP="00D77084">
      <w:pPr>
        <w:contextualSpacing/>
        <w:rPr>
          <w:b/>
          <w:bCs/>
          <w:sz w:val="20"/>
          <w:szCs w:val="20"/>
        </w:rPr>
      </w:pPr>
    </w:p>
    <w:p w:rsidR="00D77084" w:rsidRPr="00F0486D" w:rsidRDefault="00D77084" w:rsidP="00D77084">
      <w:r w:rsidRPr="00211132">
        <w:t xml:space="preserve">To talk about women and privacy in </w:t>
      </w:r>
      <w:r w:rsidRPr="00211132">
        <w:rPr>
          <w:rStyle w:val="StyleUnderline"/>
          <w:highlight w:val="green"/>
        </w:rPr>
        <w:t>cyberspace requires revisiting traditional feminist concerns about objectification, subordination, violence, and isolation.</w:t>
      </w:r>
      <w:r w:rsidRPr="00211132">
        <w:rPr>
          <w:rStyle w:val="StyleUnderline"/>
        </w:rPr>
        <w:t xml:space="preserve"> </w:t>
      </w:r>
      <w:proofErr w:type="gramStart"/>
      <w:r w:rsidRPr="00211132">
        <w:rPr>
          <w:rStyle w:val="StyleUnderline"/>
        </w:rPr>
        <w:t>n47</w:t>
      </w:r>
      <w:proofErr w:type="gramEnd"/>
      <w:r w:rsidRPr="00211132">
        <w:rPr>
          <w:rStyle w:val="StyleUnderline"/>
        </w:rPr>
        <w:t xml:space="preserve"> Cyberspace replicates the traditional spaces in which women dwell and therefore is open to the same criticisms</w:t>
      </w:r>
      <w:r w:rsidRPr="00211132">
        <w:t xml:space="preserve">. </w:t>
      </w:r>
      <w:proofErr w:type="gramStart"/>
      <w:r w:rsidRPr="00211132">
        <w:t>n48</w:t>
      </w:r>
      <w:proofErr w:type="gramEnd"/>
      <w:r w:rsidRPr="00211132">
        <w:t xml:space="preserve"> </w:t>
      </w:r>
      <w:r w:rsidRPr="00211132">
        <w:rPr>
          <w:rStyle w:val="StyleUnderline"/>
          <w:highlight w:val="green"/>
        </w:rPr>
        <w:t>Those who worry about the perils women face behind closed doors in the real world will find analogous perils facing women in cyberspace</w:t>
      </w:r>
      <w:r w:rsidRPr="00211132">
        <w:t xml:space="preserve"> n49 </w:t>
      </w:r>
      <w:r w:rsidRPr="00211132">
        <w:rPr>
          <w:rStyle w:val="StyleUnderline"/>
          <w:highlight w:val="green"/>
        </w:rPr>
        <w:t>Rape, sexual harassment, prying, eavesdropping, emotional injury, and accidents happen in cyberspace</w:t>
      </w:r>
      <w:r w:rsidRPr="00211132">
        <w:t xml:space="preserve"> and as a consequence of interaction that commences in cyberspace. </w:t>
      </w:r>
      <w:r w:rsidRPr="00211132">
        <w:rPr>
          <w:rStyle w:val="StyleUnderline"/>
          <w:highlight w:val="green"/>
        </w:rPr>
        <w:t>Cyberspace is not</w:t>
      </w:r>
      <w:r w:rsidRPr="00211132">
        <w:rPr>
          <w:rStyle w:val="StyleUnderline"/>
        </w:rPr>
        <w:t xml:space="preserve"> hermetically </w:t>
      </w:r>
      <w:r w:rsidRPr="00211132">
        <w:rPr>
          <w:rStyle w:val="StyleUnderline"/>
          <w:highlight w:val="green"/>
        </w:rPr>
        <w:t>sealed</w:t>
      </w:r>
      <w:r w:rsidRPr="00211132">
        <w:rPr>
          <w:rStyle w:val="StyleUnderline"/>
        </w:rPr>
        <w:t xml:space="preserve">. For example, sexual </w:t>
      </w:r>
      <w:r w:rsidRPr="00211132">
        <w:rPr>
          <w:rStyle w:val="StyleUnderline"/>
          <w:highlight w:val="green"/>
        </w:rPr>
        <w:t>predators invite real contact</w:t>
      </w:r>
      <w:r w:rsidRPr="00211132">
        <w:rPr>
          <w:rStyle w:val="StyleUnderline"/>
        </w:rPr>
        <w:t xml:space="preserve">. </w:t>
      </w:r>
      <w:r w:rsidRPr="00211132">
        <w:rPr>
          <w:rStyle w:val="StyleUnderline"/>
          <w:highlight w:val="green"/>
        </w:rPr>
        <w:t>In neither the real nor</w:t>
      </w:r>
      <w:r w:rsidRPr="00211132">
        <w:rPr>
          <w:rStyle w:val="StyleUnderline"/>
        </w:rPr>
        <w:t xml:space="preserve"> the </w:t>
      </w:r>
      <w:r w:rsidRPr="00211132">
        <w:rPr>
          <w:rStyle w:val="StyleUnderline"/>
          <w:highlight w:val="green"/>
        </w:rPr>
        <w:t>virtual domain are the privacies of anonymity</w:t>
      </w:r>
      <w:r w:rsidRPr="00211132">
        <w:rPr>
          <w:rStyle w:val="StyleUnderline"/>
        </w:rPr>
        <w:t xml:space="preserve">, confidentiality, </w:t>
      </w:r>
      <w:r w:rsidRPr="00211132">
        <w:rPr>
          <w:rStyle w:val="StyleUnderline"/>
          <w:highlight w:val="green"/>
        </w:rPr>
        <w:t>identity,</w:t>
      </w:r>
      <w:r w:rsidRPr="00211132">
        <w:rPr>
          <w:rStyle w:val="StyleUnderline"/>
        </w:rPr>
        <w:t xml:space="preserve"> seclusion, and personal autonomy </w:t>
      </w:r>
      <w:r w:rsidRPr="00211132">
        <w:rPr>
          <w:rStyle w:val="StyleUnderline"/>
          <w:highlight w:val="green"/>
        </w:rPr>
        <w:t>unqualified goods</w:t>
      </w:r>
      <w:r w:rsidRPr="00211132">
        <w:rPr>
          <w:rStyle w:val="StyleUnderline"/>
        </w:rPr>
        <w:t xml:space="preserve">. </w:t>
      </w:r>
      <w:r w:rsidRPr="00211132">
        <w:t>They are conditional</w:t>
      </w:r>
      <w:r w:rsidRPr="00211132">
        <w:rPr>
          <w:rStyle w:val="StyleUnderline"/>
        </w:rPr>
        <w:t xml:space="preserve">. To talk about women and privacy in cyberspace will </w:t>
      </w:r>
      <w:r w:rsidRPr="00211132">
        <w:rPr>
          <w:rStyle w:val="StyleUnderline"/>
        </w:rPr>
        <w:lastRenderedPageBreak/>
        <w:t xml:space="preserve">ultimately take us beyond traditional feminist concerns. </w:t>
      </w:r>
      <w:r w:rsidRPr="00211132">
        <w:rPr>
          <w:rStyle w:val="StyleUnderline"/>
          <w:highlight w:val="green"/>
        </w:rPr>
        <w:t>We need to confront the implications of the ability to interact as one or more persons of the opposite sex</w:t>
      </w:r>
      <w:r w:rsidRPr="00211132">
        <w:rPr>
          <w:rStyle w:val="StyleUnderline"/>
        </w:rPr>
        <w:t xml:space="preserve"> or as sexless personae. I believe that we also need </w:t>
      </w:r>
      <w:r w:rsidRPr="00211132">
        <w:rPr>
          <w:rStyle w:val="StyleUnderline"/>
          <w:highlight w:val="green"/>
        </w:rPr>
        <w:t>to be open to the moral task of approving and disapproving the ways in which women voluntarily use the Internet</w:t>
      </w:r>
      <w:r w:rsidRPr="00211132">
        <w:t xml:space="preserve"> and the Web to enhance or abrogate their privacy. </w:t>
      </w:r>
    </w:p>
    <w:p w:rsidR="00D77084" w:rsidRPr="00E666FF" w:rsidRDefault="00A67396" w:rsidP="00A67396">
      <w:pPr>
        <w:pStyle w:val="Heading2"/>
      </w:pPr>
      <w:r>
        <w:lastRenderedPageBreak/>
        <w:t xml:space="preserve">Link - </w:t>
      </w:r>
      <w:r w:rsidR="00D77084">
        <w:t>Neutral Rhetoric</w:t>
      </w:r>
    </w:p>
    <w:p w:rsidR="00D77084" w:rsidRPr="005E3A15" w:rsidRDefault="00D77084" w:rsidP="00D77084">
      <w:pPr>
        <w:pStyle w:val="Heading4"/>
      </w:pPr>
      <w:r>
        <w:t xml:space="preserve">Ostensibly neutral rhetoric of privacy acts as a shield for male violence, negating any privacy gains for women </w:t>
      </w:r>
    </w:p>
    <w:p w:rsidR="00D77084" w:rsidRPr="002B0999" w:rsidRDefault="00D77084" w:rsidP="00D77084">
      <w:r w:rsidRPr="002B0999">
        <w:rPr>
          <w:rStyle w:val="Style13ptBold"/>
          <w:szCs w:val="26"/>
        </w:rPr>
        <w:t>McGill ‘9</w:t>
      </w:r>
      <w:r>
        <w:t xml:space="preserve"> – Professor and on the Faculty of Law at University of Ontario (Jena, </w:t>
      </w:r>
      <w:r w:rsidRPr="00DB721A">
        <w:rPr>
          <w:i/>
        </w:rPr>
        <w:t>Lessons from the Identity Trail</w:t>
      </w:r>
      <w:r>
        <w:t xml:space="preserve">, Ch. 9 “What have you done for me </w:t>
      </w:r>
      <w:proofErr w:type="gramStart"/>
      <w:r>
        <w:t>Lately</w:t>
      </w:r>
      <w:proofErr w:type="gramEnd"/>
      <w:r>
        <w:t>? Reflections on Redeeming Privacy for Battered Women,” ed. by Ian Kerr, Valerie Steeves, and Carole Lucock, p. 157-172)//DWB</w:t>
      </w:r>
    </w:p>
    <w:p w:rsidR="00D77084" w:rsidRPr="00FB2B39" w:rsidRDefault="00D77084" w:rsidP="00D77084">
      <w:pPr>
        <w:rPr>
          <w:rStyle w:val="StyleUnderline"/>
        </w:rPr>
      </w:pPr>
      <w:r w:rsidRPr="00FB2B39">
        <w:t xml:space="preserve">The privacy at stake in the context of woman battering is generally understood be that that inheres in the familial home, where </w:t>
      </w:r>
      <w:r w:rsidRPr="00FB2B39">
        <w:rPr>
          <w:rStyle w:val="StyleUnderline"/>
        </w:rPr>
        <w:t>the “right to be let alone' is protected as sacred by law</w:t>
      </w:r>
      <w:r w:rsidRPr="00FB2B39">
        <w:t xml:space="preserve">. </w:t>
      </w:r>
      <w:r w:rsidRPr="00FB2B39">
        <w:rPr>
          <w:rStyle w:val="StyleUnderline"/>
        </w:rPr>
        <w:t xml:space="preserve">Images of the “private” home are associated ¶ with inviolability, and reflect </w:t>
      </w:r>
      <w:proofErr w:type="gramStart"/>
      <w:r w:rsidRPr="00FB2B39">
        <w:rPr>
          <w:rStyle w:val="StyleUnderline"/>
        </w:rPr>
        <w:t>the ..</w:t>
      </w:r>
      <w:proofErr w:type="gramEnd"/>
      <w:r w:rsidRPr="00FB2B39">
        <w:rPr>
          <w:rStyle w:val="StyleUnderline"/>
        </w:rPr>
        <w:t xml:space="preserve"> </w:t>
      </w:r>
      <w:proofErr w:type="gramStart"/>
      <w:r w:rsidRPr="00FB2B39">
        <w:rPr>
          <w:rStyle w:val="StyleUnderline"/>
        </w:rPr>
        <w:t>idea of a man's home as his 'castle' or fortress,</w:t>
      </w:r>
      <w:r w:rsidRPr="00FB2B39">
        <w:t xml:space="preserve"> where he is </w:t>
      </w:r>
      <w:r w:rsidRPr="00FB2B39">
        <w:rPr>
          <w:rStyle w:val="StyleUnderline"/>
        </w:rPr>
        <w:t>free from</w:t>
      </w:r>
      <w:r w:rsidRPr="00FB2B39">
        <w:t xml:space="preserve"> arbitral); </w:t>
      </w:r>
      <w:r w:rsidRPr="00FB2B39">
        <w:rPr>
          <w:rStyle w:val="StyleUnderline"/>
        </w:rPr>
        <w:t>intrusion by government or others.</w:t>
      </w:r>
      <w:r w:rsidRPr="00FB2B39">
        <w:t>”</w:t>
      </w:r>
      <w:proofErr w:type="gramEnd"/>
      <w:r w:rsidRPr="00FB2B39">
        <w:t xml:space="preserve"> Indeed, the </w:t>
      </w:r>
      <w:r w:rsidRPr="00FB2B39">
        <w:rPr>
          <w:rStyle w:val="StyleUnderline"/>
        </w:rPr>
        <w:t>common law tradition upholds the home as the domain of the family and</w:t>
      </w:r>
      <w:r w:rsidRPr="00FB2B39">
        <w:t xml:space="preserve"> of the 1, “</w:t>
      </w:r>
      <w:r w:rsidRPr="00FB2B39">
        <w:rPr>
          <w:rStyle w:val="StyleUnderline"/>
        </w:rPr>
        <w:t>an environment whose privacy has consistently and insistently been designated by the courts as worthy of the state’s highest respect</w:t>
      </w:r>
      <w:r w:rsidRPr="00FB2B39">
        <w:t xml:space="preserve">.”' </w:t>
      </w:r>
      <w:proofErr w:type="gramStart"/>
      <w:r w:rsidRPr="00FB2B39">
        <w:rPr>
          <w:rStyle w:val="StyleUnderline"/>
          <w:highlight w:val="green"/>
        </w:rPr>
        <w:t>Privacy thus functions as a shield, keeping the government out of the “sanctuary” of the private” home, and rendering the relationships and activities within virtually immune from legal scrutiny</w:t>
      </w:r>
      <w:r w:rsidRPr="00FB2B39">
        <w:t>.</w:t>
      </w:r>
      <w:proofErr w:type="gramEnd"/>
      <w:r w:rsidRPr="00FB2B39">
        <w:t xml:space="preserve"> For this reason, many have charged that </w:t>
      </w:r>
      <w:r w:rsidRPr="00FB2B39">
        <w:rPr>
          <w:highlight w:val="green"/>
        </w:rPr>
        <w:t>the rhetoric of privacy... has been [and continues to be] the most important ideological obstacle to legal change and reform” on the issue of woman battering, operating to make violence against women “legally and politically invisible</w:t>
      </w:r>
      <w:r w:rsidRPr="00FB2B39">
        <w:t xml:space="preserve">.” </w:t>
      </w:r>
      <w:r w:rsidRPr="00FB2B39">
        <w:rPr>
          <w:rStyle w:val="StyleUnderline"/>
          <w:highlight w:val="green"/>
        </w:rPr>
        <w:t>The “remnants of the idea that the law (and courts) should not invade the privacy of the home or ‘go behind the curtain' of domestic life” are used to justify state nonintervention in the private home, resulting in a lack of reliable ¶ state protection for women subjected to violence at the hands of their partners.</w:t>
      </w:r>
      <w:r w:rsidRPr="00FB2B39">
        <w:t xml:space="preserve"> Even when state machinery does become involved in a “private” situation abuse between intimate partners in the home—for instance, when a battered woman seeks a protection order against an abusive partner—</w:t>
      </w:r>
      <w:r w:rsidRPr="00FB2B39">
        <w:rPr>
          <w:rStyle w:val="StyleUnderline"/>
        </w:rPr>
        <w:t>privacy may used to justify police unwillingness to enforce a protection order in a serious manner</w:t>
      </w:r>
      <w:r w:rsidRPr="00FB2B39">
        <w:t xml:space="preserve">. Indeed, there is an acknowledged pattern of police unwillingness.- respond effectively to violence against women in the home, including a mu </w:t>
      </w:r>
      <w:r w:rsidRPr="00FB2B39">
        <w:rPr>
          <w:rStyle w:val="StyleUnderline"/>
        </w:rPr>
        <w:t xml:space="preserve">lack of rigor when it comes to the enforcement of battered women’s protect orders against abusive men, </w:t>
      </w:r>
      <w:r w:rsidRPr="00FB2B39">
        <w:t xml:space="preserve">resulting in tragedies like those of Gillian Hadley and Jessica Gonzales, whose stories opened this chapter.  Based on the foregoing, </w:t>
      </w:r>
      <w:r w:rsidRPr="00FB2B39">
        <w:rPr>
          <w:rStyle w:val="StyleUnderline"/>
        </w:rPr>
        <w:t>the rejection of privacy by some feminists is certainly justifiable</w:t>
      </w:r>
      <w:r w:rsidRPr="00FB2B39">
        <w:t xml:space="preserve">. In the context of woman battering, it is evident that </w:t>
      </w:r>
      <w:r w:rsidRPr="00FB2B39">
        <w:rPr>
          <w:rStyle w:val="StyleUnderline"/>
        </w:rPr>
        <w:t xml:space="preserve">the </w:t>
      </w:r>
      <w:r w:rsidRPr="00FB2B39">
        <w:rPr>
          <w:rStyle w:val="StyleUnderline"/>
          <w:highlight w:val="green"/>
        </w:rPr>
        <w:t>ostensibly “neutral” privacy ascribed to the domain of the home is not enjoyed equally by men and women within</w:t>
      </w:r>
      <w:r w:rsidRPr="00FB2B39">
        <w:t xml:space="preserve">. The </w:t>
      </w:r>
      <w:r w:rsidRPr="00FB2B39">
        <w:rPr>
          <w:rStyle w:val="StyleUnderline"/>
          <w:highlight w:val="green"/>
        </w:rPr>
        <w:t>legal protection of privacy in the home in fact amounts to</w:t>
      </w:r>
      <w:r w:rsidRPr="00FB2B39">
        <w:rPr>
          <w:highlight w:val="green"/>
        </w:rPr>
        <w:t xml:space="preserve">: - </w:t>
      </w:r>
      <w:r w:rsidRPr="00FB2B39">
        <w:rPr>
          <w:rStyle w:val="StyleUnderline"/>
          <w:highlight w:val="green"/>
        </w:rPr>
        <w:t>safeguarding of men’s privacy such that state nonintervention functions to present ¶ the sanctity of the home as a reality for men at the expense of women</w:t>
      </w:r>
      <w:r w:rsidRPr="00FB2B39">
        <w:rPr>
          <w:highlight w:val="green"/>
        </w:rPr>
        <w:t xml:space="preserve">. </w:t>
      </w:r>
      <w:r w:rsidRPr="00FB2B39">
        <w:rPr>
          <w:rStyle w:val="StyleUnderline"/>
          <w:highlight w:val="green"/>
        </w:rPr>
        <w:t>The law’s failure to go behind the “curtain” of the private home permits the home to con-tinue to be a site of “domestic tyranny marked by violence and coercion</w:t>
      </w:r>
      <w:r w:rsidRPr="00FB2B39">
        <w:rPr>
          <w:rStyle w:val="StyleUnderline"/>
        </w:rPr>
        <w:t>,”</w:t>
      </w:r>
      <w:r w:rsidRPr="00FB2B39">
        <w:t xml:space="preserve"> </w:t>
      </w:r>
      <w:r w:rsidRPr="00FB2B39">
        <w:rPr>
          <w:rStyle w:val="StyleUnderline"/>
          <w:highlight w:val="green"/>
        </w:rPr>
        <w:t>In light of the realities of woman abuse, feminists have argued that it is almost meaningless to speak about a woman’s right to privacy in the home at all, as</w:t>
      </w:r>
      <w:r w:rsidRPr="00FB2B39">
        <w:t xml:space="preserve"> </w:t>
      </w:r>
      <w:r w:rsidRPr="00FB2B39">
        <w:rPr>
          <w:rStyle w:val="Emphasis"/>
          <w:highlight w:val="green"/>
        </w:rPr>
        <w:t>privacy is employed to shield the actions of men who batter women</w:t>
      </w:r>
      <w:r w:rsidRPr="00FB2B39">
        <w:rPr>
          <w:highlight w:val="green"/>
        </w:rPr>
        <w:t xml:space="preserve"> f</w:t>
      </w:r>
      <w:r w:rsidRPr="00FB2B39">
        <w:t xml:space="preserve">rom public scrutiny so that it “imperil(s) rather than secure(s) women's inviolability.” ¶ Indeed, privacy’s role in masking violence against women in the home confirms¶ the general feminist charge against privacy, which contends that </w:t>
      </w:r>
      <w:r w:rsidRPr="00FB2B39">
        <w:rPr>
          <w:rStyle w:val="StyleUnderline"/>
          <w:highlight w:val="green"/>
        </w:rPr>
        <w:t>privacy does nothing for women because it is defined and employed according to men’s needs and desires</w:t>
      </w:r>
      <w:r w:rsidRPr="00FB2B39">
        <w:rPr>
          <w:highlight w:val="green"/>
        </w:rPr>
        <w:t>.</w:t>
      </w:r>
      <w:r w:rsidRPr="00FB2B39">
        <w:t xml:space="preserve"> How can feminists knowingly support, in theory or practice, a concept¶ that privileges men’s needs over women’s with such injurious consequences? </w:t>
      </w:r>
      <w:r w:rsidRPr="00FB2B39">
        <w:rPr>
          <w:rStyle w:val="StyleUnderline"/>
          <w:highlight w:val="green"/>
        </w:rPr>
        <w:t>A concept that disguises violence against women and provides justification for ongoing victimization of women</w:t>
      </w:r>
      <w:r w:rsidRPr="00FB2B39">
        <w:rPr>
          <w:rStyle w:val="Style13ptBold"/>
          <w:sz w:val="22"/>
        </w:rPr>
        <w:t xml:space="preserve"> </w:t>
      </w:r>
      <w:r w:rsidRPr="00FB2B39">
        <w:t xml:space="preserve">at the hands of men behind closed doors? The short answer to the question of whether privacy can be good for women </w:t>
      </w:r>
      <w:r w:rsidRPr="00FB2B39">
        <w:lastRenderedPageBreak/>
        <w:t xml:space="preserve">is, for many feminists, a resounding “no.” It is my contention here, however, that this is not the only answer possible, nor, perhaps, is it the most desirable answer I the context of woman battering. The feminist critique and ultimate dismissal: </w:t>
      </w:r>
      <w:r w:rsidRPr="00FB2B39">
        <w:rPr>
          <w:rStyle w:val="StyleUnderline"/>
        </w:rPr>
        <w:t>privacy that emerges from the relationship between privacy and woman battering presents an “important but incomplete” analysis</w:t>
      </w:r>
      <w:r w:rsidRPr="00FB2B39">
        <w:t xml:space="preserve"> of the connections </w:t>
      </w:r>
      <w:proofErr w:type="gramStart"/>
      <w:r w:rsidRPr="00FB2B39">
        <w:t>et</w:t>
      </w:r>
      <w:proofErr w:type="gramEnd"/>
      <w:r w:rsidRPr="00FB2B39">
        <w:t xml:space="preserve"> ten privacy and woman battering </w:t>
      </w:r>
      <w:r w:rsidRPr="00FB2B39">
        <w:rPr>
          <w:rStyle w:val="StyleUnderline"/>
        </w:rPr>
        <w:t xml:space="preserve">that merits further consideration. </w:t>
      </w:r>
    </w:p>
    <w:p w:rsidR="00D77084" w:rsidRDefault="00D77084" w:rsidP="00D77084">
      <w:pPr>
        <w:pStyle w:val="Heading4"/>
      </w:pPr>
      <w:r>
        <w:t>Supposed objectivity of the law ignores its inherent subjectivity and oppresses subordinated groups</w:t>
      </w:r>
    </w:p>
    <w:p w:rsidR="00D77084" w:rsidRPr="00211132" w:rsidRDefault="00D77084" w:rsidP="00D77084">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D77084" w:rsidRDefault="00D77084" w:rsidP="00D77084">
      <w:pPr>
        <w:spacing w:before="120"/>
        <w:ind w:firstLine="360"/>
        <w:rPr>
          <w:rFonts w:ascii="Times New Roman" w:hAnsi="Times New Roman"/>
        </w:rPr>
      </w:pPr>
      <w:r>
        <w:rPr>
          <w:rFonts w:ascii="Times New Roman" w:hAnsi="Times New Roman"/>
        </w:rPr>
        <w:t xml:space="preserve">Objectivity is a fundamental precept of Anglo-American jurisprudence. </w:t>
      </w:r>
      <w:proofErr w:type="gramStart"/>
      <w:r>
        <w:rPr>
          <w:rFonts w:ascii="Times New Roman" w:hAnsi="Times New Roman"/>
          <w:sz w:val="16"/>
          <w:szCs w:val="16"/>
          <w:vertAlign w:val="superscript"/>
        </w:rPr>
        <w:t>n217</w:t>
      </w:r>
      <w:proofErr w:type="gramEnd"/>
      <w:r>
        <w:rPr>
          <w:rFonts w:ascii="Times New Roman" w:hAnsi="Times New Roman"/>
        </w:rPr>
        <w:t xml:space="preserve"> </w:t>
      </w:r>
      <w:r w:rsidRPr="008923DF">
        <w:rPr>
          <w:rStyle w:val="StyleUnderline"/>
          <w:highlight w:val="cyan"/>
        </w:rPr>
        <w:t>Patricia Williams observes how the opposition of objectivity to subjectivity constructs our theoretical legal understanding. Our legal thought and rhetoric are characterized by the existence of "transcendent, a-contextual, universal legal truths" that are conveyed by objective, unmediated voices such as judges. n218</w:t>
      </w:r>
      <w:r>
        <w:rPr>
          <w:rFonts w:ascii="Times New Roman" w:hAnsi="Times New Roman"/>
        </w:rPr>
        <w:t xml:space="preserve"> "</w:t>
      </w:r>
      <w:r w:rsidRPr="008923DF">
        <w:rPr>
          <w:rStyle w:val="StyleUnderline"/>
          <w:highlight w:val="cyan"/>
        </w:rPr>
        <w:t>The more serious problem of this essentialized world view is a worrisome tendency to disparage anything that is nontranscendent (temporal, historical), contextual (socially constructed), or non-universal (specific) as "emotional,' "literary,' "personal,' or just Not True." n219 The result is, as Letti Volpp points out, that our jurisprudence fails to recognize the inherent subjectivity of legal standards and masks the oppressive force of the law against subordinated communities.</w:t>
      </w:r>
      <w:r>
        <w:rPr>
          <w:rFonts w:ascii="Times New Roman" w:hAnsi="Times New Roman"/>
        </w:rPr>
        <w:t xml:space="preserve"> </w:t>
      </w:r>
      <w:r>
        <w:rPr>
          <w:rFonts w:ascii="Times New Roman" w:hAnsi="Times New Roman"/>
          <w:sz w:val="16"/>
          <w:szCs w:val="16"/>
          <w:vertAlign w:val="superscript"/>
        </w:rPr>
        <w:t>n220</w:t>
      </w:r>
    </w:p>
    <w:p w:rsidR="00D77084" w:rsidRPr="008923DF" w:rsidRDefault="00D77084" w:rsidP="00D77084">
      <w:pPr>
        <w:spacing w:before="120"/>
        <w:ind w:firstLine="360"/>
        <w:rPr>
          <w:rStyle w:val="StyleUnderline"/>
        </w:rPr>
      </w:pPr>
      <w:r>
        <w:rPr>
          <w:rFonts w:ascii="Times New Roman" w:hAnsi="Times New Roman"/>
        </w:rPr>
        <w:t xml:space="preserve">Williams and Volpp are not alone in pointing out the subjectivity of objectivity. As part of a persistent feminist investigation of the relationship between power and knowledge, many feminist scholars have demonstrated how particular views of the world dominate our discourse, "how </w:t>
      </w:r>
      <w:proofErr w:type="gramStart"/>
      <w:r>
        <w:rPr>
          <w:rFonts w:ascii="Times New Roman" w:hAnsi="Times New Roman"/>
        </w:rPr>
        <w:t xml:space="preserve">our  </w:t>
      </w:r>
      <w:r>
        <w:rPr>
          <w:rFonts w:ascii="Times New Roman" w:hAnsi="Times New Roman"/>
          <w:b/>
          <w:bCs/>
        </w:rPr>
        <w:t>[</w:t>
      </w:r>
      <w:proofErr w:type="gramEnd"/>
      <w:r>
        <w:rPr>
          <w:rFonts w:ascii="Times New Roman" w:hAnsi="Times New Roman"/>
          <w:b/>
          <w:bCs/>
        </w:rPr>
        <w:t>*191]</w:t>
      </w:r>
      <w:r>
        <w:rPr>
          <w:rFonts w:ascii="Times New Roman" w:hAnsi="Times New Roman"/>
        </w:rPr>
        <w:t xml:space="preserve">  "knowledge' is far less diverse than our people." </w:t>
      </w:r>
      <w:r>
        <w:rPr>
          <w:rFonts w:ascii="Times New Roman" w:hAnsi="Times New Roman"/>
          <w:sz w:val="16"/>
          <w:szCs w:val="16"/>
          <w:vertAlign w:val="superscript"/>
        </w:rPr>
        <w:t>n221</w:t>
      </w:r>
      <w:r>
        <w:rPr>
          <w:rFonts w:ascii="Times New Roman" w:hAnsi="Times New Roman"/>
        </w:rPr>
        <w:t xml:space="preserve"> </w:t>
      </w:r>
      <w:r w:rsidRPr="008923DF">
        <w:rPr>
          <w:rStyle w:val="StyleUnderline"/>
          <w:highlight w:val="cyan"/>
        </w:rPr>
        <w:t>Central to these critiques is skepticism about claims of objectivity and neutrality, and about statements that purport to have universal applicability. The point is that frequently what passes for the whole truth is instead a representation of events from the perspective of those who possess the power to have their version of reality accepted. n222</w:t>
      </w:r>
    </w:p>
    <w:p w:rsidR="00D77084" w:rsidRDefault="00D77084" w:rsidP="00D77084">
      <w:pPr>
        <w:rPr>
          <w:rFonts w:ascii="Times New Roman" w:hAnsi="Times New Roman"/>
        </w:rPr>
      </w:pPr>
      <w:r>
        <w:rPr>
          <w:rFonts w:ascii="Times New Roman" w:hAnsi="Times New Roman"/>
        </w:rPr>
        <w:t xml:space="preserve"> </w:t>
      </w:r>
    </w:p>
    <w:p w:rsidR="00D77084" w:rsidRDefault="00D77084" w:rsidP="00D77084">
      <w:pPr>
        <w:pStyle w:val="Heading4"/>
      </w:pPr>
      <w:r>
        <w:t>Discourse of legal neutrality hinders any challenge to the absence of objectivity</w:t>
      </w:r>
    </w:p>
    <w:p w:rsidR="00D77084" w:rsidRPr="003841DE" w:rsidRDefault="00D77084" w:rsidP="00D77084">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D77084" w:rsidRPr="00211132" w:rsidRDefault="00D77084" w:rsidP="00D77084"/>
    <w:p w:rsidR="00D77084" w:rsidRPr="00FB2B39" w:rsidRDefault="00D77084" w:rsidP="00D77084">
      <w:pPr>
        <w:rPr>
          <w:rStyle w:val="StyleUnderline"/>
        </w:rPr>
      </w:pPr>
      <w:r>
        <w:rPr>
          <w:rFonts w:ascii="Times New Roman" w:hAnsi="Times New Roman"/>
        </w:rPr>
        <w:t xml:space="preserve"> </w:t>
      </w:r>
      <w:r w:rsidRPr="00FB2B39">
        <w:rPr>
          <w:rStyle w:val="StyleUnderline"/>
        </w:rPr>
        <w:t xml:space="preserve">This argument is not uniquely feminist. Feminists, however, have also exposed how our discourse of neutrality hinders any challenge to the actual absence of objectivity, even if the impact of the observer's perspective is oppressive. </w:t>
      </w:r>
      <w:proofErr w:type="gramStart"/>
      <w:r w:rsidRPr="00FB2B39">
        <w:rPr>
          <w:rStyle w:val="StyleUnderline"/>
        </w:rPr>
        <w:t>n226</w:t>
      </w:r>
      <w:proofErr w:type="gramEnd"/>
      <w:r w:rsidRPr="00FB2B39">
        <w:rPr>
          <w:rStyle w:val="StyleUnderline"/>
        </w:rPr>
        <w:t xml:space="preserve"> The observer's perspective is also oppressive because knowledge is inextricably intertwined with social power. Thus, social understandings based on prevailing views or consensus approaches express the perspectives of those socially positioned to enforce their points of view in society. n227</w:t>
      </w:r>
    </w:p>
    <w:p w:rsidR="00D77084" w:rsidRDefault="00D77084" w:rsidP="00D77084">
      <w:pPr>
        <w:spacing w:before="120"/>
        <w:ind w:firstLine="360"/>
        <w:rPr>
          <w:rFonts w:ascii="Times New Roman" w:hAnsi="Times New Roman"/>
        </w:rPr>
      </w:pPr>
      <w:r w:rsidRPr="00FB2B39">
        <w:rPr>
          <w:rFonts w:ascii="Times New Roman" w:hAnsi="Times New Roman"/>
        </w:rPr>
        <w:lastRenderedPageBreak/>
        <w:t xml:space="preserve">The focus on the relation between knowledge and power allows Minow to question the categorizing of people based on purportedly objective and inevitable differences. She argues that </w:t>
      </w:r>
      <w:r w:rsidRPr="00FB2B39">
        <w:rPr>
          <w:rStyle w:val="StyleUnderline"/>
        </w:rPr>
        <w:t xml:space="preserve">the claim to knowledge manifested by the labeling of any group as different "disguises the act of power by which the namers simultaneously assign names </w:t>
      </w:r>
      <w:proofErr w:type="gramStart"/>
      <w:r w:rsidRPr="00FB2B39">
        <w:rPr>
          <w:rStyle w:val="StyleUnderline"/>
        </w:rPr>
        <w:t>and  [</w:t>
      </w:r>
      <w:proofErr w:type="gramEnd"/>
      <w:r w:rsidRPr="00FB2B39">
        <w:rPr>
          <w:rStyle w:val="StyleUnderline"/>
        </w:rPr>
        <w:t xml:space="preserve">*192]  deny their relationships with, and power over, the named." n228 No perspective asserted to produce "the truth" is objective, but rather will obscure the power of the person attributing a difference while excluding important competing perspectives. </w:t>
      </w:r>
      <w:proofErr w:type="gramStart"/>
      <w:r w:rsidRPr="00FB2B39">
        <w:rPr>
          <w:rStyle w:val="StyleUnderline"/>
        </w:rPr>
        <w:t>n229</w:t>
      </w:r>
      <w:proofErr w:type="gramEnd"/>
      <w:r w:rsidRPr="00FB2B39">
        <w:rPr>
          <w:rStyle w:val="StyleUnderline"/>
        </w:rPr>
        <w:t xml:space="preserve"> This is because "relationships of power are often so unequal as to allow the namers to altogether ignore the perspective of the less powerful</w:t>
      </w:r>
      <w:r w:rsidRPr="00FB2B39">
        <w:rPr>
          <w:rFonts w:ascii="Times New Roman" w:hAnsi="Times New Roman"/>
        </w:rPr>
        <w:t>.</w:t>
      </w:r>
      <w:r>
        <w:rPr>
          <w:rFonts w:ascii="Times New Roman" w:hAnsi="Times New Roman"/>
        </w:rPr>
        <w:t xml:space="preserve">" </w:t>
      </w:r>
      <w:r>
        <w:rPr>
          <w:rFonts w:ascii="Times New Roman" w:hAnsi="Times New Roman"/>
          <w:sz w:val="16"/>
          <w:szCs w:val="16"/>
          <w:vertAlign w:val="superscript"/>
        </w:rPr>
        <w:t>n230</w:t>
      </w:r>
      <w:r>
        <w:rPr>
          <w:rFonts w:ascii="Times New Roman" w:hAnsi="Times New Roman"/>
        </w:rPr>
        <w:t xml:space="preserve"> Hence, the assignment of difference marks the relationship between those who have the power to claim that theirs is the true perspective and those who have no such power. </w:t>
      </w:r>
      <w:r>
        <w:rPr>
          <w:rFonts w:ascii="Times New Roman" w:hAnsi="Times New Roman"/>
          <w:sz w:val="16"/>
          <w:szCs w:val="16"/>
          <w:vertAlign w:val="superscript"/>
        </w:rPr>
        <w:t>n231</w:t>
      </w:r>
    </w:p>
    <w:p w:rsidR="00D77084" w:rsidRDefault="00432C6E" w:rsidP="00D77084">
      <w:pPr>
        <w:pStyle w:val="Heading2"/>
        <w:rPr>
          <w:rStyle w:val="StyleUnderline"/>
        </w:rPr>
      </w:pPr>
      <w:r>
        <w:rPr>
          <w:rStyle w:val="StyleUnderline"/>
        </w:rPr>
        <w:lastRenderedPageBreak/>
        <w:t xml:space="preserve">Link - </w:t>
      </w:r>
      <w:r w:rsidR="00D77084">
        <w:rPr>
          <w:rStyle w:val="StyleUnderline"/>
        </w:rPr>
        <w:t>Negative Rights</w:t>
      </w:r>
    </w:p>
    <w:p w:rsidR="00D77084" w:rsidRPr="00E949BD" w:rsidRDefault="00D77084" w:rsidP="00D77084">
      <w:pPr>
        <w:pStyle w:val="Heading4"/>
      </w:pPr>
      <w:r>
        <w:t>Negative privacy rights obscure that women’s systemic inequality impede access to meaningful privacy</w:t>
      </w:r>
    </w:p>
    <w:p w:rsidR="00D77084" w:rsidRPr="00E949BD" w:rsidRDefault="00D77084" w:rsidP="00D77084">
      <w:pPr>
        <w:rPr>
          <w:rStyle w:val="Style13ptBold"/>
          <w:b w:val="0"/>
        </w:rPr>
      </w:pPr>
      <w:r>
        <w:rPr>
          <w:rStyle w:val="Style13ptBold"/>
        </w:rPr>
        <w:t xml:space="preserve"> </w:t>
      </w:r>
      <w:r w:rsidRPr="002B0999">
        <w:rPr>
          <w:rStyle w:val="Style13ptBold"/>
          <w:szCs w:val="26"/>
        </w:rPr>
        <w:t>McGill ‘9</w:t>
      </w:r>
      <w:r>
        <w:t xml:space="preserve"> – Professor and on the Faculty of Law at University of Ontario (Jena, </w:t>
      </w:r>
      <w:r w:rsidRPr="00DB721A">
        <w:rPr>
          <w:i/>
        </w:rPr>
        <w:t>Lessons from the Identity Trail</w:t>
      </w:r>
      <w:r>
        <w:t xml:space="preserve">, Ch. 9 “What have you done for me </w:t>
      </w:r>
      <w:proofErr w:type="gramStart"/>
      <w:r>
        <w:t>Lately</w:t>
      </w:r>
      <w:proofErr w:type="gramEnd"/>
      <w:r>
        <w:t>? Reflections on Redeeming Privacy for Battered Women,” ed. by Ian Kerr, Valerie Steeves, and Carole Lucock, p. 157-172)//DWB</w:t>
      </w:r>
    </w:p>
    <w:p w:rsidR="00D77084" w:rsidRPr="00FB2B39" w:rsidRDefault="00D77084" w:rsidP="00D77084">
      <w:r w:rsidRPr="00FB2B39">
        <w:t xml:space="preserve">The feminist critique of privacy detailed above clearly demonstrates that in the context of woman battering, </w:t>
      </w:r>
      <w:r w:rsidRPr="00FB2B39">
        <w:rPr>
          <w:rStyle w:val="StyleUnderline"/>
          <w:highlight w:val="green"/>
        </w:rPr>
        <w:t>men’s privacy interests are concealed behind the rereading, seemingly “neutral” rhetoric of protecting privacy in the home, and that the legal protection of this particular “brand” of privacy serves to disguise ¶ violence against women</w:t>
      </w:r>
      <w:r w:rsidRPr="00FB2B39">
        <w:rPr>
          <w:highlight w:val="green"/>
        </w:rPr>
        <w:t>.</w:t>
      </w:r>
      <w:r w:rsidRPr="00FB2B39">
        <w:t xml:space="preserve"> What remains “incomplete” on this account of the privacy-woman battering relationship, I contend, is that it fails to cast a i gaze on the assumption upon which it is based—that is, that </w:t>
      </w:r>
      <w:r w:rsidRPr="00FB2B39">
        <w:rPr>
          <w:rStyle w:val="StyleUnderline"/>
          <w:highlight w:val="green"/>
        </w:rPr>
        <w:t>the only privacy interests at stake are those of men and their “right to be let alone” against state intrusion</w:t>
      </w:r>
      <w:r w:rsidRPr="00FB2B39">
        <w:t xml:space="preserve"> into their homes. As feminists, it is incumbent upon us to ask: What about </w:t>
      </w:r>
      <w:proofErr w:type="gramStart"/>
      <w:r w:rsidRPr="00FB2B39">
        <w:t>women’s privacy interests</w:t>
      </w:r>
      <w:proofErr w:type="gramEnd"/>
      <w:r w:rsidRPr="00FB2B39">
        <w:t xml:space="preserve"> in the context of woman battering? Although some in the privacy-rejection camp of feminism might claim that women’s privacy is so marginalized in the context of woman abuse as to be virtually nonexistent, I believe that if this is the case, </w:t>
      </w:r>
      <w:r w:rsidRPr="00FB2B39">
        <w:rPr>
          <w:rStyle w:val="StyleUnderline"/>
          <w:highlight w:val="green"/>
        </w:rPr>
        <w:t>we must endeavor to reconceptualize the privacy interests at stake in woman battering so as to put women’s privacy front and center</w:t>
      </w:r>
      <w:r w:rsidRPr="00FB2B39">
        <w:t xml:space="preserve">. In doing so, </w:t>
      </w:r>
      <w:r w:rsidRPr="00FB2B39">
        <w:rPr>
          <w:rStyle w:val="StyleUnderline"/>
        </w:rPr>
        <w:t>we must understand woman battering itself as an infringement of women’s privacy</w:t>
      </w:r>
      <w:r w:rsidRPr="00FB2B39">
        <w:t xml:space="preserve">.¶ At an intuitive level, it is clear that </w:t>
      </w:r>
      <w:r w:rsidRPr="00FB2B39">
        <w:rPr>
          <w:rStyle w:val="StyleUnderline"/>
        </w:rPr>
        <w:t>physical, sexual, and emotional abuse</w:t>
      </w:r>
      <w:r w:rsidRPr="00FB2B39">
        <w:t xml:space="preserve">, as well as other forms of woman battering </w:t>
      </w:r>
      <w:r w:rsidRPr="00FB2B39">
        <w:rPr>
          <w:rStyle w:val="StyleUnderline"/>
        </w:rPr>
        <w:t>infringe a woman’s right to be “let alone</w:t>
      </w:r>
      <w:r w:rsidRPr="00FB2B39">
        <w:t xml:space="preserve">” as against her battering partner, such that </w:t>
      </w:r>
      <w:r w:rsidRPr="00FB2B39">
        <w:rPr>
          <w:rStyle w:val="StyleUnderline"/>
          <w:highlight w:val="green"/>
        </w:rPr>
        <w:t xml:space="preserve">woman abuse may, indeed must, be understood as a violation of a woman’s privacy interests. </w:t>
      </w:r>
      <w:proofErr w:type="gramStart"/>
      <w:r w:rsidRPr="00FB2B39">
        <w:rPr>
          <w:rStyle w:val="StyleUnderline"/>
          <w:highlight w:val="green"/>
        </w:rPr>
        <w:t>This account is further supported by an understanding of “the right to be let alone” that is concerned with the creation and maintenance of boundaries between and others</w:t>
      </w:r>
      <w:r w:rsidRPr="00FB2B39">
        <w:t>.</w:t>
      </w:r>
      <w:proofErr w:type="gramEnd"/>
      <w:r w:rsidRPr="00FB2B39">
        <w:t xml:space="preserve"> Clearly the coercive, abusive behaviors of woman battering, including for example, stalking, amount to infringements of a woman’s right to create and maintain privacy boundaries between herself and her batterer. </w:t>
      </w:r>
      <w:r w:rsidRPr="00FB2B39">
        <w:rPr>
          <w:rStyle w:val="StyleUnderline"/>
          <w:highlight w:val="green"/>
        </w:rPr>
        <w:t>If we understand ¶ woman abuse as a violation of women’s privacy, state nonintervention and police reluctance to seriously and reliably enforce protection orders must be seen as a privileging of men’s right to be “let alone” from state interference</w:t>
      </w:r>
      <w:r w:rsidRPr="00FB2B39">
        <w:t xml:space="preserve"> over a woman’s right to be “let alone” from a battering partner, so that for battered women, the home may be the place where they are afforded the least amount of privacy as a result of invasive abuse by a partner. In her landmark decision in R. v. Lavallee, Wilson J. for the Supreme Court of Canada noted the illusory nature of the home as a ‘'sanctuary” for battered women, remarking, “[</w:t>
      </w:r>
      <w:r w:rsidRPr="00FB2B39">
        <w:rPr>
          <w:rStyle w:val="StyleUnderline"/>
        </w:rPr>
        <w:t>a] man’s home may be his castle but it is also the woman’s home even if it seems to her more like a prison in the circumstances</w:t>
      </w:r>
      <w:r w:rsidRPr="00FB2B39">
        <w:t>.” A reading of woman battering that understands it as a violation of women’s privacy interests invites an important reassessment of the feminist rejection of privacy' in the context of woman abuse.¶</w:t>
      </w:r>
      <w:r w:rsidRPr="00FB2B39">
        <w:rPr>
          <w:rStyle w:val="StyleUnderline"/>
        </w:rPr>
        <w:t xml:space="preserve"> </w:t>
      </w:r>
      <w:r w:rsidRPr="00FB2B39">
        <w:t xml:space="preserve">If we understand woman battering as an infringement of women's privacy by their battering partners, it follows that </w:t>
      </w:r>
      <w:r w:rsidRPr="00FB2B39">
        <w:rPr>
          <w:rStyle w:val="StyleUnderline"/>
        </w:rPr>
        <w:t>to combat woman abuse, women require meaningful privacy boundaries so as to be “let alone” by their violent partners</w:t>
      </w:r>
      <w:r w:rsidRPr="00FB2B39">
        <w:t xml:space="preserve">. Battered women must be able to draw and enforce chosen boundaries around their lives in order to “keep out” battering partners. In the context of woman battering, the simple fact of the matter is that </w:t>
      </w:r>
      <w:r w:rsidRPr="00FB2B39">
        <w:rPr>
          <w:rStyle w:val="StyleUnderline"/>
        </w:rPr>
        <w:t xml:space="preserve">a woman cannot be abused, raped, harassed, or stalked if she cannot be accessed or located by her batterer, </w:t>
      </w:r>
      <w:r w:rsidRPr="00FB2B39">
        <w:t xml:space="preserve">a truth I have seen demonstrated in practice time and again. My claim here, then, is that ¶ if woman battering is a privacy invasion, </w:t>
      </w:r>
      <w:r w:rsidRPr="00FB2B39">
        <w:rPr>
          <w:rStyle w:val="StyleUnderline"/>
        </w:rPr>
        <w:t>a battered woman may require</w:t>
      </w:r>
      <w:r w:rsidRPr="00FB2B39">
        <w:t xml:space="preserve"> both quantitatively </w:t>
      </w:r>
      <w:r w:rsidRPr="00FB2B39">
        <w:rPr>
          <w:rStyle w:val="StyleUnderline"/>
        </w:rPr>
        <w:t>more privacy as against an abusive partner, and</w:t>
      </w:r>
      <w:r w:rsidRPr="00FB2B39">
        <w:t xml:space="preserve"> </w:t>
      </w:r>
      <w:r w:rsidRPr="00FB2B39">
        <w:lastRenderedPageBreak/>
        <w:t xml:space="preserve">qualitatively </w:t>
      </w:r>
      <w:r w:rsidRPr="00FB2B39">
        <w:rPr>
          <w:rStyle w:val="StyleUnderline"/>
        </w:rPr>
        <w:t>more effective means to create and enforce those privacy boundaries</w:t>
      </w:r>
      <w:r w:rsidRPr="00FB2B39">
        <w:t xml:space="preserve"> so as to ensure her safety and that of her family. </w:t>
      </w:r>
      <w:r w:rsidRPr="00FB2B39">
        <w:rPr>
          <w:rStyle w:val="StyleUnderline"/>
        </w:rPr>
        <w:t>Privacy is therefore fundamental to a battered woman's safety and well-being</w:t>
      </w:r>
      <w:r w:rsidRPr="00FB2B39">
        <w:t xml:space="preserve">, and on these grounds, it is my contention that feminists cannot reject privacy outright. After decades of opposing privacy’s role in concealing violence against women in the home, feminists may now have to fight for privacy rights for battered women </w:t>
      </w:r>
      <w:r w:rsidRPr="00FB2B39">
        <w:rPr>
          <w:rStyle w:val="StyleUnderline"/>
        </w:rPr>
        <w:t>on the understanding that privacy can be a tool to protect women from their batterers</w:t>
      </w:r>
      <w:r w:rsidRPr="00FB2B39">
        <w:t xml:space="preserve">.¶ This assertion stands in contrast to the privacy-rejection theories advanced by many feminists as a result of the different “players” implicated in the two analyses: Although some feminists have rejected privacy on the basis that it is deployed to disguise men’s violence against women in a contest between the privacy of a “man’s castle” and the state, </w:t>
      </w:r>
      <w:r w:rsidRPr="00FB2B39">
        <w:rPr>
          <w:rStyle w:val="StyleUnderline"/>
        </w:rPr>
        <w:t>understanding woman battering as a violation of women’s privacy instead sees the key privacy interests worthy of protection as those of battered women, not as against the state, but as against their battering partners</w:t>
      </w:r>
      <w:r w:rsidRPr="00FB2B39">
        <w:t xml:space="preserve">. Feminists who reject privacy often assert that in order to combat woman battering, the state must intervene reliably and effectively in the private sphere of the home, and indeed this strategy may have an important role to play in putting an end to woman abuse; however, </w:t>
      </w:r>
      <w:r w:rsidRPr="00FB2B39">
        <w:rPr>
          <w:rStyle w:val="StyleUnderline"/>
        </w:rPr>
        <w:t>if we understand woman battering as an invasion of women’s privacy, then any kind of state intervention must recognize and engage with the preservation of a woman’s privacy boundaries as against her batterer, instead of seeing only the abstract contest between the state and the privacy' of the domestic home.</w:t>
      </w:r>
      <w:r w:rsidRPr="00FB2B39">
        <w:t xml:space="preserve">¶ Even more important than increasing the effectiveness of state intervention, perhaps, </w:t>
      </w:r>
      <w:r w:rsidRPr="00FB2B39">
        <w:rPr>
          <w:rStyle w:val="StyleUnderline"/>
        </w:rPr>
        <w:t>battered women must have the means necessary to access privacy in meaningful ways so that they can create and enforce their own privacy boundaries</w:t>
      </w:r>
      <w:r w:rsidRPr="00FB2B39">
        <w:t xml:space="preserve"> against a battering partner </w:t>
      </w:r>
      <w:r w:rsidRPr="00FB2B39">
        <w:rPr>
          <w:rStyle w:val="StyleUnderline"/>
        </w:rPr>
        <w:t>instead of relying on the state to do so on their behalf</w:t>
      </w:r>
      <w:r w:rsidRPr="00FB2B39">
        <w:t xml:space="preserve">. </w:t>
      </w:r>
      <w:r w:rsidRPr="00FB2B39">
        <w:rPr>
          <w:highlight w:val="green"/>
        </w:rPr>
        <w:t xml:space="preserve">The realization of true privacy for battered women </w:t>
      </w:r>
      <w:r w:rsidRPr="00FB2B39">
        <w:rPr>
          <w:rStyle w:val="StyleUnderline"/>
          <w:highlight w:val="green"/>
        </w:rPr>
        <w:t>may therefore involve more than simply a negative “right to be let alone</w:t>
      </w:r>
      <w:r w:rsidRPr="00FB2B39">
        <w:rPr>
          <w:highlight w:val="green"/>
        </w:rPr>
        <w:t>.”</w:t>
      </w:r>
      <w:r w:rsidRPr="00FB2B39">
        <w:t xml:space="preserve"> </w:t>
      </w:r>
      <w:r w:rsidRPr="00FB2B39">
        <w:rPr>
          <w:highlight w:val="green"/>
        </w:rPr>
        <w:t>Ensuring only a negative right to be free from outside scrutiny is premised on the false presumption that “the right to choose is contained entirely within the individual and is not circumscribed by the material conditions of the individual’s life</w:t>
      </w:r>
      <w:r w:rsidRPr="00FB2B39">
        <w:t xml:space="preserve">.” Although it is true that ¶ nonintervention may be a necessary aspect of the “right to be let alone,” in many instances, </w:t>
      </w:r>
      <w:r w:rsidRPr="00FB2B39">
        <w:rPr>
          <w:rStyle w:val="StyleUnderline"/>
        </w:rPr>
        <w:t>merely shielding a sphere of decision-making from coercion by out¬side forces will be insufficient</w:t>
      </w:r>
      <w:r w:rsidRPr="00FB2B39">
        <w:t xml:space="preserve"> to ensure that all women can access, create, and enforce the privacy boundaries they require in situations of battering.40 </w:t>
      </w:r>
      <w:r w:rsidRPr="00FB2B39">
        <w:rPr>
          <w:highlight w:val="green"/>
        </w:rPr>
        <w:t xml:space="preserve">The abstract freedom to create privacy boundaries “is of meager value without meaningful options from which to choose and the ability to effectuate one’s choice,”41 and so </w:t>
      </w:r>
      <w:r w:rsidRPr="00FB2B39">
        <w:rPr>
          <w:rStyle w:val="StyleUnderline"/>
          <w:highlight w:val="green"/>
        </w:rPr>
        <w:t>ensuring that battered women can access privacy and create and enforce privacy boundaries requires</w:t>
      </w:r>
      <w:r w:rsidRPr="00FB2B39">
        <w:rPr>
          <w:highlight w:val="green"/>
        </w:rPr>
        <w:t xml:space="preserve"> first </w:t>
      </w:r>
      <w:r w:rsidRPr="00FB2B39">
        <w:rPr>
          <w:rStyle w:val="StyleUnderline"/>
          <w:highlight w:val="green"/>
        </w:rPr>
        <w:t>that women enjoy the conditions necessary to do so</w:t>
      </w:r>
      <w:r w:rsidRPr="00FB2B39">
        <w:t xml:space="preserve">.¶ In the context of woman abuse, it is clear that </w:t>
      </w:r>
      <w:r w:rsidRPr="00FB2B39">
        <w:rPr>
          <w:rStyle w:val="StyleUnderline"/>
        </w:rPr>
        <w:t>certain prerequisites must be in place for a woman to realize meaningful privacy boundaries as against a battering partner,</w:t>
      </w:r>
      <w:r w:rsidRPr="00FB2B39">
        <w:t xml:space="preserve"> including “educational, economic and sexual equality [as] a requirement of meaningful choice."42 Under current conditions, however, where women's access to goods like economic security and educational or employment opportunities is circumscribed by the realities of systemic inequality, a battered woman may make the choice to leave an abusive partner only to find herself without opportunities to make significant life choices that would allow her to create and enforce effective privacy boundaries against her batterer.43</w:t>
      </w:r>
      <w:r w:rsidRPr="00FB2B39">
        <w:rPr>
          <w:rStyle w:val="StyleUnderline"/>
        </w:rPr>
        <w:t xml:space="preserve"> A woman’s decision to leave an abusive partner is seriously constrained by her available options</w:t>
      </w:r>
      <w:r w:rsidRPr="00FB2B39">
        <w:t xml:space="preserve"> once she exits the relationship, options that are limited by .. women’s subservient position within society and the family structure, sex discrimination in the workplace, economic discrimination, problems of housing and a lack of child care, lack of access to divorce, inadequate child support, problems of single motherhood, [and] lack of educational and community support.” </w:t>
      </w:r>
      <w:r w:rsidRPr="00FB2B39">
        <w:rPr>
          <w:rStyle w:val="StyleUnderline"/>
        </w:rPr>
        <w:t>Recognition</w:t>
      </w:r>
      <w:r w:rsidRPr="00FB2B39">
        <w:t xml:space="preserve"> </w:t>
      </w:r>
      <w:r w:rsidRPr="00FB2B39">
        <w:rPr>
          <w:rStyle w:val="StyleUnderline"/>
        </w:rPr>
        <w:t>that</w:t>
      </w:r>
      <w:r w:rsidRPr="00FB2B39">
        <w:t xml:space="preserve"> </w:t>
      </w:r>
      <w:r w:rsidRPr="00FB2B39">
        <w:rPr>
          <w:rStyle w:val="StyleUnderline"/>
        </w:rPr>
        <w:t xml:space="preserve">women require the material and social conditions of autonomy and equality to make real privacy" possible is an important first step toward ensuring that battered </w:t>
      </w:r>
      <w:r w:rsidRPr="00FB2B39">
        <w:rPr>
          <w:rStyle w:val="StyleUnderline"/>
        </w:rPr>
        <w:lastRenderedPageBreak/>
        <w:t>women are able to exercise and employ privacy</w:t>
      </w:r>
      <w:r w:rsidRPr="00FB2B39">
        <w:t xml:space="preserve"> and to “police” their own privacy boundaries as against a battering partner.¶ Beyond recognition, creating and ensuring privacy-promoting conditions for battered women in particular, and for all women generally, within the current confines of our society is a daunting task. </w:t>
      </w:r>
      <w:r w:rsidRPr="00FB2B39">
        <w:rPr>
          <w:rStyle w:val="StyleUnderline"/>
          <w:highlight w:val="green"/>
        </w:rPr>
        <w:t>The restrictions imposed by systemic inequality continue to impede women’s access to meaningful privacy</w:t>
      </w:r>
      <w:r w:rsidRPr="00FB2B39">
        <w:rPr>
          <w:highlight w:val="green"/>
        </w:rPr>
        <w:t>.</w:t>
      </w:r>
      <w:r w:rsidRPr="00FB2B39">
        <w:t xml:space="preserve"> Understood within this broader context, the feminist critique and dismissal of privacy maybe seen as stemming less from the particulars of the concept of privacy itself and more as a result of the conditions within which privacy is experienced and employed—that is, within the social, economic, political, and legal realities of a society that systematically privileges men and undervalues women. This analysis casts further doubt on the utility of the feminist rejection of privacy, and begs the question of whether privacy is really the problem that feminists seek to address by rejecting privacy.</w:t>
      </w:r>
    </w:p>
    <w:p w:rsidR="00D77084" w:rsidRDefault="00D77084" w:rsidP="00D77084">
      <w:pPr>
        <w:pStyle w:val="Heading4"/>
      </w:pPr>
      <w:r>
        <w:t>Conceiving of privacy as a negative liberty overlook the government’s responsibility to secure the preconditions for enjoying privacy</w:t>
      </w:r>
    </w:p>
    <w:p w:rsidR="00D77084" w:rsidRPr="009061C4" w:rsidRDefault="00D77084" w:rsidP="00D77084">
      <w:r w:rsidRPr="00AA2FD4">
        <w:rPr>
          <w:rStyle w:val="Style13ptBold"/>
        </w:rPr>
        <w:t>McClain 99</w:t>
      </w:r>
      <w:r>
        <w:t xml:space="preserve"> – Professor of Law, Boston University (Linda, “Reconstructive Tasks for a Liberal Feminist Conception of Privacy,” 40 Wm. &amp; Mary L. Rev. 759, http://scholarship.law.wm.edu/wmlr/vol40/iss3/4)</w:t>
      </w:r>
    </w:p>
    <w:p w:rsidR="00D77084" w:rsidRPr="00425183" w:rsidRDefault="00D77084" w:rsidP="00D77084">
      <w:r w:rsidRPr="00425183">
        <w:t>C. Beyond Negative Liberty: Government's Responsibility for a "Formative Project"</w:t>
      </w:r>
    </w:p>
    <w:p w:rsidR="00D77084" w:rsidRPr="00425183" w:rsidRDefault="00D77084" w:rsidP="00D77084">
      <w:r w:rsidRPr="00425183">
        <w:t xml:space="preserve">Finally, </w:t>
      </w:r>
      <w:r w:rsidRPr="009061C4">
        <w:rPr>
          <w:rStyle w:val="StyleUnderline"/>
          <w:highlight w:val="cyan"/>
        </w:rPr>
        <w:t>an adequate liberal and feminist conception of privacy and private choice requires more than a defense of negative liberty</w:t>
      </w:r>
      <w:r w:rsidRPr="00425183">
        <w:rPr>
          <w:highlight w:val="cyan"/>
        </w:rPr>
        <w:t xml:space="preserve">. As Allen helpfully suggests, </w:t>
      </w:r>
      <w:r w:rsidRPr="009061C4">
        <w:rPr>
          <w:rStyle w:val="StyleUnderline"/>
          <w:highlight w:val="cyan"/>
        </w:rPr>
        <w:t>we should not give up on privacy as "freedom to" (or "claim to") rather than simply "freedom from."</w:t>
      </w:r>
      <w:r w:rsidRPr="00425183">
        <w:rPr>
          <w:highlight w:val="cyan"/>
        </w:rPr>
        <w:t xml:space="preserve">  </w:t>
      </w:r>
      <w:proofErr w:type="gramStart"/>
      <w:r w:rsidRPr="00425183">
        <w:rPr>
          <w:highlight w:val="cyan"/>
        </w:rPr>
        <w:t>n113</w:t>
      </w:r>
      <w:proofErr w:type="gramEnd"/>
      <w:r w:rsidRPr="00425183">
        <w:t xml:space="preserve"> Liberalism correctly insists that governmental respect for negative liberty is a necessary condition for autonomy, or personal self- government.  n114 </w:t>
      </w:r>
      <w:r w:rsidRPr="00425183">
        <w:rPr>
          <w:highlight w:val="cyan"/>
        </w:rPr>
        <w:t xml:space="preserve">But perfectionist work, emanating not only from feminist and civic republican sources, but also from within liberalism itself, suggests </w:t>
      </w:r>
      <w:r w:rsidRPr="009061C4">
        <w:rPr>
          <w:rStyle w:val="StyleUnderline"/>
          <w:highlight w:val="cyan"/>
        </w:rPr>
        <w:t xml:space="preserve">that merely leaving persons alone may not be sufficient to ensure meaningful self- government.  </w:t>
      </w:r>
      <w:proofErr w:type="gramStart"/>
      <w:r w:rsidRPr="009061C4">
        <w:rPr>
          <w:rStyle w:val="StyleUnderline"/>
          <w:highlight w:val="cyan"/>
        </w:rPr>
        <w:t>n</w:t>
      </w:r>
      <w:r w:rsidRPr="00425183">
        <w:rPr>
          <w:highlight w:val="cyan"/>
        </w:rPr>
        <w:t>115</w:t>
      </w:r>
      <w:proofErr w:type="gramEnd"/>
      <w:r w:rsidRPr="00425183">
        <w:rPr>
          <w:highlight w:val="cyan"/>
        </w:rPr>
        <w:t xml:space="preserve"> </w:t>
      </w:r>
      <w:r w:rsidRPr="009061C4">
        <w:rPr>
          <w:rStyle w:val="StyleUnderline"/>
          <w:highlight w:val="cyan"/>
        </w:rPr>
        <w:t xml:space="preserve">Perfectionists usefully direct attention to the need for a conception of governmental responsibility to secure the preconditions for enjoying privacy and exercising private choice.  </w:t>
      </w:r>
      <w:proofErr w:type="gramStart"/>
      <w:r w:rsidRPr="009061C4">
        <w:rPr>
          <w:rStyle w:val="StyleUnderline"/>
          <w:highlight w:val="cyan"/>
        </w:rPr>
        <w:t>n116</w:t>
      </w:r>
      <w:proofErr w:type="gramEnd"/>
      <w:r w:rsidRPr="009061C4">
        <w:rPr>
          <w:rStyle w:val="StyleUnderline"/>
        </w:rPr>
        <w:t xml:space="preserve"> </w:t>
      </w:r>
      <w:r w:rsidRPr="00425183">
        <w:t>Civic republican political theorist Michael Sandel speaks of the importance of a "formative project" or "formative politics," whereby government inculcates in citizens the qualities of character and the virtues necessary for self-government.  n117 As I have written elsewhere, a common theme in civic republican, feminist, and liberal perfectionism is a call for a formative project that involves governmental responsibility to help citizens live good, self-governing lives.  n118</w:t>
      </w:r>
    </w:p>
    <w:p w:rsidR="00D77084" w:rsidRPr="00425183" w:rsidRDefault="00D77084" w:rsidP="00D77084">
      <w:r w:rsidRPr="00425183">
        <w:t xml:space="preserve">  [*781] </w:t>
      </w:r>
    </w:p>
    <w:p w:rsidR="00D77084" w:rsidRPr="00425183" w:rsidRDefault="00D77084" w:rsidP="00D77084">
      <w:r w:rsidRPr="00425183">
        <w:t xml:space="preserve">How can liberal conceptions of privacy and private choice be reconstructed to yield governmental commitment to securing preconditions for their enjoyment? What role might privacy in its various dimensions play in a liberal/liberal feminist formative project? </w:t>
      </w:r>
      <w:r w:rsidRPr="00716AB3">
        <w:t>Allen offers some helpful clues while raising some challenging questions about the proper scope of such a project. In her book, Uneasy Access, she repeatedly refers to the importance of women having "meaningful opportunities for personal privacy</w:t>
      </w:r>
      <w:proofErr w:type="gramStart"/>
      <w:r w:rsidRPr="00716AB3">
        <w:t>"  n119</w:t>
      </w:r>
      <w:proofErr w:type="gramEnd"/>
      <w:r w:rsidRPr="00716AB3">
        <w:t xml:space="preserve"> and concludes by pointing to the need to seek to understand the legal, economic, and social bases of meaningful privacy and private choice</w:t>
      </w:r>
      <w:r w:rsidRPr="00425183">
        <w:t xml:space="preserve">.  </w:t>
      </w:r>
      <w:proofErr w:type="gramStart"/>
      <w:r w:rsidRPr="00425183">
        <w:t>n120</w:t>
      </w:r>
      <w:proofErr w:type="gramEnd"/>
      <w:r w:rsidRPr="00425183">
        <w:t xml:space="preserve"> In her present article, she envisions government's formative project largely in terms of the education of persons "who understand human capacities for choice and the limits of those capacities."  n121 </w:t>
      </w:r>
      <w:r w:rsidRPr="009061C4">
        <w:rPr>
          <w:rStyle w:val="StyleUnderline"/>
          <w:highlight w:val="cyan"/>
        </w:rPr>
        <w:t xml:space="preserve">Allen's conception of privacy and private choice posits an affirmative governmental responsibility because of her "egalitarian and feminist" assumption that "a background of educational, economic, and sexual equality is a requirement </w:t>
      </w:r>
      <w:r w:rsidRPr="009061C4">
        <w:rPr>
          <w:rStyle w:val="StyleUnderline"/>
          <w:highlight w:val="cyan"/>
        </w:rPr>
        <w:lastRenderedPageBreak/>
        <w:t>of meaningful choice": "In a just and liberal democracy, one's ability to choose how one shall live will be constrained through taxation and regulation so that others can achieve a comparable palette of choices</w:t>
      </w:r>
      <w:r w:rsidRPr="00425183">
        <w:rPr>
          <w:highlight w:val="cyan"/>
        </w:rPr>
        <w:t>."  n122</w:t>
      </w:r>
    </w:p>
    <w:p w:rsidR="00D77084" w:rsidRDefault="00D77084" w:rsidP="00D77084">
      <w:pPr>
        <w:rPr>
          <w:rStyle w:val="StyleUnderline"/>
        </w:rPr>
      </w:pPr>
    </w:p>
    <w:p w:rsidR="00D77084" w:rsidRPr="005213D5" w:rsidRDefault="00D77084" w:rsidP="00D77084">
      <w:pPr>
        <w:pStyle w:val="Heading4"/>
      </w:pPr>
      <w:r>
        <w:t>Presenting privacy as a negative right obscures that women do not have meaningful access to its benefits</w:t>
      </w:r>
    </w:p>
    <w:p w:rsidR="00D77084" w:rsidRPr="00B47C3F" w:rsidRDefault="00D77084" w:rsidP="00D77084">
      <w:r w:rsidRPr="00FB2B39">
        <w:rPr>
          <w:rStyle w:val="Style13ptBold"/>
        </w:rPr>
        <w:t>McGill ‘9</w:t>
      </w:r>
      <w:r>
        <w:t xml:space="preserve"> – Professor and on the Faculty of Law at University of Ontario (Jena, </w:t>
      </w:r>
      <w:r w:rsidRPr="00DB721A">
        <w:rPr>
          <w:i/>
        </w:rPr>
        <w:t>Lessons from the Identity Trail</w:t>
      </w:r>
      <w:r>
        <w:t xml:space="preserve">, Ch. 9 “What have you done for me </w:t>
      </w:r>
      <w:proofErr w:type="gramStart"/>
      <w:r>
        <w:t>Lately</w:t>
      </w:r>
      <w:proofErr w:type="gramEnd"/>
      <w:r>
        <w:t>? Reflections on Redeeming Privacy for Battered Women,” ed. by Ian Kerr, Valerie Steeves, and Carole Lucock, p. 157-172)//DWB</w:t>
      </w:r>
    </w:p>
    <w:p w:rsidR="00D77084" w:rsidRDefault="00D77084" w:rsidP="00D77084">
      <w:pPr>
        <w:rPr>
          <w:sz w:val="14"/>
        </w:rPr>
      </w:pPr>
      <w:r w:rsidRPr="00FB2B39">
        <w:t>Philosophers, legal scholars, and jurists continue to debate the definition, function</w:t>
      </w:r>
      <w:proofErr w:type="gramStart"/>
      <w:r w:rsidRPr="00FB2B39">
        <w:t>,¶</w:t>
      </w:r>
      <w:proofErr w:type="gramEnd"/>
      <w:r w:rsidRPr="00FB2B39">
        <w:t xml:space="preserve"> and value of privacy and to deliberate on how best to ensure and protect a right to privacy in law while striking an appropriate balance between privacy and competing interests. Although the subtleties of its definition remain conflicted, </w:t>
      </w:r>
      <w:r w:rsidRPr="00FB2B39">
        <w:rPr>
          <w:rStyle w:val="StyleUnderline"/>
          <w:highlight w:val="green"/>
        </w:rPr>
        <w:t>privacy is</w:t>
      </w:r>
      <w:r w:rsidRPr="00FB2B39">
        <w:rPr>
          <w:highlight w:val="green"/>
        </w:rPr>
        <w:t xml:space="preserve"> perhaps most frequently </w:t>
      </w:r>
      <w:r w:rsidRPr="00FB2B39">
        <w:rPr>
          <w:rStyle w:val="StyleUnderline"/>
          <w:highlight w:val="green"/>
        </w:rPr>
        <w:t>described as “the right to be let alone.</w:t>
      </w:r>
      <w:proofErr w:type="gramStart"/>
      <w:r w:rsidRPr="00FB2B39">
        <w:rPr>
          <w:rStyle w:val="StyleUnderline"/>
          <w:highlight w:val="green"/>
        </w:rPr>
        <w:t>”</w:t>
      </w:r>
      <w:r w:rsidRPr="00FB2B39">
        <w:rPr>
          <w:rStyle w:val="StyleUnderline"/>
        </w:rPr>
        <w:t xml:space="preserve"> </w:t>
      </w:r>
      <w:r w:rsidRPr="00FB2B39">
        <w:t>.</w:t>
      </w:r>
      <w:proofErr w:type="gramEnd"/>
      <w:r w:rsidRPr="00FB2B39">
        <w:t xml:space="preserve"> Implied by, and encompassed within, “the right to be let alone,” is </w:t>
      </w:r>
      <w:r w:rsidRPr="00FB2B39">
        <w:rPr>
          <w:rStyle w:val="StyleUnderline"/>
          <w:highlight w:val="green"/>
        </w:rPr>
        <w:t>the right to create and enforce boundaries around the self in order to “keep out” arbitrary or unwanted intrusions by both state and nonstate actors</w:t>
      </w:r>
      <w:r w:rsidRPr="00FB2B39">
        <w:t xml:space="preserve"> so as to preserve a sphere¶ of personal privacy. As such, </w:t>
      </w:r>
      <w:r w:rsidRPr="00FB2B39">
        <w:rPr>
          <w:rStyle w:val="StyleUnderline"/>
          <w:highlight w:val="green"/>
        </w:rPr>
        <w:t>privacy is generally understood as a negative right</w:t>
      </w:r>
      <w:r w:rsidRPr="00FB2B39">
        <w:rPr>
          <w:highlight w:val="green"/>
        </w:rPr>
        <w:t>—</w:t>
      </w:r>
      <w:proofErr w:type="gramStart"/>
      <w:r w:rsidRPr="00FB2B39">
        <w:rPr>
          <w:highlight w:val="green"/>
        </w:rPr>
        <w:t>a right not to have outside parties interfere</w:t>
      </w:r>
      <w:proofErr w:type="gramEnd"/>
      <w:r w:rsidRPr="00FB2B39">
        <w:rPr>
          <w:highlight w:val="green"/>
        </w:rPr>
        <w:t xml:space="preserve"> arbitrarily in one’s private life.</w:t>
      </w:r>
      <w:r w:rsidRPr="00FB2B39">
        <w:t xml:space="preserve"> ¶ Preserving a personal sphere of inviolability against the outside world doubtless a valuable goal, and many privacy theorists have usefully highlighted _ the important role that privacy and related ideals can, in theory, play in women’s lives. </w:t>
      </w:r>
      <w:r w:rsidRPr="00FB2B39">
        <w:rPr>
          <w:rStyle w:val="StyleUnderline"/>
        </w:rPr>
        <w:t>Privacy can contribute to providing “the literal and metaphorical space or opportunity for self-development as well as for revision of self,”</w:t>
      </w:r>
      <w:r w:rsidRPr="00FB2B39">
        <w:t xml:space="preserve"> it may </w:t>
      </w:r>
      <w:r w:rsidRPr="00FB2B39">
        <w:rPr>
          <w:rStyle w:val="StyleUnderline"/>
        </w:rPr>
        <w:t>present opportunities for women to exercise their creative and intellectual capacities</w:t>
      </w:r>
      <w:r w:rsidRPr="00FB2B39">
        <w:t xml:space="preserve">, and can offer relief from the endless caretaking duties for which women, are often responsible. </w:t>
      </w:r>
      <w:r w:rsidRPr="00FB2B39">
        <w:rPr>
          <w:rStyle w:val="StyleUnderline"/>
        </w:rPr>
        <w:t>Privacy can contribute to “fostering self-development affording a space in which persons prepare themselves for roles, relation s and responsibilities, while allowing the realization of goods such as solitude, chosen intimacy and retreat.”</w:t>
      </w:r>
      <w:r w:rsidRPr="00FB2B39">
        <w:t xml:space="preserve"> </w:t>
      </w:r>
      <w:r w:rsidRPr="00FB2B39">
        <w:rPr>
          <w:highlight w:val="green"/>
        </w:rPr>
        <w:t xml:space="preserve">At face value, then, privacy seems like it could be a pretty good idea for women—assuming women really have meaningful access to privacy’s benefits. In actuality, however, </w:t>
      </w:r>
      <w:r w:rsidRPr="00FB2B39">
        <w:rPr>
          <w:rStyle w:val="StyleUnderline"/>
          <w:highlight w:val="green"/>
        </w:rPr>
        <w:t xml:space="preserve">privacy is rarely available to </w:t>
      </w:r>
      <w:r w:rsidRPr="00FB2B39">
        <w:rPr>
          <w:rStyle w:val="StyleUnderline"/>
          <w:rFonts w:hint="eastAsia"/>
          <w:highlight w:val="green"/>
        </w:rPr>
        <w:t>women in service of such worthwhile ends as self-development and personal growth</w:t>
      </w:r>
      <w:r w:rsidRPr="00FB2B39">
        <w:rPr>
          <w:rFonts w:hint="eastAsia"/>
          <w:highlight w:val="green"/>
        </w:rPr>
        <w:t xml:space="preserve"> and </w:t>
      </w:r>
      <w:r w:rsidRPr="00FB2B39">
        <w:rPr>
          <w:rStyle w:val="StyleUnderline"/>
          <w:rFonts w:hint="eastAsia"/>
          <w:highlight w:val="green"/>
        </w:rPr>
        <w:t>despite its seemingly “neutral” nature, men and women do not “have” privacy, nor enjoy its benefits, equally</w:t>
      </w:r>
      <w:r w:rsidRPr="00FB2B39">
        <w:rPr>
          <w:rFonts w:hint="eastAsia"/>
        </w:rPr>
        <w:t>.</w:t>
      </w:r>
      <w:r w:rsidRPr="00FB2B39">
        <w:t xml:space="preserve"> </w:t>
      </w:r>
      <w:proofErr w:type="gramStart"/>
      <w:r w:rsidRPr="00FB2B39">
        <w:rPr>
          <w:rFonts w:hint="eastAsia"/>
          <w:highlight w:val="green"/>
        </w:rPr>
        <w:t>This differential access to privacy perhaps nowhere more evid</w:t>
      </w:r>
      <w:r w:rsidRPr="00FB2B39">
        <w:rPr>
          <w:highlight w:val="green"/>
        </w:rPr>
        <w:t>ent than within the realities of woman battering.</w:t>
      </w:r>
      <w:proofErr w:type="gramEnd"/>
      <w:r>
        <w:t xml:space="preserve"> </w:t>
      </w:r>
    </w:p>
    <w:p w:rsidR="00024FC3" w:rsidRDefault="00432C6E" w:rsidP="0045543D">
      <w:pPr>
        <w:pStyle w:val="Heading2"/>
      </w:pPr>
      <w:r>
        <w:lastRenderedPageBreak/>
        <w:t xml:space="preserve">Link - </w:t>
      </w:r>
      <w:r w:rsidR="00024FC3">
        <w:t>Boundary Metaphor</w:t>
      </w:r>
    </w:p>
    <w:p w:rsidR="00024FC3" w:rsidRDefault="00024FC3" w:rsidP="007338DB">
      <w:pPr>
        <w:pStyle w:val="Heading4"/>
        <w:rPr>
          <w:rStyle w:val="StyleUnderline"/>
          <w:u w:val="none"/>
        </w:rPr>
      </w:pPr>
      <w:r>
        <w:rPr>
          <w:rStyle w:val="StyleUnderline"/>
          <w:u w:val="none"/>
        </w:rPr>
        <w:t>Boundary metaphors obscure t</w:t>
      </w:r>
      <w:r w:rsidR="003E7ACC">
        <w:rPr>
          <w:rStyle w:val="StyleUnderline"/>
          <w:u w:val="none"/>
        </w:rPr>
        <w:t>he relational aspect of privacy</w:t>
      </w:r>
      <w:r>
        <w:rPr>
          <w:rStyle w:val="StyleUnderline"/>
          <w:u w:val="none"/>
        </w:rPr>
        <w:t xml:space="preserve"> and mask critical power relations</w:t>
      </w:r>
    </w:p>
    <w:p w:rsidR="00024FC3" w:rsidRPr="00716AB3" w:rsidRDefault="00024FC3" w:rsidP="00024FC3">
      <w:r w:rsidRPr="00716AB3">
        <w:rPr>
          <w:rStyle w:val="Style13ptBold"/>
        </w:rPr>
        <w:t>Kahn 03</w:t>
      </w:r>
      <w:r>
        <w:t xml:space="preserve"> – Research Fellow, Center for Bioethics, Adjunct Associate Professor of Law, University of Minnesota (Jonathan, “Privacy as a Legal Principle of Identity,” 33 Seton Hall L. Rev 371, Lexis)/SEP</w:t>
      </w:r>
    </w:p>
    <w:p w:rsidR="00024FC3" w:rsidRPr="00716AB3" w:rsidRDefault="00024FC3" w:rsidP="00024FC3"/>
    <w:p w:rsidR="00024FC3" w:rsidRDefault="00024FC3" w:rsidP="00024FC3">
      <w:pPr>
        <w:rPr>
          <w:rStyle w:val="StyleUnderline"/>
        </w:rPr>
      </w:pPr>
      <w:r w:rsidRPr="00A52284">
        <w:rPr>
          <w:rStyle w:val="StyleUnderline"/>
        </w:rPr>
        <w:t>Recent critical legal scholarship, particularly in the area of feminist theory, offers a more radical challenge to the very notion of a bounded self as the relevant focus of rights</w:t>
      </w:r>
      <w:r w:rsidRPr="0039584B">
        <w:t xml:space="preserve">. </w:t>
      </w:r>
      <w:r w:rsidRPr="00A52284">
        <w:rPr>
          <w:rStyle w:val="StyleUnderline"/>
        </w:rPr>
        <w:t>Jennifer Nedelsky, for example, argues that "we need a new conception of the tension between the collective and the individual, for which boundary is not an apt metaphor." n146 She notes that the Constitution's focus on property has fostered the development of boundary metaphors in rights analysis. Yet she also argues that the boundary of the self is not self-evident. Individual autonomy is not a static characteristic but is relational</w:t>
      </w:r>
      <w:r w:rsidRPr="0039584B">
        <w:t xml:space="preserve">. </w:t>
      </w:r>
      <w:proofErr w:type="gramStart"/>
      <w:r w:rsidRPr="0039584B">
        <w:t>n147</w:t>
      </w:r>
      <w:proofErr w:type="gramEnd"/>
      <w:r w:rsidRPr="0039584B">
        <w:t xml:space="preserve"> Insofar as the individual is defined with reference to the collective, boundaries become problematic. "</w:t>
      </w:r>
      <w:r w:rsidRPr="00A52284">
        <w:rPr>
          <w:rStyle w:val="StyleUnderline"/>
        </w:rPr>
        <w:t xml:space="preserve">What is essential to the development of autonomy," Nedelsky concludes, "is not </w:t>
      </w:r>
      <w:proofErr w:type="gramStart"/>
      <w:r w:rsidRPr="00A52284">
        <w:rPr>
          <w:rStyle w:val="StyleUnderline"/>
        </w:rPr>
        <w:t>protection  [</w:t>
      </w:r>
      <w:proofErr w:type="gramEnd"/>
      <w:r w:rsidRPr="00A52284">
        <w:rPr>
          <w:rStyle w:val="StyleUnderline"/>
        </w:rPr>
        <w:t xml:space="preserve">*395]  against intrusion but constructive relationship. The central question for inquiries into autonomy (legal or otherwise) is then how to structure relationships so that they foster rather than undermine autonomy." n148 </w:t>
      </w:r>
      <w:proofErr w:type="gramStart"/>
      <w:r w:rsidRPr="00A52284">
        <w:rPr>
          <w:rStyle w:val="StyleUnderline"/>
        </w:rPr>
        <w:t>To</w:t>
      </w:r>
      <w:proofErr w:type="gramEnd"/>
      <w:r w:rsidRPr="00A52284">
        <w:rPr>
          <w:rStyle w:val="StyleUnderline"/>
        </w:rPr>
        <w:t xml:space="preserve"> the extent that boundary metaphors obscure the relational aspect of autonomy, they mask critical power relations. </w:t>
      </w:r>
      <w:proofErr w:type="gramStart"/>
      <w:r w:rsidRPr="0039584B">
        <w:t>n149</w:t>
      </w:r>
      <w:proofErr w:type="gramEnd"/>
      <w:r w:rsidRPr="0039584B">
        <w:t xml:space="preserve"> Jane Mansbridge notes that political conceptions of connectedness are "coded" as female while separateness is "coded" as male. </w:t>
      </w:r>
      <w:proofErr w:type="gramStart"/>
      <w:r w:rsidRPr="0039584B">
        <w:t>n150</w:t>
      </w:r>
      <w:proofErr w:type="gramEnd"/>
      <w:r w:rsidRPr="0039584B">
        <w:t xml:space="preserve"> She also argues that </w:t>
      </w:r>
      <w:r w:rsidRPr="00A52284">
        <w:rPr>
          <w:rStyle w:val="StyleUnderline"/>
        </w:rPr>
        <w:t>reconceiving autonomy as requiring a nurturing web of relations undermines the either/or character of the opposition between individual and community. n151</w:t>
      </w:r>
    </w:p>
    <w:p w:rsidR="000E3380" w:rsidRDefault="000E3380" w:rsidP="00024FC3">
      <w:pPr>
        <w:rPr>
          <w:rStyle w:val="StyleUnderline"/>
        </w:rPr>
      </w:pPr>
    </w:p>
    <w:p w:rsidR="000E3380" w:rsidRPr="0051320D" w:rsidRDefault="000E3380" w:rsidP="000E3380">
      <w:pPr>
        <w:pStyle w:val="Heading4"/>
        <w:rPr>
          <w:bCs/>
        </w:rPr>
      </w:pPr>
      <w:r>
        <w:rPr>
          <w:rStyle w:val="Style13ptBold"/>
          <w:b/>
        </w:rPr>
        <w:t>Viewing the privacy right as a barrier to protect the individual is deeply misguided – what makes autonomy possible are relationships, not separation</w:t>
      </w:r>
    </w:p>
    <w:p w:rsidR="000E3380" w:rsidRDefault="000E3380" w:rsidP="000E3380">
      <w:pPr>
        <w:contextualSpacing/>
        <w:rPr>
          <w:rStyle w:val="Style13ptBold"/>
        </w:rPr>
      </w:pPr>
      <w:r w:rsidRPr="005A6985">
        <w:rPr>
          <w:rStyle w:val="Style13ptBold"/>
        </w:rPr>
        <w:t>Nedelsky</w:t>
      </w:r>
      <w:r>
        <w:rPr>
          <w:rStyle w:val="Style13ptBold"/>
        </w:rPr>
        <w:t xml:space="preserve"> 93  </w:t>
      </w:r>
    </w:p>
    <w:p w:rsidR="000E3380" w:rsidRPr="005A6985" w:rsidRDefault="000E3380" w:rsidP="000E3380">
      <w:pPr>
        <w:contextualSpacing/>
        <w:rPr>
          <w:rStyle w:val="Style13ptBold"/>
          <w:sz w:val="20"/>
          <w:szCs w:val="20"/>
        </w:rPr>
      </w:pPr>
      <w:r w:rsidRPr="005A6985">
        <w:rPr>
          <w:rStyle w:val="Style13ptBold"/>
          <w:sz w:val="20"/>
          <w:szCs w:val="20"/>
        </w:rPr>
        <w:t>(Jennifer Nedelsky, B.A. (Rochester) 1970, M.A. (Chicago) 1974, Ph.D. (Chicago), 1977. Prior to joining the Faculty of Law, Professor Nedelsky was a Killam post-doctoral fellow at Dalhousie University. 1993, “Reconceiving Rights as Relationship,” Review of Constitutional Studies Volume 1, Issue 1, pgs. 6-9; DM)</w:t>
      </w:r>
    </w:p>
    <w:p w:rsidR="000E3380" w:rsidRDefault="000E3380" w:rsidP="000E3380">
      <w:pPr>
        <w:rPr>
          <w:sz w:val="14"/>
        </w:rPr>
      </w:pPr>
      <w:r w:rsidRPr="0051320D">
        <w:rPr>
          <w:sz w:val="14"/>
        </w:rPr>
        <w:t xml:space="preserve">First </w:t>
      </w:r>
      <w:r w:rsidRPr="00370AA5">
        <w:rPr>
          <w:rStyle w:val="StyleUnderline"/>
          <w:highlight w:val="cyan"/>
        </w:rPr>
        <w:t>let me contrast my conception of autonomy</w:t>
      </w:r>
      <w:r w:rsidRPr="00370AA5">
        <w:rPr>
          <w:rStyle w:val="StyleUnderline"/>
          <w:highlight w:val="cyan"/>
        </w:rPr>
        <w:footnoteReference w:id="1"/>
      </w:r>
      <w:r w:rsidRPr="00370AA5">
        <w:rPr>
          <w:rStyle w:val="StyleUnderline"/>
          <w:highlight w:val="cyan"/>
        </w:rPr>
        <w:t xml:space="preserve"> with the kind of vision that I think underlies the American conception of rights as limits</w:t>
      </w:r>
      <w:r w:rsidRPr="0051320D">
        <w:rPr>
          <w:sz w:val="14"/>
        </w:rPr>
        <w:t xml:space="preserve">. (I also think that this conception has deep roots in Anglo-American liberalism, more broadly.) </w:t>
      </w:r>
      <w:r w:rsidRPr="00370AA5">
        <w:rPr>
          <w:rStyle w:val="StyleUnderline"/>
          <w:highlight w:val="cyan"/>
        </w:rPr>
        <w:t>There the idea is that rights are barriers that protect the individual from intrusion by other individuals or by the state.</w:t>
      </w:r>
      <w:r w:rsidRPr="0051320D">
        <w:rPr>
          <w:sz w:val="14"/>
        </w:rPr>
        <w:t xml:space="preserve"> </w:t>
      </w:r>
      <w:r w:rsidRPr="000E3380">
        <w:rPr>
          <w:rStyle w:val="StyleUnderline"/>
        </w:rPr>
        <w:t>Rights define boundaries others cannot cross and it is those boundaries, enforced by the law, that ensure individual freedom and autonomy</w:t>
      </w:r>
      <w:r w:rsidRPr="005A6985">
        <w:rPr>
          <w:rStyle w:val="StyleUnderline"/>
        </w:rPr>
        <w:t xml:space="preserve">. </w:t>
      </w:r>
      <w:r w:rsidRPr="0051320D">
        <w:rPr>
          <w:sz w:val="14"/>
        </w:rPr>
        <w:t xml:space="preserve">This image of rights fits well with the idea that the essence of autonomy is independence, which thus requires protection and separation from others. My argument is that </w:t>
      </w:r>
      <w:r w:rsidRPr="00370AA5">
        <w:rPr>
          <w:rStyle w:val="StyleUnderline"/>
          <w:highlight w:val="cyan"/>
        </w:rPr>
        <w:t>this is a deeply misguided view of autonomy. What makes autonomy possible is not separation, but relationship</w:t>
      </w:r>
      <w:r w:rsidRPr="005A6985">
        <w:rPr>
          <w:rStyle w:val="StyleUnderline"/>
        </w:rPr>
        <w:t>.</w:t>
      </w:r>
      <w:r w:rsidRPr="0051320D">
        <w:rPr>
          <w:sz w:val="14"/>
        </w:rPr>
        <w:t xml:space="preserve"> This approach shifts the focus from protection against others to structuring relationships so that they foster autonomy. Some of the most basic presuppositions about autonomy shift: </w:t>
      </w:r>
      <w:r w:rsidRPr="00370AA5">
        <w:rPr>
          <w:rStyle w:val="StyleUnderline"/>
          <w:highlight w:val="cyan"/>
        </w:rPr>
        <w:t xml:space="preserve">dependence is no longer the antithesis of autonomy but a precondition in the relationships—between </w:t>
      </w:r>
      <w:r w:rsidRPr="00370AA5">
        <w:rPr>
          <w:rStyle w:val="StyleUnderline"/>
          <w:highlight w:val="cyan"/>
        </w:rPr>
        <w:lastRenderedPageBreak/>
        <w:t>parent and child, student and teacher, state and citizen</w:t>
      </w:r>
      <w:r w:rsidRPr="005A6985">
        <w:rPr>
          <w:rStyle w:val="StyleUnderline"/>
        </w:rPr>
        <w:t xml:space="preserve"> — which provide the security, education, nurturing, and support that make the development of autonomy possible</w:t>
      </w:r>
      <w:r w:rsidRPr="0051320D">
        <w:rPr>
          <w:sz w:val="14"/>
        </w:rPr>
        <w:t xml:space="preserve">. Further, autonomy is not a static quality that is simply achieved one day. It is a capacity that requires ongoing relationships that help it flourish; it can wither or thrive throughout one’s adult life. Interdependence becomes the central fact of political life, not an issue to be shunted to the periphery in the basic question of how to ensure individual autonomy in the inevitable face of collective power. </w:t>
      </w:r>
      <w:r w:rsidRPr="005A6985">
        <w:rPr>
          <w:rStyle w:val="StyleUnderline"/>
        </w:rPr>
        <w:t>The human interactions to be governed are</w:t>
      </w:r>
      <w:r w:rsidRPr="0051320D">
        <w:rPr>
          <w:sz w:val="14"/>
        </w:rPr>
        <w:t xml:space="preserve"> not </w:t>
      </w:r>
      <w:r w:rsidRPr="0051320D">
        <w:rPr>
          <w:rStyle w:val="StyleUnderline"/>
        </w:rPr>
        <w:t>seen</w:t>
      </w:r>
      <w:r w:rsidRPr="0051320D">
        <w:rPr>
          <w:sz w:val="14"/>
        </w:rPr>
        <w:t xml:space="preserve"> primarily in terms of the clashing of rights and interests, but </w:t>
      </w:r>
      <w:r w:rsidRPr="0051320D">
        <w:rPr>
          <w:rStyle w:val="StyleUnderline"/>
        </w:rPr>
        <w:t xml:space="preserve">in terms of the way patterns of relationship can develop and sustain </w:t>
      </w:r>
      <w:r w:rsidRPr="0051320D">
        <w:rPr>
          <w:sz w:val="14"/>
        </w:rPr>
        <w:t xml:space="preserve">both an enriching collective life and the scope for genuine individual autonomy. The whole conception of the relation between the individual and the collective shifts: we recognize that </w:t>
      </w:r>
      <w:r w:rsidRPr="0051320D">
        <w:rPr>
          <w:rStyle w:val="StyleUnderline"/>
        </w:rPr>
        <w:t xml:space="preserve">the collective is a source of autonomy as well as a threat to it. </w:t>
      </w:r>
      <w:r w:rsidRPr="00370AA5">
        <w:rPr>
          <w:rStyle w:val="StyleUnderline"/>
          <w:highlight w:val="cyan"/>
        </w:rPr>
        <w:t>The constitutional protection of autonomy is then no longer an effort to carve out a sphere into which the collective cannot intrude, but a means of structuring the relations between individuals and the sources of collective power so that autonomy is fostered rather than undermined."</w:t>
      </w:r>
      <w:r w:rsidRPr="00370AA5">
        <w:rPr>
          <w:rStyle w:val="StyleUnderline"/>
        </w:rPr>
        <w:t xml:space="preserve"> </w:t>
      </w:r>
      <w:r w:rsidRPr="0051320D">
        <w:rPr>
          <w:sz w:val="14"/>
        </w:rPr>
        <w:t xml:space="preserve">The first thing to note in this reformulation is that it becomes clear that </w:t>
      </w:r>
      <w:r w:rsidRPr="0051320D">
        <w:rPr>
          <w:rStyle w:val="StyleUnderline"/>
        </w:rPr>
        <w:t>the relation between autonomy and democracy is not simply one of threat and tension—just as the relation between autonomy and the collective is not simply a matter of threat.</w:t>
      </w:r>
      <w:r w:rsidRPr="0051320D">
        <w:rPr>
          <w:sz w:val="14"/>
        </w:rPr>
        <w:t xml:space="preserve"> Autonomy means literally self-governance and thus requires the capacity to participate in collective as well as individual governance. In addition, the long standing argument in favor of democracy is that it is the best way of organizing collective power so that it will foster the well-being, which must include the autonomy, of all. </w:t>
      </w:r>
      <w:r w:rsidRPr="0051320D">
        <w:rPr>
          <w:rStyle w:val="StyleUnderline"/>
        </w:rPr>
        <w:t>So autonomy demands democracy, as both a component and a means — even though democracy can threaten autonomy</w:t>
      </w:r>
      <w:r w:rsidRPr="0051320D">
        <w:rPr>
          <w:sz w:val="14"/>
        </w:rPr>
        <w:t xml:space="preserve">. (And, of course, the ideals of democracy require autonomous citizens so that each expresses her own rather than another’s judgements, values and interests.) </w:t>
      </w:r>
    </w:p>
    <w:p w:rsidR="000E3380" w:rsidRDefault="000E3380" w:rsidP="00024FC3">
      <w:pPr>
        <w:rPr>
          <w:rStyle w:val="StyleUnderline"/>
        </w:rPr>
      </w:pPr>
    </w:p>
    <w:p w:rsidR="00024FC3" w:rsidRDefault="00024FC3" w:rsidP="00024FC3">
      <w:pPr>
        <w:pStyle w:val="Heading3"/>
      </w:pPr>
      <w:r>
        <w:lastRenderedPageBreak/>
        <w:t>AT Privacy Isn’t Constructed</w:t>
      </w:r>
    </w:p>
    <w:p w:rsidR="00024FC3" w:rsidRDefault="003E0ACE" w:rsidP="007338DB">
      <w:pPr>
        <w:pStyle w:val="Heading4"/>
      </w:pPr>
      <w:r>
        <w:t>C</w:t>
      </w:r>
      <w:r w:rsidR="00024FC3">
        <w:t>oncept of individual control cannot be separated from external and social norms</w:t>
      </w:r>
    </w:p>
    <w:p w:rsidR="00024FC3" w:rsidRPr="00716AB3" w:rsidRDefault="00024FC3" w:rsidP="00024FC3">
      <w:r w:rsidRPr="00716AB3">
        <w:rPr>
          <w:rStyle w:val="Style13ptBold"/>
        </w:rPr>
        <w:t>Kahn 03</w:t>
      </w:r>
      <w:r>
        <w:t xml:space="preserve"> – Research Fellow, Center for Bioethics, Adjunct Associate Professor of Law, University of Minnesota (Jonathan, “Privacy as a Legal Principle of Identity,” 33 Seton Hall L. Rev 371, Lexis)/SEP</w:t>
      </w:r>
    </w:p>
    <w:p w:rsidR="00024FC3" w:rsidRPr="00024FC3" w:rsidRDefault="00024FC3" w:rsidP="00024FC3">
      <w:pPr>
        <w:rPr>
          <w:rStyle w:val="StyleUnderline"/>
          <w:u w:val="none"/>
        </w:rPr>
      </w:pPr>
      <w:r w:rsidRPr="0039584B">
        <w:t xml:space="preserve">Bezanson understandably rejects aspects of Warren and Brandeis' culturally chauvinistic view of privacy as unworkable and undesirable in today's more individualistic, pluralistic, </w:t>
      </w:r>
      <w:proofErr w:type="gramStart"/>
      <w:r w:rsidRPr="0039584B">
        <w:t>and  [</w:t>
      </w:r>
      <w:proofErr w:type="gramEnd"/>
      <w:r w:rsidRPr="0039584B">
        <w:t xml:space="preserve">*388]  democratic society. But </w:t>
      </w:r>
      <w:r w:rsidRPr="0039584B">
        <w:rPr>
          <w:rStyle w:val="StyleUnderline"/>
        </w:rPr>
        <w:t>characterizing modern society as diverse, pluralistic, and "value-free" allows Bezanson to finesse the problem of privacy as a normative value by situating confidentiality as a matter of individual control independent of "external and social norms</w:t>
      </w:r>
      <w:r w:rsidRPr="0039584B">
        <w:t xml:space="preserve">." n109 </w:t>
      </w:r>
      <w:proofErr w:type="gramStart"/>
      <w:r w:rsidRPr="0039584B">
        <w:rPr>
          <w:rStyle w:val="StyleUnderline"/>
        </w:rPr>
        <w:t>The</w:t>
      </w:r>
      <w:proofErr w:type="gramEnd"/>
      <w:r w:rsidRPr="0039584B">
        <w:rPr>
          <w:rStyle w:val="StyleUnderline"/>
        </w:rPr>
        <w:t xml:space="preserve"> problem is that individual control cannot be divorced from social norms without a complete fragmentation of society. Legal recognition of privacy interests itself implies and depends upon the imposition of socially determined limits to privacy</w:t>
      </w:r>
      <w:r w:rsidRPr="0039584B">
        <w:t xml:space="preserve">. Moreover, </w:t>
      </w:r>
      <w:r w:rsidRPr="0039584B">
        <w:rPr>
          <w:rStyle w:val="StyleUnderline"/>
        </w:rPr>
        <w:t>modern society certainly is not value-free, nor does respect for pluralism and diversity absolve us of a need to employ values to understand, define, and ultimately enforce a right to privacy</w:t>
      </w:r>
      <w:r w:rsidRPr="0039584B">
        <w:t>. n110</w:t>
      </w:r>
    </w:p>
    <w:p w:rsidR="00024FC3" w:rsidRPr="00A52284" w:rsidRDefault="00024FC3" w:rsidP="00024FC3">
      <w:pPr>
        <w:pStyle w:val="Heading3"/>
        <w:rPr>
          <w:rStyle w:val="StyleUnderline"/>
        </w:rPr>
      </w:pPr>
      <w:r>
        <w:rPr>
          <w:rStyle w:val="StyleUnderline"/>
        </w:rPr>
        <w:lastRenderedPageBreak/>
        <w:t>AT Hurts Individual</w:t>
      </w:r>
    </w:p>
    <w:p w:rsidR="00024FC3" w:rsidRPr="00A52284" w:rsidRDefault="00024FC3" w:rsidP="007338DB">
      <w:pPr>
        <w:pStyle w:val="Heading4"/>
        <w:rPr>
          <w:rStyle w:val="StyleUnderline"/>
          <w:u w:val="none"/>
        </w:rPr>
      </w:pPr>
      <w:r w:rsidRPr="00A52284">
        <w:rPr>
          <w:rStyle w:val="StyleUnderline"/>
          <w:u w:val="none"/>
        </w:rPr>
        <w:t>Our capacity to choose – not the ends we choose – is the most important to the unencumbered self</w:t>
      </w:r>
    </w:p>
    <w:p w:rsidR="00024FC3" w:rsidRPr="00716AB3" w:rsidRDefault="00024FC3" w:rsidP="00024FC3">
      <w:r w:rsidRPr="00716AB3">
        <w:rPr>
          <w:rStyle w:val="Style13ptBold"/>
        </w:rPr>
        <w:t>Kahn 03</w:t>
      </w:r>
      <w:r>
        <w:t xml:space="preserve"> – Research Fellow, Center for Bioethics, Adjunct Associate Professor of Law, University of Minnesota (Jonathan, “Privacy as a Legal Principle of Identity,” 33 Seton Hall L. Rev 371, Lexis)/SEP</w:t>
      </w:r>
    </w:p>
    <w:p w:rsidR="00024FC3" w:rsidRPr="00A52284" w:rsidRDefault="00024FC3" w:rsidP="00024FC3">
      <w:pPr>
        <w:rPr>
          <w:rStyle w:val="StyleUnderline"/>
          <w:u w:val="none"/>
        </w:rPr>
      </w:pPr>
    </w:p>
    <w:p w:rsidR="00024FC3" w:rsidRPr="0039584B" w:rsidRDefault="00024FC3" w:rsidP="00024FC3">
      <w:r w:rsidRPr="00A52284">
        <w:rPr>
          <w:rStyle w:val="StyleUnderline"/>
        </w:rPr>
        <w:t>Nedelsky and Mansbridge add a gender dimension to Michael Sandel's critique of John Rawls' "original position" for presupposing a picture of the person as an "unencumbered self</w:t>
      </w:r>
      <w:r w:rsidRPr="0039584B">
        <w:t xml:space="preserve">." n152 </w:t>
      </w:r>
      <w:r w:rsidRPr="00A52284">
        <w:rPr>
          <w:rStyle w:val="StyleUnderline"/>
        </w:rPr>
        <w:t>Sandel notes that what is most important for the personhood of the unencumbered self "are not the ends we choose, but our capacity to choose them." n153 Sandel argues that such a view denies "the possibility of membership in any community bound by moral ties antecedent to choice</w:t>
      </w:r>
      <w:r w:rsidRPr="0039584B">
        <w:t xml:space="preserve"> ... ." n154 For Sandel, </w:t>
      </w:r>
      <w:r w:rsidRPr="00A52284">
        <w:rPr>
          <w:rStyle w:val="StyleUnderline"/>
        </w:rPr>
        <w:t>individual identity is largely constituted through membership in community: we do not realize our personhood simply through the choices we make but through our associations and our place in history and society</w:t>
      </w:r>
      <w:r w:rsidRPr="0039584B">
        <w:t>. n155</w:t>
      </w:r>
    </w:p>
    <w:p w:rsidR="00024FC3" w:rsidRDefault="00024FC3" w:rsidP="00024FC3"/>
    <w:p w:rsidR="00024FC3" w:rsidRDefault="00024FC3" w:rsidP="007338DB">
      <w:pPr>
        <w:pStyle w:val="Heading4"/>
      </w:pPr>
      <w:r>
        <w:t>Focusing on relational aspects of identity is not antithetical to the concern for uniqueness of the individual</w:t>
      </w:r>
    </w:p>
    <w:p w:rsidR="00024FC3" w:rsidRPr="00716AB3" w:rsidRDefault="00024FC3" w:rsidP="00024FC3">
      <w:r w:rsidRPr="00716AB3">
        <w:rPr>
          <w:rStyle w:val="Style13ptBold"/>
        </w:rPr>
        <w:t>Kahn 03</w:t>
      </w:r>
      <w:r>
        <w:t xml:space="preserve"> – Research Fellow, Center for Bioethics, Adjunct Associate Professor of Law, University of Minnesota (Jonathan, “Privacy as a Legal Principle of Identity,” 33 Seton Hall L. Rev 371, Lexis)/SEP</w:t>
      </w:r>
    </w:p>
    <w:p w:rsidR="00024FC3" w:rsidRPr="00A52284" w:rsidRDefault="00024FC3" w:rsidP="00024FC3"/>
    <w:p w:rsidR="00024FC3" w:rsidRPr="00A52284" w:rsidRDefault="00024FC3" w:rsidP="00024FC3">
      <w:pPr>
        <w:rPr>
          <w:rStyle w:val="StyleUnderline"/>
        </w:rPr>
      </w:pPr>
      <w:r w:rsidRPr="0039584B">
        <w:t xml:space="preserve">This relational understanding of autonomy echoes Post and Boone's conceptions of privacy as constituting and being constituted by community. </w:t>
      </w:r>
      <w:r w:rsidRPr="00A52284">
        <w:rPr>
          <w:rStyle w:val="StyleUnderline"/>
        </w:rPr>
        <w:t>Privacy, thus, may be conceived as a principle that recognizes and protects the relations necessary to develop autonomy</w:t>
      </w:r>
      <w:r w:rsidRPr="0039584B">
        <w:t>. More than this, however</w:t>
      </w:r>
      <w:r w:rsidRPr="00A52284">
        <w:rPr>
          <w:rStyle w:val="StyleUnderline"/>
        </w:rPr>
        <w:t xml:space="preserve">, privacy involves protecting relations through </w:t>
      </w:r>
      <w:proofErr w:type="gramStart"/>
      <w:r w:rsidRPr="00A52284">
        <w:rPr>
          <w:rStyle w:val="StyleUnderline"/>
        </w:rPr>
        <w:t>which</w:t>
      </w:r>
      <w:proofErr w:type="gramEnd"/>
      <w:r w:rsidRPr="00A52284">
        <w:rPr>
          <w:rStyle w:val="StyleUnderline"/>
        </w:rPr>
        <w:t xml:space="preserve"> one develops a sense of oneself as unique, that is, a sense of identity</w:t>
      </w:r>
      <w:r w:rsidRPr="0039584B">
        <w:t xml:space="preserve">. </w:t>
      </w:r>
      <w:r w:rsidRPr="00A52284">
        <w:rPr>
          <w:rStyle w:val="StyleUnderline"/>
        </w:rPr>
        <w:t xml:space="preserve">Nor is a concern for uniqueness antithetical to a focus on the relational aspect of identity. Rather, each individual may develop a distinctive set of relations within and through </w:t>
      </w:r>
      <w:proofErr w:type="gramStart"/>
      <w:r w:rsidRPr="00A52284">
        <w:rPr>
          <w:rStyle w:val="StyleUnderline"/>
        </w:rPr>
        <w:t>which  [</w:t>
      </w:r>
      <w:proofErr w:type="gramEnd"/>
      <w:r w:rsidRPr="00A52284">
        <w:rPr>
          <w:rStyle w:val="StyleUnderline"/>
        </w:rPr>
        <w:t>*396]  he or she negotiates a unique identity.</w:t>
      </w:r>
    </w:p>
    <w:p w:rsidR="00BB1CF5" w:rsidRPr="00034F67" w:rsidRDefault="00BB1CF5" w:rsidP="00BB1CF5">
      <w:pPr>
        <w:rPr>
          <w:u w:val="single"/>
        </w:rPr>
      </w:pPr>
    </w:p>
    <w:p w:rsidR="00D77084" w:rsidRDefault="00432C6E" w:rsidP="00D77084">
      <w:pPr>
        <w:pStyle w:val="Heading2"/>
      </w:pPr>
      <w:r>
        <w:lastRenderedPageBreak/>
        <w:t xml:space="preserve">Link - </w:t>
      </w:r>
      <w:r w:rsidR="00D77084">
        <w:t>Govt Action</w:t>
      </w:r>
    </w:p>
    <w:p w:rsidR="00D77084" w:rsidRDefault="00D77084" w:rsidP="00D77084">
      <w:pPr>
        <w:pStyle w:val="Heading4"/>
      </w:pPr>
      <w:r>
        <w:t>Government patriarchy ensures that privacy is deployed to solidify existing hierarchies and bolster its interlocking systems of oppression</w:t>
      </w:r>
    </w:p>
    <w:p w:rsidR="00D77084" w:rsidRPr="003F165B" w:rsidRDefault="00D77084" w:rsidP="00D77084">
      <w:pPr>
        <w:rPr>
          <w:bCs/>
          <w:sz w:val="26"/>
        </w:rPr>
      </w:pPr>
      <w:r w:rsidRPr="002B0999">
        <w:rPr>
          <w:rStyle w:val="Style13ptBold"/>
          <w:szCs w:val="26"/>
        </w:rPr>
        <w:t>McGill ‘9</w:t>
      </w:r>
      <w:r>
        <w:t xml:space="preserve"> – Professor and on the Faculty of Law at University of Ontario (Jena, </w:t>
      </w:r>
      <w:r w:rsidRPr="00DB721A">
        <w:rPr>
          <w:i/>
        </w:rPr>
        <w:t>Lessons from the Identity Trail</w:t>
      </w:r>
      <w:r>
        <w:t xml:space="preserve">, Ch. 9 “What have you done for me </w:t>
      </w:r>
      <w:proofErr w:type="gramStart"/>
      <w:r>
        <w:t>Lately</w:t>
      </w:r>
      <w:proofErr w:type="gramEnd"/>
      <w:r>
        <w:t>? Reflections on Redeeming Privacy for Battered Women,” ed. by Ian Kerr, Valerie Steeves, and Carole Lucock, p. 157-172)//DWB</w:t>
      </w:r>
    </w:p>
    <w:p w:rsidR="00D77084" w:rsidRPr="00024FC3" w:rsidRDefault="00D77084" w:rsidP="00D77084">
      <w:r w:rsidRPr="00024FC3">
        <w:rPr>
          <w:rStyle w:val="StyleUnderline"/>
          <w:highlight w:val="green"/>
        </w:rPr>
        <w:t xml:space="preserve">The systems of </w:t>
      </w:r>
      <w:r w:rsidRPr="003E7ACC">
        <w:rPr>
          <w:rStyle w:val="StyleUnderline"/>
          <w:highlight w:val="green"/>
        </w:rPr>
        <w:t>patriarchy and its interlocking systems of oppression, including racism, classism, ableism, heterosexism, and neo-colonialism, dictate</w:t>
      </w:r>
      <w:r w:rsidRPr="00024FC3">
        <w:rPr>
          <w:rStyle w:val="StyleUnderline"/>
          <w:highlight w:val="green"/>
        </w:rPr>
        <w:t xml:space="preserve"> whether and how privacy is accessed</w:t>
      </w:r>
      <w:r w:rsidRPr="00024FC3">
        <w:t xml:space="preserve"> (or rendered inaccessible), </w:t>
      </w:r>
      <w:r w:rsidRPr="00024FC3">
        <w:rPr>
          <w:rStyle w:val="StyleUnderline"/>
          <w:highlight w:val="green"/>
        </w:rPr>
        <w:t>experienced</w:t>
      </w:r>
      <w:r w:rsidRPr="00024FC3">
        <w:t xml:space="preserve"> (or not expe-rienced), </w:t>
      </w:r>
      <w:r w:rsidRPr="00024FC3">
        <w:rPr>
          <w:rStyle w:val="StyleUnderline"/>
          <w:highlight w:val="green"/>
        </w:rPr>
        <w:t>valued</w:t>
      </w:r>
      <w:r w:rsidRPr="00024FC3">
        <w:t xml:space="preserve"> (or undervalued), </w:t>
      </w:r>
      <w:r w:rsidRPr="003E7ACC">
        <w:rPr>
          <w:rStyle w:val="StyleUnderline"/>
          <w:highlight w:val="green"/>
        </w:rPr>
        <w:t>and protected</w:t>
      </w:r>
      <w:r w:rsidRPr="00024FC3">
        <w:rPr>
          <w:rStyle w:val="StyleUnderline"/>
        </w:rPr>
        <w:t xml:space="preserve"> </w:t>
      </w:r>
      <w:r w:rsidRPr="00024FC3">
        <w:t xml:space="preserve">(or not). In the case of woman battering, it is clear that the </w:t>
      </w:r>
      <w:r w:rsidRPr="003E7ACC">
        <w:rPr>
          <w:rStyle w:val="StyleUnderline"/>
          <w:highlight w:val="green"/>
        </w:rPr>
        <w:t>patriarchal positioning of privacy informs the deter-mination of whose privacy “counts,</w:t>
      </w:r>
      <w:r w:rsidRPr="00024FC3">
        <w:rPr>
          <w:rStyle w:val="StyleUnderline"/>
        </w:rPr>
        <w:t>” such that men’s privacy rights “trump" women's,</w:t>
      </w:r>
      <w:r w:rsidRPr="00024FC3">
        <w:t xml:space="preserve"> as demonstrated in the preceding section. </w:t>
      </w:r>
      <w:r w:rsidRPr="00024FC3">
        <w:rPr>
          <w:rStyle w:val="StyleUnderline"/>
        </w:rPr>
        <w:t>Patriarchy situates men as the dominant, defines the “right to be let alone” with reference to men’s needs and desires, and employs privacy to accomplish patriarchy’s goals,</w:t>
      </w:r>
      <w:r w:rsidRPr="00024FC3">
        <w:t xml:space="preserve"> which include the subordination of women. </w:t>
      </w:r>
      <w:r w:rsidRPr="00024FC3">
        <w:rPr>
          <w:rStyle w:val="StyleUnderline"/>
        </w:rPr>
        <w:t>Patriarchy</w:t>
      </w:r>
      <w:r w:rsidRPr="00024FC3">
        <w:t xml:space="preserve"> and its interlocking oppressions thereby </w:t>
      </w:r>
      <w:r w:rsidRPr="00024FC3">
        <w:rPr>
          <w:rStyle w:val="StyleUnderline"/>
        </w:rPr>
        <w:t xml:space="preserve">permit those with power </w:t>
      </w:r>
      <w:r w:rsidRPr="00024FC3">
        <w:t xml:space="preserve">(men) </w:t>
      </w:r>
      <w:r w:rsidRPr="00024FC3">
        <w:rPr>
          <w:rStyle w:val="StyleUnderline"/>
        </w:rPr>
        <w:t>to act with impunity toward those with less power</w:t>
      </w:r>
      <w:r w:rsidRPr="00024FC3">
        <w:t xml:space="preserve"> (women), in accordance with the systemic privileging of men that is foundational to patriarchy in all spheres of society.¶ </w:t>
      </w:r>
      <w:r w:rsidRPr="00024FC3">
        <w:rPr>
          <w:rStyle w:val="StyleUnderline"/>
          <w:highlight w:val="green"/>
        </w:rPr>
        <w:t>Privacy is deployed along the fault lines of patriarchy to solidify existing hier-archies and bolster the project of patriarchy and its interlocking oppressions.</w:t>
      </w:r>
      <w:r w:rsidRPr="00024FC3">
        <w:t xml:space="preserve"> We thereby find ourselves in a situation where </w:t>
      </w:r>
      <w:r w:rsidRPr="00024FC3">
        <w:rPr>
          <w:rStyle w:val="StyleUnderline"/>
          <w:highlight w:val="green"/>
        </w:rPr>
        <w:t>“[t]o the extent that the government ¶ is infused with patriarchal, heterosexual ideals,</w:t>
      </w:r>
      <w:r w:rsidRPr="00024FC3">
        <w:rPr>
          <w:highlight w:val="green"/>
        </w:rPr>
        <w:t xml:space="preserve"> </w:t>
      </w:r>
      <w:r w:rsidRPr="00024FC3">
        <w:rPr>
          <w:rStyle w:val="StyleUnderline"/>
          <w:highlight w:val="green"/>
        </w:rPr>
        <w:t>men’s and women’s privacy rights are likely to reflect patriarchal, heterosexual ideals of [privacy</w:t>
      </w:r>
      <w:r w:rsidRPr="00024FC3">
        <w:rPr>
          <w:rStyle w:val="StyleUnderline"/>
        </w:rPr>
        <w:t>],”</w:t>
      </w:r>
      <w:r w:rsidRPr="00024FC3">
        <w:t xml:space="preserve"> which quite simply are not attuned to the needs and desires of women. The consequences are predictab</w:t>
      </w:r>
      <w:r w:rsidRPr="00024FC3">
        <w:rPr>
          <w:rFonts w:hint="eastAsia"/>
        </w:rPr>
        <w:t xml:space="preserve">ly detrimental to women, and include </w:t>
      </w:r>
      <w:r w:rsidRPr="00024FC3">
        <w:rPr>
          <w:rStyle w:val="StyleUnderline"/>
          <w:rFonts w:hint="eastAsia"/>
        </w:rPr>
        <w:t xml:space="preserve">the privileging </w:t>
      </w:r>
      <w:r w:rsidRPr="00024FC3">
        <w:rPr>
          <w:rStyle w:val="StyleUnderline"/>
        </w:rPr>
        <w:t>of</w:t>
      </w:r>
      <w:r w:rsidRPr="00024FC3">
        <w:rPr>
          <w:rStyle w:val="StyleUnderline"/>
          <w:rFonts w:hint="eastAsia"/>
        </w:rPr>
        <w:t xml:space="preserve"> men</w:t>
      </w:r>
      <w:r w:rsidRPr="00024FC3">
        <w:rPr>
          <w:rStyle w:val="StyleUnderline"/>
        </w:rPr>
        <w:t>’</w:t>
      </w:r>
      <w:r w:rsidRPr="00024FC3">
        <w:rPr>
          <w:rStyle w:val="StyleUnderline"/>
          <w:rFonts w:hint="eastAsia"/>
        </w:rPr>
        <w:t>s privacy in the home such that woman abuse is concealed from sight.</w:t>
      </w:r>
      <w:r w:rsidRPr="00024FC3">
        <w:rPr>
          <w:rFonts w:hint="eastAsia"/>
        </w:rPr>
        <w:t xml:space="preserve"> </w:t>
      </w:r>
      <w:r w:rsidRPr="00024FC3">
        <w:t>The</w:t>
      </w:r>
      <w:r w:rsidRPr="00024FC3">
        <w:rPr>
          <w:rFonts w:hint="eastAsia"/>
        </w:rPr>
        <w:t xml:space="preserve"> problem, however, is not privacy itself, but the fact that </w:t>
      </w:r>
      <w:r w:rsidRPr="00024FC3">
        <w:rPr>
          <w:rStyle w:val="StyleUnderline"/>
          <w:rFonts w:hint="eastAsia"/>
          <w:highlight w:val="green"/>
        </w:rPr>
        <w:t xml:space="preserve">privacy exists within </w:t>
      </w:r>
      <w:r w:rsidRPr="00024FC3">
        <w:rPr>
          <w:rStyle w:val="StyleUnderline"/>
          <w:highlight w:val="green"/>
        </w:rPr>
        <w:t xml:space="preserve"> a</w:t>
      </w:r>
      <w:r w:rsidRPr="00024FC3">
        <w:rPr>
          <w:rStyle w:val="StyleUnderline"/>
          <w:rFonts w:hint="eastAsia"/>
          <w:highlight w:val="green"/>
        </w:rPr>
        <w:t>‘constricted referential universe”43 where</w:t>
      </w:r>
      <w:r w:rsidRPr="00024FC3">
        <w:rPr>
          <w:rStyle w:val="StyleUnderline"/>
          <w:highlight w:val="green"/>
        </w:rPr>
        <w:t xml:space="preserve"> existing lines of power defined by gender, race, class, disability, and sexuality dictate the form privacy will take and the ways it will be employed.¶ A</w:t>
      </w:r>
      <w:r w:rsidRPr="00024FC3">
        <w:rPr>
          <w:rStyle w:val="StyleUnderline"/>
        </w:rPr>
        <w:t>ccepting that the source of the privacy problem is not the concept of privacy itself, but the ways in which privacy is accessed, employed, and enforced within confines of a system</w:t>
      </w:r>
      <w:r w:rsidRPr="00024FC3">
        <w:t xml:space="preserve"> circumscribed by patriarchy and its interlocking oppressions </w:t>
      </w:r>
      <w:r w:rsidRPr="00024FC3">
        <w:rPr>
          <w:rStyle w:val="StyleUnderline"/>
        </w:rPr>
        <w:t>leads</w:t>
      </w:r>
      <w:r w:rsidRPr="00024FC3">
        <w:t xml:space="preserve"> privacy-rejection feminists </w:t>
      </w:r>
      <w:r w:rsidRPr="00024FC3">
        <w:rPr>
          <w:rStyle w:val="StyleUnderline"/>
        </w:rPr>
        <w:t>to conclude that within the limits of a society characterized by inequality, it makes no sense to devote time or resources to privacy</w:t>
      </w:r>
      <w:r w:rsidRPr="00024FC3">
        <w:t xml:space="preserve">. Faced with the immensity of the ubiquitous obstacle of patriarchy, privacy-rejection feminists halt their analyses and discard privacy outright, apparently </w:t>
      </w:r>
      <w:r w:rsidRPr="00024FC3">
        <w:rPr>
          <w:rStyle w:val="StyleUnderline"/>
        </w:rPr>
        <w:t>concluding that privacy might be redeemed for women only when it can be employed and accessed in the context of real equality</w:t>
      </w:r>
      <w:r w:rsidRPr="00024FC3">
        <w:t xml:space="preserve">. Conversely, I remain hopeful about privacy's present potential as a tool for the protection of mattered women, even within the confines of inequality. </w:t>
      </w:r>
      <w:r w:rsidRPr="00024FC3">
        <w:rPr>
          <w:rStyle w:val="StyleUnderline"/>
        </w:rPr>
        <w:t>Feminists must continue to challenge the particular limits of patriarchy that circumscribe privacy for women, and work toward affecting the kinds of systemic change required to realize equality in the long term</w:t>
      </w:r>
      <w:r w:rsidRPr="00024FC3">
        <w:t>; however</w:t>
      </w:r>
      <w:r w:rsidRPr="00024FC3">
        <w:rPr>
          <w:rStyle w:val="StyleUnderline"/>
        </w:rPr>
        <w:t>, we must keep women safe and alive in order to do so</w:t>
      </w:r>
      <w:r w:rsidRPr="00024FC3">
        <w:t xml:space="preserve">. Equality may be the long-term goal, but as a “stop-gap” measure to ensure battered women’s safety right now, </w:t>
      </w:r>
      <w:r w:rsidRPr="00024FC3">
        <w:rPr>
          <w:rStyle w:val="StyleUnderline"/>
        </w:rPr>
        <w:t>privacy is worthy of our time and resources</w:t>
      </w:r>
      <w:r w:rsidRPr="00024FC3">
        <w:t>.¶ Feminist critiques of privacy have recognized the limits of privacy as it is currently defined and employed</w:t>
      </w:r>
      <w:r w:rsidRPr="00024FC3">
        <w:rPr>
          <w:rStyle w:val="StyleUnderline"/>
        </w:rPr>
        <w:t>.</w:t>
      </w:r>
      <w:r w:rsidRPr="00024FC3">
        <w:t xml:space="preserve"> </w:t>
      </w:r>
      <w:r w:rsidRPr="00024FC3">
        <w:rPr>
          <w:rStyle w:val="StyleUnderline"/>
          <w:highlight w:val="green"/>
        </w:rPr>
        <w:t xml:space="preserve">Acknowledging these limits does not, </w:t>
      </w:r>
      <w:r w:rsidRPr="003E7ACC">
        <w:t>however</w:t>
      </w:r>
      <w:r w:rsidRPr="00024FC3">
        <w:rPr>
          <w:rStyle w:val="StyleUnderline"/>
          <w:highlight w:val="green"/>
        </w:rPr>
        <w:t>, automatically mandate a blanket negation of privacy itself, and doing so risks implied acceptance of the status quo.</w:t>
      </w:r>
      <w:r w:rsidRPr="00024FC3">
        <w:t xml:space="preserve"> More importantly, perhaps, rejecting privacy simply does not reflect the realities of women’s lives, for</w:t>
      </w:r>
      <w:r w:rsidRPr="00024FC3">
        <w:rPr>
          <w:rStyle w:val="StyleUnderline"/>
        </w:rPr>
        <w:t xml:space="preserve"> whether we love or hate it, reject or accept it, privacy matters</w:t>
      </w:r>
      <w:r w:rsidRPr="00024FC3">
        <w:t xml:space="preserve">. It can and does play an important role in </w:t>
      </w:r>
      <w:r w:rsidRPr="00024FC3">
        <w:lastRenderedPageBreak/>
        <w:t xml:space="preserve">battered women's lives, as demonstrated in theory and confirmed in reality' by my experience working in a battered women’s shelter. If and when systemic equality is realized, </w:t>
      </w:r>
      <w:r w:rsidRPr="00024FC3">
        <w:rPr>
          <w:rStyle w:val="StyleUnderline"/>
        </w:rPr>
        <w:t xml:space="preserve">woman battering </w:t>
      </w:r>
      <w:proofErr w:type="gramStart"/>
      <w:r w:rsidRPr="00024FC3">
        <w:rPr>
          <w:rStyle w:val="StyleUnderline"/>
        </w:rPr>
        <w:t>itself</w:t>
      </w:r>
      <w:proofErr w:type="gramEnd"/>
      <w:r w:rsidRPr="00024FC3">
        <w:rPr>
          <w:rStyle w:val="StyleUnderline"/>
        </w:rPr>
        <w:t xml:space="preserve"> may become a relic of history</w:t>
      </w:r>
      <w:r w:rsidRPr="00024FC3">
        <w:t xml:space="preserve">, doing away with the need for strong privacy protections behind which battered women may “hide” in order to secure their safety. Ultimately, of course, this is the world I want to live in—one where </w:t>
      </w:r>
      <w:r w:rsidRPr="00024FC3">
        <w:rPr>
          <w:rStyle w:val="Emphasis"/>
        </w:rPr>
        <w:t>systemic equality dictates that woman battering is simply unthinkable</w:t>
      </w:r>
      <w:r w:rsidRPr="00024FC3">
        <w:t>. In the meantime, however</w:t>
      </w:r>
      <w:r w:rsidRPr="00024FC3">
        <w:rPr>
          <w:rStyle w:val="StyleUnderline"/>
        </w:rPr>
        <w:t>, I am willing to use all available ¶ resources, including imperfect privacy, to keep battered women safe from violent partners.¶</w:t>
      </w:r>
      <w:r w:rsidRPr="00024FC3">
        <w:t xml:space="preserve"> I remain committed to the belief that theory matters most when it is accessible as a tool of transformation in people’s lives. This is most likely to be the case when theory is alive to the lived realities of those upon whose experiences it is based. Feminists have justifiably charged privacy with a number of offenses among the most serious of which is its role in shielding woman abuse from public scrutiny and serving as justification for state nonintervention in the private home to prevent and protect women from abuse. The subsequent blanket rejection of privacy that has followed this critique, however, is no answer to the problem of woman battering, nor does it reflect the lives of women who may require privacy to protect themselves from a battering partner. Despite the existing limits of our patriarchal society, </w:t>
      </w:r>
      <w:r w:rsidRPr="00024FC3">
        <w:rPr>
          <w:rStyle w:val="StyleUnderline"/>
        </w:rPr>
        <w:t>feminist theory and practice must remain alive to privacy’s potential and work to reclaim and conscript privacy as a tool to be used in the fight against woman battering</w:t>
      </w:r>
      <w:r w:rsidRPr="00024FC3">
        <w:t>. When battered women, indeed when all women, can establish and defend boundaries in accordance with their needs and desires</w:t>
      </w:r>
      <w:r w:rsidRPr="00024FC3">
        <w:rPr>
          <w:rStyle w:val="StyleUnderline"/>
        </w:rPr>
        <w:t>, privacy becomes a tool for empowerment, as opposed to an instrument of oppression.</w:t>
      </w:r>
    </w:p>
    <w:p w:rsidR="00D77084" w:rsidRDefault="009714BB" w:rsidP="009714BB">
      <w:pPr>
        <w:pStyle w:val="Heading1"/>
      </w:pPr>
      <w:r>
        <w:lastRenderedPageBreak/>
        <w:t>Impacts</w:t>
      </w:r>
    </w:p>
    <w:p w:rsidR="00771CCF" w:rsidRPr="001D4E28" w:rsidRDefault="001D4E28" w:rsidP="001D4E28">
      <w:pPr>
        <w:pStyle w:val="Heading2"/>
      </w:pPr>
      <w:r>
        <w:lastRenderedPageBreak/>
        <w:t>Impact – Patriarchy=Ext</w:t>
      </w:r>
    </w:p>
    <w:p w:rsidR="00771CCF" w:rsidRPr="00697BA7" w:rsidRDefault="00771CCF" w:rsidP="00771CCF">
      <w:pPr>
        <w:pStyle w:val="Heading4"/>
        <w:rPr>
          <w:shd w:val="clear" w:color="auto" w:fill="FFFFFF"/>
        </w:rPr>
      </w:pPr>
      <w:r w:rsidRPr="00697BA7">
        <w:rPr>
          <w:shd w:val="clear" w:color="auto" w:fill="FFFFFF"/>
        </w:rPr>
        <w:t>Patriarchy</w:t>
      </w:r>
      <w:r w:rsidR="001D4E28">
        <w:rPr>
          <w:shd w:val="clear" w:color="auto" w:fill="FFFFFF"/>
        </w:rPr>
        <w:t xml:space="preserve"> causes militarism and nuclear extinction</w:t>
      </w:r>
    </w:p>
    <w:p w:rsidR="00771CCF" w:rsidRPr="001D4E28" w:rsidRDefault="00771CCF" w:rsidP="00771CCF">
      <w:pPr>
        <w:rPr>
          <w:rFonts w:asciiTheme="majorHAnsi" w:eastAsia="Times New Roman" w:hAnsiTheme="majorHAnsi" w:cs="Times New Roman"/>
          <w:sz w:val="20"/>
          <w:szCs w:val="20"/>
          <w:u w:val="single"/>
        </w:rPr>
      </w:pPr>
      <w:r w:rsidRPr="00444EB4">
        <w:rPr>
          <w:rFonts w:asciiTheme="majorHAnsi" w:hAnsiTheme="majorHAnsi"/>
          <w:b/>
        </w:rPr>
        <w:t>Spretnak ’89-</w:t>
      </w:r>
      <w:r w:rsidRPr="00697BA7">
        <w:rPr>
          <w:rFonts w:asciiTheme="majorHAnsi" w:hAnsiTheme="majorHAnsi"/>
        </w:rPr>
        <w:t xml:space="preserve"> MA in English from Berkely (Charlene, Exposing Nuclear Phallacies, Editor, Diana EH Russell, pg. 60</w:t>
      </w:r>
      <w:proofErr w:type="gramStart"/>
      <w:r w:rsidRPr="00697BA7">
        <w:rPr>
          <w:rFonts w:asciiTheme="majorHAnsi" w:hAnsiTheme="majorHAnsi"/>
        </w:rPr>
        <w:t>)</w:t>
      </w:r>
      <w:proofErr w:type="gramEnd"/>
      <w:r w:rsidRPr="00697BA7">
        <w:rPr>
          <w:rFonts w:asciiTheme="majorHAnsi" w:hAnsiTheme="majorHAnsi"/>
        </w:rPr>
        <w:br/>
      </w:r>
      <w:r w:rsidRPr="00697BA7">
        <w:rPr>
          <w:rFonts w:asciiTheme="majorHAnsi" w:eastAsia="Times New Roman" w:hAnsiTheme="majorHAnsi" w:cs="Times New Roman"/>
          <w:color w:val="282828"/>
          <w:sz w:val="20"/>
          <w:szCs w:val="20"/>
          <w:shd w:val="clear" w:color="auto" w:fill="FFFFFF"/>
        </w:rPr>
        <w:t xml:space="preserve">Women and men can live together and can relate to other societies in any number of cultural configurations, </w:t>
      </w:r>
      <w:r w:rsidRPr="00697BA7">
        <w:rPr>
          <w:rFonts w:asciiTheme="majorHAnsi" w:eastAsia="Times New Roman" w:hAnsiTheme="majorHAnsi" w:cs="Times New Roman"/>
          <w:color w:val="282828"/>
          <w:sz w:val="20"/>
          <w:szCs w:val="20"/>
          <w:u w:val="single"/>
          <w:shd w:val="clear" w:color="auto" w:fill="FFFFFF"/>
        </w:rPr>
        <w:t xml:space="preserve">but </w:t>
      </w:r>
      <w:r w:rsidRPr="001D4E28">
        <w:rPr>
          <w:rFonts w:asciiTheme="majorHAnsi" w:eastAsia="Times New Roman" w:hAnsiTheme="majorHAnsi" w:cs="Times New Roman"/>
          <w:color w:val="282828"/>
          <w:sz w:val="20"/>
          <w:szCs w:val="20"/>
          <w:highlight w:val="green"/>
          <w:u w:val="single"/>
          <w:shd w:val="clear" w:color="auto" w:fill="FFFFFF"/>
        </w:rPr>
        <w:t>ignorance of the configurations themselves locks a populace into blind adherence to the status quo. In the nuclear age, such unexamined acceptance may be fatal as certain cultural assumptions in our own society are pushing us closer and closer to war</w:t>
      </w:r>
      <w:r w:rsidRPr="00697BA7">
        <w:rPr>
          <w:rFonts w:asciiTheme="majorHAnsi" w:eastAsia="Times New Roman" w:hAnsiTheme="majorHAnsi" w:cs="Times New Roman"/>
          <w:color w:val="282828"/>
          <w:sz w:val="20"/>
          <w:szCs w:val="20"/>
          <w:u w:val="single"/>
          <w:shd w:val="clear" w:color="auto" w:fill="FFFFFF"/>
        </w:rPr>
        <w:t xml:space="preserve">. Since a </w:t>
      </w:r>
      <w:r w:rsidRPr="001D4E28">
        <w:rPr>
          <w:rFonts w:asciiTheme="majorHAnsi" w:eastAsia="Times New Roman" w:hAnsiTheme="majorHAnsi" w:cs="Times New Roman"/>
          <w:color w:val="282828"/>
          <w:sz w:val="20"/>
          <w:szCs w:val="20"/>
          <w:highlight w:val="green"/>
          <w:u w:val="single"/>
          <w:shd w:val="clear" w:color="auto" w:fill="FFFFFF"/>
        </w:rPr>
        <w:t>major war could now easily bring on massive annihilation of almost unthinkable proportions</w:t>
      </w:r>
      <w:r w:rsidRPr="00697BA7">
        <w:rPr>
          <w:rFonts w:asciiTheme="majorHAnsi" w:eastAsia="Times New Roman" w:hAnsiTheme="majorHAnsi" w:cs="Times New Roman"/>
          <w:color w:val="282828"/>
          <w:sz w:val="20"/>
          <w:szCs w:val="20"/>
          <w:u w:val="single"/>
          <w:shd w:val="clear" w:color="auto" w:fill="FFFFFF"/>
        </w:rPr>
        <w:t>, why are discussions in our national forums addressing this madness of the nuclear arms race limited to matters of hardware and statistics? A</w:t>
      </w:r>
      <w:r w:rsidRPr="00697BA7">
        <w:rPr>
          <w:rFonts w:asciiTheme="majorHAnsi" w:eastAsia="Times New Roman" w:hAnsiTheme="majorHAnsi" w:cs="Times New Roman"/>
          <w:color w:val="282828"/>
          <w:sz w:val="20"/>
          <w:szCs w:val="20"/>
          <w:shd w:val="clear" w:color="auto" w:fill="FFFFFF"/>
        </w:rPr>
        <w:t xml:space="preserve"> more </w:t>
      </w:r>
      <w:r w:rsidRPr="00697BA7">
        <w:rPr>
          <w:rFonts w:asciiTheme="majorHAnsi" w:eastAsia="Times New Roman" w:hAnsiTheme="majorHAnsi" w:cs="Times New Roman"/>
          <w:color w:val="282828"/>
          <w:sz w:val="20"/>
          <w:szCs w:val="20"/>
          <w:u w:val="single"/>
          <w:shd w:val="clear" w:color="auto" w:fill="FFFFFF"/>
        </w:rPr>
        <w:t>comprehensive analysis is needed</w:t>
      </w:r>
      <w:r w:rsidRPr="00697BA7">
        <w:rPr>
          <w:rFonts w:asciiTheme="majorHAnsi" w:eastAsia="Times New Roman" w:hAnsiTheme="majorHAnsi" w:cs="Times New Roman"/>
          <w:color w:val="282828"/>
          <w:sz w:val="20"/>
          <w:szCs w:val="20"/>
          <w:shd w:val="clear" w:color="auto" w:fill="FFFFFF"/>
        </w:rPr>
        <w:t xml:space="preserve">-unless, as the doomsayers claim, we collectively harbor a death wish and no not really want to look closely at dynamics propelling us steadily toward the brink of extinction. </w:t>
      </w:r>
      <w:r w:rsidRPr="00697BA7">
        <w:rPr>
          <w:rFonts w:asciiTheme="majorHAnsi" w:eastAsia="Times New Roman" w:hAnsiTheme="majorHAnsi" w:cs="Times New Roman"/>
          <w:color w:val="282828"/>
          <w:sz w:val="20"/>
          <w:szCs w:val="20"/>
          <w:u w:val="single"/>
          <w:shd w:val="clear" w:color="auto" w:fill="FFFFFF"/>
        </w:rPr>
        <w:t>The cause of nuclear arms proliferation is militarism</w:t>
      </w:r>
      <w:r w:rsidRPr="00697BA7">
        <w:rPr>
          <w:rFonts w:asciiTheme="majorHAnsi" w:eastAsia="Times New Roman" w:hAnsiTheme="majorHAnsi" w:cs="Times New Roman"/>
          <w:color w:val="282828"/>
          <w:sz w:val="20"/>
          <w:szCs w:val="20"/>
          <w:shd w:val="clear" w:color="auto" w:fill="FFFFFF"/>
        </w:rPr>
        <w:t xml:space="preserve">. What is the cause of militarism? </w:t>
      </w:r>
      <w:r w:rsidRPr="00697BA7">
        <w:rPr>
          <w:rFonts w:asciiTheme="majorHAnsi" w:eastAsia="Times New Roman" w:hAnsiTheme="majorHAnsi" w:cs="Times New Roman"/>
          <w:color w:val="282828"/>
          <w:sz w:val="20"/>
          <w:szCs w:val="20"/>
          <w:u w:val="single"/>
          <w:shd w:val="clear" w:color="auto" w:fill="FFFFFF"/>
        </w:rPr>
        <w:t>The traditional militarist explanation is that the “masters of war” in the military-industrial complex profit enormously from defense contracts and other war preparations.</w:t>
      </w:r>
      <w:r w:rsidRPr="00697BA7">
        <w:rPr>
          <w:rFonts w:asciiTheme="majorHAnsi" w:eastAsia="Times New Roman" w:hAnsiTheme="majorHAnsi" w:cs="Times New Roman"/>
          <w:color w:val="282828"/>
          <w:sz w:val="20"/>
          <w:szCs w:val="20"/>
          <w:shd w:val="clear" w:color="auto" w:fill="FFFFFF"/>
        </w:rPr>
        <w:t xml:space="preserve"> A capitalist economy periodically requires the economic boon that large-scale government spending, capitol </w:t>
      </w:r>
      <w:proofErr w:type="gramStart"/>
      <w:r w:rsidRPr="00697BA7">
        <w:rPr>
          <w:rFonts w:asciiTheme="majorHAnsi" w:eastAsia="Times New Roman" w:hAnsiTheme="majorHAnsi" w:cs="Times New Roman"/>
          <w:color w:val="282828"/>
          <w:sz w:val="20"/>
          <w:szCs w:val="20"/>
          <w:shd w:val="clear" w:color="auto" w:fill="FFFFFF"/>
        </w:rPr>
        <w:t>investment,</w:t>
      </w:r>
      <w:proofErr w:type="gramEnd"/>
      <w:r w:rsidRPr="00697BA7">
        <w:rPr>
          <w:rFonts w:asciiTheme="majorHAnsi" w:eastAsia="Times New Roman" w:hAnsiTheme="majorHAnsi" w:cs="Times New Roman"/>
          <w:color w:val="282828"/>
          <w:sz w:val="20"/>
          <w:szCs w:val="20"/>
          <w:shd w:val="clear" w:color="auto" w:fill="FFFFFF"/>
        </w:rPr>
        <w:t xml:space="preserve"> and worker sacrifice produce during a crisis of war. In addition, </w:t>
      </w:r>
      <w:r w:rsidRPr="00697BA7">
        <w:rPr>
          <w:rFonts w:asciiTheme="majorHAnsi" w:eastAsia="Times New Roman" w:hAnsiTheme="majorHAnsi" w:cs="Times New Roman"/>
          <w:color w:val="282828"/>
          <w:sz w:val="20"/>
          <w:szCs w:val="20"/>
          <w:u w:val="single"/>
          <w:shd w:val="clear" w:color="auto" w:fill="FFFFFF"/>
        </w:rPr>
        <w:t>American armed forces</w:t>
      </w:r>
      <w:r w:rsidRPr="00697BA7">
        <w:rPr>
          <w:rFonts w:asciiTheme="majorHAnsi" w:eastAsia="Times New Roman" w:hAnsiTheme="majorHAnsi" w:cs="Times New Roman"/>
          <w:color w:val="282828"/>
          <w:sz w:val="20"/>
          <w:szCs w:val="20"/>
          <w:shd w:val="clear" w:color="auto" w:fill="FFFFFF"/>
        </w:rPr>
        <w:t xml:space="preserve">, whether nuclear or conventional, </w:t>
      </w:r>
      <w:r w:rsidRPr="00697BA7">
        <w:rPr>
          <w:rFonts w:asciiTheme="majorHAnsi" w:eastAsia="Times New Roman" w:hAnsiTheme="majorHAnsi" w:cs="Times New Roman"/>
          <w:color w:val="282828"/>
          <w:sz w:val="20"/>
          <w:szCs w:val="20"/>
          <w:u w:val="single"/>
          <w:shd w:val="clear" w:color="auto" w:fill="FFFFFF"/>
        </w:rPr>
        <w:t>are stationed worldwide to protect the status quo, which requires vast and interlocking American corporate interests.</w:t>
      </w:r>
      <w:r w:rsidRPr="00697BA7">
        <w:rPr>
          <w:rFonts w:asciiTheme="majorHAnsi" w:eastAsia="Times New Roman" w:hAnsiTheme="majorHAnsi" w:cs="Times New Roman"/>
          <w:color w:val="282828"/>
          <w:sz w:val="20"/>
          <w:szCs w:val="20"/>
          <w:shd w:val="clear" w:color="auto" w:fill="FFFFFF"/>
        </w:rPr>
        <w:t xml:space="preserve"> Suck an economic analysis alone in inadequate, </w:t>
      </w:r>
      <w:r w:rsidRPr="00697BA7">
        <w:rPr>
          <w:rFonts w:asciiTheme="majorHAnsi" w:eastAsia="Times New Roman" w:hAnsiTheme="majorHAnsi" w:cs="Times New Roman"/>
          <w:color w:val="282828"/>
          <w:sz w:val="20"/>
          <w:szCs w:val="20"/>
          <w:u w:val="single"/>
          <w:shd w:val="clear" w:color="auto" w:fill="FFFFFF"/>
        </w:rPr>
        <w:t xml:space="preserve">as the recent responses to the nuclear arms race that ignore the cultural orientation of the nations involved: They are patriarchies. </w:t>
      </w:r>
      <w:r w:rsidRPr="001D4E28">
        <w:rPr>
          <w:rFonts w:asciiTheme="majorHAnsi" w:eastAsia="Times New Roman" w:hAnsiTheme="majorHAnsi" w:cs="Times New Roman"/>
          <w:color w:val="282828"/>
          <w:sz w:val="20"/>
          <w:szCs w:val="20"/>
          <w:highlight w:val="green"/>
          <w:u w:val="single"/>
          <w:shd w:val="clear" w:color="auto" w:fill="FFFFFF"/>
        </w:rPr>
        <w:t>Militarism and warfare are continual features of patriarchal society because they reflect and instill patriarchal values and fulfill essential needs of such a system. Acknowledging the context of patriarchal conceptualizations that feed militarism is a first step toward reducing their impact and preserving life on Earth.</w:t>
      </w:r>
      <w:r w:rsidRPr="00697BA7">
        <w:rPr>
          <w:rFonts w:asciiTheme="majorHAnsi" w:eastAsia="Times New Roman" w:hAnsiTheme="majorHAnsi" w:cs="Times New Roman"/>
          <w:color w:val="282828"/>
          <w:sz w:val="20"/>
          <w:szCs w:val="20"/>
          <w:u w:val="single"/>
          <w:shd w:val="clear" w:color="auto" w:fill="FFFFFF"/>
        </w:rPr>
        <w:t> </w:t>
      </w:r>
    </w:p>
    <w:p w:rsidR="00771CCF" w:rsidRDefault="001B29ED" w:rsidP="00771CCF">
      <w:r>
        <w:t xml:space="preserve"> </w:t>
      </w:r>
    </w:p>
    <w:p w:rsidR="00124B41" w:rsidRDefault="00124B41" w:rsidP="00124B41">
      <w:pPr>
        <w:pStyle w:val="Heading2"/>
      </w:pPr>
      <w:bookmarkStart w:id="1" w:name="_Toc236284410"/>
      <w:bookmarkStart w:id="2" w:name="_Toc236284408"/>
      <w:r>
        <w:lastRenderedPageBreak/>
        <w:t>Impact – Classism=Structural Violence</w:t>
      </w:r>
    </w:p>
    <w:p w:rsidR="00124B41" w:rsidRPr="00C45BDE" w:rsidRDefault="00124B41" w:rsidP="00124B41">
      <w:pPr>
        <w:pStyle w:val="Heading4"/>
      </w:pPr>
      <w:r w:rsidRPr="00C45BDE">
        <w:t>Structural violence</w:t>
      </w:r>
      <w:r>
        <w:t xml:space="preserve"> on the poor</w:t>
      </w:r>
      <w:r w:rsidRPr="00C45BDE">
        <w:t xml:space="preserve"> </w:t>
      </w:r>
      <w:r>
        <w:t>is the equivalent of an ongoing nuclear war</w:t>
      </w:r>
    </w:p>
    <w:p w:rsidR="00124B41" w:rsidRPr="00C45BDE" w:rsidRDefault="00124B41" w:rsidP="00124B41">
      <w:r w:rsidRPr="00C45BDE">
        <w:rPr>
          <w:b/>
          <w:sz w:val="24"/>
        </w:rPr>
        <w:t>Mumia ’98</w:t>
      </w:r>
      <w:r w:rsidRPr="00C45BDE">
        <w:t xml:space="preserve"> (Abu-Jamal Column Written 9/19/98 http://www.mumia.nl/TCCDMAJ/quietdv.htm) </w:t>
      </w:r>
    </w:p>
    <w:p w:rsidR="00124B41" w:rsidRPr="00893472" w:rsidRDefault="00124B41" w:rsidP="00124B41">
      <w:pPr>
        <w:ind w:left="288" w:right="288"/>
        <w:rPr>
          <w:sz w:val="16"/>
        </w:rPr>
      </w:pPr>
      <w:r w:rsidRPr="00893472">
        <w:rPr>
          <w:sz w:val="16"/>
        </w:rPr>
        <w:t xml:space="preserve">It has often been observed that </w:t>
      </w:r>
      <w:r w:rsidRPr="00C45BDE">
        <w:rPr>
          <w:u w:val="single"/>
        </w:rPr>
        <w:t>America is a truly violent nation,</w:t>
      </w:r>
      <w:r w:rsidRPr="00893472">
        <w:rPr>
          <w:sz w:val="16"/>
        </w:rPr>
        <w:t xml:space="preserve"> as shown by the thousands of cases of social and communal violence that occurs daily in the nation. </w:t>
      </w:r>
      <w:r w:rsidRPr="00C45BDE">
        <w:rPr>
          <w:u w:val="single"/>
        </w:rPr>
        <w:t>Every year, some 20,000 people are killed by others, and additional 20,000 folks kill themselves. Add to this the nonlethal violence that</w:t>
      </w:r>
      <w:r>
        <w:rPr>
          <w:u w:val="single"/>
        </w:rPr>
        <w:t xml:space="preserve"> </w:t>
      </w:r>
      <w:r w:rsidRPr="00C45BDE">
        <w:rPr>
          <w:u w:val="single"/>
        </w:rPr>
        <w:t>Americans daily inflict on each other, and we begin to see the tracings of a nation immersed in a fever of violence.</w:t>
      </w:r>
      <w:r w:rsidRPr="00893472">
        <w:rPr>
          <w:sz w:val="16"/>
        </w:rPr>
        <w:t xml:space="preserve"> But, as remarkable, and harrowing as this level and degree of violence is, it is, by far, not the most violent feature of living in the midst of the American empire. </w:t>
      </w:r>
      <w:r w:rsidRPr="00482E35">
        <w:rPr>
          <w:highlight w:val="green"/>
          <w:u w:val="single"/>
        </w:rPr>
        <w:t>We live</w:t>
      </w:r>
      <w:r w:rsidRPr="00893472">
        <w:rPr>
          <w:sz w:val="16"/>
        </w:rPr>
        <w:t>, equally immersed, and to a deeper degree</w:t>
      </w:r>
      <w:r w:rsidRPr="00C45BDE">
        <w:rPr>
          <w:u w:val="single"/>
        </w:rPr>
        <w:t xml:space="preserve">, </w:t>
      </w:r>
      <w:r w:rsidRPr="00482E35">
        <w:rPr>
          <w:highlight w:val="green"/>
          <w:u w:val="single"/>
        </w:rPr>
        <w:t>in a nation that condones and ignores wide-ranging "structural" violence, of a kind that destroys human life with a breathtaking ruthlessness.</w:t>
      </w:r>
      <w:r w:rsidRPr="00893472">
        <w:rPr>
          <w:sz w:val="16"/>
        </w:rPr>
        <w:t xml:space="preserve"> Former Massachusetts prison official and writer, Dr. James Gilligan observes; "By `structural violence' I mean the </w:t>
      </w:r>
      <w:r w:rsidRPr="00241B33">
        <w:rPr>
          <w:highlight w:val="green"/>
          <w:u w:val="single"/>
        </w:rPr>
        <w:t>increased rates of death and disability suffered by those who occupy the bottom rungs of society,</w:t>
      </w:r>
      <w:r w:rsidRPr="00C45BDE">
        <w:rPr>
          <w:u w:val="single"/>
        </w:rPr>
        <w:t xml:space="preserve"> </w:t>
      </w:r>
      <w:r w:rsidRPr="00893472">
        <w:rPr>
          <w:sz w:val="16"/>
        </w:rPr>
        <w:t xml:space="preserve">as contrasted by those who are above them. </w:t>
      </w:r>
      <w:r w:rsidRPr="00C45BDE">
        <w:rPr>
          <w:u w:val="single"/>
        </w:rPr>
        <w:t>Those excess</w:t>
      </w:r>
      <w:r>
        <w:rPr>
          <w:u w:val="single"/>
        </w:rPr>
        <w:t xml:space="preserve"> </w:t>
      </w:r>
      <w:r w:rsidRPr="00C45BDE">
        <w:rPr>
          <w:u w:val="single"/>
        </w:rPr>
        <w:t>deaths</w:t>
      </w:r>
      <w:r w:rsidRPr="00893472">
        <w:rPr>
          <w:sz w:val="16"/>
        </w:rPr>
        <w:t xml:space="preserve"> (or at least a demonstrably large proportion of them) </w:t>
      </w:r>
      <w:r w:rsidRPr="00241B33">
        <w:rPr>
          <w:highlight w:val="green"/>
          <w:u w:val="single"/>
        </w:rPr>
        <w:t>are a function of the class structure</w:t>
      </w:r>
      <w:r w:rsidRPr="00C45BDE">
        <w:rPr>
          <w:u w:val="single"/>
        </w:rPr>
        <w:t>; and that structure is itself a product of</w:t>
      </w:r>
      <w:r>
        <w:rPr>
          <w:u w:val="single"/>
        </w:rPr>
        <w:t xml:space="preserve"> </w:t>
      </w:r>
      <w:r w:rsidRPr="00C45BDE">
        <w:rPr>
          <w:u w:val="single"/>
        </w:rPr>
        <w:t>society's collective human choices, concerning how to distribute the collective wealth of the society</w:t>
      </w:r>
      <w:r w:rsidRPr="00893472">
        <w:rPr>
          <w:sz w:val="16"/>
        </w:rPr>
        <w:t xml:space="preserve">.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w:t>
      </w:r>
      <w:proofErr w:type="gramStart"/>
      <w:r w:rsidRPr="00893472">
        <w:rPr>
          <w:sz w:val="16"/>
        </w:rPr>
        <w:t>-- (Gilligan, J., MD, Violence: Reflections On a National Epidemic (New York: Vintage, 1996), 192.)</w:t>
      </w:r>
      <w:proofErr w:type="gramEnd"/>
      <w:r w:rsidRPr="00893472">
        <w:rPr>
          <w:sz w:val="16"/>
        </w:rPr>
        <w:t xml:space="preserve"> </w:t>
      </w:r>
      <w:r w:rsidRPr="00C45BDE">
        <w:rPr>
          <w:u w:val="single"/>
        </w:rPr>
        <w:t>This form of violence, not covered by any of the majoritarian, corporate, ruling-class protected media, is invisible to us and because of</w:t>
      </w:r>
      <w:r>
        <w:rPr>
          <w:u w:val="single"/>
        </w:rPr>
        <w:t xml:space="preserve"> </w:t>
      </w:r>
      <w:r w:rsidRPr="00C45BDE">
        <w:rPr>
          <w:u w:val="single"/>
        </w:rPr>
        <w:t>its invisibility, all the more insidious</w:t>
      </w:r>
      <w:r w:rsidRPr="00893472">
        <w:rPr>
          <w:sz w:val="16"/>
        </w:rPr>
        <w:t xml:space="preserve">. How dangerous is it -- really? Gilligan notes: </w:t>
      </w:r>
      <w:r w:rsidRPr="00C45BDE">
        <w:rPr>
          <w:u w:val="single"/>
        </w:rPr>
        <w:t>"[</w:t>
      </w:r>
      <w:r w:rsidRPr="00241B33">
        <w:rPr>
          <w:highlight w:val="green"/>
          <w:u w:val="single"/>
        </w:rPr>
        <w:t>E]very fifteen years</w:t>
      </w:r>
      <w:r w:rsidRPr="00893472">
        <w:rPr>
          <w:sz w:val="16"/>
        </w:rPr>
        <w:t>, on the average,</w:t>
      </w:r>
      <w:r w:rsidRPr="00C45BDE">
        <w:rPr>
          <w:u w:val="single"/>
        </w:rPr>
        <w:t xml:space="preserve"> </w:t>
      </w:r>
      <w:r w:rsidRPr="00241B33">
        <w:rPr>
          <w:highlight w:val="green"/>
          <w:u w:val="single"/>
        </w:rPr>
        <w:t>as many people die because of relative poverty as would be killed in a nuclear war that caused 232 million deaths</w:t>
      </w:r>
      <w:r w:rsidRPr="00C45BDE">
        <w:rPr>
          <w:u w:val="single"/>
        </w:rPr>
        <w:t>; and every single year, two to three times</w:t>
      </w:r>
      <w:r>
        <w:rPr>
          <w:u w:val="single"/>
        </w:rPr>
        <w:t xml:space="preserve"> </w:t>
      </w:r>
      <w:r w:rsidRPr="00C45BDE">
        <w:rPr>
          <w:u w:val="single"/>
        </w:rPr>
        <w:t>as many people die from poverty throughout the world as were killed by the Nazi genocide of the Jews over a six-year period. This is, in</w:t>
      </w:r>
      <w:r>
        <w:rPr>
          <w:u w:val="single"/>
        </w:rPr>
        <w:t xml:space="preserve"> </w:t>
      </w:r>
      <w:r w:rsidRPr="00C45BDE">
        <w:rPr>
          <w:u w:val="single"/>
        </w:rPr>
        <w:t xml:space="preserve">effect, </w:t>
      </w:r>
      <w:r w:rsidRPr="00241B33">
        <w:rPr>
          <w:highlight w:val="green"/>
          <w:u w:val="single"/>
        </w:rPr>
        <w:t>the equivalent of an ongoing, unending, in fact accelerating, thermonuclear war, or genocide on the weak and poor every year of every decade, throughout the world.</w:t>
      </w:r>
      <w:r w:rsidRPr="00241B33">
        <w:rPr>
          <w:sz w:val="16"/>
          <w:highlight w:val="green"/>
        </w:rPr>
        <w:t>"</w:t>
      </w:r>
      <w:r w:rsidRPr="00893472">
        <w:rPr>
          <w:sz w:val="16"/>
        </w:rPr>
        <w:t xml:space="preserve"> [Gilligan, p. 196] Worse still, </w:t>
      </w:r>
      <w:r w:rsidRPr="00C45BDE">
        <w:rPr>
          <w:u w:val="single"/>
        </w:rPr>
        <w:t>in a thoroughly capitalist society, much of that violence became</w:t>
      </w:r>
      <w:r>
        <w:rPr>
          <w:u w:val="single"/>
        </w:rPr>
        <w:t xml:space="preserve"> </w:t>
      </w:r>
      <w:r w:rsidRPr="00C45BDE">
        <w:rPr>
          <w:u w:val="single"/>
        </w:rPr>
        <w:t>internalized</w:t>
      </w:r>
      <w:r w:rsidRPr="00893472">
        <w:rPr>
          <w:sz w:val="16"/>
        </w:rPr>
        <w:t xml:space="preserve">, turned back on the Self, because, </w:t>
      </w:r>
      <w:r w:rsidRPr="00C45BDE">
        <w:rPr>
          <w:u w:val="single"/>
        </w:rPr>
        <w:t>in a society based on the priority of wealth, those who own nothing are taught to</w:t>
      </w:r>
      <w:r>
        <w:rPr>
          <w:u w:val="single"/>
        </w:rPr>
        <w:t xml:space="preserve"> </w:t>
      </w:r>
      <w:r w:rsidRPr="00C45BDE">
        <w:rPr>
          <w:u w:val="single"/>
        </w:rPr>
        <w:t>loathe themselves</w:t>
      </w:r>
      <w:r w:rsidRPr="00893472">
        <w:rPr>
          <w:sz w:val="16"/>
        </w:rPr>
        <w:t xml:space="preserve">, as if something is inherently wrong with themselves, instead of the social order that promotes this self-loathing. This intense self-hatred was often manifested in familial violence as when the husband beats the wife, the wife smacks the son, and the kids fight each other. </w:t>
      </w:r>
      <w:r w:rsidRPr="00C45BDE">
        <w:rPr>
          <w:u w:val="single"/>
        </w:rPr>
        <w:t>This vicious, circular, and</w:t>
      </w:r>
      <w:r>
        <w:rPr>
          <w:u w:val="single"/>
        </w:rPr>
        <w:t xml:space="preserve"> </w:t>
      </w:r>
      <w:r w:rsidRPr="00C45BDE">
        <w:rPr>
          <w:u w:val="single"/>
        </w:rPr>
        <w:t>invisible violence, unacknowledged by the corporate media, uncriticized in substandard educational systems, and un- understood by the very folks who suffer in its grips, feeds on the spectacular and more common forms of violence that the</w:t>
      </w:r>
      <w:r>
        <w:rPr>
          <w:u w:val="single"/>
        </w:rPr>
        <w:t xml:space="preserve"> </w:t>
      </w:r>
      <w:r w:rsidRPr="00C45BDE">
        <w:rPr>
          <w:u w:val="single"/>
        </w:rPr>
        <w:t>system makes damn sure -- that we can recognize and must react to it. This fatal and systematic violence may be called</w:t>
      </w:r>
      <w:r>
        <w:rPr>
          <w:u w:val="single"/>
        </w:rPr>
        <w:t xml:space="preserve"> </w:t>
      </w:r>
      <w:r w:rsidRPr="00C45BDE">
        <w:rPr>
          <w:u w:val="single"/>
        </w:rPr>
        <w:t>The War on the Poor</w:t>
      </w:r>
      <w:r w:rsidRPr="00893472">
        <w:rPr>
          <w:sz w:val="16"/>
        </w:rPr>
        <w:t xml:space="preserve">. It is found in every country, submerged beneath the sands of history, buried, yet ever present, as omnipotent as death. In the struggles over the commons in Europe, when the peasants struggled and lost their battles for their communal lands (a precursor to similar struggles throughout Africa and the Americas), this violence was sanctified, by church and crown, as the "Divine Right of Kings" to the spoils of class battle. Scholars Frances Fox-Piven and Richard A Cloward wrote, in The New Class War (Pantheon, 1982/1985): "They did not lose because landowners were immune to burning and preaching and rioting. They lost because the usurpations of owners were regularly defended by the legal authority and the armed force of the state. It was the state that imposed increased taxes or enforced the payment of increased rents, and evicted or jailed those who could not pay the resulting debts. It was the state that made lawful the appropriation by landowners of the forests, streams, and commons, and imposed terrifying penalties on those who persisted in claiming the old rights to these resources. It was the state that freed serfs or emancipated sharecroppers only to leave them landless." The "Law", then, was a tool of the powerful to protect their interests, then, as now. It was a weapon against the poor and impoverished, then, as now. It punished retail violence, while turning a blind eye to the wholesale violence daily done by their class masters. The law was, and is, a tool of state power, utilized to protect the status quo, no matter how oppressive that status was, or is. </w:t>
      </w:r>
      <w:r w:rsidRPr="00C45BDE">
        <w:rPr>
          <w:u w:val="single"/>
        </w:rPr>
        <w:t xml:space="preserve">Systems are essentially ways of doing things that have concretized into tradition, and custom, </w:t>
      </w:r>
      <w:r w:rsidRPr="00C45BDE">
        <w:rPr>
          <w:u w:val="single"/>
        </w:rPr>
        <w:lastRenderedPageBreak/>
        <w:t>without regard to the</w:t>
      </w:r>
      <w:r>
        <w:rPr>
          <w:u w:val="single"/>
        </w:rPr>
        <w:t xml:space="preserve"> </w:t>
      </w:r>
      <w:r w:rsidRPr="00C45BDE">
        <w:rPr>
          <w:u w:val="single"/>
        </w:rPr>
        <w:t>rightness of those ways. No system that causes this kind of harm to people should be allowed to remain</w:t>
      </w:r>
      <w:r w:rsidRPr="00893472">
        <w:rPr>
          <w:sz w:val="16"/>
        </w:rPr>
        <w:t xml:space="preserve">, based solely upon its time in existence. </w:t>
      </w:r>
      <w:r w:rsidRPr="00C45BDE">
        <w:rPr>
          <w:u w:val="single"/>
        </w:rPr>
        <w:t>Systems must serve life, or be discarded as a threat and a danger to life. Such systems must pass away, so</w:t>
      </w:r>
      <w:r>
        <w:rPr>
          <w:u w:val="single"/>
        </w:rPr>
        <w:t xml:space="preserve"> </w:t>
      </w:r>
      <w:r w:rsidRPr="00C45BDE">
        <w:rPr>
          <w:u w:val="single"/>
        </w:rPr>
        <w:t>that their great and terrible violence passes away with them</w:t>
      </w:r>
      <w:r w:rsidRPr="00893472">
        <w:rPr>
          <w:sz w:val="16"/>
        </w:rPr>
        <w:t xml:space="preserve">. </w:t>
      </w:r>
    </w:p>
    <w:p w:rsidR="00124B41" w:rsidRPr="00062CD1" w:rsidRDefault="00124B41" w:rsidP="00124B41">
      <w:pPr>
        <w:ind w:left="288" w:right="288"/>
        <w:rPr>
          <w:sz w:val="16"/>
        </w:rPr>
      </w:pPr>
    </w:p>
    <w:p w:rsidR="00124B41" w:rsidRPr="00062CD1" w:rsidRDefault="00124B41" w:rsidP="00124B41">
      <w:r>
        <w:t xml:space="preserve"> </w:t>
      </w:r>
    </w:p>
    <w:p w:rsidR="00124B41" w:rsidRPr="0068492D" w:rsidRDefault="00124B41" w:rsidP="00124B41">
      <w:pPr>
        <w:rPr>
          <w:sz w:val="16"/>
        </w:rPr>
      </w:pPr>
      <w:r>
        <w:rPr>
          <w:sz w:val="16"/>
        </w:rPr>
        <w:t xml:space="preserve"> </w:t>
      </w:r>
    </w:p>
    <w:p w:rsidR="001B29ED" w:rsidRPr="00C45BDE" w:rsidRDefault="001B29ED" w:rsidP="001B29ED">
      <w:pPr>
        <w:pStyle w:val="Heading2"/>
      </w:pPr>
      <w:r>
        <w:lastRenderedPageBreak/>
        <w:t>Impact – Racism=Extinction</w:t>
      </w:r>
      <w:bookmarkEnd w:id="1"/>
    </w:p>
    <w:p w:rsidR="001B29ED" w:rsidRPr="00C45BDE" w:rsidRDefault="00482E35" w:rsidP="001B29ED">
      <w:pPr>
        <w:pStyle w:val="Heading4"/>
      </w:pPr>
      <w:r>
        <w:t>Combatting racism is key to avoiding extinction</w:t>
      </w:r>
    </w:p>
    <w:p w:rsidR="001B29ED" w:rsidRPr="00C45BDE" w:rsidRDefault="001B29ED" w:rsidP="001B29ED">
      <w:r w:rsidRPr="00C45BDE">
        <w:rPr>
          <w:b/>
          <w:sz w:val="24"/>
        </w:rPr>
        <w:t xml:space="preserve">Barndt 91 </w:t>
      </w:r>
      <w:r w:rsidRPr="00C45BDE">
        <w:t xml:space="preserve">(Joseph, Co-director, Crossroads, </w:t>
      </w:r>
      <w:r w:rsidRPr="00C45BDE">
        <w:rPr>
          <w:i/>
        </w:rPr>
        <w:t>Dismantling Racism</w:t>
      </w:r>
      <w:r w:rsidRPr="00C45BDE">
        <w:t xml:space="preserve"> p. 155-156)</w:t>
      </w:r>
    </w:p>
    <w:p w:rsidR="001B29ED" w:rsidRDefault="001B29ED" w:rsidP="001B29ED">
      <w:pPr>
        <w:ind w:left="288" w:right="288"/>
        <w:rPr>
          <w:u w:val="single"/>
        </w:rPr>
      </w:pPr>
      <w:r w:rsidRPr="00482E35">
        <w:rPr>
          <w:highlight w:val="green"/>
          <w:u w:val="single"/>
        </w:rPr>
        <w:t xml:space="preserve">The limitations imposed on people of color by poverty, subservience, and powerlessness </w:t>
      </w:r>
      <w:proofErr w:type="gramStart"/>
      <w:r w:rsidRPr="00482E35">
        <w:rPr>
          <w:highlight w:val="green"/>
          <w:u w:val="single"/>
        </w:rPr>
        <w:t>are</w:t>
      </w:r>
      <w:proofErr w:type="gramEnd"/>
      <w:r w:rsidRPr="00482E35">
        <w:rPr>
          <w:highlight w:val="green"/>
          <w:u w:val="single"/>
        </w:rPr>
        <w:t xml:space="preserve"> cruel, inhuman, and unjust: the effects of uncontrolled power privilege, and greed, which are the marks of our white prison, will inevitably destroy us</w:t>
      </w:r>
      <w:r w:rsidRPr="00C45BDE">
        <w:t xml:space="preserve">. But we have also seen that </w:t>
      </w:r>
      <w:r w:rsidRPr="00482E35">
        <w:rPr>
          <w:highlight w:val="green"/>
          <w:u w:val="single"/>
        </w:rPr>
        <w:t>the walls of racism can be dismantled.</w:t>
      </w:r>
      <w:r w:rsidRPr="00C45BDE">
        <w:rPr>
          <w:u w:val="single"/>
        </w:rPr>
        <w:t xml:space="preserve"> We are not condemned to an inexorable fate, but are offered the vision and the possibility of freedom</w:t>
      </w:r>
      <w:r w:rsidRPr="00C45BDE">
        <w:t xml:space="preserve">. </w:t>
      </w:r>
      <w:r w:rsidRPr="00C45BDE">
        <w:rPr>
          <w:sz w:val="16"/>
        </w:rPr>
        <w:t>Brick by brick, stone by stone, the prison of individual, institutional, and cultural racism can be destroyed. You and I are urgently called to join the efforts of those who know it is time to tear down, once and for all, the walls of racism. The danger point of self-destruction seems to be drawing even more near</w:t>
      </w:r>
      <w:r w:rsidRPr="00C45BDE">
        <w:t xml:space="preserve">. </w:t>
      </w:r>
      <w:r w:rsidRPr="00C45BDE">
        <w:rPr>
          <w:u w:val="single"/>
        </w:rPr>
        <w:t>The results of centuries of national and worldwide conquest and colonialism, of military buildups and violent aggression, of overconsumption and environmental destruction, may be reaching a point of no return</w:t>
      </w:r>
      <w:r w:rsidRPr="00482E35">
        <w:rPr>
          <w:highlight w:val="green"/>
          <w:u w:val="single"/>
        </w:rPr>
        <w:t>. A small and predominately white minority of the global population derives its power and privilege from the suffering of the vast majority of peoples of color. For the sake of the world and ourselves, we dare not allow it to continue</w:t>
      </w:r>
      <w:r w:rsidRPr="00C45BDE">
        <w:rPr>
          <w:u w:val="single"/>
        </w:rPr>
        <w:t>.</w:t>
      </w:r>
    </w:p>
    <w:p w:rsidR="001B29ED" w:rsidRPr="00201D4C" w:rsidRDefault="001B29ED" w:rsidP="001B29ED">
      <w:pPr>
        <w:rPr>
          <w:rStyle w:val="Style13ptBold"/>
          <w:b w:val="0"/>
        </w:rPr>
      </w:pPr>
    </w:p>
    <w:bookmarkEnd w:id="2"/>
    <w:p w:rsidR="001B29ED" w:rsidRPr="00062CD1" w:rsidRDefault="00482E35" w:rsidP="00482E35">
      <w:pPr>
        <w:pStyle w:val="Heading2"/>
      </w:pPr>
      <w:r>
        <w:lastRenderedPageBreak/>
        <w:t xml:space="preserve"> </w:t>
      </w:r>
      <w:r w:rsidR="001B29ED">
        <w:t xml:space="preserve">Impact – </w:t>
      </w:r>
      <w:r w:rsidR="00124B41">
        <w:t>Racism=</w:t>
      </w:r>
      <w:r w:rsidR="001B29ED">
        <w:t>Structural Violence</w:t>
      </w:r>
    </w:p>
    <w:p w:rsidR="001B29ED" w:rsidRPr="00C45BDE" w:rsidRDefault="001B29ED" w:rsidP="001B29ED">
      <w:pPr>
        <w:rPr>
          <w:b/>
          <w:sz w:val="24"/>
        </w:rPr>
      </w:pPr>
      <w:r>
        <w:rPr>
          <w:b/>
          <w:sz w:val="24"/>
        </w:rPr>
        <w:t>Racism causes</w:t>
      </w:r>
      <w:r w:rsidRPr="00C45BDE">
        <w:rPr>
          <w:b/>
          <w:sz w:val="24"/>
        </w:rPr>
        <w:t xml:space="preserve"> structural viol</w:t>
      </w:r>
      <w:r w:rsidR="00482E35">
        <w:rPr>
          <w:b/>
          <w:sz w:val="24"/>
        </w:rPr>
        <w:t>ence</w:t>
      </w:r>
    </w:p>
    <w:p w:rsidR="001B29ED" w:rsidRPr="00C45BDE" w:rsidRDefault="001B29ED" w:rsidP="001B29ED">
      <w:r w:rsidRPr="00C45BDE">
        <w:t xml:space="preserve">J.M. </w:t>
      </w:r>
      <w:proofErr w:type="gramStart"/>
      <w:r w:rsidRPr="00C45BDE">
        <w:rPr>
          <w:b/>
          <w:sz w:val="24"/>
        </w:rPr>
        <w:t>Vorster  2</w:t>
      </w:r>
      <w:proofErr w:type="gramEnd"/>
      <w:r w:rsidRPr="00C45BDE">
        <w:t xml:space="preserve"> (Prof. of Ethics, writer on religious fundamentalism and human rights, Advisor to the U.N. Human Rights Council, “Racism, xenophobia, and Human Rights,” The Ecumenical Review</w:t>
      </w:r>
    </w:p>
    <w:p w:rsidR="001B29ED" w:rsidRDefault="001B29ED" w:rsidP="001B29ED">
      <w:pPr>
        <w:ind w:left="288" w:right="288"/>
        <w:rPr>
          <w:sz w:val="16"/>
        </w:rPr>
      </w:pPr>
      <w:r w:rsidRPr="00062CD1">
        <w:rPr>
          <w:sz w:val="16"/>
        </w:rPr>
        <w:t xml:space="preserve">Although these three causes of racism can be logically distinguished, they are mostly inter-related. Ideology can be the basis of fear, and greed can be justified by ideology and even fear. </w:t>
      </w:r>
      <w:r w:rsidRPr="00482E35">
        <w:rPr>
          <w:highlight w:val="green"/>
          <w:u w:val="single"/>
        </w:rPr>
        <w:t xml:space="preserve">One of the major manifestations of racism is </w:t>
      </w:r>
      <w:r w:rsidRPr="00482E35">
        <w:rPr>
          <w:b/>
          <w:highlight w:val="green"/>
          <w:u w:val="single"/>
        </w:rPr>
        <w:t>structural violence.</w:t>
      </w:r>
      <w:r w:rsidRPr="00482E35">
        <w:rPr>
          <w:highlight w:val="green"/>
          <w:u w:val="single"/>
        </w:rPr>
        <w:t xml:space="preserve"> State-organized </w:t>
      </w:r>
      <w:r w:rsidRPr="00482E35">
        <w:rPr>
          <w:rStyle w:val="BoldUnderlining"/>
          <w:highlight w:val="green"/>
        </w:rPr>
        <w:t>genocide was a well-known phenomenon</w:t>
      </w:r>
      <w:r w:rsidRPr="00482E35">
        <w:rPr>
          <w:highlight w:val="green"/>
          <w:u w:val="single"/>
        </w:rPr>
        <w:t xml:space="preserve"> in the centuries of colonialism.</w:t>
      </w:r>
      <w:r w:rsidRPr="00482E35">
        <w:rPr>
          <w:sz w:val="16"/>
          <w:highlight w:val="green"/>
        </w:rPr>
        <w:t xml:space="preserve"> S</w:t>
      </w:r>
      <w:r w:rsidRPr="00062CD1">
        <w:rPr>
          <w:sz w:val="16"/>
        </w:rPr>
        <w:t xml:space="preserve">everal nations disappeared altogether, or were reduced to tiny minorities, during the 19th century by the United States and by European powers in Africa, Latin America, Australia and New Zealand. (16) Nowadays the international community </w:t>
      </w:r>
      <w:proofErr w:type="gramStart"/>
      <w:r w:rsidRPr="00062CD1">
        <w:rPr>
          <w:sz w:val="16"/>
        </w:rPr>
        <w:t>witnesses</w:t>
      </w:r>
      <w:proofErr w:type="gramEnd"/>
      <w:r w:rsidRPr="00062CD1">
        <w:rPr>
          <w:sz w:val="16"/>
        </w:rPr>
        <w:t xml:space="preserve"> state organized "ethnic" cleansing in Central Africa and Eastern Europe. (17) This "ethnic cleansing" includes methods such as deportation, terror and so-called "legal forms" of exclusion from the state concerned. However, structural violence based on racism can have a more subtle form than state-organized terror and genocide. The philosophy of liberation proved in the 1960s that </w:t>
      </w:r>
      <w:r w:rsidRPr="00482E35">
        <w:rPr>
          <w:highlight w:val="green"/>
          <w:u w:val="single"/>
        </w:rPr>
        <w:t xml:space="preserve">systems--even democratic systems--can become </w:t>
      </w:r>
      <w:r w:rsidRPr="00482E35">
        <w:rPr>
          <w:b/>
          <w:highlight w:val="green"/>
          <w:u w:val="single"/>
        </w:rPr>
        <w:t>inherently violent</w:t>
      </w:r>
      <w:r w:rsidRPr="00482E35">
        <w:rPr>
          <w:sz w:val="16"/>
          <w:highlight w:val="green"/>
        </w:rPr>
        <w:t xml:space="preserve">. (18) </w:t>
      </w:r>
      <w:r w:rsidRPr="00482E35">
        <w:rPr>
          <w:highlight w:val="green"/>
          <w:u w:val="single"/>
        </w:rPr>
        <w:t>In the maintenance of law and order, and sometimes even under the guise of human rights, a political and economic structure can exert violence to its subjects or a group of them</w:t>
      </w:r>
      <w:r w:rsidRPr="00062CD1">
        <w:rPr>
          <w:sz w:val="16"/>
        </w:rPr>
        <w:t xml:space="preserve">. This usually happens when the system is one-dimensional, that is, when the system controls all spheres of life. The South African system in the period 1948-94 is a good example of a one-dimensional state. All spheres of life (even morality, sexuality and marital life) were controlled by the state. This provides the authorities with the means to discriminate in a "legitimate" way by introducing social stratification. </w:t>
      </w:r>
      <w:proofErr w:type="gramStart"/>
      <w:r w:rsidRPr="00062CD1">
        <w:rPr>
          <w:sz w:val="16"/>
        </w:rPr>
        <w:t>This concept, and the usual pattern of its development, require</w:t>
      </w:r>
      <w:proofErr w:type="gramEnd"/>
      <w:r w:rsidRPr="00062CD1">
        <w:rPr>
          <w:sz w:val="16"/>
        </w:rPr>
        <w:t xml:space="preserve"> further reflection. </w:t>
      </w:r>
      <w:r w:rsidRPr="00C45BDE">
        <w:rPr>
          <w:u w:val="single"/>
        </w:rPr>
        <w:t>Social stratification is a system of legitimated, structured social inequality in which groups receive disproportionate amounts of the society's wealth, power and prestige and are socially ranked accordingly.</w:t>
      </w:r>
      <w:r w:rsidRPr="00062CD1">
        <w:rPr>
          <w:sz w:val="16"/>
        </w:rPr>
        <w:t xml:space="preserve"> (19) Social stratification flows from the supposition that society consists of irreconcilable groups and the premise that a unitary government with a general franchise cannot govern these groups. The maintenance of division is, according to this view, necessary for good and orderly government. The viewpoint in South Africa since colonization in the 17th century was that whites and blacks should be kept "apart" in order to have peace and prosperity for all. In this case the dividing principle was along racial lines, but it can also, in other cases and regions, be along ethnic, cultural, linguistic or religious lines. This premise denies the fact that pluralism can be maintained in a unitary state (in South Africa a unitary state was seen as a danger for white and indigenous futures), and is based on the conviction that nation-states are the only way to deal with pluralism. </w:t>
      </w:r>
      <w:r w:rsidRPr="00C45BDE">
        <w:rPr>
          <w:u w:val="single"/>
        </w:rPr>
        <w:t>The dialectical principle must lead to the "us-them" social attitude and structure, with</w:t>
      </w:r>
      <w:r w:rsidRPr="00062CD1">
        <w:rPr>
          <w:sz w:val="16"/>
        </w:rPr>
        <w:t xml:space="preserve"> (as has been proven historically) </w:t>
      </w:r>
      <w:r w:rsidRPr="00C45BDE">
        <w:rPr>
          <w:u w:val="single"/>
        </w:rPr>
        <w:t>total division and conflict developing according to a particular pattern.</w:t>
      </w:r>
      <w:r w:rsidRPr="00062CD1">
        <w:rPr>
          <w:sz w:val="16"/>
        </w:rPr>
        <w:t xml:space="preserve"> In the "us-zone" the uniqueness of the own group is idolized, and maintenance of one's own uniqueness is then of absolute importance. To stimulate the "we feeling" and maintain a strong sense of solidarity, a community will start with a reconstruction of its own history. (20)</w:t>
      </w:r>
    </w:p>
    <w:p w:rsidR="00771CCF" w:rsidRPr="001D0CD1" w:rsidRDefault="001B29ED" w:rsidP="00771CCF">
      <w:pPr>
        <w:pStyle w:val="Heading2"/>
      </w:pPr>
      <w:r>
        <w:lastRenderedPageBreak/>
        <w:t>Impact- Racism=Root Cause</w:t>
      </w:r>
    </w:p>
    <w:p w:rsidR="00A67396" w:rsidRPr="00A83111" w:rsidRDefault="00A67396" w:rsidP="00A67396">
      <w:pPr>
        <w:pStyle w:val="Heading4"/>
      </w:pPr>
      <w:r w:rsidRPr="00A83111">
        <w:t>Dehumanization causes genocide, slavery, exploitation, and all other</w:t>
      </w:r>
      <w:r w:rsidR="001B29ED">
        <w:t xml:space="preserve"> forms of oppression—turns case</w:t>
      </w:r>
    </w:p>
    <w:p w:rsidR="00A67396" w:rsidRDefault="00A67396" w:rsidP="00A67396">
      <w:pPr>
        <w:pStyle w:val="CardDownSize"/>
      </w:pPr>
      <w:r w:rsidRPr="00CD0E1B">
        <w:t>Katheryn</w:t>
      </w:r>
      <w:r>
        <w:t xml:space="preserve"> </w:t>
      </w:r>
      <w:r w:rsidRPr="00A83111">
        <w:rPr>
          <w:rStyle w:val="cite"/>
          <w:rFonts w:eastAsiaTheme="majorEastAsia"/>
        </w:rPr>
        <w:t>Katz</w:t>
      </w:r>
      <w:r w:rsidRPr="00CD0E1B">
        <w:t>, Professor of Law,</w:t>
      </w:r>
      <w:r>
        <w:t xml:space="preserve"> 19</w:t>
      </w:r>
      <w:r w:rsidRPr="00A83111">
        <w:rPr>
          <w:rStyle w:val="cite"/>
          <w:rFonts w:eastAsiaTheme="majorEastAsia"/>
        </w:rPr>
        <w:t>97</w:t>
      </w:r>
      <w:r>
        <w:rPr>
          <w:b/>
        </w:rPr>
        <w:t>,</w:t>
      </w:r>
      <w:r w:rsidRPr="00CD0E1B">
        <w:t xml:space="preserve"> "The Clonal Child: Procreative Lib</w:t>
      </w:r>
      <w:r>
        <w:t>erty and Asexual Reproduction," Lexis-Nexis</w:t>
      </w:r>
    </w:p>
    <w:p w:rsidR="00771CCF" w:rsidRDefault="00A67396" w:rsidP="00124B41">
      <w:r w:rsidRPr="003405ED">
        <w:br/>
      </w:r>
      <w:r w:rsidRPr="001B29ED">
        <w:rPr>
          <w:rStyle w:val="StyleUnderline"/>
          <w:highlight w:val="green"/>
        </w:rPr>
        <w:t>It is undeniable that throughout human history dominant and oppressive groups have committed unspeakable wrongs against those viewed as inferior. Once a person (or a people) has been characterized as sub-human, there appears to have been no limit</w:t>
      </w:r>
      <w:r w:rsidRPr="00062CD1">
        <w:rPr>
          <w:rStyle w:val="StyleUnderline"/>
        </w:rPr>
        <w:t xml:space="preserve"> to the cruelty that was or will be visited upon him. For example, in almost all wars, hatred towards the enemy was inspired to justify the killing and wounding by separating the enemy from the human race, by casting them as unworthy of human status. This same rationalization has supported: </w:t>
      </w:r>
      <w:r w:rsidRPr="001B29ED">
        <w:rPr>
          <w:rStyle w:val="StyleUnderline"/>
          <w:highlight w:val="green"/>
        </w:rPr>
        <w:t>genocide, chattel slavery, racial segregation, economic exploitation, caste and class systems, coerced sterilization of social misfits and undesirables, unprincipled medical experimentation, the subjugation of women, and the social Darwinists' theory justifying indifference to the poverty and misery of others</w:t>
      </w:r>
      <w:r w:rsidRPr="00062CD1">
        <w:rPr>
          <w:rStyle w:val="StyleUnderline"/>
        </w:rPr>
        <w:t>.</w:t>
      </w:r>
      <w:r w:rsidR="00124B41">
        <w:rPr>
          <w:rStyle w:val="StyleUnderline"/>
        </w:rPr>
        <w:t xml:space="preserve"> </w:t>
      </w:r>
    </w:p>
    <w:p w:rsidR="009714BB" w:rsidRDefault="00124B41" w:rsidP="009714BB">
      <w:pPr>
        <w:pStyle w:val="Heading2"/>
      </w:pPr>
      <w:r>
        <w:lastRenderedPageBreak/>
        <w:t>Impact</w:t>
      </w:r>
      <w:r w:rsidR="009714BB">
        <w:t>– Structural Violence</w:t>
      </w:r>
      <w:r>
        <w:t xml:space="preserve"> General</w:t>
      </w:r>
    </w:p>
    <w:p w:rsidR="009714BB" w:rsidRPr="00AB6C21" w:rsidRDefault="00124B41" w:rsidP="009714BB">
      <w:pPr>
        <w:pStyle w:val="Heading4"/>
        <w:rPr>
          <w:rFonts w:ascii="Arial" w:hAnsi="Arial" w:cs="Arial"/>
        </w:rPr>
      </w:pPr>
      <w:r>
        <w:rPr>
          <w:rFonts w:ascii="Arial" w:hAnsi="Arial" w:cs="Arial"/>
        </w:rPr>
        <w:t xml:space="preserve">Structural violence causes the greatest amount of harm </w:t>
      </w:r>
    </w:p>
    <w:p w:rsidR="009714BB" w:rsidRPr="00AB6C21" w:rsidRDefault="009714BB" w:rsidP="009714BB">
      <w:pPr>
        <w:rPr>
          <w:rStyle w:val="Style13ptBold"/>
          <w:u w:val="single"/>
        </w:rPr>
      </w:pPr>
      <w:r w:rsidRPr="00AB6C21">
        <w:rPr>
          <w:rStyle w:val="Style13ptBold"/>
          <w:u w:val="single"/>
        </w:rPr>
        <w:t>Lance 13</w:t>
      </w:r>
    </w:p>
    <w:p w:rsidR="009714BB" w:rsidRPr="00AB6C21" w:rsidRDefault="009714BB" w:rsidP="009714BB">
      <w:r w:rsidRPr="00AB6C21">
        <w:rPr>
          <w:rStyle w:val="Style13ptBold"/>
          <w:b w:val="0"/>
        </w:rPr>
        <w:t xml:space="preserve">Mark Lance, is a professor in the Philosophy Department and Justice and Peace Studies Program at Georgetown University, “On complicity, structural violence, and ideological blinders,” August 20, 2013, New Apps: Art, Politics, Philosophy, Science, </w:t>
      </w:r>
      <w:hyperlink r:id="rId20" w:history="1">
        <w:r w:rsidRPr="00AB6C21">
          <w:rPr>
            <w:rStyle w:val="Hyperlink"/>
          </w:rPr>
          <w:t>http://www.newappsblog.com/2013/08/on-complicity-structural-violence-and-ideological-blinders.html</w:t>
        </w:r>
      </w:hyperlink>
      <w:r w:rsidRPr="00AB6C21">
        <w:rPr>
          <w:rStyle w:val="Style13ptBold"/>
          <w:b w:val="0"/>
        </w:rPr>
        <w:t xml:space="preserve"> (NV)</w:t>
      </w:r>
    </w:p>
    <w:p w:rsidR="009714BB" w:rsidRPr="00AB6C21" w:rsidRDefault="009714BB" w:rsidP="009714BB">
      <w:pPr>
        <w:rPr>
          <w:rStyle w:val="StyleUnderline"/>
        </w:rPr>
      </w:pPr>
      <w:r w:rsidRPr="00AB6C21">
        <w:rPr>
          <w:sz w:val="14"/>
        </w:rPr>
        <w:t xml:space="preserve">Post WWII, Hanah </w:t>
      </w:r>
      <w:r w:rsidRPr="00AB6C21">
        <w:rPr>
          <w:rStyle w:val="StyleUnderline"/>
        </w:rPr>
        <w:t>Arendt made a valiant effort to turn moral and political attention to the ways that unexceptional individuals performing actions that, when looked at locally, were unexceptional yet contributed to exceptionally evil systems</w:t>
      </w:r>
      <w:r w:rsidRPr="00AB6C21">
        <w:rPr>
          <w:sz w:val="14"/>
        </w:rPr>
        <w:t xml:space="preserve">. Sadly, current attitudes across the professions, literature, the press, and philosophical ethics suggest that her efforts were a failure. And that is, in my view, a bad thing. </w:t>
      </w:r>
      <w:r w:rsidRPr="00124B41">
        <w:rPr>
          <w:rStyle w:val="StyleUnderline"/>
          <w:highlight w:val="green"/>
        </w:rPr>
        <w:t>The overwhelming majority of the violence in the world today is what Galtung has labeled "structural violence" - roughly, the point is that far greater harm is done to people as the result of complex social forces than by individual actors</w:t>
      </w:r>
      <w:r w:rsidRPr="00AB6C21">
        <w:rPr>
          <w:sz w:val="14"/>
        </w:rPr>
        <w:t xml:space="preserve">. And in my view it is a scandal of philosophy that this is not a central issue in applied moral and political philosophy. (Of course there are philosophers who address such things. But I doubt that anyone could claim that such work is generally treated as central to philosophy.) </w:t>
      </w:r>
      <w:r w:rsidRPr="00AB6C21">
        <w:rPr>
          <w:rStyle w:val="StyleUnderline"/>
        </w:rPr>
        <w:t>Consider racism: enormous harm is done to African American people</w:t>
      </w:r>
      <w:r w:rsidRPr="00AB6C21">
        <w:rPr>
          <w:sz w:val="14"/>
        </w:rPr>
        <w:t xml:space="preserve"> and the African American community </w:t>
      </w:r>
      <w:r w:rsidRPr="00AB6C21">
        <w:rPr>
          <w:rStyle w:val="StyleUnderline"/>
        </w:rPr>
        <w:t>by the complex effects of the illegalization of drugs by federal and state governments, the prison system</w:t>
      </w:r>
      <w:r w:rsidRPr="00AB6C21">
        <w:rPr>
          <w:sz w:val="14"/>
        </w:rPr>
        <w:t xml:space="preserve"> (including both federal and state bureaucracies and private institutions together with their armies of lobbyists and the political system that embraces both</w:t>
      </w:r>
      <w:r w:rsidRPr="00AB6C21">
        <w:rPr>
          <w:rStyle w:val="StyleUnderline"/>
        </w:rPr>
        <w:t>), the enduring wealth disparities between black and white in the US, the bureaucratization of policing that encourages easy arrests</w:t>
      </w:r>
      <w:r w:rsidRPr="00AB6C21">
        <w:rPr>
          <w:sz w:val="14"/>
        </w:rPr>
        <w:t xml:space="preserve"> (hence generally of poor folks), </w:t>
      </w:r>
      <w:r w:rsidRPr="00AB6C21">
        <w:rPr>
          <w:rStyle w:val="StyleUnderline"/>
        </w:rPr>
        <w:t xml:space="preserve">the lack of aid to families with members in prison, lax funding of drug treatment, the way that jobs are allocated on the basis of whether one has a history in prison, the US foster care system, etc. The overall harm of this complex system is vastly greater than the combined harm of every hate group, explicit racist, etc. And it can go on without anyone having ill intent. </w:t>
      </w:r>
      <w:r w:rsidRPr="00124B41">
        <w:rPr>
          <w:rStyle w:val="StyleUnderline"/>
          <w:highlight w:val="green"/>
        </w:rPr>
        <w:t>The structural violence of the prison-industrial-governmental-police ... complex can go one without anyone wanting to imprison disproportionate numbers</w:t>
      </w:r>
      <w:r w:rsidRPr="00AB6C21">
        <w:rPr>
          <w:rStyle w:val="StyleUnderline"/>
        </w:rPr>
        <w:t xml:space="preserve"> </w:t>
      </w:r>
      <w:r w:rsidRPr="00AB6C21">
        <w:rPr>
          <w:sz w:val="14"/>
        </w:rPr>
        <w:t xml:space="preserve">of African Americans, </w:t>
      </w:r>
      <w:r w:rsidRPr="00AB6C21">
        <w:rPr>
          <w:rStyle w:val="StyleUnderline"/>
        </w:rPr>
        <w:t xml:space="preserve">or setting out with policies having that goal. </w:t>
      </w:r>
      <w:r w:rsidRPr="00124B41">
        <w:rPr>
          <w:rStyle w:val="StyleUnderline"/>
          <w:highlight w:val="green"/>
        </w:rPr>
        <w:t>Similar points could be made about the millions of deaths each year from poverty, or the ongoing destruction of our environment, or, indeed, the creeping police state conditions of our society</w:t>
      </w:r>
      <w:r w:rsidRPr="00124B41">
        <w:rPr>
          <w:sz w:val="14"/>
          <w:highlight w:val="green"/>
        </w:rPr>
        <w:t>.</w:t>
      </w:r>
      <w:r w:rsidRPr="00AB6C21">
        <w:rPr>
          <w:sz w:val="14"/>
        </w:rPr>
        <w:t xml:space="preserve"> These are the pressing moral concerns of our time. </w:t>
      </w:r>
      <w:proofErr w:type="gramStart"/>
      <w:r w:rsidRPr="00AB6C21">
        <w:rPr>
          <w:rStyle w:val="StyleUnderline"/>
        </w:rPr>
        <w:t>People dying in the tens of millions from poverty and preventable disease, massive social destruction as a result of policing, and an impending environmental disaster.</w:t>
      </w:r>
      <w:proofErr w:type="gramEnd"/>
      <w:r w:rsidRPr="00AB6C21">
        <w:rPr>
          <w:rStyle w:val="StyleUnderline"/>
        </w:rPr>
        <w:t xml:space="preserve"> Since none of these require ill-intent, or projects directly designed to do evil, it simply follows that if we want to address these concerns seriously, we need to think about forms of support other than explicit endorsement that our actions give to these systems. </w:t>
      </w:r>
    </w:p>
    <w:p w:rsidR="009714BB" w:rsidRPr="009714BB" w:rsidRDefault="009714BB" w:rsidP="009714BB"/>
    <w:p w:rsidR="000E54AB" w:rsidRPr="000E54AB" w:rsidRDefault="00034F67" w:rsidP="000E54AB">
      <w:r>
        <w:t xml:space="preserve"> </w:t>
      </w:r>
    </w:p>
    <w:p w:rsidR="00C56AD8" w:rsidRDefault="00FE3728" w:rsidP="00216644">
      <w:pPr>
        <w:pStyle w:val="Heading1"/>
      </w:pPr>
      <w:r>
        <w:lastRenderedPageBreak/>
        <w:t>Alt</w:t>
      </w:r>
      <w:r w:rsidR="003B065E">
        <w:t>ernatives</w:t>
      </w:r>
    </w:p>
    <w:p w:rsidR="00FE3728" w:rsidRDefault="00FC313F" w:rsidP="003E7ACC">
      <w:pPr>
        <w:pStyle w:val="Heading2"/>
      </w:pPr>
      <w:r>
        <w:lastRenderedPageBreak/>
        <w:t>Intersectionality</w:t>
      </w:r>
    </w:p>
    <w:p w:rsidR="00060497" w:rsidRDefault="0042303A" w:rsidP="00060497">
      <w:pPr>
        <w:pStyle w:val="Heading3"/>
        <w:rPr>
          <w:rStyle w:val="StyleUnderline"/>
        </w:rPr>
      </w:pPr>
      <w:r>
        <w:rPr>
          <w:rStyle w:val="StyleUnderline"/>
        </w:rPr>
        <w:lastRenderedPageBreak/>
        <w:t>2NC Alt Solves</w:t>
      </w:r>
    </w:p>
    <w:p w:rsidR="00034F67" w:rsidRDefault="00034F67" w:rsidP="00034F67">
      <w:pPr>
        <w:pStyle w:val="Heading4"/>
      </w:pPr>
      <w:r>
        <w:t>Alternative is to adopt an experience-based, multi-perspectival epistemology</w:t>
      </w:r>
    </w:p>
    <w:p w:rsidR="00034F67" w:rsidRPr="00FB2B39" w:rsidRDefault="00034F67" w:rsidP="00034F67">
      <w:r>
        <w:rPr>
          <w:rStyle w:val="Style13ptBold"/>
        </w:rPr>
        <w:t xml:space="preserve"> </w:t>
      </w:r>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034F67" w:rsidRPr="00737D83" w:rsidRDefault="00034F67" w:rsidP="00034F67">
      <w:pPr>
        <w:rPr>
          <w:rStyle w:val="StyleUnderline"/>
        </w:rPr>
      </w:pPr>
      <w:r>
        <w:rPr>
          <w:rFonts w:ascii="Times New Roman" w:hAnsi="Times New Roman"/>
        </w:rPr>
        <w:t xml:space="preserve"> As a feminist, my concern is not with the affirmation itself of the actual personal experiences and perceptions of individual officers</w:t>
      </w:r>
      <w:r w:rsidRPr="00737D83">
        <w:rPr>
          <w:rStyle w:val="StyleUnderline"/>
        </w:rPr>
        <w:t xml:space="preserve">. </w:t>
      </w:r>
      <w:r w:rsidRPr="007E382B">
        <w:rPr>
          <w:rStyle w:val="StyleUnderline"/>
          <w:highlight w:val="cyan"/>
        </w:rPr>
        <w:t>Law would be more just if the actual experiences and viewpoints of us all, especially of those of us who have traditionally been silenced and excluded from the legal discourse, were to shape our jurisprudence, inside and outside of the Fourth Amendment</w:t>
      </w:r>
      <w:r w:rsidRPr="00737D83">
        <w:rPr>
          <w:rStyle w:val="StyleUnderline"/>
        </w:rPr>
        <w:t>. For that to happen, however, the law must accept the actual perspectives of all as equally valuable rather than upholding or degrading particular perspectives in a manner that consistently empowers the government and subordinates the individual, especially those who are already socially oppressed.</w:t>
      </w:r>
    </w:p>
    <w:p w:rsidR="00034F67" w:rsidRDefault="00034F67" w:rsidP="00034F67">
      <w:pPr>
        <w:spacing w:before="120"/>
        <w:ind w:firstLine="360"/>
        <w:rPr>
          <w:rStyle w:val="StyleUnderline"/>
        </w:rPr>
      </w:pPr>
      <w:r>
        <w:rPr>
          <w:rFonts w:ascii="Times New Roman" w:hAnsi="Times New Roman"/>
        </w:rPr>
        <w:t xml:space="preserve">Is it possible for feminist or other outsider constructions of reality to attain the status of objectivity within a legal framework that recognizes multiple realities? </w:t>
      </w:r>
      <w:r w:rsidRPr="00052422">
        <w:rPr>
          <w:rStyle w:val="StyleUnderline"/>
          <w:highlight w:val="cyan"/>
        </w:rPr>
        <w:t xml:space="preserve">Martha Chamallas thinks the answer depends on whether objectivity will come to mean a construction of reality deserving legal recognition and protection rather than a neutral assessment devoid of perspective. </w:t>
      </w:r>
      <w:proofErr w:type="gramStart"/>
      <w:r w:rsidRPr="00052422">
        <w:rPr>
          <w:rStyle w:val="StyleUnderline"/>
          <w:highlight w:val="cyan"/>
        </w:rPr>
        <w:t>n340</w:t>
      </w:r>
      <w:proofErr w:type="gramEnd"/>
      <w:r w:rsidRPr="00052422">
        <w:rPr>
          <w:rStyle w:val="StyleUnderline"/>
          <w:highlight w:val="cyan"/>
        </w:rPr>
        <w:t xml:space="preserve"> I propose that we take a step further towards transforming our discourse and jurisprudence. Rather than trying to attain the status of objectivity within a discourse based on the division of objectivity from subjectivity, we can strive to discard the male epistemology of objectivity and the dichotomies it entails. We need to "discard the habit of equating our most noble aspirations with objectivity and neutrality" n341 and adopt a concrete experience-based multi-perspectival epistemology and methodology</w:t>
      </w:r>
      <w:r>
        <w:rPr>
          <w:rFonts w:ascii="Times New Roman" w:hAnsi="Times New Roman"/>
        </w:rPr>
        <w:t xml:space="preserve">. </w:t>
      </w:r>
      <w:r w:rsidRPr="00052422">
        <w:rPr>
          <w:rStyle w:val="StyleUnderline"/>
          <w:highlight w:val="cyan"/>
        </w:rPr>
        <w:t>This alternative epistemology is not to be mistaken for replacing male objectivity with female subjectivity.</w:t>
      </w:r>
      <w:r w:rsidRPr="00737D83">
        <w:rPr>
          <w:rStyle w:val="StyleUnderline"/>
        </w:rPr>
        <w:t xml:space="preserve"> </w:t>
      </w:r>
      <w:r w:rsidRPr="00052422">
        <w:rPr>
          <w:rStyle w:val="StyleUnderline"/>
          <w:highlight w:val="cyan"/>
        </w:rPr>
        <w:t xml:space="preserve">The point is not that subjectivity is superior to objectivity or that passion is superior to reason. Rather, it is only through the wholesale rejection of the polarization of </w:t>
      </w:r>
      <w:proofErr w:type="gramStart"/>
      <w:r w:rsidRPr="00052422">
        <w:rPr>
          <w:rStyle w:val="StyleUnderline"/>
          <w:highlight w:val="cyan"/>
        </w:rPr>
        <w:t>the  [</w:t>
      </w:r>
      <w:proofErr w:type="gramEnd"/>
      <w:r w:rsidRPr="00052422">
        <w:rPr>
          <w:rStyle w:val="StyleUnderline"/>
          <w:highlight w:val="cyan"/>
        </w:rPr>
        <w:t>*214]  dualistic pairs that we can create "the possibility of wholeness."</w:t>
      </w:r>
      <w:r w:rsidRPr="00737D83">
        <w:rPr>
          <w:rStyle w:val="StyleUnderline"/>
        </w:rPr>
        <w:t xml:space="preserve"> n342</w:t>
      </w:r>
    </w:p>
    <w:p w:rsidR="00034F67" w:rsidRPr="00034F67" w:rsidRDefault="00034F67" w:rsidP="00034F67"/>
    <w:p w:rsidR="00060497" w:rsidRDefault="00060497" w:rsidP="00060497">
      <w:pPr>
        <w:pStyle w:val="Heading4"/>
        <w:rPr>
          <w:rStyle w:val="StyleUnderline"/>
          <w:u w:val="none"/>
        </w:rPr>
      </w:pPr>
      <w:r w:rsidRPr="00A93D39">
        <w:rPr>
          <w:rStyle w:val="StyleUnderline"/>
          <w:u w:val="none"/>
        </w:rPr>
        <w:t>Intersectional methodologies place multiplicity at the center, examining how bodies are marked in layered ways by cultural hierarchies</w:t>
      </w:r>
    </w:p>
    <w:p w:rsidR="00060497" w:rsidRPr="00CE648B" w:rsidRDefault="00060497" w:rsidP="00060497">
      <w:r w:rsidRPr="0027749C">
        <w:rPr>
          <w:rStyle w:val="Style13ptBold"/>
        </w:rPr>
        <w:t>Nash</w:t>
      </w:r>
      <w:r>
        <w:rPr>
          <w:rStyle w:val="Style13ptBold"/>
        </w:rPr>
        <w:t xml:space="preserve"> </w:t>
      </w:r>
      <w:proofErr w:type="gramStart"/>
      <w:r>
        <w:rPr>
          <w:rStyle w:val="Style13ptBold"/>
        </w:rPr>
        <w:t xml:space="preserve">05 </w:t>
      </w:r>
      <w:r>
        <w:t xml:space="preserve"> –</w:t>
      </w:r>
      <w:proofErr w:type="gramEnd"/>
      <w:r>
        <w:t xml:space="preserve"> Ph.D Candidate African-American Studies, Harvard University (Jennifer, “Lavender to Purple:  Privacy, Black Women, and Feminist Legal Theory,” 11 Cardozo Women’s L.J. 303, Lexis)</w:t>
      </w:r>
    </w:p>
    <w:p w:rsidR="00060497" w:rsidRPr="00CB306C" w:rsidRDefault="00060497" w:rsidP="00060497">
      <w:pPr>
        <w:spacing w:before="120"/>
        <w:ind w:firstLine="360"/>
        <w:rPr>
          <w:rStyle w:val="StyleUnderline"/>
        </w:rPr>
      </w:pPr>
      <w:r w:rsidRPr="00CE648B">
        <w:rPr>
          <w:rStyle w:val="StyleUnderline"/>
        </w:rPr>
        <w:t>Feminists need to determine ways to construct "intersectional" methodologies, ways of "doing" feminist theory where multiplicity is meaningfully placed at the center of the inquiry. T</w:t>
      </w:r>
      <w:r w:rsidRPr="00CE648B">
        <w:rPr>
          <w:rFonts w:ascii="Times New Roman" w:hAnsi="Times New Roman"/>
        </w:rPr>
        <w:t xml:space="preserve">hat is, this new feminist methodology must have at its core a problematization of feminist hegemony. </w:t>
      </w:r>
      <w:r w:rsidRPr="00CE648B">
        <w:rPr>
          <w:rStyle w:val="StyleUnderline"/>
        </w:rPr>
        <w:t>Audre Lorde poignantly referred to the burden of "standing outside of the circle of this society's definition of acceptable women," a "burden" that falls on an array of women who do not fit the narrowly-defined notion of an appropriate woman</w:t>
      </w:r>
      <w:r w:rsidRPr="00CE648B">
        <w:rPr>
          <w:rFonts w:ascii="Times New Roman" w:hAnsi="Times New Roman"/>
        </w:rPr>
        <w:t xml:space="preserve">. </w:t>
      </w:r>
      <w:proofErr w:type="gramStart"/>
      <w:r w:rsidRPr="00CE648B">
        <w:rPr>
          <w:rFonts w:ascii="Times New Roman" w:hAnsi="Times New Roman"/>
          <w:sz w:val="16"/>
          <w:szCs w:val="16"/>
          <w:vertAlign w:val="superscript"/>
        </w:rPr>
        <w:t>n105</w:t>
      </w:r>
      <w:proofErr w:type="gramEnd"/>
      <w:r w:rsidRPr="00CE648B">
        <w:rPr>
          <w:rFonts w:ascii="Times New Roman" w:hAnsi="Times New Roman"/>
        </w:rPr>
        <w:t xml:space="preserve"> Feminist theory has reified and replicated this hierarchy by creating a feminist subject that excludes an array of women including: women of color, low-income women, immigrant women, queer women, sexual minorities, and sex workers. Feminists must continue to problematize feminist hegemony which operates by forcing certain female subjects to stand on the outskirts of feminist theory, and propose a reconceptualization of </w:t>
      </w:r>
      <w:r w:rsidRPr="00CE648B">
        <w:rPr>
          <w:rStyle w:val="StyleUnderline"/>
        </w:rPr>
        <w:t xml:space="preserve">both our theory and our praxis to move </w:t>
      </w:r>
      <w:r w:rsidRPr="00CE648B">
        <w:rPr>
          <w:rStyle w:val="StyleUnderline"/>
        </w:rPr>
        <w:lastRenderedPageBreak/>
        <w:t>towards a meaningful multiplicity that is always informed by an analysis of how "white supremacist capitalist heteropatriarchy" marks bodies in simultaneous, complex, and multi-layered ways depending on one's subject position in a wide array of cultural hierarchies.</w:t>
      </w:r>
      <w:r w:rsidRPr="00CE648B">
        <w:rPr>
          <w:rFonts w:ascii="Times New Roman" w:hAnsi="Times New Roman"/>
        </w:rPr>
        <w:t xml:space="preserve"> </w:t>
      </w:r>
      <w:proofErr w:type="gramStart"/>
      <w:r w:rsidRPr="00CE648B">
        <w:rPr>
          <w:rStyle w:val="StyleUnderline"/>
        </w:rPr>
        <w:t>n106</w:t>
      </w:r>
      <w:proofErr w:type="gramEnd"/>
      <w:r w:rsidRPr="00CE648B">
        <w:rPr>
          <w:rStyle w:val="StyleUnderline"/>
        </w:rPr>
        <w:t xml:space="preserve"> This meaningful multiplicity is theoretically significant because it more completely and fully shades and nuances feminist theory, aiding in the movement from "lavender" to "purple," from outline to shade.</w:t>
      </w:r>
    </w:p>
    <w:p w:rsidR="00060497" w:rsidRPr="006C0385" w:rsidRDefault="00060497" w:rsidP="00060497"/>
    <w:p w:rsidR="00060497" w:rsidRDefault="00060497" w:rsidP="00060497">
      <w:pPr>
        <w:pStyle w:val="Heading4"/>
      </w:pPr>
      <w:r w:rsidRPr="007338DB">
        <w:t xml:space="preserve">Nuanced conceptions of the private are especially key to preserving the “home” as a </w:t>
      </w:r>
      <w:r>
        <w:t xml:space="preserve">potential </w:t>
      </w:r>
      <w:r w:rsidRPr="007338DB">
        <w:t>locus of safety and community-building for women</w:t>
      </w:r>
    </w:p>
    <w:p w:rsidR="00060497" w:rsidRPr="0027749C" w:rsidRDefault="00060497" w:rsidP="00060497">
      <w:r w:rsidRPr="0027749C">
        <w:rPr>
          <w:rStyle w:val="Style13ptBold"/>
        </w:rPr>
        <w:t>Nash</w:t>
      </w:r>
      <w:r>
        <w:rPr>
          <w:rStyle w:val="Style13ptBold"/>
        </w:rPr>
        <w:t xml:space="preserve"> </w:t>
      </w:r>
      <w:proofErr w:type="gramStart"/>
      <w:r>
        <w:rPr>
          <w:rStyle w:val="Style13ptBold"/>
        </w:rPr>
        <w:t xml:space="preserve">05 </w:t>
      </w:r>
      <w:r>
        <w:t xml:space="preserve"> –</w:t>
      </w:r>
      <w:proofErr w:type="gramEnd"/>
      <w:r>
        <w:t xml:space="preserve"> Ph.D Candidate African-American Studies, Harvard University (Jennifer, “Lavender to Purple:  Privacy, Black Women, and Feminist Legal Theory,” 11 Cardozo Women’s L.J. 303, Lexis)</w:t>
      </w:r>
    </w:p>
    <w:p w:rsidR="00060497" w:rsidRPr="00CE648B" w:rsidRDefault="00060497" w:rsidP="00060497"/>
    <w:p w:rsidR="00060497" w:rsidRPr="0001096B" w:rsidRDefault="00060497" w:rsidP="00060497">
      <w:pPr>
        <w:spacing w:before="120"/>
        <w:ind w:firstLine="360"/>
        <w:rPr>
          <w:rFonts w:ascii="Times New Roman" w:hAnsi="Times New Roman"/>
        </w:rPr>
      </w:pPr>
      <w:r w:rsidRPr="0001096B">
        <w:t>Because the black body is already seen as a public site, a space which is subject to cultural and legal hyper-regulation and hyper-surveillance, some theorists have asserted that the private is a site of particular importance for black subjects. That is, the</w:t>
      </w:r>
      <w:r w:rsidRPr="0001096B">
        <w:rPr>
          <w:rStyle w:val="StyleUnderline"/>
        </w:rPr>
        <w:t xml:space="preserve"> home becomes a site where black subjects can seek refuge from the simultaneity of racism and sexism. The home also functions as a locus of safety and community-building, a space where black subjects can safely gather without the threat of racism. The importance of this radical conception of the private must be grappled with if feminists are to fully understand the consequences and repercussions of the blanket problematization of the private. In situating the private as a potentially radical site, it becomes apparent that feminists need to cultivate new, nuanced conceptions of the private, which simultaneously problematize the legacy of separate spheres ideology and its harm to female subjects as well as critique the generalized and simplified framing of the private as a site of singular and monolithic meaning</w:t>
      </w:r>
      <w:r w:rsidRPr="0001096B">
        <w:rPr>
          <w:rFonts w:ascii="Times New Roman" w:hAnsi="Times New Roman"/>
        </w:rPr>
        <w:t>.</w:t>
      </w:r>
    </w:p>
    <w:p w:rsidR="00060497" w:rsidRPr="00FE3728" w:rsidRDefault="00060497" w:rsidP="00060497">
      <w:pPr>
        <w:spacing w:before="120"/>
      </w:pPr>
    </w:p>
    <w:p w:rsidR="0042303A" w:rsidRDefault="0042303A" w:rsidP="0042303A">
      <w:pPr>
        <w:pStyle w:val="Heading3"/>
      </w:pPr>
      <w:r>
        <w:lastRenderedPageBreak/>
        <w:t>2NC AT Objective Good</w:t>
      </w:r>
    </w:p>
    <w:p w:rsidR="0042303A" w:rsidRDefault="0042303A" w:rsidP="0042303A">
      <w:pPr>
        <w:pStyle w:val="Heading4"/>
      </w:pPr>
      <w:r>
        <w:t>Reject the division between objectivity and subjectivity, abstract and concrete – dualisms are used to maintain gender hierarchy – the universal does not exist</w:t>
      </w:r>
    </w:p>
    <w:p w:rsidR="0042303A" w:rsidRPr="00556176" w:rsidRDefault="0042303A" w:rsidP="0042303A">
      <w:pPr>
        <w:rPr>
          <w:bCs/>
        </w:rPr>
      </w:pPr>
      <w:r>
        <w:rPr>
          <w:rStyle w:val="Style13ptBold"/>
        </w:rPr>
        <w:t xml:space="preserve">Raigrodski 14 </w:t>
      </w:r>
      <w:r>
        <w:rPr>
          <w:rStyle w:val="Style13ptBold"/>
          <w:b w:val="0"/>
          <w:sz w:val="22"/>
        </w:rPr>
        <w:t>(Dr. Dana Raigrodski, , Lecturer and Director of the LL.M. Program and Executive Director of Global Affairs at the University of Washington School of Law, “What Can Comparative Legal Studies Learn from Feminist Legal Theories in the Era of Globalization?”  University of Washington School of Law, Research Paper No. 2014-22, 43 Balt. L. Rev. 349-93, 2014)//AG</w:t>
      </w:r>
    </w:p>
    <w:p w:rsidR="0042303A" w:rsidRPr="003B01F0" w:rsidRDefault="0042303A" w:rsidP="0042303A"/>
    <w:p w:rsidR="0042303A" w:rsidRDefault="0042303A" w:rsidP="0042303A">
      <w:pPr>
        <w:spacing w:before="120"/>
        <w:rPr>
          <w:rFonts w:ascii="Times New Roman" w:hAnsi="Times New Roman"/>
        </w:rPr>
      </w:pPr>
      <w:r w:rsidRPr="0025620E">
        <w:rPr>
          <w:sz w:val="14"/>
        </w:rPr>
        <w:t xml:space="preserve"> </w:t>
      </w:r>
      <w:r w:rsidRPr="00182323">
        <w:rPr>
          <w:highlight w:val="green"/>
          <w:u w:val="single"/>
        </w:rPr>
        <w:t>We should reject the division between objectivity and subjectivity, between reason and emotion, and between abstract and concrete, as well as the discourse of opposites itself, because they are invented from a position of power to maintain gender hierarchy</w:t>
      </w:r>
      <w:r w:rsidRPr="00F23EBC">
        <w:rPr>
          <w:u w:val="single"/>
        </w:rPr>
        <w:t xml:space="preserve">.220 </w:t>
      </w:r>
      <w:r w:rsidRPr="00182323">
        <w:rPr>
          <w:highlight w:val="green"/>
          <w:u w:val="single"/>
        </w:rPr>
        <w:t>We came to view the world in dualisms.221 These binary pairs came to be viewed as natural and neutral; they are mere tools describing a pre-existing reality rather than having been constructed by men to serve men‘s interests</w:t>
      </w:r>
      <w:r w:rsidRPr="00F23EBC">
        <w:rPr>
          <w:u w:val="single"/>
        </w:rPr>
        <w:t>.222</w:t>
      </w:r>
      <w:r w:rsidRPr="0025620E">
        <w:rPr>
          <w:sz w:val="14"/>
        </w:rPr>
        <w:t xml:space="preserve"> Feminists exposed these dichotomies as ideological social constructs driven by male power that are far from being natural or inevitable.223 </w:t>
      </w:r>
      <w:r w:rsidRPr="00F23EBC">
        <w:rPr>
          <w:u w:val="single"/>
        </w:rPr>
        <w:t xml:space="preserve">For example, </w:t>
      </w:r>
      <w:r w:rsidRPr="00B87EB9">
        <w:rPr>
          <w:highlight w:val="green"/>
          <w:u w:val="single"/>
        </w:rPr>
        <w:t>if what we consider universal is in fact a particular perspective of dominant male power, then the distinction between universal and particular collapses.</w:t>
      </w:r>
      <w:r w:rsidRPr="00F23EBC">
        <w:rPr>
          <w:u w:val="single"/>
        </w:rPr>
        <w:t xml:space="preserve">224 </w:t>
      </w:r>
      <w:r w:rsidRPr="00B87EB9">
        <w:rPr>
          <w:highlight w:val="green"/>
          <w:u w:val="single"/>
        </w:rPr>
        <w:t>The subjective/objective dichotomy is similarly false, because the so-called objective truth embodies a specific subjective view from the social position of dominance that is occupied by men.225 Therefore, as long as men continue to control women and male preferences continue to shape our world and discourse, such dichotomies will continue to look ―general, empty of content, universally available to all, valid, mere tools, against which all else fell short.</w:t>
      </w:r>
      <w:r w:rsidRPr="00B87EB9">
        <w:rPr>
          <w:rFonts w:ascii="Times New Roman" w:hAnsi="Times New Roman" w:cs="Times New Roman"/>
          <w:highlight w:val="green"/>
          <w:u w:val="single"/>
        </w:rPr>
        <w:t>‖</w:t>
      </w:r>
      <w:r w:rsidRPr="00B87EB9">
        <w:rPr>
          <w:highlight w:val="green"/>
          <w:u w:val="single"/>
        </w:rPr>
        <w:t>226 Accordingly, law will continue to value objectivity and neutrality, and to marginalize particular perspectives as subjective and culturally biased</w:t>
      </w:r>
      <w:r w:rsidRPr="00F23EBC">
        <w:rPr>
          <w:u w:val="single"/>
        </w:rPr>
        <w:t>.</w:t>
      </w:r>
      <w:r w:rsidRPr="0025620E">
        <w:rPr>
          <w:sz w:val="14"/>
        </w:rPr>
        <w:t xml:space="preserve"> Similarly, comparativists continue to maintain the fiction that, in general, comparative facts can be objectively described from a neutral stance, rather than acknowledging that our experiences and identities always shape the way we perceive the world. </w:t>
      </w:r>
      <w:r w:rsidRPr="00F23EBC">
        <w:rPr>
          <w:u w:val="single"/>
        </w:rPr>
        <w:t>This stance of objectivity serves to legitimize the status quo and to perpetuate the dominance of particular views from a position of power as the true representation of reality, while other constructions of reality are dismissed as untrue and undeserving of legal and social recognition.</w:t>
      </w:r>
      <w:r w:rsidRPr="0025620E">
        <w:rPr>
          <w:sz w:val="14"/>
        </w:rPr>
        <w:t xml:space="preserve"> Comparativists must rethink how we come to know what we know. Each of us is a ―prisoner of his own experiences.</w:t>
      </w:r>
      <w:r w:rsidRPr="0025620E">
        <w:rPr>
          <w:rFonts w:ascii="Times New Roman" w:hAnsi="Times New Roman" w:cs="Times New Roman"/>
          <w:sz w:val="14"/>
        </w:rPr>
        <w:t>‖</w:t>
      </w:r>
      <w:r w:rsidRPr="0025620E">
        <w:rPr>
          <w:sz w:val="14"/>
        </w:rPr>
        <w:t>227 Since we cannot eliminate our prejudices, we can at least recognize them.228 Similar to feminist legal scholars, Günter Frankenberg calls on comparativists to make a conscious effort to establish subjectivity.229 Comparative work can benefit greatly from a critical attitude towards alleged universal categories and claims to authenticity.230 We can nonetheless engage in meaningful comparisons by distancing ourselves, as long as we question the neutrality of the comparison, factor in the impact of our perspective and experience, and understand how subjective our comparisons can be.231 This, argues Frankenberg, is ―critical comparison.</w:t>
      </w:r>
      <w:r w:rsidRPr="0025620E">
        <w:rPr>
          <w:rFonts w:ascii="Times New Roman" w:hAnsi="Times New Roman" w:cs="Times New Roman"/>
          <w:sz w:val="14"/>
        </w:rPr>
        <w:t>‖</w:t>
      </w:r>
      <w:r w:rsidRPr="0025620E">
        <w:rPr>
          <w:sz w:val="14"/>
        </w:rPr>
        <w:t xml:space="preserve">232 The question then becomes, is it possible for feminist or other outsider constructions of reality to attain the status of objectivity within a legal framework that recognizes multiple realities? </w:t>
      </w:r>
      <w:r w:rsidRPr="00F23EBC">
        <w:rPr>
          <w:u w:val="single"/>
        </w:rPr>
        <w:t>Rather than trying to attain the status of objectivity within a discourse based on the division of objectivity from subjectivity, I argue that we can strive to discard the male epistemology of objectivity and the dichotomies it entails and adopt a concrete, experience-based, multiperspectival epistemology and methodology.233</w:t>
      </w:r>
      <w:r w:rsidRPr="0025620E">
        <w:rPr>
          <w:sz w:val="14"/>
        </w:rPr>
        <w:t xml:space="preserve"> </w:t>
      </w:r>
      <w:proofErr w:type="gramStart"/>
      <w:r w:rsidRPr="0025620E">
        <w:rPr>
          <w:sz w:val="14"/>
        </w:rPr>
        <w:t>But</w:t>
      </w:r>
      <w:proofErr w:type="gramEnd"/>
      <w:r w:rsidRPr="0025620E">
        <w:rPr>
          <w:sz w:val="14"/>
        </w:rPr>
        <w:t xml:space="preserve"> the point is not that subjectivity is superior to objectivity. This alternative epistemology is not to be mistaken for replacing male objectivity with female subjectivity. </w:t>
      </w:r>
      <w:r w:rsidRPr="00F23EBC">
        <w:rPr>
          <w:u w:val="single"/>
        </w:rPr>
        <w:t>We need to abandon the pretense of abstract objectivity and universal knowledge and adopt a multi-perspectival way of knowing informed by the detailed particularities of our lives. These particularities then ―become facets of the collective understanding within which differences constitute rather than undermine collectivity.</w:t>
      </w:r>
      <w:r w:rsidRPr="00F23EBC">
        <w:rPr>
          <w:rFonts w:ascii="Times New Roman" w:hAnsi="Times New Roman" w:cs="Times New Roman"/>
          <w:u w:val="single"/>
        </w:rPr>
        <w:t>‖</w:t>
      </w:r>
      <w:r w:rsidRPr="00F23EBC">
        <w:rPr>
          <w:u w:val="single"/>
        </w:rPr>
        <w:t>234</w:t>
      </w:r>
      <w:r w:rsidRPr="0025620E">
        <w:rPr>
          <w:sz w:val="14"/>
        </w:rPr>
        <w:t xml:space="preserve"> As Ann Scales observes, if the purpose of law is indeed to decide the moral crux of the matter in real human situations, </w:t>
      </w:r>
      <w:proofErr w:type="gramStart"/>
      <w:r w:rsidRPr="0025620E">
        <w:rPr>
          <w:sz w:val="14"/>
        </w:rPr>
        <w:t>―[</w:t>
      </w:r>
      <w:proofErr w:type="gramEnd"/>
      <w:r w:rsidRPr="0025620E">
        <w:rPr>
          <w:sz w:val="14"/>
        </w:rPr>
        <w:t xml:space="preserve">i]t would seem obvious that law‘s duty is to enhance, rather than to ignore, the rich diversity of life. </w:t>
      </w:r>
      <w:r w:rsidRPr="00F23EBC">
        <w:rPr>
          <w:u w:val="single"/>
        </w:rPr>
        <w:t>Yet this purpose is not obvious; it is obscured by the myth of objectivity which opens up law‘s destructive potential.</w:t>
      </w:r>
      <w:r w:rsidRPr="00F23EBC">
        <w:rPr>
          <w:rFonts w:ascii="Times New Roman" w:hAnsi="Times New Roman" w:cs="Times New Roman"/>
          <w:u w:val="single"/>
        </w:rPr>
        <w:t>‖</w:t>
      </w:r>
      <w:r w:rsidRPr="00F23EBC">
        <w:rPr>
          <w:u w:val="single"/>
        </w:rPr>
        <w:t xml:space="preserve">235 The myth of objectivity exemplifies the way in which knowledge— itself an embodiment of power—has been used as a mechanism of exclusion and marginalization of those who do not possess </w:t>
      </w:r>
      <w:r w:rsidRPr="00F23EBC">
        <w:rPr>
          <w:u w:val="single"/>
        </w:rPr>
        <w:lastRenderedPageBreak/>
        <w:t>the power to have their version of reality accepted.</w:t>
      </w:r>
      <w:r w:rsidRPr="0025620E">
        <w:rPr>
          <w:u w:val="single"/>
        </w:rPr>
        <w:t xml:space="preserve"> The abstract universality of the objective point of viewlessness in comparative law, and in law in general, treats the particular perspectives of the powerful as reality and defines other perspectives out of existence.236 In contrast, aware of the inextricable connection between knowledge and power, feminists practice a positive, inclusive, and empowering vision of knowledge.237 Feminist epistemology values the multiplicity of perspectives and realities. It takes multiplicity to be constitutive of reality; it sees the relational web between dominant and subordinated perspectives; and it views different perspectives as always in flux.238 Feminist legal scholars have developed several versions of such multi-perspectival jurisprudence, but one message, captured by Martha Minow, unites them: ―Only through the variety of relationships constructed by many people seeing from different perspectives can truth be known and community be created.</w:t>
      </w:r>
      <w:r w:rsidRPr="0025620E">
        <w:rPr>
          <w:rFonts w:ascii="Times New Roman" w:hAnsi="Times New Roman" w:cs="Times New Roman"/>
          <w:u w:val="single"/>
        </w:rPr>
        <w:t>‖</w:t>
      </w:r>
      <w:r w:rsidRPr="0025620E">
        <w:rPr>
          <w:u w:val="single"/>
        </w:rPr>
        <w:t xml:space="preserve">239 </w:t>
      </w:r>
      <w:r w:rsidRPr="0025620E">
        <w:rPr>
          <w:sz w:val="14"/>
        </w:rPr>
        <w:t xml:space="preserve">Transcending our own perspective is not an impossible challenge. </w:t>
      </w:r>
      <w:r w:rsidRPr="0025620E">
        <w:rPr>
          <w:u w:val="single"/>
        </w:rPr>
        <w:t>We can try and minimize the impact of the situated self by approaching our inquiry from an honest critical stance.240 For one, we should recognize that our usage of language as a means of observation and differentiation is itself rooted in our culture and history.241 Nonetheless, even if we are successful in deconstructing and transcending the hegemonic grid of self/other, of subjectivity/objectivity, and expose knowledge as a mask for the hegemonic exercise of power, how would we be able to make any normative hard judgments?</w:t>
      </w:r>
      <w:r w:rsidRPr="0025620E">
        <w:rPr>
          <w:sz w:val="14"/>
        </w:rPr>
        <w:t xml:space="preserve"> What norm should guide us</w:t>
      </w:r>
      <w:proofErr w:type="gramStart"/>
      <w:r w:rsidRPr="0025620E">
        <w:rPr>
          <w:sz w:val="14"/>
        </w:rPr>
        <w:t>?242</w:t>
      </w:r>
      <w:proofErr w:type="gramEnd"/>
      <w:r w:rsidRPr="0025620E">
        <w:rPr>
          <w:sz w:val="14"/>
        </w:rPr>
        <w:t xml:space="preserve"> </w:t>
      </w:r>
      <w:r w:rsidRPr="0025620E">
        <w:rPr>
          <w:u w:val="single"/>
        </w:rPr>
        <w:t xml:space="preserve">Here as well, FLT can provide useful insights to comparative legal studies. First, rather than merely deconstructing the hegemonic discourse, FLT offers a prescriptive vision, calling on us to explicitly examine our underlying substantive commitments.243 Instead of agonizing over identity, Frances Olsen calls on the comparativist to start examining his or her politics.244 Second, we should view our commitment to voice multiplicity and diversity as part of an expanded commitment to the true sharing of social power. </w:t>
      </w:r>
      <w:r w:rsidRPr="0025620E">
        <w:rPr>
          <w:sz w:val="14"/>
        </w:rPr>
        <w:t xml:space="preserve">Multiperspectivity is both an epistemology and a substantive commitment. It requires a dedication to making decisions based on genuine attempts at understanding the perspectives and social circumstances of others, to making choices with care and humility.245 </w:t>
      </w:r>
      <w:r w:rsidRPr="0025620E">
        <w:rPr>
          <w:u w:val="single"/>
        </w:rPr>
        <w:t>Moreover, it requires a willingness to reach results that actually produce the sharing of power with the powerless.246</w:t>
      </w:r>
      <w:r w:rsidRPr="0025620E">
        <w:rPr>
          <w:sz w:val="14"/>
        </w:rPr>
        <w:t xml:space="preserve"> Comparative law, I would argue, is particularly suited to serve as a subversive practice on a global scale, marrying substance and method to re-envision national, international and transnational legal regime</w:t>
      </w:r>
    </w:p>
    <w:p w:rsidR="0042303A" w:rsidRPr="003B01F0" w:rsidRDefault="0042303A" w:rsidP="0042303A"/>
    <w:p w:rsidR="0042303A" w:rsidRPr="00AF09DF" w:rsidRDefault="0042303A" w:rsidP="0042303A">
      <w:pPr>
        <w:pStyle w:val="Heading3"/>
      </w:pPr>
      <w:r>
        <w:lastRenderedPageBreak/>
        <w:t>2NC AT Vagueness</w:t>
      </w:r>
    </w:p>
    <w:p w:rsidR="0042303A" w:rsidRPr="000D1E24" w:rsidRDefault="0042303A" w:rsidP="0042303A">
      <w:pPr>
        <w:pStyle w:val="Heading4"/>
        <w:rPr>
          <w:rStyle w:val="Style13ptBold"/>
          <w:b/>
          <w:bCs w:val="0"/>
        </w:rPr>
      </w:pPr>
      <w:r>
        <w:rPr>
          <w:rFonts w:eastAsiaTheme="minorHAnsi"/>
        </w:rPr>
        <w:t>Fluidity makes intersectionality effective and capable of drawing upon context in any inquiry</w:t>
      </w:r>
    </w:p>
    <w:p w:rsidR="0042303A" w:rsidRDefault="0042303A" w:rsidP="0042303A">
      <w:r>
        <w:t>(Kathy Davis [senior researcher at the Institute of History and Culture at Utrecht University in the Netherlands.], 2008, "Intersectionality as buzzword: A sociology of science perspective on makes a feminist theory successful," Feminist Theory, whatkathydavis.info/articles/Intersectionality_as_buzzword.pdf, MX)</w:t>
      </w:r>
    </w:p>
    <w:p w:rsidR="0042303A" w:rsidRDefault="0042303A" w:rsidP="0042303A">
      <w:pPr>
        <w:rPr>
          <w:sz w:val="12"/>
        </w:rPr>
      </w:pPr>
      <w:r w:rsidRPr="005254E3">
        <w:rPr>
          <w:sz w:val="12"/>
        </w:rPr>
        <w:t xml:space="preserve">As a concept, </w:t>
      </w:r>
      <w:r w:rsidRPr="00F62CBB">
        <w:rPr>
          <w:rStyle w:val="StyleUnderline"/>
        </w:rPr>
        <w:t>intersectionality is</w:t>
      </w:r>
      <w:r w:rsidRPr="005254E3">
        <w:rPr>
          <w:sz w:val="12"/>
        </w:rPr>
        <w:t xml:space="preserve">, without a doubt, </w:t>
      </w:r>
      <w:r w:rsidRPr="00F62CBB">
        <w:rPr>
          <w:rStyle w:val="StyleUnderline"/>
        </w:rPr>
        <w:t>ambiguous</w:t>
      </w:r>
      <w:r w:rsidRPr="005254E3">
        <w:rPr>
          <w:sz w:val="12"/>
        </w:rPr>
        <w:t xml:space="preserve"> and openended. As we have seen, feminist theorists have engaged in countless debates concerning how the concept should be defined, its appropriate parameters, and how it should be used. In attempting to make sense of the welter of competing interpretations and perspectives concerning intersectionality, Ann Phoenix (2006) concludes that ‘</w:t>
      </w:r>
      <w:r w:rsidRPr="002704F0">
        <w:rPr>
          <w:rStyle w:val="StyleUnderline"/>
          <w:highlight w:val="green"/>
        </w:rPr>
        <w:t>no concept is perfect and none can ever accomplish the understanding and explanation of all that needs to be understood and explained within the field of women’s studies’</w:t>
      </w:r>
      <w:r w:rsidRPr="005254E3">
        <w:rPr>
          <w:sz w:val="12"/>
        </w:rPr>
        <w:t xml:space="preserve"> (p. 191). While this suggests that intersectionality’s conceptual imperfections are simply unavoidable problems to be taken in one’s stride, Davis’s analysis offers another – and perhaps more optimistic – reading</w:t>
      </w:r>
      <w:r w:rsidRPr="005254E3">
        <w:rPr>
          <w:rStyle w:val="StyleUnderline"/>
        </w:rPr>
        <w:t xml:space="preserve">. </w:t>
      </w:r>
      <w:r w:rsidRPr="002704F0">
        <w:rPr>
          <w:rStyle w:val="StyleUnderline"/>
          <w:highlight w:val="green"/>
        </w:rPr>
        <w:t>It is precisely because intersectionality is so imperfect</w:t>
      </w:r>
      <w:r w:rsidRPr="005254E3">
        <w:rPr>
          <w:sz w:val="12"/>
        </w:rPr>
        <w:t xml:space="preserve"> – ambiguous and openended </w:t>
      </w:r>
      <w:r w:rsidRPr="002704F0">
        <w:rPr>
          <w:sz w:val="12"/>
          <w:highlight w:val="green"/>
        </w:rPr>
        <w:t xml:space="preserve">– </w:t>
      </w:r>
      <w:r w:rsidRPr="002704F0">
        <w:rPr>
          <w:rStyle w:val="StyleUnderline"/>
          <w:highlight w:val="green"/>
        </w:rPr>
        <w:t>that it has been so productive</w:t>
      </w:r>
      <w:r w:rsidRPr="005254E3">
        <w:rPr>
          <w:sz w:val="12"/>
        </w:rPr>
        <w:t xml:space="preserve"> for contemporary feminist scholarship. </w:t>
      </w:r>
      <w:r w:rsidRPr="005254E3">
        <w:rPr>
          <w:rStyle w:val="StyleUnderline"/>
        </w:rPr>
        <w:t>Its lack of clear-cut definition</w:t>
      </w:r>
      <w:r w:rsidRPr="005254E3">
        <w:rPr>
          <w:sz w:val="12"/>
        </w:rPr>
        <w:t xml:space="preserve"> or even specific </w:t>
      </w:r>
      <w:r w:rsidRPr="005254E3">
        <w:rPr>
          <w:rStyle w:val="StyleUnderline"/>
        </w:rPr>
        <w:t xml:space="preserve">parameters has </w:t>
      </w:r>
      <w:r w:rsidRPr="002704F0">
        <w:rPr>
          <w:rStyle w:val="StyleUnderline"/>
          <w:highlight w:val="green"/>
        </w:rPr>
        <w:t>enabled it to be drawn upon in nearly any context of inquiry. The infinite regress built into the concept</w:t>
      </w:r>
      <w:r w:rsidRPr="005254E3">
        <w:rPr>
          <w:sz w:val="12"/>
        </w:rPr>
        <w:t xml:space="preserve"> – which categories to use and when to stop – makes it vague, yet also </w:t>
      </w:r>
      <w:r w:rsidRPr="002704F0">
        <w:rPr>
          <w:rStyle w:val="StyleUnderline"/>
          <w:highlight w:val="green"/>
        </w:rPr>
        <w:t>allows endless constellations of intersecting lines of difference to be explored. With each new intersection, new connections emerge and previously hidden exclusions come to light</w:t>
      </w:r>
      <w:r w:rsidRPr="005254E3">
        <w:rPr>
          <w:rStyle w:val="StyleUnderline"/>
        </w:rPr>
        <w:t>. The feminist scholar merely needs to ‘ask (an</w:t>
      </w:r>
      <w:proofErr w:type="gramStart"/>
      <w:r w:rsidRPr="005254E3">
        <w:rPr>
          <w:rStyle w:val="StyleUnderline"/>
        </w:rPr>
        <w:t>)other</w:t>
      </w:r>
      <w:proofErr w:type="gramEnd"/>
      <w:r w:rsidRPr="005254E3">
        <w:rPr>
          <w:rStyle w:val="StyleUnderline"/>
        </w:rPr>
        <w:t xml:space="preserve"> question’ and her research will take on a new and often surprising turn</w:t>
      </w:r>
      <w:r w:rsidRPr="005254E3">
        <w:rPr>
          <w:sz w:val="12"/>
        </w:rPr>
        <w:t xml:space="preserve">. She can begin to tease out the linkages between additional categories, explore the consequences for relations of power, and, of course, decide when another ‘question’ is needed or when it is time to stop and why. </w:t>
      </w:r>
      <w:r w:rsidRPr="002704F0">
        <w:rPr>
          <w:rStyle w:val="StyleUnderline"/>
          <w:highlight w:val="green"/>
        </w:rPr>
        <w:t>Intersectionality offers endless opportunities for interrogating one’s own blind spots and transforming them into analytic resources</w:t>
      </w:r>
      <w:r w:rsidRPr="005254E3">
        <w:rPr>
          <w:rStyle w:val="StyleUnderline"/>
        </w:rPr>
        <w:t xml:space="preserve"> for further critical analysis. In short, intersectionality, by virtue of its vagueness and inherent open-endedness, initiates a process of discovery which not only is potentially interminable, but </w:t>
      </w:r>
      <w:r w:rsidRPr="002704F0">
        <w:rPr>
          <w:rStyle w:val="StyleUnderline"/>
          <w:highlight w:val="green"/>
        </w:rPr>
        <w:t>promises to yield new and more comprehensive and reflexively critical insights.</w:t>
      </w:r>
      <w:r w:rsidRPr="005254E3">
        <w:rPr>
          <w:rStyle w:val="StyleUnderline"/>
        </w:rPr>
        <w:t xml:space="preserve"> </w:t>
      </w:r>
      <w:r w:rsidRPr="005254E3">
        <w:rPr>
          <w:sz w:val="12"/>
        </w:rPr>
        <w:t>What more could one desire from feminist inquiry?</w:t>
      </w:r>
    </w:p>
    <w:p w:rsidR="0042303A" w:rsidRDefault="0042303A" w:rsidP="0042303A">
      <w:pPr>
        <w:rPr>
          <w:sz w:val="12"/>
        </w:rPr>
      </w:pPr>
    </w:p>
    <w:p w:rsidR="0042303A" w:rsidRDefault="0042303A" w:rsidP="0042303A">
      <w:pPr>
        <w:pStyle w:val="Heading4"/>
      </w:pPr>
      <w:r>
        <w:t>Intersectionality imprecision makes is a successful theory for grappling with complexities</w:t>
      </w:r>
    </w:p>
    <w:p w:rsidR="0042303A" w:rsidRPr="00AF3C94" w:rsidRDefault="0042303A" w:rsidP="0042303A">
      <w:pPr>
        <w:rPr>
          <w:b/>
          <w:bCs/>
          <w:sz w:val="26"/>
        </w:rPr>
      </w:pPr>
      <w:r w:rsidRPr="005254E3">
        <w:rPr>
          <w:rStyle w:val="Style13ptBold"/>
        </w:rPr>
        <w:t xml:space="preserve">Davis 8 </w:t>
      </w:r>
      <w:r>
        <w:t>(Kathy Davis [senior researcher at the Institute of History and Culture at Utrecht University in the Netherlands.], 2008, "Intersectionality as buzzword: A sociology of science perspective on makes a feminist theory successful," Feminist Theory, whatkathydavis.info/articles/Intersectionality_as_buzzword.pdf, MX)</w:t>
      </w:r>
    </w:p>
    <w:p w:rsidR="0042303A" w:rsidRDefault="0042303A" w:rsidP="0042303A">
      <w:pPr>
        <w:rPr>
          <w:sz w:val="12"/>
        </w:rPr>
      </w:pPr>
      <w:r w:rsidRPr="005254E3">
        <w:rPr>
          <w:sz w:val="12"/>
        </w:rPr>
        <w:t xml:space="preserve">Assessing intersectionality’s success </w:t>
      </w:r>
      <w:proofErr w:type="gramStart"/>
      <w:r w:rsidRPr="005254E3">
        <w:rPr>
          <w:sz w:val="12"/>
        </w:rPr>
        <w:t>In</w:t>
      </w:r>
      <w:proofErr w:type="gramEnd"/>
      <w:r w:rsidRPr="005254E3">
        <w:rPr>
          <w:sz w:val="12"/>
        </w:rPr>
        <w:t xml:space="preserve"> this article, I have raised the question of how the vague and open-ended concept of intersectionality could become such a success within contemporary feminist theory. I have shown that th</w:t>
      </w:r>
      <w:r w:rsidRPr="005254E3">
        <w:rPr>
          <w:rStyle w:val="StyleUnderline"/>
        </w:rPr>
        <w:t xml:space="preserve">e </w:t>
      </w:r>
      <w:r w:rsidRPr="005B5F7E">
        <w:rPr>
          <w:rStyle w:val="StyleUnderline"/>
          <w:highlight w:val="green"/>
        </w:rPr>
        <w:t>success of intersectionality can be explained by the paradox that its so-called weaknesses are what have allowed it to become so successful in the first place</w:t>
      </w:r>
      <w:r w:rsidRPr="005254E3">
        <w:rPr>
          <w:rStyle w:val="StyleUnderline"/>
        </w:rPr>
        <w:t>.</w:t>
      </w:r>
      <w:r w:rsidRPr="005254E3">
        <w:rPr>
          <w:sz w:val="12"/>
        </w:rPr>
        <w:t xml:space="preserve"> What most irritates and confuses feminist scholars when they attempt to use intersectionality in their own inquiries is, at the same time, what attracts and seduces them into wanting to engage with it. More importantly, </w:t>
      </w:r>
      <w:r w:rsidRPr="005B5F7E">
        <w:rPr>
          <w:rStyle w:val="StyleUnderline"/>
          <w:highlight w:val="green"/>
        </w:rPr>
        <w:t>the concept’s very lack of precision</w:t>
      </w:r>
      <w:r w:rsidRPr="005254E3">
        <w:rPr>
          <w:rStyle w:val="StyleUnderline"/>
        </w:rPr>
        <w:t xml:space="preserve"> and its myriad missing pieces are what have </w:t>
      </w:r>
      <w:r w:rsidRPr="005B5F7E">
        <w:rPr>
          <w:rStyle w:val="StyleUnderline"/>
          <w:highlight w:val="green"/>
        </w:rPr>
        <w:t>made it such a useful heuristic device for critical feminist theory</w:t>
      </w:r>
      <w:r w:rsidRPr="005254E3">
        <w:rPr>
          <w:sz w:val="12"/>
        </w:rPr>
        <w:t xml:space="preserve">. Obviously, </w:t>
      </w:r>
      <w:r w:rsidRPr="005254E3">
        <w:rPr>
          <w:rStyle w:val="StyleUnderline"/>
        </w:rPr>
        <w:t>successful theories are not necessarily ‘good’</w:t>
      </w:r>
      <w:r w:rsidRPr="005254E3">
        <w:rPr>
          <w:sz w:val="12"/>
        </w:rPr>
        <w:t xml:space="preserve"> theories – and, indeed, as Davis has shown, the most </w:t>
      </w:r>
      <w:r w:rsidRPr="005B5F7E">
        <w:rPr>
          <w:rStyle w:val="StyleUnderline"/>
          <w:highlight w:val="green"/>
        </w:rPr>
        <w:t>successful theories are often not the best ones in the sense of being coherent or capable of providing encompassing or irrefutable explanations of social life</w:t>
      </w:r>
      <w:r w:rsidRPr="005254E3">
        <w:rPr>
          <w:rStyle w:val="StyleUnderline"/>
        </w:rPr>
        <w:t>.</w:t>
      </w:r>
      <w:r w:rsidRPr="005254E3">
        <w:rPr>
          <w:sz w:val="12"/>
        </w:rPr>
        <w:t xml:space="preserve"> Some feminist scholars – much in line with this sociological common sense concerning ‘good theory’ – have argued that the concept of intersectionality would be greatly improved with a more clear-cut and universally applicable definition (Verloo, 2006).22 Others have expressed concern that feminist theorists have embraced a concept with such enthusiasm, given its lack of clarity concerning the scope and parameters of the theory. In order to be a ‘good theory’, it is argued, intersectionality would require more sustained attention to the specific and fundamentally different logics of social divisions and inequalities as well as the different dynamics and outcomes of their intersections (Yuval-Davis, 2006). Still others have suggested that intersectionality would be a better theory if it were accompanied by more stringent methodological guidelines concerning where, how, and to what end it could – or should – be used in feminist inquiry (McCall, 2005). These worries resonate with the uncertainties experienced by many feminist scholars who would like to use intersectionality in their own research, but are not quite sure where to begin, or with those who, having adopted the concept, find themselves faced with the problem of what to do after ‘asking the other question’. These concerns share a conviction that, while intersectionality is clearly important, the </w:t>
      </w:r>
      <w:r w:rsidRPr="005254E3">
        <w:rPr>
          <w:sz w:val="12"/>
        </w:rPr>
        <w:lastRenderedPageBreak/>
        <w:t xml:space="preserve">ambiguity and open-endedness of the concept stand in the way of its usefulness for feminist theory. In order to achieve its full potential, intersectionality is in need of a definition, a set of clearly demarcated parameters, and a methodology which would eliminate any confusion among researchers concerning how, where, and when it should be applied. Of course, the notion of ‘good theory’ is itself highly contested. It might be argued that feminist theory is – or should be – less concerned with considerations of clarity and comprehensiveness than with how a theory can be deployed for specific normative or political purposes. As Judith Butler and Joan Scott (1992) note, </w:t>
      </w:r>
      <w:r w:rsidRPr="005254E3">
        <w:rPr>
          <w:rStyle w:val="StyleUnderline"/>
        </w:rPr>
        <w:t>feminist theory needs to ‘generate analyses, critiques, and political interventions, and open up a political imaginary for feminism that points the way beyond some of the impasses by which it has been constrained’</w:t>
      </w:r>
      <w:r w:rsidRPr="005254E3">
        <w:rPr>
          <w:sz w:val="12"/>
        </w:rPr>
        <w:t xml:space="preserve"> (p. xiii). </w:t>
      </w:r>
      <w:r w:rsidRPr="005254E3">
        <w:rPr>
          <w:rStyle w:val="StyleUnderline"/>
        </w:rPr>
        <w:t xml:space="preserve">In their view, a </w:t>
      </w:r>
      <w:r w:rsidRPr="00AF3C94">
        <w:rPr>
          <w:rStyle w:val="StyleUnderline"/>
          <w:highlight w:val="green"/>
        </w:rPr>
        <w:t>‘good’ feminist theory would not end the confusion once and for all, but would allow us to attend to and critically analyse the multiplicity of divisions and inequalities</w:t>
      </w:r>
      <w:r w:rsidRPr="005254E3">
        <w:rPr>
          <w:rStyle w:val="StyleUnderline"/>
        </w:rPr>
        <w:t>. It would open up space for critique and intervention, while enabling us to be reflexive about the range and limitations of our own theoretical enterprise.</w:t>
      </w:r>
      <w:r w:rsidRPr="005254E3">
        <w:rPr>
          <w:sz w:val="12"/>
        </w:rPr>
        <w:t xml:space="preserve"> While intersectionality may not fit the sociological common sense concerning ‘good theory’ as coherent, comprehensive, and sound, it does provide an instance of good feminist theory in the sense that Butler and Scott describe. </w:t>
      </w:r>
      <w:r w:rsidRPr="00AF3C94">
        <w:rPr>
          <w:rStyle w:val="StyleUnderline"/>
          <w:highlight w:val="green"/>
        </w:rPr>
        <w:t>Intersectionality initiates a process of discovery, alerting us to the fact that the world around us is always more complicated and contradictory than we ever could have anticipated. It compels us to grapple with this complexity</w:t>
      </w:r>
      <w:r w:rsidRPr="005254E3">
        <w:rPr>
          <w:rStyle w:val="StyleUnderline"/>
        </w:rPr>
        <w:t xml:space="preserve"> in our scholarship.</w:t>
      </w:r>
      <w:r w:rsidRPr="005254E3">
        <w:rPr>
          <w:sz w:val="12"/>
        </w:rPr>
        <w:t xml:space="preserve"> It does not provide written-in-stone guidelines for doing feminist inquiry, a kind of feminist methodology to fit all kinds of feminist research. Rather, it stimulates our creativity in looking for new and often unorthodox ways of doing feminist analysis. Intersectionality does not produce a normative straitjacket for monitoring feminist inquiry in search of the ‘correct line’. Instead it encourages each feminist scholar to engage critically with her own assumptions in the interests of reflexive, critical, and </w:t>
      </w:r>
      <w:proofErr w:type="gramStart"/>
      <w:r w:rsidRPr="005254E3">
        <w:rPr>
          <w:sz w:val="12"/>
        </w:rPr>
        <w:t>accountable</w:t>
      </w:r>
      <w:proofErr w:type="gramEnd"/>
      <w:r w:rsidRPr="005254E3">
        <w:rPr>
          <w:sz w:val="12"/>
        </w:rPr>
        <w:t xml:space="preserve"> feminist inquiry. In this sense, </w:t>
      </w:r>
      <w:r w:rsidRPr="005254E3">
        <w:rPr>
          <w:rStyle w:val="StyleUnderline"/>
        </w:rPr>
        <w:t>intersectionality has precisely the ingredients which are required of a good feminist theory. It encourages complexity, stimulates creativity, and avoids premature closure, tantalizing feminist scholars to raise new questions and explore uncharted territory.</w:t>
      </w:r>
      <w:r w:rsidRPr="005254E3">
        <w:rPr>
          <w:sz w:val="12"/>
        </w:rPr>
        <w:t xml:space="preserve"> Of course, at some point, we may discover that intersectionality is not addressing the issues which seem most important to us. Or it may not be addressing them in a sufficiently novel and unexpected way. We may discover that theoretical debates about intersectionality have become too detailed and convoluted for our liking or that the research has become so predictable that we cannot suppress a yawn at the thought of having to read even one more article on intersectionality. When that day comes, I would hope that a new theory enters the scene – a theory which speaks to an even more fundamental concern in a delightfully novel but irritatingly ambiguous way, thereby irresistibly compelling us, specialists and generalists alike, to roll up our sleeves and get to work.</w:t>
      </w:r>
    </w:p>
    <w:p w:rsidR="0042303A" w:rsidRPr="00B80D24" w:rsidRDefault="0042303A" w:rsidP="0042303A"/>
    <w:p w:rsidR="0042303A" w:rsidRDefault="00034F67" w:rsidP="0042303A">
      <w:pPr>
        <w:pStyle w:val="Heading4"/>
      </w:pPr>
      <w:r>
        <w:t xml:space="preserve"> </w:t>
      </w:r>
    </w:p>
    <w:p w:rsidR="0042303A" w:rsidRPr="00CB306C" w:rsidRDefault="0042303A" w:rsidP="00034F67">
      <w:pPr>
        <w:spacing w:before="120"/>
        <w:ind w:firstLine="360"/>
        <w:rPr>
          <w:rStyle w:val="StyleUnderline"/>
        </w:rPr>
      </w:pPr>
      <w:r>
        <w:rPr>
          <w:rStyle w:val="StyleUnderline"/>
        </w:rPr>
        <w:t xml:space="preserve"> </w:t>
      </w:r>
      <w:r w:rsidR="00034F67">
        <w:rPr>
          <w:rStyle w:val="StyleUnderline"/>
        </w:rPr>
        <w:t xml:space="preserve"> </w:t>
      </w:r>
    </w:p>
    <w:p w:rsidR="0042303A" w:rsidRPr="00CB306C" w:rsidRDefault="0042303A" w:rsidP="0042303A">
      <w:pPr>
        <w:spacing w:before="120"/>
        <w:rPr>
          <w:rStyle w:val="StyleUnderline"/>
        </w:rPr>
      </w:pPr>
    </w:p>
    <w:p w:rsidR="0042303A" w:rsidRDefault="0042303A" w:rsidP="0042303A">
      <w:pPr>
        <w:pStyle w:val="Heading3"/>
      </w:pPr>
      <w:r>
        <w:lastRenderedPageBreak/>
        <w:t xml:space="preserve">2NC – AT Replaces with Female </w:t>
      </w:r>
    </w:p>
    <w:p w:rsidR="0042303A" w:rsidRDefault="0042303A" w:rsidP="0042303A">
      <w:pPr>
        <w:pStyle w:val="Heading4"/>
      </w:pPr>
      <w:r>
        <w:t>Alternative is to adopt an experience-based, multi-perspectival epistemology that avoids polarization</w:t>
      </w:r>
    </w:p>
    <w:p w:rsidR="0042303A" w:rsidRPr="00FB2B39" w:rsidRDefault="0042303A" w:rsidP="0042303A">
      <w:r>
        <w:rPr>
          <w:rStyle w:val="Style13ptBold"/>
        </w:rPr>
        <w:t xml:space="preserve"> </w:t>
      </w:r>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42303A" w:rsidRPr="00737D83" w:rsidRDefault="0042303A" w:rsidP="0042303A">
      <w:pPr>
        <w:rPr>
          <w:rStyle w:val="StyleUnderline"/>
        </w:rPr>
      </w:pPr>
      <w:r>
        <w:rPr>
          <w:rFonts w:ascii="Times New Roman" w:hAnsi="Times New Roman"/>
        </w:rPr>
        <w:t xml:space="preserve"> As a feminist, my concern is not with the affirmation itself of the actual personal experiences and perceptions of individual officers</w:t>
      </w:r>
      <w:r w:rsidRPr="00737D83">
        <w:rPr>
          <w:rStyle w:val="StyleUnderline"/>
        </w:rPr>
        <w:t xml:space="preserve">. </w:t>
      </w:r>
      <w:r w:rsidRPr="007E382B">
        <w:rPr>
          <w:rStyle w:val="StyleUnderline"/>
          <w:highlight w:val="cyan"/>
        </w:rPr>
        <w:t>Law would be more just if the actual experiences and viewpoints of us all, especially of those of us who have traditionally been silenced and excluded from the legal discourse, were to shape our jurisprudence, inside and outside of the Fourth Amendment</w:t>
      </w:r>
      <w:r w:rsidRPr="00737D83">
        <w:rPr>
          <w:rStyle w:val="StyleUnderline"/>
        </w:rPr>
        <w:t>. For that to happen, however, the law must accept the actual perspectives of all as equally valuable rather than upholding or degrading particular perspectives in a manner that consistently empowers the government and subordinates the individual, especially those who are already socially oppressed.</w:t>
      </w:r>
    </w:p>
    <w:p w:rsidR="0042303A" w:rsidRDefault="0042303A" w:rsidP="0042303A">
      <w:pPr>
        <w:spacing w:before="120"/>
        <w:ind w:firstLine="360"/>
        <w:rPr>
          <w:rStyle w:val="StyleUnderline"/>
        </w:rPr>
      </w:pPr>
      <w:r>
        <w:rPr>
          <w:rFonts w:ascii="Times New Roman" w:hAnsi="Times New Roman"/>
        </w:rPr>
        <w:t xml:space="preserve">Is it possible for feminist or other outsider constructions of reality to attain the status of objectivity within a legal framework that recognizes multiple realities? </w:t>
      </w:r>
      <w:r w:rsidRPr="00052422">
        <w:rPr>
          <w:rStyle w:val="StyleUnderline"/>
          <w:highlight w:val="cyan"/>
        </w:rPr>
        <w:t xml:space="preserve">Martha Chamallas thinks the answer depends on whether objectivity will come to mean a construction of reality deserving legal recognition and protection rather than a neutral assessment devoid of perspective. </w:t>
      </w:r>
      <w:proofErr w:type="gramStart"/>
      <w:r w:rsidRPr="00052422">
        <w:rPr>
          <w:rStyle w:val="StyleUnderline"/>
          <w:highlight w:val="cyan"/>
        </w:rPr>
        <w:t>n340</w:t>
      </w:r>
      <w:proofErr w:type="gramEnd"/>
      <w:r w:rsidRPr="00052422">
        <w:rPr>
          <w:rStyle w:val="StyleUnderline"/>
          <w:highlight w:val="cyan"/>
        </w:rPr>
        <w:t xml:space="preserve"> I propose that we take a step further towards transforming our discourse and jurisprudence. Rather than trying to attain the status of objectivity within a discourse based on the division of objectivity from subjectivity, we can strive to discard the male epistemology of objectivity and the dichotomies it entails. We need to "discard the habit of equating our most noble aspirations with objectivity and neutrality" n341 and adopt a concrete experience-based multi-perspectival epistemology and methodology</w:t>
      </w:r>
      <w:r>
        <w:rPr>
          <w:rFonts w:ascii="Times New Roman" w:hAnsi="Times New Roman"/>
        </w:rPr>
        <w:t xml:space="preserve">. </w:t>
      </w:r>
      <w:r w:rsidRPr="00052422">
        <w:rPr>
          <w:rStyle w:val="StyleUnderline"/>
          <w:highlight w:val="cyan"/>
        </w:rPr>
        <w:t>This alternative epistemology is not to be mistaken for replacing male objectivity with female subjectivity.</w:t>
      </w:r>
      <w:r w:rsidRPr="00737D83">
        <w:rPr>
          <w:rStyle w:val="StyleUnderline"/>
        </w:rPr>
        <w:t xml:space="preserve"> </w:t>
      </w:r>
      <w:r w:rsidRPr="00052422">
        <w:rPr>
          <w:rStyle w:val="StyleUnderline"/>
          <w:highlight w:val="cyan"/>
        </w:rPr>
        <w:t xml:space="preserve">The point is not that subjectivity is superior to objectivity or that passion is superior to reason. Rather, it is only through the wholesale rejection of the polarization of </w:t>
      </w:r>
      <w:proofErr w:type="gramStart"/>
      <w:r w:rsidRPr="00052422">
        <w:rPr>
          <w:rStyle w:val="StyleUnderline"/>
          <w:highlight w:val="cyan"/>
        </w:rPr>
        <w:t>the  [</w:t>
      </w:r>
      <w:proofErr w:type="gramEnd"/>
      <w:r w:rsidRPr="00052422">
        <w:rPr>
          <w:rStyle w:val="StyleUnderline"/>
          <w:highlight w:val="cyan"/>
        </w:rPr>
        <w:t>*214]  dualistic pairs that we can create "the possibility of wholeness."</w:t>
      </w:r>
      <w:r w:rsidRPr="00737D83">
        <w:rPr>
          <w:rStyle w:val="StyleUnderline"/>
        </w:rPr>
        <w:t xml:space="preserve"> n342</w:t>
      </w:r>
      <w:r>
        <w:rPr>
          <w:rStyle w:val="StyleUnderline"/>
        </w:rPr>
        <w:t xml:space="preserve"> </w:t>
      </w:r>
    </w:p>
    <w:p w:rsidR="0042303A" w:rsidRDefault="0042303A" w:rsidP="0042303A">
      <w:pPr>
        <w:pStyle w:val="Heading3"/>
      </w:pPr>
      <w:r>
        <w:lastRenderedPageBreak/>
        <w:t>2NC AT Essentialism</w:t>
      </w:r>
    </w:p>
    <w:p w:rsidR="0042303A" w:rsidRDefault="0042303A" w:rsidP="0042303A">
      <w:pPr>
        <w:pStyle w:val="Heading4"/>
        <w:rPr>
          <w:rStyle w:val="StyleUnderline"/>
          <w:u w:val="none"/>
        </w:rPr>
      </w:pPr>
      <w:r>
        <w:rPr>
          <w:rStyle w:val="StyleUnderline"/>
          <w:u w:val="none"/>
        </w:rPr>
        <w:t>I</w:t>
      </w:r>
      <w:r w:rsidRPr="007338DB">
        <w:rPr>
          <w:rStyle w:val="StyleUnderline"/>
          <w:u w:val="none"/>
        </w:rPr>
        <w:t>n</w:t>
      </w:r>
      <w:r>
        <w:rPr>
          <w:rStyle w:val="StyleUnderline"/>
          <w:u w:val="none"/>
        </w:rPr>
        <w:t>tersectional critique</w:t>
      </w:r>
      <w:r w:rsidRPr="007338DB">
        <w:rPr>
          <w:rStyle w:val="StyleUnderline"/>
          <w:u w:val="none"/>
        </w:rPr>
        <w:t xml:space="preserve"> avoids essentialism – problematizes the idea that </w:t>
      </w:r>
      <w:r>
        <w:rPr>
          <w:rStyle w:val="StyleUnderline"/>
          <w:u w:val="none"/>
        </w:rPr>
        <w:t>the private sphere has monolithic effects for women</w:t>
      </w:r>
    </w:p>
    <w:p w:rsidR="0042303A" w:rsidRPr="0027749C" w:rsidRDefault="0042303A" w:rsidP="0042303A">
      <w:r w:rsidRPr="0027749C">
        <w:rPr>
          <w:rStyle w:val="Style13ptBold"/>
        </w:rPr>
        <w:t>Nash</w:t>
      </w:r>
      <w:r>
        <w:rPr>
          <w:rStyle w:val="Style13ptBold"/>
        </w:rPr>
        <w:t xml:space="preserve"> </w:t>
      </w:r>
      <w:proofErr w:type="gramStart"/>
      <w:r>
        <w:rPr>
          <w:rStyle w:val="Style13ptBold"/>
        </w:rPr>
        <w:t xml:space="preserve">05 </w:t>
      </w:r>
      <w:r>
        <w:t xml:space="preserve"> –</w:t>
      </w:r>
      <w:proofErr w:type="gramEnd"/>
      <w:r>
        <w:t xml:space="preserve"> Ph.D Candidate African-American Studies, Harvard University (Jennifer, “Lavender to Purple:  Privacy, Black Women, and Feminist Legal Theory,” 11 Cardozo Women’s L.J. 303, Lexis)</w:t>
      </w:r>
    </w:p>
    <w:p w:rsidR="0042303A" w:rsidRPr="00CE648B" w:rsidRDefault="0042303A" w:rsidP="0042303A"/>
    <w:p w:rsidR="0042303A" w:rsidRDefault="0042303A" w:rsidP="0042303A">
      <w:pPr>
        <w:spacing w:before="120"/>
        <w:ind w:firstLine="360"/>
        <w:rPr>
          <w:rFonts w:ascii="Times New Roman" w:hAnsi="Times New Roman"/>
        </w:rPr>
      </w:pPr>
      <w:r w:rsidRPr="00493106">
        <w:rPr>
          <w:rStyle w:val="StyleUnderline"/>
          <w:highlight w:val="green"/>
        </w:rPr>
        <w:t>Hooks's vision of "homeplace" does not seek to paint an essentialist picture of what the private signifies for the black female subject. Deploying her analysis is useful because it problematizes the notion that the private is a sphere of monolithic meaning, a site of only the female subject's subordination, degradation, and abuse</w:t>
      </w:r>
      <w:r w:rsidRPr="00CE648B">
        <w:rPr>
          <w:rStyle w:val="StyleUnderline"/>
        </w:rPr>
        <w:t xml:space="preserve">. Rather, </w:t>
      </w:r>
      <w:r w:rsidRPr="00493106">
        <w:rPr>
          <w:rStyle w:val="StyleUnderline"/>
          <w:highlight w:val="green"/>
        </w:rPr>
        <w:t>feminist theory needs to grapple with the multiple meanings of the private and with the fact that by casting the private as a sphere of female injury and not also as a locus of empowerment, safety, and community-building, the discourse necessarily eliminates some female subjects whose experience of the private does not mirror the space that feminist theory has sought to problematize</w:t>
      </w:r>
      <w:r w:rsidRPr="00CE648B">
        <w:rPr>
          <w:rStyle w:val="StyleUnderline"/>
        </w:rPr>
        <w:t xml:space="preserve">. I offer the analysis of the private as a safe space, as a site of community-building, to challenge the dominant narrative of the private as a regressive and sexist site. This counter-narrative constructs the home as a site of emotional and psychic safety and as a site of the creation of subjectivity and full-personhood in a culture that is oppositional to the creation of complex and affirmative selfhood for black subjects. In order to create a theory structured around multiplicity and complexity, </w:t>
      </w:r>
      <w:r w:rsidRPr="00493106">
        <w:rPr>
          <w:rStyle w:val="StyleUnderline"/>
          <w:highlight w:val="green"/>
        </w:rPr>
        <w:t>feminists need to craft a more nuanced critique of the private and a more radical conception of the private which takes into account that, at times, the private is a deeply empowering and politicized site</w:t>
      </w:r>
      <w:r w:rsidRPr="00CE648B">
        <w:rPr>
          <w:rStyle w:val="StyleUnderline"/>
        </w:rPr>
        <w:t>.</w:t>
      </w:r>
      <w:r>
        <w:rPr>
          <w:rFonts w:ascii="Times New Roman" w:hAnsi="Times New Roman"/>
        </w:rPr>
        <w:t xml:space="preserve"> In the next section, I will examine possibilities for reframing the private aside from a blanket problematization and </w:t>
      </w:r>
      <w:r>
        <w:rPr>
          <w:rFonts w:ascii="Times New Roman" w:hAnsi="Times New Roman"/>
          <w:b/>
          <w:bCs/>
          <w:color w:val="CC0033"/>
        </w:rPr>
        <w:t>critique</w:t>
      </w:r>
      <w:r>
        <w:rPr>
          <w:rFonts w:ascii="Times New Roman" w:hAnsi="Times New Roman"/>
        </w:rPr>
        <w:t xml:space="preserve"> and suggest what this might mean for feminists as we wrestle with legal strategies and engagement with the state.</w:t>
      </w:r>
    </w:p>
    <w:p w:rsidR="0042303A" w:rsidRPr="00DE2454" w:rsidRDefault="0042303A" w:rsidP="0042303A">
      <w:pPr>
        <w:pStyle w:val="Heading4"/>
      </w:pPr>
      <w:r>
        <w:t xml:space="preserve">Intersectional analysis avoids essentialism, recognizing how individuals resist definitions </w:t>
      </w:r>
    </w:p>
    <w:p w:rsidR="0042303A" w:rsidRDefault="0042303A" w:rsidP="0042303A">
      <w:pPr>
        <w:rPr>
          <w:rStyle w:val="Style13ptBold"/>
        </w:rPr>
      </w:pPr>
      <w:r>
        <w:rPr>
          <w:rStyle w:val="Style13ptBold"/>
        </w:rPr>
        <w:t>Grillo 13</w:t>
      </w:r>
    </w:p>
    <w:p w:rsidR="0042303A" w:rsidRDefault="0042303A" w:rsidP="0042303A">
      <w:r w:rsidRPr="00B3441C">
        <w:t>(</w:t>
      </w:r>
      <w:r>
        <w:t>Trina Grillo [], September 2013, “Anti-Essentialism and Intersectionality: Tools to Dismantle the Master's House,” Berkeley Journal of Gender, Law &amp; Justice, Volume 10 Issue 1 Article 4, MX)</w:t>
      </w:r>
    </w:p>
    <w:p w:rsidR="0042303A" w:rsidRPr="00B3441C" w:rsidRDefault="0042303A" w:rsidP="0042303A"/>
    <w:p w:rsidR="0042303A" w:rsidRDefault="0042303A" w:rsidP="0042303A">
      <w:pPr>
        <w:rPr>
          <w:rStyle w:val="StyleUnderline"/>
        </w:rPr>
      </w:pPr>
      <w:r w:rsidRPr="00B3441C">
        <w:rPr>
          <w:rStyle w:val="StyleUnderline"/>
        </w:rPr>
        <w:t xml:space="preserve">Anti-essentialism and </w:t>
      </w:r>
      <w:r w:rsidRPr="00493106">
        <w:rPr>
          <w:rStyle w:val="StyleUnderline"/>
          <w:highlight w:val="green"/>
        </w:rPr>
        <w:t>intersectionality are checks</w:t>
      </w:r>
      <w:r w:rsidRPr="00B3441C">
        <w:rPr>
          <w:sz w:val="12"/>
        </w:rPr>
        <w:t xml:space="preserve"> on us; </w:t>
      </w:r>
      <w:r w:rsidRPr="00B3441C">
        <w:rPr>
          <w:rStyle w:val="StyleUnderline"/>
        </w:rPr>
        <w:t>they</w:t>
      </w:r>
      <w:r w:rsidRPr="00B3441C">
        <w:rPr>
          <w:sz w:val="12"/>
        </w:rPr>
        <w:t xml:space="preserve"> help us </w:t>
      </w:r>
      <w:r w:rsidRPr="00493106">
        <w:rPr>
          <w:sz w:val="12"/>
          <w:highlight w:val="green"/>
        </w:rPr>
        <w:t>mak</w:t>
      </w:r>
      <w:r w:rsidRPr="00493106">
        <w:rPr>
          <w:rStyle w:val="StyleUnderline"/>
          <w:highlight w:val="green"/>
        </w:rPr>
        <w:t>e sure that we do not speak for those we cannot speak for or ask others to share our agenda while they patiently wait for their own</w:t>
      </w:r>
      <w:r w:rsidRPr="00B3441C">
        <w:rPr>
          <w:rStyle w:val="StyleUnderline"/>
        </w:rPr>
        <w:t xml:space="preserve">. </w:t>
      </w:r>
      <w:r w:rsidRPr="00B3441C">
        <w:rPr>
          <w:sz w:val="12"/>
        </w:rPr>
        <w:t xml:space="preserve">Pat Cain asks those of us who are heterosexual to notice that we are heterosexual and therefore privileged.4 "One of our privileges is to not notice that we are heterosexual, to assume that laws, customs, and habits should be, while non-discriminatory, based on the norm of our heterosexual lives. Cain asks us to think of our sexual identities as coming from choice, and to ask ourselves why we have chosen to be privileged in this way.4 </w:t>
      </w:r>
      <w:proofErr w:type="gramStart"/>
      <w:r w:rsidRPr="00B3441C">
        <w:rPr>
          <w:sz w:val="12"/>
        </w:rPr>
        <w:t>9 I</w:t>
      </w:r>
      <w:proofErr w:type="gramEnd"/>
      <w:r w:rsidRPr="00B3441C">
        <w:rPr>
          <w:sz w:val="12"/>
        </w:rPr>
        <w:t xml:space="preserve"> think that the issue of choice obscures the true issue, which is one of privilege. </w:t>
      </w:r>
      <w:r w:rsidRPr="00B3441C">
        <w:rPr>
          <w:rStyle w:val="StyleUnderline"/>
        </w:rPr>
        <w:t>Whether or not a person has chosen</w:t>
      </w:r>
      <w:r w:rsidRPr="00B3441C">
        <w:rPr>
          <w:sz w:val="12"/>
        </w:rPr>
        <w:t xml:space="preserve"> to be heterosexual, </w:t>
      </w:r>
      <w:r w:rsidRPr="00B3441C">
        <w:rPr>
          <w:rStyle w:val="StyleUnderline"/>
        </w:rPr>
        <w:t>she has privilege</w:t>
      </w:r>
      <w:r w:rsidRPr="00B3441C">
        <w:rPr>
          <w:sz w:val="12"/>
        </w:rPr>
        <w:t xml:space="preserve"> based on that status; what she does about that fact is to my mind some measure of her moral worth. Those of us who are part-time residents in the master's house have much to gain by taking this approach, which recognizes privilege. </w:t>
      </w:r>
      <w:proofErr w:type="gramStart"/>
      <w:r w:rsidRPr="00B3441C">
        <w:rPr>
          <w:sz w:val="12"/>
        </w:rPr>
        <w:t>For our view may be in some ways more obstructed than the view of people who are comparatively less privileged.</w:t>
      </w:r>
      <w:proofErr w:type="gramEnd"/>
      <w:r w:rsidRPr="00B3441C">
        <w:rPr>
          <w:sz w:val="12"/>
        </w:rPr>
        <w:t xml:space="preserve"> </w:t>
      </w:r>
      <w:r w:rsidRPr="00493106">
        <w:rPr>
          <w:rStyle w:val="Emphasis"/>
          <w:highlight w:val="green"/>
        </w:rPr>
        <w:t>As Dorothy Roberts, who has done in a very short time a prodigious amount of work on Black mothers, in particular Black, single, teenage mothers, states: "Studying exclusively how the oppressed are defined by others is debilitating. It too often neglects how people resist these definitions and create their own concepts of justice, morality, and legality.</w:t>
      </w:r>
      <w:r w:rsidRPr="00B3441C">
        <w:rPr>
          <w:rStyle w:val="StyleUnderline"/>
        </w:rPr>
        <w:t xml:space="preserve"> It also ignores how imposed definitions and self-definitions shape each other</w:t>
      </w:r>
      <w:r w:rsidRPr="00B3441C">
        <w:rPr>
          <w:sz w:val="12"/>
        </w:rPr>
        <w:t xml:space="preserve">."5° Roberts asks "whether it is precisely in the lives of those most deviant that we will be able to </w:t>
      </w:r>
      <w:r w:rsidRPr="00B3441C">
        <w:rPr>
          <w:sz w:val="12"/>
        </w:rPr>
        <w:lastRenderedPageBreak/>
        <w:t xml:space="preserve">discern a vision of liberation." Of course, it is easy to romanticize the vision of the outsiders. Some acts labelled resistant actually reproduce and support the status quo. </w:t>
      </w:r>
      <w:r w:rsidRPr="00B3441C">
        <w:rPr>
          <w:rStyle w:val="StyleUnderline"/>
        </w:rPr>
        <w:t xml:space="preserve">Still, I think it is important to accept what I view as fact: That </w:t>
      </w:r>
      <w:r w:rsidRPr="00493106">
        <w:rPr>
          <w:rStyle w:val="StyleUnderline"/>
          <w:highlight w:val="green"/>
        </w:rPr>
        <w:t>each of us has a limited view of the world, that we have a better chance of forming a vision of a post-patriarchal, post-racist society both by trusting in our own experiences and by seeking out voices that are drowned out by essentialism in all its form</w:t>
      </w:r>
      <w:r w:rsidRPr="00B3441C">
        <w:rPr>
          <w:rStyle w:val="StyleUnderline"/>
        </w:rPr>
        <w:t>s.</w:t>
      </w:r>
    </w:p>
    <w:p w:rsidR="0042303A" w:rsidRDefault="0042303A" w:rsidP="0042303A">
      <w:pPr>
        <w:spacing w:before="120"/>
        <w:rPr>
          <w:rFonts w:ascii="Times New Roman" w:hAnsi="Times New Roman"/>
        </w:rPr>
      </w:pPr>
    </w:p>
    <w:p w:rsidR="0042303A" w:rsidRDefault="0042303A" w:rsidP="0042303A">
      <w:pPr>
        <w:pStyle w:val="Heading4"/>
      </w:pPr>
      <w:r>
        <w:t>Intersectionality avoids essentialism by disrupting legal and social categories</w:t>
      </w:r>
    </w:p>
    <w:p w:rsidR="0042303A" w:rsidRPr="003257F4" w:rsidRDefault="0042303A" w:rsidP="0042303A">
      <w:pPr>
        <w:rPr>
          <w:rStyle w:val="Style13ptBold"/>
        </w:rPr>
      </w:pPr>
      <w:r w:rsidRPr="003257F4">
        <w:rPr>
          <w:rStyle w:val="Style13ptBold"/>
        </w:rPr>
        <w:t>Hunter 15</w:t>
      </w:r>
    </w:p>
    <w:p w:rsidR="0042303A" w:rsidRPr="003257F4" w:rsidRDefault="0042303A" w:rsidP="0042303A">
      <w:r>
        <w:t xml:space="preserve">(Rosemary Hunter [Professor of Law and Socio-Legal Studies </w:t>
      </w:r>
      <w:proofErr w:type="gramStart"/>
      <w:r>
        <w:t>At</w:t>
      </w:r>
      <w:proofErr w:type="gramEnd"/>
      <w:r>
        <w:t xml:space="preserve"> Queen Mary University of London], 1/7/15, “Deconstructing The Subjects Of Feminism: The Essentialism Debate In Feminist Theory And Practice,” Australian Feminist Law Journal, MX)</w:t>
      </w:r>
    </w:p>
    <w:p w:rsidR="0042303A" w:rsidRDefault="0042303A" w:rsidP="0042303A">
      <w:pPr>
        <w:rPr>
          <w:sz w:val="12"/>
        </w:rPr>
      </w:pPr>
      <w:r w:rsidRPr="003257F4">
        <w:rPr>
          <w:sz w:val="12"/>
        </w:rPr>
        <w:t xml:space="preserve">This article explores </w:t>
      </w:r>
      <w:r w:rsidRPr="003257F4">
        <w:rPr>
          <w:rStyle w:val="StyleUnderline"/>
        </w:rPr>
        <w:t>a</w:t>
      </w:r>
      <w:r w:rsidRPr="003257F4">
        <w:rPr>
          <w:sz w:val="12"/>
        </w:rPr>
        <w:t xml:space="preserve"> variety of </w:t>
      </w:r>
      <w:r w:rsidRPr="00210F4D">
        <w:rPr>
          <w:rStyle w:val="StyleUnderline"/>
          <w:highlight w:val="green"/>
        </w:rPr>
        <w:t>strategie</w:t>
      </w:r>
      <w:r w:rsidRPr="00210F4D">
        <w:rPr>
          <w:sz w:val="12"/>
          <w:highlight w:val="green"/>
        </w:rPr>
        <w:t xml:space="preserve">s </w:t>
      </w:r>
      <w:r w:rsidRPr="00210F4D">
        <w:rPr>
          <w:rStyle w:val="StyleUnderline"/>
          <w:highlight w:val="green"/>
        </w:rPr>
        <w:t>for avoiding essentialism</w:t>
      </w:r>
      <w:r w:rsidRPr="003257F4">
        <w:rPr>
          <w:sz w:val="12"/>
        </w:rPr>
        <w:t xml:space="preserve"> in feminist theory and practice: incorporating difference into feminist analysis and feminist politics through research and consultation; the proliferation of feminist theories and strategies built around particular experiences and needs; </w:t>
      </w:r>
      <w:r w:rsidRPr="00210F4D">
        <w:rPr>
          <w:rStyle w:val="StyleUnderline"/>
          <w:highlight w:val="green"/>
        </w:rPr>
        <w:t>the recognition of intersectional experience and political intersectionality through coalitions; and the deconstruction of constraining identity categories</w:t>
      </w:r>
      <w:r w:rsidRPr="003257F4">
        <w:rPr>
          <w:sz w:val="12"/>
        </w:rPr>
        <w:t xml:space="preserve"> in feminist and legal discourse. The article seeks to advance the essentialism debate in Australian feminist legal theory by showing how abstract, theoretical critiques of essentialism developed in the US do have relevance to the Australian situation, can be applied to familiar categories of mainstream feminist analysis, and can be put into practice outside the academy without causing the demise of feminist politics. In keeping with the spirit of the article, it is unwarranted to attempt to resolve the contradictions between the different approaches identified, or to establish a hierarchy of desirable approaches. </w:t>
      </w:r>
      <w:r w:rsidRPr="003257F4">
        <w:rPr>
          <w:rStyle w:val="StyleUnderline"/>
        </w:rPr>
        <w:t xml:space="preserve">There is no essential anti-essentialism. I would argue, however, </w:t>
      </w:r>
      <w:r w:rsidRPr="00210F4D">
        <w:rPr>
          <w:rStyle w:val="StyleUnderline"/>
          <w:highlight w:val="green"/>
        </w:rPr>
        <w:t>that the disruption of legal and social categories that define and limit women's possibilities, that seek to pin us down, crowd us together and divide us from each other, must be a central concern of a post-essentialist feminist politics</w:t>
      </w:r>
      <w:r w:rsidRPr="003257F4">
        <w:rPr>
          <w:rStyle w:val="StyleUnderline"/>
        </w:rPr>
        <w:t>.</w:t>
      </w:r>
      <w:r w:rsidRPr="003257F4">
        <w:rPr>
          <w:sz w:val="12"/>
        </w:rPr>
        <w:t xml:space="preserve"> </w:t>
      </w:r>
    </w:p>
    <w:p w:rsidR="0042303A" w:rsidRPr="00210F4D" w:rsidRDefault="0042303A" w:rsidP="0042303A"/>
    <w:p w:rsidR="0042303A" w:rsidRDefault="0042303A" w:rsidP="0042303A">
      <w:pPr>
        <w:pStyle w:val="Heading3"/>
      </w:pPr>
      <w:r>
        <w:lastRenderedPageBreak/>
        <w:t>2NC –AT Can’t Create Policies</w:t>
      </w:r>
    </w:p>
    <w:p w:rsidR="0042303A" w:rsidRPr="00FA7CE1" w:rsidRDefault="0042303A" w:rsidP="0042303A">
      <w:pPr>
        <w:pStyle w:val="Heading4"/>
        <w:rPr>
          <w:rStyle w:val="Style13ptBold"/>
          <w:b/>
        </w:rPr>
      </w:pPr>
      <w:r>
        <w:rPr>
          <w:rStyle w:val="Style13ptBold"/>
          <w:b/>
        </w:rPr>
        <w:t>Intersectional cooperation empirically solves oppressive policies</w:t>
      </w:r>
    </w:p>
    <w:p w:rsidR="0042303A" w:rsidRDefault="0042303A" w:rsidP="0042303A">
      <w:pPr>
        <w:contextualSpacing/>
        <w:rPr>
          <w:rStyle w:val="Style13ptBold"/>
        </w:rPr>
      </w:pPr>
      <w:r w:rsidRPr="00617B64">
        <w:rPr>
          <w:rStyle w:val="Style13ptBold"/>
        </w:rPr>
        <w:t xml:space="preserve">Simien 07 </w:t>
      </w:r>
    </w:p>
    <w:p w:rsidR="0042303A" w:rsidRPr="00617B64" w:rsidRDefault="0042303A" w:rsidP="0042303A">
      <w:pPr>
        <w:contextualSpacing/>
        <w:rPr>
          <w:rStyle w:val="Style13ptBold"/>
          <w:sz w:val="20"/>
        </w:rPr>
      </w:pPr>
      <w:r w:rsidRPr="00617B64">
        <w:rPr>
          <w:rStyle w:val="Style13ptBold"/>
          <w:sz w:val="20"/>
        </w:rPr>
        <w:t xml:space="preserve">(Evelyn M. Simien is Associate professor of Political Science, jointly appointed with the Africana Studies Institute, and Associate Editor of Polity, </w:t>
      </w:r>
      <w:r>
        <w:rPr>
          <w:rStyle w:val="Style13ptBold"/>
          <w:sz w:val="20"/>
        </w:rPr>
        <w:t xml:space="preserve">June </w:t>
      </w:r>
      <w:r w:rsidRPr="00617B64">
        <w:rPr>
          <w:rStyle w:val="Style13ptBold"/>
          <w:sz w:val="20"/>
        </w:rPr>
        <w:t>2007, "Doing Intersectionality Research: From Conceptual Issues to Practical Examples," pg. 266, online @ journals.cambridge.org/download.php?file=%2FPAG%2FPAG3_02%2FS1743923X07000086a.pdf&amp;code=8cff20e2ce9d236a9ea5704c1f57a0b3//DM)</w:t>
      </w:r>
    </w:p>
    <w:p w:rsidR="0042303A" w:rsidRPr="00FA7CE1" w:rsidRDefault="0042303A" w:rsidP="0042303A">
      <w:pPr>
        <w:contextualSpacing/>
        <w:rPr>
          <w:rStyle w:val="StyleUnderline"/>
        </w:rPr>
      </w:pPr>
      <w:r w:rsidRPr="00FA7CE1">
        <w:rPr>
          <w:sz w:val="14"/>
        </w:rPr>
        <w:t xml:space="preserve">Another promising way to study intersectionality is to determine the impact of race and gender on substantive representation via the legislative performance of African-American women on the state level. Forthcoming research on state legislative behavior by Bryon D’Andra Orey and his colleagues Wendy Smooth, Kimberly S. Adams, and Kisha Harris-Clark shows that African-American women legislators are more likely to translate their dual identity based on race and gender into progressive legislation, especially when compared to other race-sex groups in the Mississippi state legislature. </w:t>
      </w:r>
      <w:r w:rsidRPr="00FA7CE1">
        <w:rPr>
          <w:rStyle w:val="StyleUnderline"/>
        </w:rPr>
        <w:t xml:space="preserve">Data from multiple legislative sessions show that black female state legislators typically outperform their colleagues when it comes to introducing </w:t>
      </w:r>
      <w:r w:rsidRPr="00A97BA4">
        <w:rPr>
          <w:rStyle w:val="StyleUnderline"/>
          <w:highlight w:val="green"/>
        </w:rPr>
        <w:t>progressive legislation an</w:t>
      </w:r>
      <w:r w:rsidRPr="00FA7CE1">
        <w:rPr>
          <w:rStyle w:val="StyleUnderline"/>
        </w:rPr>
        <w:t xml:space="preserve">d achieving </w:t>
      </w:r>
      <w:r w:rsidRPr="00A97BA4">
        <w:rPr>
          <w:rStyle w:val="StyleUnderline"/>
          <w:highlight w:val="green"/>
        </w:rPr>
        <w:t>bill passage</w:t>
      </w:r>
      <w:r w:rsidRPr="00FA7CE1">
        <w:rPr>
          <w:rStyle w:val="StyleUnderline"/>
        </w:rPr>
        <w:t xml:space="preserve"> success. </w:t>
      </w:r>
      <w:r w:rsidRPr="00FA7CE1">
        <w:rPr>
          <w:sz w:val="14"/>
        </w:rPr>
        <w:t>Black female legislators are equally and, in some cases, more likely than other race-sex groups to achieve passage of the progressive legislation they introduce before the Mississippi state delegation</w:t>
      </w:r>
      <w:r w:rsidRPr="00FA7CE1">
        <w:rPr>
          <w:rStyle w:val="StyleUnderline"/>
        </w:rPr>
        <w:t xml:space="preserve">. Such legislation ranges in topic from welfare and education to child advocacy, and </w:t>
      </w:r>
      <w:r w:rsidRPr="00A97BA4">
        <w:rPr>
          <w:rStyle w:val="StyleUnderline"/>
          <w:highlight w:val="green"/>
        </w:rPr>
        <w:t>reflects their constituents’ interest</w:t>
      </w:r>
      <w:r w:rsidRPr="00FA7CE1">
        <w:rPr>
          <w:rStyle w:val="StyleUnderline"/>
        </w:rPr>
        <w:t xml:space="preserve">. </w:t>
      </w:r>
      <w:r w:rsidRPr="00A97BA4">
        <w:rPr>
          <w:rStyle w:val="StyleUnderline"/>
          <w:highlight w:val="green"/>
        </w:rPr>
        <w:t xml:space="preserve">Using logistic regression </w:t>
      </w:r>
      <w:r w:rsidRPr="00A97BA4">
        <w:rPr>
          <w:rStyle w:val="StyleUnderline"/>
        </w:rPr>
        <w:t>to</w:t>
      </w:r>
      <w:r w:rsidRPr="00FA7CE1">
        <w:rPr>
          <w:rStyle w:val="StyleUnderline"/>
        </w:rPr>
        <w:t xml:space="preserve"> examine data from multiple legislative sessions, </w:t>
      </w:r>
      <w:r w:rsidRPr="00A97BA4">
        <w:rPr>
          <w:rStyle w:val="StyleUnderline"/>
          <w:highlight w:val="green"/>
        </w:rPr>
        <w:t>this analysis stresses</w:t>
      </w:r>
      <w:r w:rsidRPr="00FA7CE1">
        <w:rPr>
          <w:rStyle w:val="StyleUnderline"/>
        </w:rPr>
        <w:t xml:space="preserve"> the importance of </w:t>
      </w:r>
      <w:r w:rsidRPr="00A97BA4">
        <w:rPr>
          <w:rStyle w:val="StyleUnderline"/>
          <w:highlight w:val="green"/>
        </w:rPr>
        <w:t>studying African-American women state legislators as a distinct group</w:t>
      </w:r>
      <w:r w:rsidRPr="00FA7CE1">
        <w:rPr>
          <w:rStyle w:val="StyleUnderline"/>
        </w:rPr>
        <w:t xml:space="preserve">, </w:t>
      </w:r>
      <w:r w:rsidRPr="00A97BA4">
        <w:rPr>
          <w:rStyle w:val="StyleUnderline"/>
          <w:highlight w:val="green"/>
        </w:rPr>
        <w:t>as they exhibit patterns of agreement</w:t>
      </w:r>
      <w:r w:rsidRPr="00FA7CE1">
        <w:rPr>
          <w:rStyle w:val="StyleUnderline"/>
        </w:rPr>
        <w:t xml:space="preserve"> (or cohesiveness) </w:t>
      </w:r>
      <w:r w:rsidRPr="00A97BA4">
        <w:rPr>
          <w:rStyle w:val="StyleUnderline"/>
          <w:highlight w:val="green"/>
        </w:rPr>
        <w:t xml:space="preserve">across policy issues that provide </w:t>
      </w:r>
      <w:r w:rsidRPr="00A97BA4">
        <w:rPr>
          <w:rStyle w:val="StyleUnderline"/>
        </w:rPr>
        <w:t>unique</w:t>
      </w:r>
      <w:r w:rsidRPr="00A97BA4">
        <w:rPr>
          <w:rStyle w:val="StyleUnderline"/>
          <w:highlight w:val="green"/>
        </w:rPr>
        <w:t xml:space="preserve"> opportunities</w:t>
      </w:r>
      <w:r w:rsidRPr="00FA7CE1">
        <w:rPr>
          <w:sz w:val="14"/>
        </w:rPr>
        <w:t xml:space="preserve"> for multiracial coalition-building in the Mississippi state legislature. The authors aver that “the strongest message of these findings is the need to specify models in which differences are recognized, not just between groups as in the differences between blacks and whites or men and women in policymaking, but also among groups” and thus, new models of legislative performance must attend to the intersection of race and gender in determining policy outputs (Orey et al. forthcoming). </w:t>
      </w:r>
      <w:r w:rsidRPr="007462B9">
        <w:rPr>
          <w:rStyle w:val="StyleUnderline"/>
          <w:highlight w:val="green"/>
        </w:rPr>
        <w:t>Intersectional approaches</w:t>
      </w:r>
      <w:r w:rsidRPr="00FA7CE1">
        <w:rPr>
          <w:sz w:val="14"/>
        </w:rPr>
        <w:t xml:space="preserve">, as illustrated, </w:t>
      </w:r>
      <w:r w:rsidRPr="007462B9">
        <w:rPr>
          <w:rStyle w:val="StyleUnderline"/>
          <w:highlight w:val="green"/>
        </w:rPr>
        <w:t>contend that no social group is homogenous</w:t>
      </w:r>
      <w:r w:rsidRPr="00FA7CE1">
        <w:rPr>
          <w:rStyle w:val="StyleUnderline"/>
        </w:rPr>
        <w:t>. Knowing quite simply that a woman lives in a sexist society is insufficient information to describe the complexity of her daily social interactions</w:t>
      </w:r>
      <w:r w:rsidRPr="00FA7CE1">
        <w:rPr>
          <w:sz w:val="14"/>
        </w:rPr>
        <w:t xml:space="preserve">. Such diverse life experiences as stereotyping, silencing, and marginalization do not lend themselves to simple, categorical analysis based solely upon gender. </w:t>
      </w:r>
      <w:r w:rsidRPr="00FA7CE1">
        <w:rPr>
          <w:rStyle w:val="StyleUnderline"/>
        </w:rPr>
        <w:t>It is also necessary to know the race, ethnicity, sexual orientation, religion, and class of the woman in question in order to describe said experiences accurately, especially when individuals can experience disadvantage and privilege simultaneously through the combined statuses of gender, race, and class.</w:t>
      </w:r>
      <w:r w:rsidRPr="00FA7CE1">
        <w:rPr>
          <w:sz w:val="14"/>
        </w:rPr>
        <w:t xml:space="preserve"> For instance, Michele Tracy Berger’s ethnography of how HIV-infected women deal with the combined stigma of their illness and their drug use provides a perfect example of this kind of intersection. In Workable Sisterhood (2004), she describes how the nature and effect of “intersectional stigma” motivates crack-addicted sex workers who are HIV positive to transform their lives. By becoming active in social service organizations, they reconstruct their lives via roles as activists, advocates, and helpers working to assist others similarly infected with HIV who are often deprived of education, constantly reminded of their impending death, and subject to biased medical treatment. Utilizing in-depth interviews, direct and participant observation, as well as contextual information, </w:t>
      </w:r>
      <w:r w:rsidRPr="00FA7CE1">
        <w:rPr>
          <w:rStyle w:val="StyleUnderline"/>
        </w:rPr>
        <w:t xml:space="preserve">Berger produces a collective narrative about the ways in which </w:t>
      </w:r>
      <w:r w:rsidRPr="00A97BA4">
        <w:rPr>
          <w:rStyle w:val="StyleUnderline"/>
          <w:highlight w:val="green"/>
        </w:rPr>
        <w:t>race, gender, and class work</w:t>
      </w:r>
      <w:r w:rsidRPr="00FA7CE1">
        <w:rPr>
          <w:sz w:val="14"/>
        </w:rPr>
        <w:t xml:space="preserve"> in tandem with the stigma of HIV-positive status </w:t>
      </w:r>
      <w:r w:rsidRPr="00FA7CE1">
        <w:rPr>
          <w:rStyle w:val="StyleUnderline"/>
        </w:rPr>
        <w:t xml:space="preserve">to </w:t>
      </w:r>
      <w:r w:rsidRPr="007462B9">
        <w:rPr>
          <w:rStyle w:val="StyleUnderline"/>
        </w:rPr>
        <w:t>empower women</w:t>
      </w:r>
      <w:r w:rsidRPr="00FA7CE1">
        <w:rPr>
          <w:rStyle w:val="StyleUnderline"/>
        </w:rPr>
        <w:t xml:space="preserve">, </w:t>
      </w:r>
      <w:r w:rsidRPr="007462B9">
        <w:rPr>
          <w:rStyle w:val="StyleUnderline"/>
          <w:highlight w:val="green"/>
        </w:rPr>
        <w:t>result</w:t>
      </w:r>
      <w:r w:rsidRPr="00FA7CE1">
        <w:rPr>
          <w:rStyle w:val="StyleUnderline"/>
        </w:rPr>
        <w:t xml:space="preserve">ing </w:t>
      </w:r>
      <w:r w:rsidRPr="007462B9">
        <w:rPr>
          <w:rStyle w:val="StyleUnderline"/>
          <w:highlight w:val="green"/>
        </w:rPr>
        <w:t>in the emergence of a liberated self that transcends oppressive conditions</w:t>
      </w:r>
      <w:r w:rsidRPr="00FA7CE1">
        <w:rPr>
          <w:sz w:val="14"/>
        </w:rPr>
        <w:t xml:space="preserve">. The contribution of this conceptualization of the impact of intersectional stigma on individuals’ pursuit for social justice cannot be underestimated, as the conceptualization yields a testimony of great resolve and grants agency to those who live with intersectional stigma. The interactive effect of social location (race, gender, and class) is compounded by stigmatized HIV-positive status, which produces a powerful dynamic whereby those infected with the disease are denied access to societal resources. The combined status — </w:t>
      </w:r>
      <w:r w:rsidRPr="007462B9">
        <w:rPr>
          <w:rStyle w:val="StyleUnderline"/>
          <w:highlight w:val="green"/>
        </w:rPr>
        <w:t xml:space="preserve">intersectional stigma — serves as a catalyst for political action that </w:t>
      </w:r>
      <w:r w:rsidRPr="007462B9">
        <w:rPr>
          <w:rStyle w:val="StyleUnderline"/>
        </w:rPr>
        <w:t xml:space="preserve">subsequently </w:t>
      </w:r>
      <w:r w:rsidRPr="007462B9">
        <w:rPr>
          <w:rStyle w:val="StyleUnderline"/>
          <w:highlight w:val="green"/>
        </w:rPr>
        <w:t>leads to the formation</w:t>
      </w:r>
      <w:r w:rsidRPr="00FA7CE1">
        <w:rPr>
          <w:rStyle w:val="StyleUnderline"/>
        </w:rPr>
        <w:t xml:space="preserve"> </w:t>
      </w:r>
      <w:r w:rsidRPr="007462B9">
        <w:rPr>
          <w:rStyle w:val="StyleUnderline"/>
          <w:highlight w:val="green"/>
        </w:rPr>
        <w:t>of support groups</w:t>
      </w:r>
      <w:r w:rsidRPr="00FA7CE1">
        <w:rPr>
          <w:rStyle w:val="StyleUnderline"/>
        </w:rPr>
        <w:t>, workshops, and classes.</w:t>
      </w:r>
    </w:p>
    <w:p w:rsidR="0042303A" w:rsidRDefault="0042303A" w:rsidP="0042303A"/>
    <w:p w:rsidR="0042303A" w:rsidRDefault="0042303A" w:rsidP="0042303A">
      <w:pPr>
        <w:pStyle w:val="Heading4"/>
      </w:pPr>
      <w:r>
        <w:t>Intersectionality is key to inclusiveness and empirically works both inside and outside the academy</w:t>
      </w:r>
    </w:p>
    <w:p w:rsidR="0042303A" w:rsidRPr="002B6A56" w:rsidRDefault="0042303A" w:rsidP="0042303A">
      <w:pPr>
        <w:rPr>
          <w:rStyle w:val="Style13ptBold"/>
        </w:rPr>
      </w:pPr>
      <w:r w:rsidRPr="002B6A56">
        <w:rPr>
          <w:rStyle w:val="Style13ptBold"/>
        </w:rPr>
        <w:t>Roberson 13</w:t>
      </w:r>
    </w:p>
    <w:p w:rsidR="0042303A" w:rsidRPr="002B6A56" w:rsidRDefault="0042303A" w:rsidP="0042303A">
      <w:r w:rsidRPr="002B6A56">
        <w:t>(Eleanor Robertson [</w:t>
      </w:r>
      <w:r>
        <w:t>fortnightly columnist for Guardian Australia; also contributes to Daily Life, Frankie Magazine and SBS comedy.</w:t>
      </w:r>
      <w:r w:rsidRPr="002B6A56">
        <w:t xml:space="preserve">], 12/22/13, "In defence of intersectionality – one of feminism's most </w:t>
      </w:r>
      <w:r w:rsidRPr="002B6A56">
        <w:lastRenderedPageBreak/>
        <w:t>important tools," The Guardian, www.theguardian.com/commentisfree/2013/dec/23/in-defence-of-intersectionality, MX)</w:t>
      </w:r>
    </w:p>
    <w:p w:rsidR="0042303A" w:rsidRPr="00AF09DF" w:rsidRDefault="0042303A" w:rsidP="0042303A">
      <w:pPr>
        <w:rPr>
          <w:sz w:val="12"/>
        </w:rPr>
      </w:pPr>
      <w:r w:rsidRPr="00C61E41">
        <w:rPr>
          <w:rStyle w:val="StyleUnderline"/>
        </w:rPr>
        <w:t>Intersectionality has been variously described as meaningless, too radical, and a threat to the sisterhood</w:t>
      </w:r>
      <w:r w:rsidRPr="00AF09DF">
        <w:rPr>
          <w:sz w:val="12"/>
        </w:rPr>
        <w:t xml:space="preserve">. This level of backlash from those who hold power within feminism is usually a pretty good sign that the target of their ire is something worthwhile. </w:t>
      </w:r>
      <w:r w:rsidRPr="00C61E41">
        <w:rPr>
          <w:rStyle w:val="StyleUnderline"/>
        </w:rPr>
        <w:t>Crenshaw coined the term as an explanation of why black and immigrant women's experiences ended up being ignored by both feminism and the anti-racist movement</w:t>
      </w:r>
      <w:r w:rsidRPr="00AF09DF">
        <w:rPr>
          <w:sz w:val="12"/>
        </w:rPr>
        <w:t xml:space="preserve">. Her original paper contains dozens of stories detailing how domestic violence and rape crisis facilities had serious trouble helping these women because their cases were "too complicated". Those were immigrant women who were too afraid of deportation to use legal redress against their abusive husbands, women who spoke a language other than English and weren't given access to an interpreter, or staff who had no idea how to handle a victim whose cultural background forbid her to acknowledge an abuser within her family for fear of damaging the family's honour. These examples reveal an emergent feature of many more institutions than rape crisis centres in the 1980s. The problem is not that the individual women who ran these centres were racist, but that the entire structure tended to produce outcomes that were much worse for women of colour – and that's something we can see playing out over and over within feminism and women's services. Unless feminism goes hard down the road of recognising and including women from many differing backgrounds, the path of least resistance is for it to work mostly on behalf of women who are already relatively privileged. </w:t>
      </w:r>
      <w:r w:rsidRPr="00757252">
        <w:rPr>
          <w:rStyle w:val="StyleUnderline"/>
          <w:highlight w:val="green"/>
        </w:rPr>
        <w:t>If feminism doesn't actively recognise that there are a lot of women whose most pressing concerns aren't boardroom representation and lingerie football, the movement is going to carry on alienating itself from those most in need of assistance</w:t>
      </w:r>
      <w:r w:rsidRPr="00AF09DF">
        <w:rPr>
          <w:sz w:val="12"/>
        </w:rPr>
        <w:t xml:space="preserve">. That's not to say lingerie football isn't the purview of feminist analysis, because it certainly is, and this is not an attack on individual feminists who speak on these issues. We have to take a much broader view, and ask ourselves why the issues that get the most attention – the ones we're most keen to talk about and analyse – are the ones that mostly affect those of us who look like Friedan. </w:t>
      </w:r>
      <w:r w:rsidRPr="00757252">
        <w:rPr>
          <w:rStyle w:val="StyleUnderline"/>
          <w:highlight w:val="green"/>
        </w:rPr>
        <w:t>When intersectionality is derided as inaccessible, the type of woman feminism claims to speak on behalf of is made narrower and narrower.</w:t>
      </w:r>
      <w:r w:rsidRPr="00C61E41">
        <w:rPr>
          <w:rStyle w:val="StyleUnderline"/>
        </w:rPr>
        <w:t xml:space="preserve"> </w:t>
      </w:r>
      <w:r w:rsidRPr="00AF09DF">
        <w:rPr>
          <w:sz w:val="12"/>
        </w:rPr>
        <w:t xml:space="preserve">Are we really going to say that </w:t>
      </w:r>
      <w:proofErr w:type="gramStart"/>
      <w:r w:rsidRPr="00AF09DF">
        <w:rPr>
          <w:sz w:val="12"/>
        </w:rPr>
        <w:t>an idea non-white, poor, and disabled women</w:t>
      </w:r>
      <w:proofErr w:type="gramEnd"/>
      <w:r w:rsidRPr="00AF09DF">
        <w:rPr>
          <w:sz w:val="12"/>
        </w:rPr>
        <w:t xml:space="preserve"> have identified as one of their most valuable activist resources, a concept the Australian Human Rights Commission acknowledges is a crucial tool for change is useless and half-baked? Is the Australian Institute of Social Relations merely promoting feminist infighting when they release an information pack explaining why intersectionality is crucial within social movements to end violence against women? Popular feminism's refusal to grasp what is actually a brilliant and elegant concept looks more and more like Friedan's demonisation of the Lavender Menace: a privileged minority persistently embarrassing itself by refusing to crack a book sometime, wandering around with its eyes closed banging off the walls. </w:t>
      </w:r>
      <w:r w:rsidRPr="00C61E41">
        <w:rPr>
          <w:rStyle w:val="StyleUnderline"/>
        </w:rPr>
        <w:t xml:space="preserve">Interestingly, intersectionality has also been going gangbusters within academic feminism for over a decade. </w:t>
      </w:r>
      <w:r w:rsidRPr="00757252">
        <w:rPr>
          <w:rStyle w:val="StyleUnderline"/>
          <w:highlight w:val="green"/>
        </w:rPr>
        <w:t>Widely acknowledged as one of the most important ideas that feminist scholarship has ever come up with, the amount of writing and research dedicated to exploring and applying it to produce a more inclusive feminist politics is enormous</w:t>
      </w:r>
      <w:r w:rsidRPr="00AF09DF">
        <w:rPr>
          <w:sz w:val="12"/>
        </w:rPr>
        <w:t xml:space="preserve">. </w:t>
      </w:r>
      <w:r w:rsidRPr="00757252">
        <w:rPr>
          <w:rStyle w:val="StyleUnderline"/>
          <w:highlight w:val="green"/>
        </w:rPr>
        <w:t>Like the word "feminist" itself, there is disagreement about exactly what it means, but that's par for the course in any developing ideology.</w:t>
      </w:r>
      <w:r w:rsidRPr="00AF09DF">
        <w:rPr>
          <w:sz w:val="12"/>
        </w:rPr>
        <w:t xml:space="preserve"> So why is it taking so long for mainstream feminists to follow? Why are discussions of race, class, and disability within feminism so often characterised as infighting, or sideshows to the main event? Could it be that, for some strange reason, </w:t>
      </w:r>
      <w:r w:rsidRPr="00A06B7B">
        <w:rPr>
          <w:rStyle w:val="StyleUnderline"/>
          <w:highlight w:val="green"/>
        </w:rPr>
        <w:t>marginalised women's experiences with intersectionality and its usefulness are systematically ignored and discredited</w:t>
      </w:r>
      <w:r w:rsidRPr="00AF09DF">
        <w:rPr>
          <w:sz w:val="12"/>
        </w:rPr>
        <w:t xml:space="preserve">? Far from being some bizarre esoteric theory, </w:t>
      </w:r>
      <w:r w:rsidRPr="00A06B7B">
        <w:rPr>
          <w:sz w:val="12"/>
          <w:highlight w:val="green"/>
        </w:rPr>
        <w:t>in</w:t>
      </w:r>
      <w:r w:rsidRPr="00A06B7B">
        <w:rPr>
          <w:rStyle w:val="StyleUnderline"/>
          <w:highlight w:val="green"/>
        </w:rPr>
        <w:t>tersectionality is alive and kicking all around us, and not just in exclusive ivory tower gender studies clubs</w:t>
      </w:r>
      <w:r w:rsidRPr="00C61E41">
        <w:rPr>
          <w:rStyle w:val="StyleUnderline"/>
        </w:rPr>
        <w:t>.</w:t>
      </w:r>
      <w:r w:rsidRPr="00AF09DF">
        <w:rPr>
          <w:sz w:val="12"/>
        </w:rPr>
        <w:t xml:space="preserve"> Call me a conspiracy theorist, but there must be some reason pop feminism puts so much effort into repressing a concept that has huge theoretical explanatory power and enormous utility as an organising strategy.</w:t>
      </w:r>
    </w:p>
    <w:p w:rsidR="0042303A" w:rsidRDefault="0042303A" w:rsidP="0042303A">
      <w:pPr>
        <w:pStyle w:val="Heading3"/>
      </w:pPr>
      <w:r>
        <w:lastRenderedPageBreak/>
        <w:t>2NC – AT Can’t Solve Overpolicing</w:t>
      </w:r>
    </w:p>
    <w:p w:rsidR="0042303A" w:rsidRPr="00B04BDE" w:rsidRDefault="0042303A" w:rsidP="00034F67">
      <w:pPr>
        <w:pStyle w:val="Heading4"/>
      </w:pPr>
      <w:r>
        <w:t>Intersectionality is key to analyzing how converging vulnerabilities lead to oversurveillance and mass incarceration of women of color</w:t>
      </w:r>
    </w:p>
    <w:p w:rsidR="0042303A" w:rsidRPr="00B04BDE" w:rsidRDefault="0042303A" w:rsidP="0042303A">
      <w:r w:rsidRPr="00B04BDE">
        <w:rPr>
          <w:b/>
        </w:rPr>
        <w:t>Crenshaw 12</w:t>
      </w:r>
      <w:r w:rsidRPr="00B04BDE">
        <w:t xml:space="preserve"> </w:t>
      </w:r>
      <w:r w:rsidRPr="00B04BDE">
        <w:rPr>
          <w:sz w:val="20"/>
          <w:szCs w:val="20"/>
        </w:rPr>
        <w:t xml:space="preserve">(Kimberle W. Crenshaw is Professor of Law at UCLA and Columbia Law Schools; “SYMPOSIUM: OVERPOLICED AND UNDERPROTECTED: WOMEN, RACE, AND CRIMINALIZATION: ARTICLE: From Private Violence to Mass Incarceration: Thinking Intersectionally </w:t>
      </w:r>
      <w:proofErr w:type="gramStart"/>
      <w:r w:rsidRPr="00B04BDE">
        <w:rPr>
          <w:sz w:val="20"/>
          <w:szCs w:val="20"/>
        </w:rPr>
        <w:t>About</w:t>
      </w:r>
      <w:proofErr w:type="gramEnd"/>
      <w:r w:rsidRPr="00B04BDE">
        <w:rPr>
          <w:sz w:val="20"/>
          <w:szCs w:val="20"/>
        </w:rPr>
        <w:t xml:space="preserve"> Women, Race, and Social Control”; August 2012; 59 UCLA L. Rev. 1418)//akim</w:t>
      </w:r>
    </w:p>
    <w:p w:rsidR="0042303A" w:rsidRPr="00B04BDE" w:rsidRDefault="0042303A" w:rsidP="0042303A">
      <w:pPr>
        <w:rPr>
          <w:sz w:val="12"/>
        </w:rPr>
      </w:pPr>
      <w:r w:rsidRPr="00B04BDE">
        <w:rPr>
          <w:u w:val="single"/>
        </w:rPr>
        <w:t>Ocen</w:t>
      </w:r>
      <w:r w:rsidRPr="00B04BDE">
        <w:rPr>
          <w:sz w:val="12"/>
        </w:rPr>
        <w:t xml:space="preserve">'s analysis widens the lens through which the intersectional dimensions of social control are legible. As she </w:t>
      </w:r>
      <w:r w:rsidRPr="00B04BDE">
        <w:rPr>
          <w:u w:val="single"/>
        </w:rPr>
        <w:t>illustrates, intersectional vulnerability to social control extends beyond the formal carceral regime</w:t>
      </w:r>
      <w:r w:rsidRPr="00B04BDE">
        <w:rPr>
          <w:sz w:val="12"/>
        </w:rPr>
        <w:t xml:space="preserve">. </w:t>
      </w:r>
      <w:proofErr w:type="gramStart"/>
      <w:r w:rsidRPr="00B04BDE">
        <w:rPr>
          <w:sz w:val="12"/>
        </w:rPr>
        <w:t>n78</w:t>
      </w:r>
      <w:proofErr w:type="gramEnd"/>
      <w:r w:rsidRPr="00B04BDE">
        <w:rPr>
          <w:sz w:val="12"/>
        </w:rPr>
        <w:t xml:space="preserve"> Her analysis of the Antioch case reveals how </w:t>
      </w:r>
      <w:r w:rsidRPr="00E1312E">
        <w:rPr>
          <w:sz w:val="12"/>
          <w:highlight w:val="green"/>
        </w:rPr>
        <w:t xml:space="preserve">the </w:t>
      </w:r>
      <w:r w:rsidRPr="00E1312E">
        <w:rPr>
          <w:highlight w:val="green"/>
          <w:u w:val="single"/>
        </w:rPr>
        <w:t>converging vulnerabilities that render some populations particularly amenable to control can be premised on the intersection of formal statu</w:t>
      </w:r>
      <w:r w:rsidRPr="00B04BDE">
        <w:rPr>
          <w:u w:val="single"/>
        </w:rPr>
        <w:t>s</w:t>
      </w:r>
      <w:r w:rsidRPr="00B04BDE">
        <w:rPr>
          <w:sz w:val="12"/>
        </w:rPr>
        <w:t xml:space="preserve"> (beneficiaries of social support services) </w:t>
      </w:r>
      <w:r w:rsidRPr="00E1312E">
        <w:rPr>
          <w:highlight w:val="green"/>
          <w:u w:val="single"/>
        </w:rPr>
        <w:t>and ascriptive identities</w:t>
      </w:r>
      <w:r w:rsidRPr="00B04BDE">
        <w:rPr>
          <w:sz w:val="12"/>
        </w:rPr>
        <w:t xml:space="preserve"> (African American). Entrapped as such, the plaintiffs were available targets of both public (police) and private (neighborhood watch) mechanisms of surveillance and social control. [*1444]  Attending to the wider patterns of social control that are facilitated by the maintenance of spatially segregated communities, n79 George </w:t>
      </w:r>
      <w:r w:rsidRPr="0058113E">
        <w:rPr>
          <w:highlight w:val="green"/>
          <w:u w:val="single"/>
        </w:rPr>
        <w:t>Lipsitz addresses a set of social crimes perpetrated on poor women of color that contribute to their heightened risk of incarceration.</w:t>
      </w:r>
      <w:r w:rsidRPr="00B04BDE">
        <w:rPr>
          <w:u w:val="single"/>
        </w:rPr>
        <w:t xml:space="preserve"> n80 Highlighting the perverse relationship between the underprotection that women of color experience in the context of housing discrimination and the overpolicing they experience as a consequence of their housing insecurity</w:t>
      </w:r>
      <w:r w:rsidRPr="00B04BDE">
        <w:rPr>
          <w:sz w:val="12"/>
        </w:rPr>
        <w:t>, Lipsitz notes that "</w:t>
      </w:r>
      <w:r w:rsidRPr="00B04BDE">
        <w:rPr>
          <w:u w:val="single"/>
        </w:rPr>
        <w:t>crimes committed against them in the form of violations of fair housing laws by landlords, real estate agents, bankers, and municipal officials go largely unprosecuted and unpunished</w:t>
      </w:r>
      <w:r w:rsidRPr="00B04BDE">
        <w:rPr>
          <w:sz w:val="12"/>
        </w:rPr>
        <w:t>." n81 At the same time, these offenses against them create conditions that subject women of color to surveillance and expose them to increased risks of being ensnared in the criminal justice system. In exploring the social conditions associated with housing insecurity and its robust correlation with the risk of incarceration, n82 Lipsitz notes that "</w:t>
      </w:r>
      <w:r w:rsidRPr="00B04BDE">
        <w:rPr>
          <w:rStyle w:val="StyleUnderline"/>
        </w:rPr>
        <w:t>the injuries that black women and Latinas suffer at the crossroads of housing discrimination and mass criminality are intersectional: Their race, gender, and class positions all work together to create a cumulative vulnerability to the negative impacts of housing discrimination and mass criminalization</w:t>
      </w:r>
      <w:r w:rsidRPr="00B04BDE">
        <w:rPr>
          <w:sz w:val="12"/>
        </w:rPr>
        <w:t>." n83 Building from the observation that housing insecurity is an intersectional condition itself, n84 Lipsitz observes, "</w:t>
      </w:r>
      <w:r w:rsidRPr="00B04BDE">
        <w:rPr>
          <w:u w:val="single"/>
        </w:rPr>
        <w:t>Poverty by itself is an impediment to securing adequate shelter; race and gender discrimination adds new obstacles for women of color. Impoverished women of color have fewer housing options than white women or men of all colors and are thus subject to severe housing insecurity</w:t>
      </w:r>
      <w:r w:rsidRPr="00B04BDE">
        <w:rPr>
          <w:sz w:val="12"/>
        </w:rPr>
        <w:t xml:space="preserve">." n85 Interrogating the contours of spatial segregation and the various mechanisms that reproduce it, Lipsitz </w:t>
      </w:r>
      <w:proofErr w:type="gramStart"/>
      <w:r w:rsidRPr="00B04BDE">
        <w:rPr>
          <w:sz w:val="12"/>
        </w:rPr>
        <w:t>analytically  [</w:t>
      </w:r>
      <w:proofErr w:type="gramEnd"/>
      <w:r w:rsidRPr="00B04BDE">
        <w:rPr>
          <w:sz w:val="12"/>
        </w:rPr>
        <w:t xml:space="preserve">*1445]  uncovers how the economic marginality of women of color poses daunting impediments to securing shelter and accumulating assets, factors that are burdensome on their own and are also precursors to incarceration. </w:t>
      </w:r>
      <w:proofErr w:type="gramStart"/>
      <w:r w:rsidRPr="00B04BDE">
        <w:rPr>
          <w:sz w:val="12"/>
        </w:rPr>
        <w:t>n86</w:t>
      </w:r>
      <w:proofErr w:type="gramEnd"/>
      <w:r w:rsidRPr="00B04BDE">
        <w:rPr>
          <w:sz w:val="12"/>
        </w:rPr>
        <w:t xml:space="preserve"> Beyond his analysis of how patterns of housing and spatial segregation constitute the structural features in which surveillance and control take place, Lipsitz attends as well to sexist norms embedded in gender relations that leave women with the tremendously disproportionate responsibility of raising and housing children. While these responsibilities reflect conditions shared largely across class and race, the burdens associated with primary caretaking in the context of racial segregation and economic marginalization constitute distinct economic and social costs that are not shared by men of color and all women. </w:t>
      </w:r>
      <w:r w:rsidRPr="00B04BDE">
        <w:rPr>
          <w:rStyle w:val="StyleUnderline"/>
        </w:rPr>
        <w:t>These structural disadvantages are far from the only intersecting factors that shape the contours of their vulnerability</w:t>
      </w:r>
      <w:r w:rsidRPr="00B04BDE">
        <w:rPr>
          <w:sz w:val="12"/>
        </w:rPr>
        <w:t xml:space="preserve">. Beyond these factors are cultural representations of poor women of color as immoral and irresponsible, stereotypes that are mobilized to generate ideological justifications for their surveillance and punishment. n87 The intersection of these spatial, structural, and cultural factors constitute the toxic conditions by which behaviors that might otherwise be regarded as circumstantially informed are mobilized as further justification for hypersurveillance and punishment. </w:t>
      </w:r>
      <w:proofErr w:type="gramStart"/>
      <w:r w:rsidRPr="00B04BDE">
        <w:rPr>
          <w:sz w:val="12"/>
        </w:rPr>
        <w:t>n88</w:t>
      </w:r>
      <w:proofErr w:type="gramEnd"/>
      <w:r w:rsidRPr="00B04BDE">
        <w:rPr>
          <w:sz w:val="12"/>
        </w:rPr>
        <w:t xml:space="preserve"> </w:t>
      </w:r>
      <w:r w:rsidRPr="00B04BDE">
        <w:rPr>
          <w:u w:val="single"/>
        </w:rPr>
        <w:t>The economic disparities and spatial containment create scarcities that undermine their ability to provide healthy environments and quality education for their children, while judgment about their nonnormative</w:t>
      </w:r>
      <w:r w:rsidRPr="00B04BDE">
        <w:rPr>
          <w:sz w:val="12"/>
        </w:rPr>
        <w:t xml:space="preserve">  [*1446]  </w:t>
      </w:r>
      <w:r w:rsidRPr="00B04BDE">
        <w:rPr>
          <w:u w:val="single"/>
        </w:rPr>
        <w:t>family formation frames them as legitimate objects of punishment for doing what many advantage-seeking parents do every day.</w:t>
      </w:r>
      <w:r w:rsidRPr="00B04BDE">
        <w:rPr>
          <w:sz w:val="12"/>
        </w:rPr>
        <w:t xml:space="preserve"> </w:t>
      </w:r>
      <w:proofErr w:type="gramStart"/>
      <w:r w:rsidRPr="00B04BDE">
        <w:rPr>
          <w:sz w:val="12"/>
        </w:rPr>
        <w:t>n89</w:t>
      </w:r>
      <w:proofErr w:type="gramEnd"/>
      <w:r w:rsidRPr="00B04BDE">
        <w:rPr>
          <w:sz w:val="12"/>
        </w:rPr>
        <w:t xml:space="preserve"> Although Lipsitz's analysis might be framed as an interplay of intersections, he shows that this intersectional complexity need not result in political surrender to an undifferentiated matrix of power. To the contrary, Lipsitz as well as Ocen show how </w:t>
      </w:r>
      <w:r w:rsidRPr="0058113E">
        <w:rPr>
          <w:highlight w:val="green"/>
          <w:u w:val="single"/>
        </w:rPr>
        <w:t>an analysis of surveillance and punishment that interrogates the way that some matrixes are scaffolded onto others can broaden the theater in which productive intervention might unfold</w:t>
      </w:r>
      <w:r w:rsidRPr="0058113E">
        <w:rPr>
          <w:sz w:val="12"/>
          <w:highlight w:val="green"/>
        </w:rPr>
        <w:t>.</w:t>
      </w:r>
      <w:r w:rsidRPr="00B04BDE">
        <w:rPr>
          <w:sz w:val="12"/>
        </w:rPr>
        <w:t xml:space="preserve"> For example, reading Lipsitz and Ocen together reveals that resisting the causes and consequences of mass incarceration is not solely a struggle against the war on drugs or a matter of penal policy more broadly. When framed through the prism of poor women of color, it becomes apparent how struggles against gated communities, hyperregulated public housing projects, social welfare defunding, cultural stereotypes, and narrowly construed family values are also integral to the struggle against mass incarceration. n90</w:t>
      </w:r>
    </w:p>
    <w:p w:rsidR="0042303A" w:rsidRPr="00B04BDE" w:rsidRDefault="0042303A" w:rsidP="0042303A">
      <w:pPr>
        <w:rPr>
          <w:b/>
          <w:sz w:val="14"/>
        </w:rPr>
      </w:pPr>
      <w:r w:rsidRPr="00B04BDE">
        <w:rPr>
          <w:sz w:val="14"/>
        </w:rPr>
        <w:t xml:space="preserve">Dorothy Roberts's use of intersectionality also does more than reveal the converging vulnerabilities that render some populations particularly amenable to control; she also captures the interface between two expansive social systems. </w:t>
      </w:r>
      <w:r w:rsidRPr="00B04BDE">
        <w:rPr>
          <w:rStyle w:val="StyleUnderline"/>
        </w:rPr>
        <w:t xml:space="preserve">These systems have been historically associated with various projects of social management, usually with race, gendered, or class elements either as central </w:t>
      </w:r>
      <w:r w:rsidRPr="00B04BDE">
        <w:rPr>
          <w:rStyle w:val="StyleUnderline"/>
        </w:rPr>
        <w:lastRenderedPageBreak/>
        <w:t>features or byproducts of their operation</w:t>
      </w:r>
      <w:r w:rsidRPr="00B04BDE">
        <w:rPr>
          <w:sz w:val="14"/>
        </w:rPr>
        <w:t xml:space="preserve">. n91 Bringing these systems together as Roberts does reveals how the current crisis that we call mass incarceration or punishment comprises multiple intersections - not just of identity and power but of systemic dynamics that themselves do the work of subordination. </w:t>
      </w:r>
      <w:proofErr w:type="gramStart"/>
      <w:r w:rsidRPr="00B04BDE">
        <w:rPr>
          <w:sz w:val="14"/>
        </w:rPr>
        <w:t>n92</w:t>
      </w:r>
      <w:proofErr w:type="gramEnd"/>
      <w:r w:rsidRPr="00B04BDE">
        <w:rPr>
          <w:sz w:val="14"/>
        </w:rPr>
        <w:t xml:space="preserve"> </w:t>
      </w:r>
      <w:r w:rsidRPr="00B04BDE">
        <w:rPr>
          <w:u w:val="single"/>
        </w:rPr>
        <w:t>Roberts</w:t>
      </w:r>
      <w:r w:rsidRPr="00B04BDE">
        <w:rPr>
          <w:sz w:val="14"/>
        </w:rPr>
        <w:t xml:space="preserve"> brings these several elements together in her sobering account of the parallel and overlapping systems of child welfare and mass incarceration. </w:t>
      </w:r>
      <w:proofErr w:type="gramStart"/>
      <w:r w:rsidRPr="00B04BDE">
        <w:rPr>
          <w:sz w:val="14"/>
        </w:rPr>
        <w:t>n93</w:t>
      </w:r>
      <w:proofErr w:type="gramEnd"/>
      <w:r w:rsidRPr="00B04BDE">
        <w:rPr>
          <w:sz w:val="14"/>
        </w:rPr>
        <w:t xml:space="preserve"> Her stunning </w:t>
      </w:r>
      <w:r w:rsidRPr="00B04BDE">
        <w:rPr>
          <w:u w:val="single"/>
        </w:rPr>
        <w:t xml:space="preserve">narrative uncovers an intersectional infrastructure in which </w:t>
      </w:r>
      <w:r w:rsidRPr="00B04BDE">
        <w:rPr>
          <w:b/>
          <w:u w:val="single"/>
        </w:rPr>
        <w:t>formal policy and discretionary decisionmaking</w:t>
      </w:r>
      <w:r w:rsidRPr="00B04BDE">
        <w:rPr>
          <w:u w:val="single"/>
        </w:rPr>
        <w:t xml:space="preserve"> </w:t>
      </w:r>
      <w:r w:rsidRPr="00B04BDE">
        <w:rPr>
          <w:b/>
          <w:u w:val="single"/>
        </w:rPr>
        <w:t>contribute to the construction and punishment</w:t>
      </w:r>
      <w:r w:rsidRPr="00B04BDE">
        <w:rPr>
          <w:sz w:val="14"/>
        </w:rPr>
        <w:t xml:space="preserve">  [*1447]  </w:t>
      </w:r>
      <w:r w:rsidRPr="00B04BDE">
        <w:rPr>
          <w:b/>
          <w:u w:val="single"/>
        </w:rPr>
        <w:t>of</w:t>
      </w:r>
      <w:r w:rsidRPr="00B04BDE">
        <w:rPr>
          <w:u w:val="single"/>
        </w:rPr>
        <w:t xml:space="preserve"> </w:t>
      </w:r>
      <w:r w:rsidRPr="00B04BDE">
        <w:rPr>
          <w:sz w:val="14"/>
        </w:rPr>
        <w:t xml:space="preserve">so-called bad </w:t>
      </w:r>
      <w:r w:rsidRPr="00B04BDE">
        <w:rPr>
          <w:b/>
          <w:u w:val="single"/>
        </w:rPr>
        <w:t>Black mothers.</w:t>
      </w:r>
      <w:r w:rsidRPr="00B04BDE">
        <w:rPr>
          <w:sz w:val="14"/>
        </w:rPr>
        <w:t xml:space="preserve"> Roberts "investigates this particular systemic intersection to help elucidate how state mechanisms of surveillance and punishment work to penalize the most marginalized women in our society while blaming them for their own disadvantaged positions." n94 She forcefully argues that prison and foster care are not simply parallel systems, nor are they sequential in the sense that involvement in one leads to the other. Instead, Roberts shows "how both systems work together to punish black mothers in the service of preserving U.S. race, gender, and class inequality in a neoliberal age." n95 Like Ocen and Lipsitz, Roberts's analysis reveals that while the systems are related, and mutually constitute certain harms, they are also observable as distinct in their logics, agents, and consequences. As such, they can be understood both within their own institutional spheres and in relation to others. </w:t>
      </w:r>
      <w:proofErr w:type="gramStart"/>
      <w:r w:rsidRPr="00B04BDE">
        <w:rPr>
          <w:sz w:val="14"/>
        </w:rPr>
        <w:t>While acknowledging their interlocking dimensions of subordination, Roberts squarely confronts how these systems function both independently and together to regulate and punish Black women.</w:t>
      </w:r>
      <w:proofErr w:type="gramEnd"/>
      <w:r w:rsidRPr="00B04BDE">
        <w:rPr>
          <w:sz w:val="14"/>
        </w:rPr>
        <w:t xml:space="preserve"> </w:t>
      </w:r>
      <w:r w:rsidRPr="00B04BDE">
        <w:rPr>
          <w:u w:val="single"/>
        </w:rPr>
        <w:t xml:space="preserve">Peeling apart the layers to reveal the unique ways in which these systems constitute social harm, </w:t>
      </w:r>
      <w:r w:rsidRPr="00B04BDE">
        <w:rPr>
          <w:b/>
          <w:u w:val="single"/>
        </w:rPr>
        <w:t>she places advocacy and policymaking in better positions to take up the important task of articulating meaningful points of intervention</w:t>
      </w:r>
      <w:r w:rsidRPr="00B04BDE">
        <w:rPr>
          <w:u w:val="single"/>
        </w:rPr>
        <w:t>.</w:t>
      </w:r>
      <w:r w:rsidRPr="00B04BDE">
        <w:rPr>
          <w:sz w:val="14"/>
        </w:rPr>
        <w:t xml:space="preserve"> In so doing, </w:t>
      </w:r>
      <w:r w:rsidRPr="00B04BDE">
        <w:rPr>
          <w:u w:val="single"/>
        </w:rPr>
        <w:t>Roberts's analysis is an important intervention against the ways that an understanding of social power as always and fully interlocking can overlook the specific dimensions and mechanisms of intersectional subordination.</w:t>
      </w:r>
      <w:r w:rsidRPr="00B04BDE">
        <w:rPr>
          <w:sz w:val="14"/>
        </w:rPr>
        <w:t xml:space="preserve"> Beyond this methodical articulation of institutional intersectionality, her </w:t>
      </w:r>
      <w:r w:rsidRPr="00B04BDE">
        <w:rPr>
          <w:u w:val="single"/>
        </w:rPr>
        <w:t>analysis also reveals how the identity of poor Black women becomes a nodal point through which harm is both delivered and rationalized</w:t>
      </w:r>
      <w:r w:rsidRPr="00B04BDE">
        <w:rPr>
          <w:sz w:val="14"/>
        </w:rPr>
        <w:t xml:space="preserve">. As Roberts shows, systems work in tandem to create and justify conditions that render women vulnerable and subsequently punish them for their vulnerability. Roberts's cogent critique emphasizes the extent to which the ideological permission to punish is generated by </w:t>
      </w:r>
      <w:proofErr w:type="gramStart"/>
      <w:r w:rsidRPr="00B04BDE">
        <w:rPr>
          <w:sz w:val="14"/>
        </w:rPr>
        <w:t>widely  [</w:t>
      </w:r>
      <w:proofErr w:type="gramEnd"/>
      <w:r w:rsidRPr="00B04BDE">
        <w:rPr>
          <w:sz w:val="14"/>
        </w:rPr>
        <w:t xml:space="preserve">*1448]  available stereotypes of Black mothers. By heaping punishment on those who have been primed to deserve it, the discourse not only "obscures the need for social change" n96 but also undermines solidarity and the recognition of common cause. So long as these conditions prevail, "there is little incentive for privileged parents to advocate alongside black mothers for more public support for caregiving for everyone." n97 Roberts's analysis of the interface between child welfare and criminal justice was paralleled by Sunita Patel's discussion of the convergence between foster care and immigration. As Patel observes, </w:t>
      </w:r>
      <w:r w:rsidRPr="00B04BDE">
        <w:rPr>
          <w:rStyle w:val="StyleUnderline"/>
          <w:b/>
        </w:rPr>
        <w:t>"</w:t>
      </w:r>
      <w:r w:rsidRPr="00121DC4">
        <w:rPr>
          <w:rStyle w:val="StyleUnderline"/>
          <w:b/>
          <w:highlight w:val="green"/>
        </w:rPr>
        <w:t>Like criminal law, immigration law is designed and created to maintain the dominant racial, class and gender hierarchy that we have</w:t>
      </w:r>
      <w:r w:rsidRPr="00B04BDE">
        <w:rPr>
          <w:b/>
          <w:sz w:val="14"/>
        </w:rPr>
        <w:t>.</w:t>
      </w:r>
      <w:r w:rsidRPr="00B04BDE">
        <w:rPr>
          <w:sz w:val="14"/>
        </w:rPr>
        <w:t xml:space="preserve"> It is so much easier to immigrate lawfully if you're from a European country and the northern border is like a sieve compared to the Mediterranean southern border." n98 Patel highlighted the parallel and overlapping relationship of criminal law enforcement and immigration regulation, recounting how pursuant to the so-called Secure Communities Program thousands of undocumented immigrants have been apprehended and removed, a program that has been aggressively enforced by the Obama Administration. </w:t>
      </w:r>
      <w:proofErr w:type="gramStart"/>
      <w:r w:rsidRPr="00B04BDE">
        <w:rPr>
          <w:sz w:val="14"/>
        </w:rPr>
        <w:t>n99</w:t>
      </w:r>
      <w:proofErr w:type="gramEnd"/>
      <w:r w:rsidRPr="00B04BDE">
        <w:rPr>
          <w:sz w:val="14"/>
        </w:rPr>
        <w:t xml:space="preserve"> As Patel reveals, individuals who encounter the criminal justice system for even the most routine misdemeanors, or who face charges that would later be dropped, can find themselves detained and eventually deported. Against this racialized structure, the </w:t>
      </w:r>
      <w:r w:rsidRPr="00121DC4">
        <w:rPr>
          <w:highlight w:val="green"/>
          <w:u w:val="single"/>
        </w:rPr>
        <w:t>intersectional vulnerabilities that undocumented women face are in many ways similar to those</w:t>
      </w:r>
      <w:r w:rsidRPr="00121DC4">
        <w:rPr>
          <w:sz w:val="14"/>
          <w:highlight w:val="green"/>
        </w:rPr>
        <w:t xml:space="preserve"> that Roberts </w:t>
      </w:r>
      <w:r w:rsidRPr="00121DC4">
        <w:rPr>
          <w:highlight w:val="green"/>
          <w:u w:val="single"/>
        </w:rPr>
        <w:t>explored in the context of child welfare</w:t>
      </w:r>
      <w:r w:rsidRPr="00121DC4">
        <w:rPr>
          <w:sz w:val="14"/>
          <w:highlight w:val="green"/>
        </w:rPr>
        <w:t xml:space="preserve">. For example, </w:t>
      </w:r>
      <w:r w:rsidRPr="00121DC4">
        <w:rPr>
          <w:highlight w:val="green"/>
          <w:u w:val="single"/>
        </w:rPr>
        <w:t>social expectations that are gendered, and are circumstances of economic marginality, shape the intersectional challenges faced by women defending themselves against the Department of Homeland Security's efforts to remove them</w:t>
      </w:r>
      <w:r w:rsidRPr="00B04BDE">
        <w:rPr>
          <w:sz w:val="14"/>
        </w:rPr>
        <w:t xml:space="preserve">. According to Patel, "The mothers have to personify the judges' image of a good mother in order to win: self sacrificing, humble, law abiding and English speaking. Poor migrant women and their attorneys often struggle to create a particular narrative of the woman's life to compare with gender and rational ideas of motherhood." n100 Yet in doing so, they frequently face gendered double standards in that the sacrifices they sometimes make for their children - leaving them with relatives, working long hours to send money home, saving money so that they can be reunited with their children - are perceived negatively in women  [*1449]  when the same behaviors in men would be considered heroic. "Migrant men making the same decisions aren't blamed or punished for their choices as fathers." n101 The particular challenges faced by undocumented mothers also recall Roberts's critiques of caseworkers and some feminists who believe that poor Black children are better off being removed from their mothers. In immigration hearings, undocumented women "walk into court in an orange jumpsuit already being called bad mothers, and they face an uphill battle convincing an immigrations judge that their children actually need their mother and this country." n102 Those who have sympathy for the needs of the children, however, are not necessarily sympathetic to the need for their mothers to remain in the country. "There is this assumption that children are better off in the U.S. - even with a stranger, sometimes with white families - than they are in Mexico because there is [a worse] educational system or something else. The best interest of the child is cued towards being in the U.S." n103 The interface with child protective services is similarly vexed, as Patel notes, because detained mothers are often in networks in which those whom the mother might designate as acceptable caretakers are unable to come forward because of their own status, or agencies will not accept them if they do. </w:t>
      </w:r>
      <w:proofErr w:type="gramStart"/>
      <w:r w:rsidRPr="00B04BDE">
        <w:rPr>
          <w:sz w:val="14"/>
        </w:rPr>
        <w:t>n10</w:t>
      </w:r>
      <w:proofErr w:type="gramEnd"/>
      <w:r w:rsidRPr="00B04BDE">
        <w:rPr>
          <w:sz w:val="14"/>
        </w:rPr>
        <w:t xml:space="preserve"> Collectively, the symposium participants painted a compelling picture of the multiple ways that women of color were situated within a variety of overlapping structures that singularly and jointly constituted the contours through which surveillance and social punishment take place. The interplay between structures and identities are key elements in understanding the ways that these women are situated within and affected by the various systems of social control. In summing up the many sites through which the overpolicing of women of color might become legible, however, Beth Richie directs collective attention beyond the criminal justice system writ large: We can also see examples of overpolicing if we step into a child welfare agency in this country or we go to a court-mandated treatment program, or an alternative high school, or special education class. </w:t>
      </w:r>
      <w:r w:rsidRPr="00121DC4">
        <w:rPr>
          <w:highlight w:val="green"/>
          <w:u w:val="single"/>
        </w:rPr>
        <w:t>We can see the concentrated disadvantage where people are vulnerable to overpolicing</w:t>
      </w:r>
      <w:r w:rsidRPr="00B04BDE">
        <w:rPr>
          <w:sz w:val="14"/>
        </w:rPr>
        <w:t>. If we look into most publicly funded domestic violence shelters in this country, or recruitment centers for women trapped into the military, we can see concentration of disadvantage and vulnerability  [*1450]  to overpolicing. If</w:t>
      </w:r>
      <w:r w:rsidRPr="00B04BDE">
        <w:rPr>
          <w:u w:val="single"/>
        </w:rPr>
        <w:t xml:space="preserve"> we can find</w:t>
      </w:r>
      <w:r w:rsidRPr="00B04BDE">
        <w:rPr>
          <w:sz w:val="14"/>
        </w:rPr>
        <w:t xml:space="preserve">, still, residents who live in public housing in urban </w:t>
      </w:r>
      <w:proofErr w:type="gramStart"/>
      <w:r w:rsidRPr="00B04BDE">
        <w:rPr>
          <w:sz w:val="14"/>
        </w:rPr>
        <w:t>areas, ...</w:t>
      </w:r>
      <w:proofErr w:type="gramEnd"/>
      <w:r w:rsidRPr="00B04BDE">
        <w:rPr>
          <w:sz w:val="14"/>
        </w:rPr>
        <w:t xml:space="preserve"> [we would find a] </w:t>
      </w:r>
      <w:r w:rsidRPr="00B04BDE">
        <w:rPr>
          <w:u w:val="single"/>
        </w:rPr>
        <w:t>concentration of poor women and women of color who are marginalized by sexuality, by legal status, by ethnicity</w:t>
      </w:r>
      <w:r w:rsidRPr="00B04BDE">
        <w:rPr>
          <w:sz w:val="14"/>
        </w:rPr>
        <w:t xml:space="preserve">. We'd see conservative ideology </w:t>
      </w:r>
      <w:r w:rsidRPr="00B04BDE">
        <w:rPr>
          <w:sz w:val="14"/>
        </w:rPr>
        <w:lastRenderedPageBreak/>
        <w:t xml:space="preserve">through the various kinds of public policy, sort of marking off those spaces, of intensive concentration of </w:t>
      </w:r>
      <w:proofErr w:type="gramStart"/>
      <w:r w:rsidRPr="00B04BDE">
        <w:rPr>
          <w:sz w:val="14"/>
        </w:rPr>
        <w:t>disadvantage ...</w:t>
      </w:r>
      <w:proofErr w:type="gramEnd"/>
      <w:r w:rsidRPr="00B04BDE">
        <w:rPr>
          <w:sz w:val="14"/>
        </w:rPr>
        <w:t xml:space="preserve"> . We'd see both the overall and sort of ways that women are policed into degrading circumstances and policed out of opportunity. n105 Yet the articulation of the structural and dynamic contours of overpolicing reveals only a partial reflection of the problem because, as Richie notes, what is equally significant is what we do not see: What we [don't] see are communities of color, articulating those as major concerns for racial justice movements, and we [don't] see those concerned with gender justice ... rallying around those </w:t>
      </w:r>
      <w:proofErr w:type="gramStart"/>
      <w:r w:rsidRPr="00B04BDE">
        <w:rPr>
          <w:sz w:val="14"/>
        </w:rPr>
        <w:t>places ...</w:t>
      </w:r>
      <w:proofErr w:type="gramEnd"/>
      <w:r w:rsidRPr="00B04BDE">
        <w:rPr>
          <w:sz w:val="14"/>
        </w:rPr>
        <w:t xml:space="preserve"> . Over policing for me </w:t>
      </w:r>
      <w:proofErr w:type="gramStart"/>
      <w:r w:rsidRPr="00B04BDE">
        <w:rPr>
          <w:sz w:val="14"/>
        </w:rPr>
        <w:t>is</w:t>
      </w:r>
      <w:proofErr w:type="gramEnd"/>
      <w:r w:rsidRPr="00B04BDE">
        <w:rPr>
          <w:sz w:val="14"/>
        </w:rPr>
        <w:t xml:space="preserve"> ... the absence of visibility, and the absence of power, and the presence of a punitive state. </w:t>
      </w:r>
      <w:proofErr w:type="gramStart"/>
      <w:r w:rsidRPr="00B04BDE">
        <w:rPr>
          <w:sz w:val="14"/>
        </w:rPr>
        <w:t>n106</w:t>
      </w:r>
      <w:proofErr w:type="gramEnd"/>
      <w:r w:rsidRPr="00B04BDE">
        <w:rPr>
          <w:sz w:val="14"/>
        </w:rPr>
        <w:t xml:space="preserve"> Richie and others draw attention to the rhetorical politics of mainstream feminism and antiracism: in particular, the absences within both in that they have failed to interrogate the dynamics of surveillance and punishment of poor women of color. Attending to these absences reveals something more than mere oversights against which "inclusion" is the remedy. Instead, as argued below, these oversights might be understood as constitutive of the wider projects of social surveillance and control. </w:t>
      </w:r>
      <w:r w:rsidRPr="00B04BDE">
        <w:rPr>
          <w:b/>
          <w:u w:val="single"/>
        </w:rPr>
        <w:t>Thinking</w:t>
      </w:r>
      <w:r w:rsidRPr="00B04BDE">
        <w:rPr>
          <w:sz w:val="14"/>
        </w:rPr>
        <w:t xml:space="preserve"> more </w:t>
      </w:r>
      <w:r w:rsidRPr="00B04BDE">
        <w:rPr>
          <w:b/>
          <w:u w:val="single"/>
        </w:rPr>
        <w:t>critically</w:t>
      </w:r>
      <w:r w:rsidRPr="00B04BDE">
        <w:rPr>
          <w:sz w:val="14"/>
        </w:rPr>
        <w:t xml:space="preserve"> about the intersectional failures of feminism and antiracism </w:t>
      </w:r>
      <w:r w:rsidRPr="00B04BDE">
        <w:rPr>
          <w:b/>
          <w:u w:val="single"/>
        </w:rPr>
        <w:t>reveals how the political marginality of women of color might be understood as a condition that weakened the capacity of both movements to recognize and resist the ideological foundations upon which these dynamics are grounded.</w:t>
      </w:r>
    </w:p>
    <w:p w:rsidR="0042303A" w:rsidRPr="00121DC4" w:rsidRDefault="0042303A" w:rsidP="0042303A"/>
    <w:p w:rsidR="0042303A" w:rsidRPr="00B04BDE" w:rsidRDefault="0042303A" w:rsidP="0042303A">
      <w:pPr>
        <w:pStyle w:val="Heading4"/>
        <w:rPr>
          <w:rFonts w:ascii="Georgia" w:hAnsi="Georgia"/>
        </w:rPr>
      </w:pPr>
      <w:r>
        <w:rPr>
          <w:rFonts w:ascii="Georgia" w:hAnsi="Georgia"/>
        </w:rPr>
        <w:t>Intersectionality is key to solving the underprotection and overpolicing of women of color</w:t>
      </w:r>
    </w:p>
    <w:p w:rsidR="0042303A" w:rsidRPr="00B04BDE" w:rsidRDefault="0042303A" w:rsidP="0042303A">
      <w:r w:rsidRPr="00B04BDE">
        <w:rPr>
          <w:b/>
        </w:rPr>
        <w:t>Crenshaw 12</w:t>
      </w:r>
      <w:r w:rsidRPr="00B04BDE">
        <w:t xml:space="preserve"> </w:t>
      </w:r>
      <w:r w:rsidRPr="00B04BDE">
        <w:rPr>
          <w:sz w:val="20"/>
          <w:szCs w:val="20"/>
        </w:rPr>
        <w:t xml:space="preserve">(Kimberle W. Crenshaw is Professor of Law at UCLA and Columbia Law Schools; “SYMPOSIUM: OVERPOLICED AND UNDERPROTECTED: WOMEN, RACE, AND CRIMINALIZATION: ARTICLE: From Private Violence to Mass Incarceration: Thinking Intersectionally </w:t>
      </w:r>
      <w:proofErr w:type="gramStart"/>
      <w:r w:rsidRPr="00B04BDE">
        <w:rPr>
          <w:sz w:val="20"/>
          <w:szCs w:val="20"/>
        </w:rPr>
        <w:t>About</w:t>
      </w:r>
      <w:proofErr w:type="gramEnd"/>
      <w:r w:rsidRPr="00B04BDE">
        <w:rPr>
          <w:sz w:val="20"/>
          <w:szCs w:val="20"/>
        </w:rPr>
        <w:t xml:space="preserve"> Women, Race, and Social Control”; August 2012; 59 UCLA L. Rev. 1418)//akim</w:t>
      </w:r>
    </w:p>
    <w:p w:rsidR="0042303A" w:rsidRPr="00B04BDE" w:rsidRDefault="0042303A" w:rsidP="0042303A">
      <w:pPr>
        <w:rPr>
          <w:sz w:val="14"/>
        </w:rPr>
      </w:pPr>
      <w:r w:rsidRPr="00B04BDE">
        <w:rPr>
          <w:sz w:val="14"/>
        </w:rPr>
        <w:t xml:space="preserve"> The various </w:t>
      </w:r>
      <w:r w:rsidRPr="00E1312E">
        <w:rPr>
          <w:highlight w:val="green"/>
          <w:u w:val="single"/>
        </w:rPr>
        <w:t>gendered dimensions of racial retrenchment have continued to exact tragic consequences for racially marginalized women</w:t>
      </w:r>
      <w:r w:rsidRPr="00B04BDE">
        <w:rPr>
          <w:u w:val="single"/>
        </w:rPr>
        <w:t xml:space="preserve"> </w:t>
      </w:r>
      <w:r w:rsidRPr="00B04BDE">
        <w:rPr>
          <w:sz w:val="14"/>
        </w:rPr>
        <w:t xml:space="preserve">and their families. The articles in this symposium repeat and expand the dynamics that underscore the dramatic growth of punishment in women's lives. From their encounters within systems ranging from housing to employment, from juvenile justice to foster care, and from criminal justice to immigration, </w:t>
      </w:r>
      <w:r w:rsidRPr="00B04BDE">
        <w:rPr>
          <w:u w:val="single"/>
        </w:rPr>
        <w:t>gender and class correspond with</w:t>
      </w:r>
      <w:r w:rsidRPr="00B04BDE">
        <w:rPr>
          <w:sz w:val="14"/>
        </w:rPr>
        <w:t xml:space="preserve"> a host of </w:t>
      </w:r>
      <w:r w:rsidRPr="00B04BDE">
        <w:rPr>
          <w:u w:val="single"/>
        </w:rPr>
        <w:t>vulnerabilities that fuel this explosion and</w:t>
      </w:r>
      <w:r w:rsidRPr="00B04BDE">
        <w:rPr>
          <w:sz w:val="14"/>
        </w:rPr>
        <w:t xml:space="preserve"> that </w:t>
      </w:r>
      <w:r w:rsidRPr="00B04BDE">
        <w:rPr>
          <w:u w:val="single"/>
        </w:rPr>
        <w:t>authorize</w:t>
      </w:r>
      <w:r w:rsidRPr="00B04BDE">
        <w:rPr>
          <w:sz w:val="14"/>
        </w:rPr>
        <w:t xml:space="preserve"> some of its most debilitating </w:t>
      </w:r>
      <w:r w:rsidRPr="00B04BDE">
        <w:rPr>
          <w:u w:val="single"/>
        </w:rPr>
        <w:t>consequences</w:t>
      </w:r>
      <w:r w:rsidRPr="00B04BDE">
        <w:rPr>
          <w:sz w:val="14"/>
        </w:rPr>
        <w:t xml:space="preserve">. As these narratives reveal, </w:t>
      </w:r>
      <w:r w:rsidRPr="00B04BDE">
        <w:rPr>
          <w:u w:val="single"/>
        </w:rPr>
        <w:t>despite the dominant frames through which</w:t>
      </w:r>
      <w:r w:rsidRPr="00B04BDE">
        <w:rPr>
          <w:sz w:val="14"/>
        </w:rPr>
        <w:t xml:space="preserve"> mass </w:t>
      </w:r>
      <w:r w:rsidRPr="00B04BDE">
        <w:rPr>
          <w:u w:val="single"/>
        </w:rPr>
        <w:t>incarceration is understood</w:t>
      </w:r>
      <w:r w:rsidRPr="00B04BDE">
        <w:rPr>
          <w:sz w:val="14"/>
        </w:rPr>
        <w:t xml:space="preserve"> and contested, the </w:t>
      </w:r>
      <w:r w:rsidRPr="00B04BDE">
        <w:rPr>
          <w:u w:val="single"/>
        </w:rPr>
        <w:t>social construction of deviant publics is not exclusively gendered as male.</w:t>
      </w:r>
      <w:r w:rsidRPr="00B04BDE">
        <w:rPr>
          <w:sz w:val="14"/>
        </w:rPr>
        <w:t xml:space="preserve"> To the contrary, the </w:t>
      </w:r>
      <w:proofErr w:type="gramStart"/>
      <w:r w:rsidRPr="00B04BDE">
        <w:rPr>
          <w:sz w:val="14"/>
        </w:rPr>
        <w:t xml:space="preserve">many </w:t>
      </w:r>
      <w:r w:rsidRPr="00B04BDE">
        <w:rPr>
          <w:u w:val="single"/>
        </w:rPr>
        <w:t>permissions</w:t>
      </w:r>
      <w:proofErr w:type="gramEnd"/>
      <w:r w:rsidRPr="00B04BDE">
        <w:rPr>
          <w:u w:val="single"/>
        </w:rPr>
        <w:t xml:space="preserve"> to incarcerate</w:t>
      </w:r>
      <w:r w:rsidRPr="00B04BDE">
        <w:rPr>
          <w:sz w:val="14"/>
        </w:rPr>
        <w:t xml:space="preserve"> and punish large populations of men, women, and children </w:t>
      </w:r>
      <w:r w:rsidRPr="00B04BDE">
        <w:rPr>
          <w:u w:val="single"/>
        </w:rPr>
        <w:t>are generated through broad constructions of deviance that gain traction through the representation of stigmatized women of color</w:t>
      </w:r>
      <w:r w:rsidRPr="00B04BDE">
        <w:rPr>
          <w:sz w:val="14"/>
        </w:rPr>
        <w:t xml:space="preserve">. n176 In tracing the genealogy of a few ideological contestations within the corpus of antiracist and feminist discourse, it is evident that the </w:t>
      </w:r>
      <w:r w:rsidRPr="00E1312E">
        <w:rPr>
          <w:b/>
          <w:highlight w:val="green"/>
          <w:u w:val="single"/>
        </w:rPr>
        <w:t>dynamics that are at play in constructing the underprotection and overpolicing of women of color are far from static</w:t>
      </w:r>
      <w:r w:rsidRPr="00B04BDE">
        <w:rPr>
          <w:b/>
          <w:sz w:val="14"/>
        </w:rPr>
        <w:t>.</w:t>
      </w:r>
      <w:r w:rsidRPr="00B04BDE">
        <w:rPr>
          <w:sz w:val="14"/>
        </w:rPr>
        <w:t xml:space="preserve"> Attending to the connections between </w:t>
      </w:r>
      <w:r w:rsidRPr="00B04BDE">
        <w:rPr>
          <w:u w:val="single"/>
        </w:rPr>
        <w:t>earlier mobilizations</w:t>
      </w:r>
      <w:r w:rsidRPr="00B04BDE">
        <w:rPr>
          <w:sz w:val="14"/>
        </w:rPr>
        <w:t xml:space="preserve"> against violence </w:t>
      </w:r>
      <w:r w:rsidRPr="00B04BDE">
        <w:rPr>
          <w:u w:val="single"/>
        </w:rPr>
        <w:t>and</w:t>
      </w:r>
      <w:r w:rsidRPr="00B04BDE">
        <w:rPr>
          <w:sz w:val="14"/>
        </w:rPr>
        <w:t xml:space="preserve"> the </w:t>
      </w:r>
      <w:r w:rsidRPr="00B04BDE">
        <w:rPr>
          <w:u w:val="single"/>
        </w:rPr>
        <w:t xml:space="preserve">contemporary rhetoric </w:t>
      </w:r>
      <w:r w:rsidRPr="00B04BDE">
        <w:rPr>
          <w:sz w:val="14"/>
        </w:rPr>
        <w:t xml:space="preserve">around mass incarceration </w:t>
      </w:r>
      <w:r w:rsidRPr="00B04BDE">
        <w:rPr>
          <w:u w:val="single"/>
        </w:rPr>
        <w:t>reveals that intersectional failures from an earlier era become the beachheads upon which retrenchment politics play out in the next</w:t>
      </w:r>
      <w:r w:rsidRPr="00B04BDE">
        <w:rPr>
          <w:sz w:val="14"/>
        </w:rPr>
        <w:t xml:space="preserve">. The </w:t>
      </w:r>
      <w:r w:rsidRPr="00B04BDE">
        <w:rPr>
          <w:u w:val="single"/>
        </w:rPr>
        <w:t>retrenchment politics underwritten by neoliberal ideology are powerful, yet they are sometimes inadvertently facilitated by feminist and antiracist advocates who concede to apologetic explanations for existing inequalities or who underestimate the consequences of policies that subvert the thrust of the originating demands.</w:t>
      </w:r>
      <w:r w:rsidRPr="00B04BDE">
        <w:rPr>
          <w:sz w:val="14"/>
        </w:rPr>
        <w:t xml:space="preserve"> Thus, the relationship between </w:t>
      </w:r>
      <w:r w:rsidRPr="00E1312E">
        <w:rPr>
          <w:highlight w:val="green"/>
          <w:u w:val="single"/>
        </w:rPr>
        <w:t>underprotection and overpolicing is not solely a matter of state power but</w:t>
      </w:r>
      <w:r w:rsidRPr="00E1312E">
        <w:rPr>
          <w:sz w:val="14"/>
          <w:highlight w:val="green"/>
        </w:rPr>
        <w:t xml:space="preserve"> also </w:t>
      </w:r>
      <w:r w:rsidRPr="00E1312E">
        <w:rPr>
          <w:highlight w:val="green"/>
          <w:u w:val="single"/>
        </w:rPr>
        <w:t>the consequence of political elisions that have undermined the development of a more robust critique of social control and a more expansive vision of social justice</w:t>
      </w:r>
      <w:r w:rsidRPr="00B04BDE">
        <w:rPr>
          <w:sz w:val="14"/>
        </w:rPr>
        <w:t>. While the matters addressed in this symposium belie simple solutions</w:t>
      </w:r>
      <w:r w:rsidRPr="00B04BDE">
        <w:rPr>
          <w:u w:val="single"/>
        </w:rPr>
        <w:t>, the efforts</w:t>
      </w:r>
      <w:r w:rsidRPr="00B04BDE">
        <w:rPr>
          <w:sz w:val="14"/>
        </w:rPr>
        <w:t xml:space="preserve"> to attend to the </w:t>
      </w:r>
      <w:r w:rsidRPr="00B04BDE">
        <w:rPr>
          <w:u w:val="single"/>
        </w:rPr>
        <w:t xml:space="preserve">paradoxes </w:t>
      </w:r>
      <w:r w:rsidRPr="00B04BDE">
        <w:rPr>
          <w:sz w:val="14"/>
        </w:rPr>
        <w:t xml:space="preserve">of </w:t>
      </w:r>
      <w:r w:rsidRPr="00B04BDE">
        <w:rPr>
          <w:u w:val="single"/>
        </w:rPr>
        <w:t>overpolicing and underprotection</w:t>
      </w:r>
      <w:r w:rsidRPr="00B04BDE">
        <w:rPr>
          <w:sz w:val="14"/>
        </w:rPr>
        <w:t xml:space="preserve"> are fruitfully grounded in and informed by the experiences of women of color. The current milieu that, in George Lipsitz's words, renders large numbers of people "arrestable, incarcerable, displaceable, and deportable" rests not only on the  [*1472]  retraction of resources and notions of broad social responsibility. </w:t>
      </w:r>
      <w:proofErr w:type="gramStart"/>
      <w:r w:rsidRPr="00B04BDE">
        <w:rPr>
          <w:sz w:val="14"/>
        </w:rPr>
        <w:t>n177</w:t>
      </w:r>
      <w:proofErr w:type="gramEnd"/>
      <w:r w:rsidRPr="00B04BDE">
        <w:rPr>
          <w:sz w:val="14"/>
        </w:rPr>
        <w:t xml:space="preserve"> It also is made possible by the presence of certain legitimizing beliefs, many of which pertain to the presumed dysfunction of women in need of discipline. </w:t>
      </w:r>
      <w:r w:rsidRPr="00E1312E">
        <w:rPr>
          <w:highlight w:val="green"/>
          <w:u w:val="single"/>
        </w:rPr>
        <w:t>The structural and discursive abandonment of women of color - the normalization of their socioeconomic marginality alongside the renewed fantasies of gender normativity - are key elements sustaining the beliefs that "people with problems are problems</w:t>
      </w:r>
      <w:r w:rsidRPr="00E1312E">
        <w:rPr>
          <w:sz w:val="14"/>
          <w:highlight w:val="green"/>
        </w:rPr>
        <w:t>."</w:t>
      </w:r>
      <w:r w:rsidRPr="00B04BDE">
        <w:rPr>
          <w:sz w:val="14"/>
        </w:rPr>
        <w:t xml:space="preserve"> n178 As Dorothy Roberts notes, however, </w:t>
      </w:r>
      <w:r w:rsidRPr="00E1312E">
        <w:rPr>
          <w:b/>
          <w:highlight w:val="green"/>
          <w:u w:val="single"/>
        </w:rPr>
        <w:t>until we recognize the centrality of the intersectional entrapment of racially marginalized women</w:t>
      </w:r>
      <w:r w:rsidRPr="00B04BDE">
        <w:rPr>
          <w:u w:val="single"/>
        </w:rPr>
        <w:t xml:space="preserve"> and girls with regard to contestations over mass incarceration and social welfare more broadly, </w:t>
      </w:r>
      <w:r w:rsidRPr="00E1312E">
        <w:rPr>
          <w:highlight w:val="green"/>
          <w:u w:val="single"/>
        </w:rPr>
        <w:t xml:space="preserve">the </w:t>
      </w:r>
      <w:r w:rsidRPr="00E1312E">
        <w:rPr>
          <w:b/>
          <w:highlight w:val="green"/>
          <w:u w:val="single"/>
        </w:rPr>
        <w:t>possibilities for building a more coherent politics that links constituencies with shared interests will remain unrealized</w:t>
      </w:r>
      <w:r w:rsidRPr="00B04BDE">
        <w:rPr>
          <w:b/>
          <w:u w:val="single"/>
        </w:rPr>
        <w:t>.</w:t>
      </w:r>
    </w:p>
    <w:p w:rsidR="0042303A" w:rsidRDefault="0042303A" w:rsidP="0042303A">
      <w:pPr>
        <w:pStyle w:val="Heading3"/>
      </w:pPr>
      <w:r>
        <w:lastRenderedPageBreak/>
        <w:t>2NC-AT Privacy Harms Women</w:t>
      </w:r>
    </w:p>
    <w:p w:rsidR="0042303A" w:rsidRDefault="0042303A" w:rsidP="0042303A">
      <w:pPr>
        <w:pStyle w:val="Heading4"/>
      </w:pPr>
      <w:r>
        <w:t>Privacy can be a radical site for resistance to heteronormative white supremacist patriarchal culture</w:t>
      </w:r>
    </w:p>
    <w:p w:rsidR="0042303A" w:rsidRPr="0027749C" w:rsidRDefault="0042303A" w:rsidP="0042303A">
      <w:r w:rsidRPr="0027749C">
        <w:rPr>
          <w:rStyle w:val="Style13ptBold"/>
        </w:rPr>
        <w:t>Nash</w:t>
      </w:r>
      <w:r>
        <w:rPr>
          <w:rStyle w:val="Style13ptBold"/>
        </w:rPr>
        <w:t xml:space="preserve"> </w:t>
      </w:r>
      <w:proofErr w:type="gramStart"/>
      <w:r>
        <w:rPr>
          <w:rStyle w:val="Style13ptBold"/>
        </w:rPr>
        <w:t xml:space="preserve">05 </w:t>
      </w:r>
      <w:r>
        <w:t xml:space="preserve"> –</w:t>
      </w:r>
      <w:proofErr w:type="gramEnd"/>
      <w:r>
        <w:t xml:space="preserve"> Ph.D Candidate African-American Studies, Harvard University (Jennifer, “Lavender to Purple:  Privacy, Black Women, and Feminist Legal Theory,” 11 Cardozo Women’s L.J. 303, Lexis)</w:t>
      </w:r>
    </w:p>
    <w:p w:rsidR="0042303A" w:rsidRPr="00CE648B" w:rsidRDefault="0042303A" w:rsidP="0042303A"/>
    <w:p w:rsidR="0042303A" w:rsidRPr="00E95FCC" w:rsidRDefault="0042303A" w:rsidP="0042303A">
      <w:r>
        <w:rPr>
          <w:rFonts w:ascii="Times New Roman" w:hAnsi="Times New Roman"/>
        </w:rPr>
        <w:t xml:space="preserve"> The feminist conception </w:t>
      </w:r>
      <w:r w:rsidRPr="00E95FCC">
        <w:t>of privacy</w:t>
      </w:r>
      <w:r>
        <w:rPr>
          <w:rFonts w:ascii="Times New Roman" w:hAnsi="Times New Roman"/>
        </w:rPr>
        <w:t xml:space="preserve"> as necessarily regressive and harmful is challenged and interrupted when examining the meaning of the private sphere </w:t>
      </w:r>
      <w:proofErr w:type="gramStart"/>
      <w:r>
        <w:rPr>
          <w:rFonts w:ascii="Times New Roman" w:hAnsi="Times New Roman"/>
        </w:rPr>
        <w:t xml:space="preserve">for  </w:t>
      </w:r>
      <w:r>
        <w:rPr>
          <w:rFonts w:ascii="Times New Roman" w:hAnsi="Times New Roman"/>
          <w:b/>
          <w:bCs/>
        </w:rPr>
        <w:t>[</w:t>
      </w:r>
      <w:proofErr w:type="gramEnd"/>
      <w:r>
        <w:rPr>
          <w:rFonts w:ascii="Times New Roman" w:hAnsi="Times New Roman"/>
          <w:b/>
          <w:bCs/>
        </w:rPr>
        <w:t>*328]</w:t>
      </w:r>
      <w:r>
        <w:rPr>
          <w:rFonts w:ascii="Times New Roman" w:hAnsi="Times New Roman"/>
        </w:rPr>
        <w:t xml:space="preserve">  some black female subjects. In fact, </w:t>
      </w:r>
      <w:r w:rsidRPr="00337642">
        <w:rPr>
          <w:rStyle w:val="StyleUnderline"/>
        </w:rPr>
        <w:t>the private can be a radical site, a space where interruptions of heteronormative white supremacist patriarchal culture are possible, a locus of the cultivation and creation of complex subjectivity even against the backdrop of an oppositional culture.</w:t>
      </w:r>
      <w:r w:rsidRPr="00C50DB7">
        <w:rPr>
          <w:rStyle w:val="StyleUnderline"/>
        </w:rPr>
        <w:t xml:space="preserve"> </w:t>
      </w:r>
      <w:r>
        <w:rPr>
          <w:rFonts w:ascii="Times New Roman" w:hAnsi="Times New Roman"/>
        </w:rPr>
        <w:t xml:space="preserve">In our post-Bowers cultural moment, it is increasingly evident that a right to </w:t>
      </w:r>
      <w:r w:rsidRPr="00E95FCC">
        <w:t>privacy can function both as "an injury got up as a gift" and as a site for personal and political empowerment, and that feminists need to be attentive to both framings of the private before attempting to problematize, critique, or</w:t>
      </w:r>
      <w:r>
        <w:rPr>
          <w:rFonts w:ascii="Times New Roman" w:hAnsi="Times New Roman"/>
        </w:rPr>
        <w:t xml:space="preserve"> deconstruct the private. </w:t>
      </w:r>
      <w:proofErr w:type="gramStart"/>
      <w:r>
        <w:rPr>
          <w:rFonts w:ascii="Times New Roman" w:hAnsi="Times New Roman"/>
          <w:sz w:val="16"/>
          <w:szCs w:val="16"/>
          <w:vertAlign w:val="superscript"/>
        </w:rPr>
        <w:t>n103</w:t>
      </w:r>
      <w:proofErr w:type="gramEnd"/>
      <w:r>
        <w:rPr>
          <w:rFonts w:ascii="Times New Roman" w:hAnsi="Times New Roman"/>
        </w:rPr>
        <w:t xml:space="preserve"> </w:t>
      </w:r>
      <w:r w:rsidRPr="00337642">
        <w:rPr>
          <w:rStyle w:val="StyleUnderline"/>
        </w:rPr>
        <w:t>Examining competing conceptions of the private reveals the radical potential of the private and suggests that the architecture of feminist legal theory needs to be fundamentally altered in order to craft a more inclusive theory that has the analytic and descriptive power to capture the array of female subject experiences</w:t>
      </w:r>
      <w:r>
        <w:rPr>
          <w:rFonts w:ascii="Times New Roman" w:hAnsi="Times New Roman"/>
        </w:rPr>
        <w:t xml:space="preserve">. The challenge for feminist theory is to capture the private both as a site of male dominance and female subordination and as a space of empowerment and safety, to capture "the public nature of private violence" without deconstructing the right to </w:t>
      </w:r>
      <w:r w:rsidRPr="00E95FCC">
        <w:t>privacy that,</w:t>
      </w:r>
      <w:r>
        <w:rPr>
          <w:rFonts w:ascii="Times New Roman" w:hAnsi="Times New Roman"/>
        </w:rPr>
        <w:t xml:space="preserve"> for some subjects, is synonymous with a right to subjectivity, autonomy, and equal personhood. </w:t>
      </w:r>
      <w:r>
        <w:rPr>
          <w:rFonts w:ascii="Times New Roman" w:hAnsi="Times New Roman"/>
          <w:sz w:val="16"/>
          <w:szCs w:val="16"/>
          <w:vertAlign w:val="superscript"/>
        </w:rPr>
        <w:t>n104</w:t>
      </w:r>
      <w:r>
        <w:rPr>
          <w:rFonts w:ascii="Times New Roman" w:hAnsi="Times New Roman"/>
        </w:rPr>
        <w:t xml:space="preserve"> </w:t>
      </w:r>
    </w:p>
    <w:p w:rsidR="0042303A" w:rsidRPr="0058113E" w:rsidRDefault="0042303A" w:rsidP="0042303A"/>
    <w:p w:rsidR="0042303A" w:rsidRPr="00B04BDE" w:rsidRDefault="0042303A" w:rsidP="0042303A">
      <w:pPr>
        <w:pStyle w:val="Heading4"/>
        <w:rPr>
          <w:rFonts w:ascii="Georgia" w:hAnsi="Georgia"/>
        </w:rPr>
      </w:pPr>
      <w:r>
        <w:rPr>
          <w:rFonts w:ascii="Georgia" w:hAnsi="Georgia"/>
        </w:rPr>
        <w:t>Intersectionality is key to analyzing how converging vulnerabilities lead to oversurveillance and mass incarceration of women of color</w:t>
      </w:r>
    </w:p>
    <w:p w:rsidR="0042303A" w:rsidRPr="00B04BDE" w:rsidRDefault="0042303A" w:rsidP="0042303A">
      <w:r w:rsidRPr="00B04BDE">
        <w:rPr>
          <w:b/>
        </w:rPr>
        <w:t>Crenshaw 12</w:t>
      </w:r>
      <w:r w:rsidRPr="00B04BDE">
        <w:t xml:space="preserve"> </w:t>
      </w:r>
      <w:r w:rsidRPr="00B04BDE">
        <w:rPr>
          <w:sz w:val="20"/>
          <w:szCs w:val="20"/>
        </w:rPr>
        <w:t xml:space="preserve">(Kimberle W. Crenshaw is Professor of Law at UCLA and Columbia Law Schools; “SYMPOSIUM: OVERPOLICED AND UNDERPROTECTED: WOMEN, RACE, AND CRIMINALIZATION: ARTICLE: From Private Violence to Mass Incarceration: Thinking Intersectionally </w:t>
      </w:r>
      <w:proofErr w:type="gramStart"/>
      <w:r w:rsidRPr="00B04BDE">
        <w:rPr>
          <w:sz w:val="20"/>
          <w:szCs w:val="20"/>
        </w:rPr>
        <w:t>About</w:t>
      </w:r>
      <w:proofErr w:type="gramEnd"/>
      <w:r w:rsidRPr="00B04BDE">
        <w:rPr>
          <w:sz w:val="20"/>
          <w:szCs w:val="20"/>
        </w:rPr>
        <w:t xml:space="preserve"> Women, Race, and Social Control”; August 2012; 59 UCLA L. Rev. 1418)//akim</w:t>
      </w:r>
    </w:p>
    <w:p w:rsidR="0042303A" w:rsidRPr="00B04BDE" w:rsidRDefault="0042303A" w:rsidP="0042303A">
      <w:pPr>
        <w:rPr>
          <w:sz w:val="12"/>
        </w:rPr>
      </w:pPr>
      <w:r w:rsidRPr="00B04BDE">
        <w:rPr>
          <w:u w:val="single"/>
        </w:rPr>
        <w:t>Ocen</w:t>
      </w:r>
      <w:r w:rsidRPr="00B04BDE">
        <w:rPr>
          <w:sz w:val="12"/>
        </w:rPr>
        <w:t xml:space="preserve">'s analysis widens the lens through which the intersectional dimensions of social control are legible. As she </w:t>
      </w:r>
      <w:r w:rsidRPr="00B04BDE">
        <w:rPr>
          <w:u w:val="single"/>
        </w:rPr>
        <w:t>illustrates, intersectional vulnerability to social control extends beyond the formal carceral regime</w:t>
      </w:r>
      <w:r w:rsidRPr="00B04BDE">
        <w:rPr>
          <w:sz w:val="12"/>
        </w:rPr>
        <w:t xml:space="preserve">. </w:t>
      </w:r>
      <w:proofErr w:type="gramStart"/>
      <w:r w:rsidRPr="00B04BDE">
        <w:rPr>
          <w:sz w:val="12"/>
        </w:rPr>
        <w:t>n78</w:t>
      </w:r>
      <w:proofErr w:type="gramEnd"/>
      <w:r w:rsidRPr="00B04BDE">
        <w:rPr>
          <w:sz w:val="12"/>
        </w:rPr>
        <w:t xml:space="preserve"> Her analysis of the Antioch case reveals how </w:t>
      </w:r>
      <w:r w:rsidRPr="00E1312E">
        <w:rPr>
          <w:sz w:val="12"/>
          <w:highlight w:val="green"/>
        </w:rPr>
        <w:t xml:space="preserve">the </w:t>
      </w:r>
      <w:r w:rsidRPr="00E1312E">
        <w:rPr>
          <w:highlight w:val="green"/>
          <w:u w:val="single"/>
        </w:rPr>
        <w:t>converging vulnerabilities that render some populations particularly amenable to control can be premised on the intersection of formal statu</w:t>
      </w:r>
      <w:r w:rsidRPr="00B04BDE">
        <w:rPr>
          <w:u w:val="single"/>
        </w:rPr>
        <w:t>s</w:t>
      </w:r>
      <w:r w:rsidRPr="00B04BDE">
        <w:rPr>
          <w:sz w:val="12"/>
        </w:rPr>
        <w:t xml:space="preserve"> (beneficiaries of social support services) </w:t>
      </w:r>
      <w:r w:rsidRPr="00E1312E">
        <w:rPr>
          <w:highlight w:val="green"/>
          <w:u w:val="single"/>
        </w:rPr>
        <w:t>and ascriptive identities</w:t>
      </w:r>
      <w:r w:rsidRPr="00B04BDE">
        <w:rPr>
          <w:sz w:val="12"/>
        </w:rPr>
        <w:t xml:space="preserve"> (African American). Entrapped as such, the plaintiffs were available targets of both public (police) and private (neighborhood watch) mechanisms of surveillance and social control. [*1444]  Attending to the wider patterns of social control that are facilitated by the maintenance of spatially segregated communities, n79 George </w:t>
      </w:r>
      <w:r w:rsidRPr="0058113E">
        <w:rPr>
          <w:highlight w:val="green"/>
          <w:u w:val="single"/>
        </w:rPr>
        <w:t>Lipsitz addresses a set of social crimes perpetrated on poor women of color that contribute to their heightened risk of incarceration.</w:t>
      </w:r>
      <w:r w:rsidRPr="00B04BDE">
        <w:rPr>
          <w:u w:val="single"/>
        </w:rPr>
        <w:t xml:space="preserve"> n80 Highlighting the perverse relationship between the underprotection that women of color experience in the context of housing discrimination and the overpolicing they experience as a consequence of their housing insecurity</w:t>
      </w:r>
      <w:r w:rsidRPr="00B04BDE">
        <w:rPr>
          <w:sz w:val="12"/>
        </w:rPr>
        <w:t>, Lipsitz notes that "</w:t>
      </w:r>
      <w:r w:rsidRPr="00B04BDE">
        <w:rPr>
          <w:u w:val="single"/>
        </w:rPr>
        <w:t>crimes committed against them in the form of violations of fair housing laws by landlords, real estate agents, bankers, and municipal officials go largely unprosecuted and unpunished</w:t>
      </w:r>
      <w:r w:rsidRPr="00B04BDE">
        <w:rPr>
          <w:sz w:val="12"/>
        </w:rPr>
        <w:t>." n81 At the same time, these offenses against them create conditions that subject women of color to surveillance and expose them to increased risks of being ensnared in the criminal justice system. In exploring the social conditions associated with housing insecurity and its robust correlation with the risk of incarceration, n82 Lipsitz notes that "</w:t>
      </w:r>
      <w:r w:rsidRPr="00B04BDE">
        <w:rPr>
          <w:rStyle w:val="StyleUnderline"/>
        </w:rPr>
        <w:t xml:space="preserve">the injuries that black women and Latinas suffer at the crossroads of housing discrimination and mass criminality are </w:t>
      </w:r>
      <w:r w:rsidRPr="00B04BDE">
        <w:rPr>
          <w:rStyle w:val="StyleUnderline"/>
        </w:rPr>
        <w:lastRenderedPageBreak/>
        <w:t>intersectional: Their race, gender, and class positions all work together to create a cumulative vulnerability to the negative impacts of housing discrimination and mass criminalization</w:t>
      </w:r>
      <w:r w:rsidRPr="00B04BDE">
        <w:rPr>
          <w:sz w:val="12"/>
        </w:rPr>
        <w:t>." n83 Building from the observation that housing insecurity is an intersectional condition itself, n84 Lipsitz observes, "</w:t>
      </w:r>
      <w:r w:rsidRPr="00B04BDE">
        <w:rPr>
          <w:u w:val="single"/>
        </w:rPr>
        <w:t>Poverty by itself is an impediment to securing adequate shelter; race and gender discrimination adds new obstacles for women of color. Impoverished women of color have fewer housing options than white women or men of all colors and are thus subject to severe housing insecurity</w:t>
      </w:r>
      <w:r w:rsidRPr="00B04BDE">
        <w:rPr>
          <w:sz w:val="12"/>
        </w:rPr>
        <w:t xml:space="preserve">." n85 Interrogating the contours of spatial segregation and the various mechanisms that reproduce it, Lipsitz </w:t>
      </w:r>
      <w:proofErr w:type="gramStart"/>
      <w:r w:rsidRPr="00B04BDE">
        <w:rPr>
          <w:sz w:val="12"/>
        </w:rPr>
        <w:t>analytically  [</w:t>
      </w:r>
      <w:proofErr w:type="gramEnd"/>
      <w:r w:rsidRPr="00B04BDE">
        <w:rPr>
          <w:sz w:val="12"/>
        </w:rPr>
        <w:t xml:space="preserve">*1445]  uncovers how the economic marginality of women of color poses daunting impediments to securing shelter and accumulating assets, factors that are burdensome on their own and are also precursors to incarceration. </w:t>
      </w:r>
      <w:proofErr w:type="gramStart"/>
      <w:r w:rsidRPr="00B04BDE">
        <w:rPr>
          <w:sz w:val="12"/>
        </w:rPr>
        <w:t>n86</w:t>
      </w:r>
      <w:proofErr w:type="gramEnd"/>
      <w:r w:rsidRPr="00B04BDE">
        <w:rPr>
          <w:sz w:val="12"/>
        </w:rPr>
        <w:t xml:space="preserve"> Beyond his analysis of how patterns of housing and spatial segregation constitute the structural features in which surveillance and control take place, Lipsitz attends as well to sexist norms embedded in gender relations that leave women with the tremendously disproportionate responsibility of raising and housing children. While these responsibilities reflect conditions shared largely across class and race, the burdens associated with primary caretaking in the context of racial segregation and economic marginalization constitute distinct economic and social costs that are not shared by men of color and all women. </w:t>
      </w:r>
      <w:r w:rsidRPr="00B04BDE">
        <w:rPr>
          <w:rStyle w:val="StyleUnderline"/>
        </w:rPr>
        <w:t>These structural disadvantages are far from the only intersecting factors that shape the contours of their vulnerability</w:t>
      </w:r>
      <w:r w:rsidRPr="00B04BDE">
        <w:rPr>
          <w:sz w:val="12"/>
        </w:rPr>
        <w:t xml:space="preserve">. Beyond these factors are cultural representations of poor women of color as immoral and irresponsible, stereotypes that are mobilized to generate ideological justifications for their surveillance and punishment. n87 The intersection of these spatial, structural, and cultural factors constitute the toxic conditions by which behaviors that might otherwise be regarded as circumstantially informed are mobilized as further justification for hypersurveillance and punishment. </w:t>
      </w:r>
      <w:proofErr w:type="gramStart"/>
      <w:r w:rsidRPr="00B04BDE">
        <w:rPr>
          <w:sz w:val="12"/>
        </w:rPr>
        <w:t>n88</w:t>
      </w:r>
      <w:proofErr w:type="gramEnd"/>
      <w:r w:rsidRPr="00B04BDE">
        <w:rPr>
          <w:sz w:val="12"/>
        </w:rPr>
        <w:t xml:space="preserve"> </w:t>
      </w:r>
      <w:r w:rsidRPr="00B04BDE">
        <w:rPr>
          <w:u w:val="single"/>
        </w:rPr>
        <w:t>The economic disparities and spatial containment create scarcities that undermine their ability to provide healthy environments and quality education for their children, while judgment about their nonnormative</w:t>
      </w:r>
      <w:r w:rsidRPr="00B04BDE">
        <w:rPr>
          <w:sz w:val="12"/>
        </w:rPr>
        <w:t xml:space="preserve">  [*1446]  </w:t>
      </w:r>
      <w:r w:rsidRPr="00B04BDE">
        <w:rPr>
          <w:u w:val="single"/>
        </w:rPr>
        <w:t>family formation frames them as legitimate objects of punishment for doing what many advantage-seeking parents do every day.</w:t>
      </w:r>
      <w:r w:rsidRPr="00B04BDE">
        <w:rPr>
          <w:sz w:val="12"/>
        </w:rPr>
        <w:t xml:space="preserve"> </w:t>
      </w:r>
      <w:proofErr w:type="gramStart"/>
      <w:r w:rsidRPr="00B04BDE">
        <w:rPr>
          <w:sz w:val="12"/>
        </w:rPr>
        <w:t>n89</w:t>
      </w:r>
      <w:proofErr w:type="gramEnd"/>
      <w:r w:rsidRPr="00B04BDE">
        <w:rPr>
          <w:sz w:val="12"/>
        </w:rPr>
        <w:t xml:space="preserve"> Although Lipsitz's analysis might be framed as an interplay of intersections, he shows that this intersectional complexity need not result in political surrender to an undifferentiated matrix of power. To the contrary, Lipsitz as well as Ocen show how </w:t>
      </w:r>
      <w:r w:rsidRPr="0058113E">
        <w:rPr>
          <w:highlight w:val="green"/>
          <w:u w:val="single"/>
        </w:rPr>
        <w:t>an analysis of surveillance and punishment that interrogates the way that some matrixes are scaffolded onto others can broaden the theater in which productive intervention might unfold</w:t>
      </w:r>
      <w:r w:rsidRPr="0058113E">
        <w:rPr>
          <w:sz w:val="12"/>
          <w:highlight w:val="green"/>
        </w:rPr>
        <w:t>.</w:t>
      </w:r>
      <w:r w:rsidRPr="00B04BDE">
        <w:rPr>
          <w:sz w:val="12"/>
        </w:rPr>
        <w:t xml:space="preserve"> For example, reading Lipsitz and Ocen together reveals that resisting the causes and consequences of mass incarceration is not solely a struggle against the war on drugs or a matter of penal policy more broadly. When framed through the prism of poor women of color, it becomes apparent how struggles against gated communities, hyperregulated public housing projects, social welfare defunding, cultural stereotypes, and narrowly construed family values are also integral to the struggle against mass incarceration. n90</w:t>
      </w:r>
    </w:p>
    <w:p w:rsidR="0042303A" w:rsidRPr="00B04BDE" w:rsidRDefault="0042303A" w:rsidP="0042303A">
      <w:pPr>
        <w:rPr>
          <w:b/>
          <w:sz w:val="14"/>
        </w:rPr>
      </w:pPr>
      <w:r w:rsidRPr="00B04BDE">
        <w:rPr>
          <w:sz w:val="14"/>
        </w:rPr>
        <w:t xml:space="preserve">Dorothy Roberts's use of intersectionality also does more than reveal the converging vulnerabilities that render some populations particularly amenable to control; she also captures the interface between two expansive social systems. </w:t>
      </w:r>
      <w:r w:rsidRPr="00B04BDE">
        <w:rPr>
          <w:rStyle w:val="StyleUnderline"/>
        </w:rPr>
        <w:t>These systems have been historically associated with various projects of social management, usually with race, gendered, or class elements either as central features or byproducts of their operation</w:t>
      </w:r>
      <w:r w:rsidRPr="00B04BDE">
        <w:rPr>
          <w:sz w:val="14"/>
        </w:rPr>
        <w:t xml:space="preserve">. n91 Bringing these systems together as Roberts does reveals how the current crisis that we call mass incarceration or punishment comprises multiple intersections - not just of identity and power but of systemic dynamics that themselves do the work of subordination. </w:t>
      </w:r>
      <w:proofErr w:type="gramStart"/>
      <w:r w:rsidRPr="00B04BDE">
        <w:rPr>
          <w:sz w:val="14"/>
        </w:rPr>
        <w:t>n92</w:t>
      </w:r>
      <w:proofErr w:type="gramEnd"/>
      <w:r w:rsidRPr="00B04BDE">
        <w:rPr>
          <w:sz w:val="14"/>
        </w:rPr>
        <w:t xml:space="preserve"> </w:t>
      </w:r>
      <w:r w:rsidRPr="00B04BDE">
        <w:rPr>
          <w:u w:val="single"/>
        </w:rPr>
        <w:t>Roberts</w:t>
      </w:r>
      <w:r w:rsidRPr="00B04BDE">
        <w:rPr>
          <w:sz w:val="14"/>
        </w:rPr>
        <w:t xml:space="preserve"> brings these several elements together in her sobering account of the parallel and overlapping systems of child welfare and mass incarceration. </w:t>
      </w:r>
      <w:proofErr w:type="gramStart"/>
      <w:r w:rsidRPr="00B04BDE">
        <w:rPr>
          <w:sz w:val="14"/>
        </w:rPr>
        <w:t>n93</w:t>
      </w:r>
      <w:proofErr w:type="gramEnd"/>
      <w:r w:rsidRPr="00B04BDE">
        <w:rPr>
          <w:sz w:val="14"/>
        </w:rPr>
        <w:t xml:space="preserve"> Her stunning </w:t>
      </w:r>
      <w:r w:rsidRPr="00B04BDE">
        <w:rPr>
          <w:u w:val="single"/>
        </w:rPr>
        <w:t xml:space="preserve">narrative uncovers an intersectional infrastructure in which </w:t>
      </w:r>
      <w:r w:rsidRPr="00B04BDE">
        <w:rPr>
          <w:b/>
          <w:u w:val="single"/>
        </w:rPr>
        <w:t>formal policy and discretionary decisionmaking</w:t>
      </w:r>
      <w:r w:rsidRPr="00B04BDE">
        <w:rPr>
          <w:u w:val="single"/>
        </w:rPr>
        <w:t xml:space="preserve"> </w:t>
      </w:r>
      <w:r w:rsidRPr="00B04BDE">
        <w:rPr>
          <w:b/>
          <w:u w:val="single"/>
        </w:rPr>
        <w:t>contribute to the construction and punishment</w:t>
      </w:r>
      <w:r w:rsidRPr="00B04BDE">
        <w:rPr>
          <w:sz w:val="14"/>
        </w:rPr>
        <w:t xml:space="preserve">  [*1447]  </w:t>
      </w:r>
      <w:r w:rsidRPr="00B04BDE">
        <w:rPr>
          <w:b/>
          <w:u w:val="single"/>
        </w:rPr>
        <w:t>of</w:t>
      </w:r>
      <w:r w:rsidRPr="00B04BDE">
        <w:rPr>
          <w:u w:val="single"/>
        </w:rPr>
        <w:t xml:space="preserve"> </w:t>
      </w:r>
      <w:r w:rsidRPr="00B04BDE">
        <w:rPr>
          <w:sz w:val="14"/>
        </w:rPr>
        <w:t xml:space="preserve">so-called bad </w:t>
      </w:r>
      <w:r w:rsidRPr="00B04BDE">
        <w:rPr>
          <w:b/>
          <w:u w:val="single"/>
        </w:rPr>
        <w:t>Black mothers.</w:t>
      </w:r>
      <w:r w:rsidRPr="00B04BDE">
        <w:rPr>
          <w:sz w:val="14"/>
        </w:rPr>
        <w:t xml:space="preserve"> Roberts "investigates this particular systemic intersection to help elucidate how state mechanisms of surveillance and punishment work to penalize the most marginalized women in our society while blaming them for their own disadvantaged positions." n94 She forcefully argues that prison and foster care are not simply parallel systems, nor are they sequential in the sense that involvement in one leads to the other. Instead, Roberts shows "how both systems work together to punish black mothers in the service of preserving U.S. race, gender, and class inequality in a neoliberal age." n95 Like Ocen and Lipsitz, Roberts's analysis reveals that while the systems are related, and mutually constitute certain harms, they are also observable as distinct in their logics, agents, and consequences. As such, they can be understood both within their own institutional spheres and in relation to others. </w:t>
      </w:r>
      <w:proofErr w:type="gramStart"/>
      <w:r w:rsidRPr="00B04BDE">
        <w:rPr>
          <w:sz w:val="14"/>
        </w:rPr>
        <w:t>While acknowledging their interlocking dimensions of subordination, Roberts squarely confronts how these systems function both independently and together to regulate and punish Black women.</w:t>
      </w:r>
      <w:proofErr w:type="gramEnd"/>
      <w:r w:rsidRPr="00B04BDE">
        <w:rPr>
          <w:sz w:val="14"/>
        </w:rPr>
        <w:t xml:space="preserve"> </w:t>
      </w:r>
      <w:r w:rsidRPr="00B04BDE">
        <w:rPr>
          <w:u w:val="single"/>
        </w:rPr>
        <w:t xml:space="preserve">Peeling apart the layers to reveal the unique ways in which these systems constitute social harm, </w:t>
      </w:r>
      <w:r w:rsidRPr="00B04BDE">
        <w:rPr>
          <w:b/>
          <w:u w:val="single"/>
        </w:rPr>
        <w:t>she places advocacy and policymaking in better positions to take up the important task of articulating meaningful points of intervention</w:t>
      </w:r>
      <w:r w:rsidRPr="00B04BDE">
        <w:rPr>
          <w:u w:val="single"/>
        </w:rPr>
        <w:t>.</w:t>
      </w:r>
      <w:r w:rsidRPr="00B04BDE">
        <w:rPr>
          <w:sz w:val="14"/>
        </w:rPr>
        <w:t xml:space="preserve"> In so doing, </w:t>
      </w:r>
      <w:r w:rsidRPr="00B04BDE">
        <w:rPr>
          <w:u w:val="single"/>
        </w:rPr>
        <w:t>Roberts's analysis is an important intervention against the ways that an understanding of social power as always and fully interlocking can overlook the specific dimensions and mechanisms of intersectional subordination.</w:t>
      </w:r>
      <w:r w:rsidRPr="00B04BDE">
        <w:rPr>
          <w:sz w:val="14"/>
        </w:rPr>
        <w:t xml:space="preserve"> Beyond this methodical articulation of institutional intersectionality, her </w:t>
      </w:r>
      <w:r w:rsidRPr="00B04BDE">
        <w:rPr>
          <w:u w:val="single"/>
        </w:rPr>
        <w:t>analysis also reveals how the identity of poor Black women becomes a nodal point through which harm is both delivered and rationalized</w:t>
      </w:r>
      <w:r w:rsidRPr="00B04BDE">
        <w:rPr>
          <w:sz w:val="14"/>
        </w:rPr>
        <w:t xml:space="preserve">. As Roberts shows, systems work in tandem to create and justify conditions that render women vulnerable and subsequently punish them for their vulnerability. Roberts's cogent critique emphasizes the extent to which the ideological permission to punish is generated by </w:t>
      </w:r>
      <w:proofErr w:type="gramStart"/>
      <w:r w:rsidRPr="00B04BDE">
        <w:rPr>
          <w:sz w:val="14"/>
        </w:rPr>
        <w:t>widely  [</w:t>
      </w:r>
      <w:proofErr w:type="gramEnd"/>
      <w:r w:rsidRPr="00B04BDE">
        <w:rPr>
          <w:sz w:val="14"/>
        </w:rPr>
        <w:t xml:space="preserve">*1448]  available stereotypes of Black mothers. By heaping punishment on those who have been primed to deserve it, the discourse not only "obscures the need for social change" n96 but also undermines solidarity and the recognition of common cause. So long as these conditions prevail, "there is little incentive for privileged parents to advocate alongside black mothers for more public support for caregiving for everyone." n97 Roberts's analysis of the interface between child welfare and criminal justice was paralleled by Sunita Patel's discussion of the convergence between foster care and immigration. As Patel observes, </w:t>
      </w:r>
      <w:r w:rsidRPr="00B04BDE">
        <w:rPr>
          <w:rStyle w:val="StyleUnderline"/>
          <w:b/>
        </w:rPr>
        <w:t>"</w:t>
      </w:r>
      <w:r w:rsidRPr="00121DC4">
        <w:rPr>
          <w:rStyle w:val="StyleUnderline"/>
          <w:b/>
          <w:highlight w:val="green"/>
        </w:rPr>
        <w:t xml:space="preserve">Like criminal law, immigration law is designed and created to maintain the dominant racial, class and </w:t>
      </w:r>
      <w:r w:rsidRPr="00121DC4">
        <w:rPr>
          <w:rStyle w:val="StyleUnderline"/>
          <w:b/>
          <w:highlight w:val="green"/>
        </w:rPr>
        <w:lastRenderedPageBreak/>
        <w:t>gender hierarchy that we have</w:t>
      </w:r>
      <w:r w:rsidRPr="00B04BDE">
        <w:rPr>
          <w:b/>
          <w:sz w:val="14"/>
        </w:rPr>
        <w:t>.</w:t>
      </w:r>
      <w:r w:rsidRPr="00B04BDE">
        <w:rPr>
          <w:sz w:val="14"/>
        </w:rPr>
        <w:t xml:space="preserve"> It is so much easier to immigrate lawfully if you're from a European country and the northern border is like a sieve compared to the Mediterranean southern border." n98 Patel highlighted the parallel and overlapping relationship of criminal law enforcement and immigration regulation, recounting how pursuant to the so-called Secure Communities Program thousands of undocumented immigrants have been apprehended and removed, a program that has been aggressively enforced by the Obama Administration. </w:t>
      </w:r>
      <w:proofErr w:type="gramStart"/>
      <w:r w:rsidRPr="00B04BDE">
        <w:rPr>
          <w:sz w:val="14"/>
        </w:rPr>
        <w:t>n99</w:t>
      </w:r>
      <w:proofErr w:type="gramEnd"/>
      <w:r w:rsidRPr="00B04BDE">
        <w:rPr>
          <w:sz w:val="14"/>
        </w:rPr>
        <w:t xml:space="preserve"> As Patel reveals, individuals who encounter the criminal justice system for even the most routine misdemeanors, or who face charges that would later be dropped, can find themselves detained and eventually deported. Against this racialized structure, the </w:t>
      </w:r>
      <w:r w:rsidRPr="00121DC4">
        <w:rPr>
          <w:highlight w:val="green"/>
          <w:u w:val="single"/>
        </w:rPr>
        <w:t>intersectional vulnerabilities that undocumented women face are in many ways similar to those</w:t>
      </w:r>
      <w:r w:rsidRPr="00121DC4">
        <w:rPr>
          <w:sz w:val="14"/>
          <w:highlight w:val="green"/>
        </w:rPr>
        <w:t xml:space="preserve"> that Roberts </w:t>
      </w:r>
      <w:r w:rsidRPr="00121DC4">
        <w:rPr>
          <w:highlight w:val="green"/>
          <w:u w:val="single"/>
        </w:rPr>
        <w:t>explored in the context of child welfare</w:t>
      </w:r>
      <w:r w:rsidRPr="00121DC4">
        <w:rPr>
          <w:sz w:val="14"/>
          <w:highlight w:val="green"/>
        </w:rPr>
        <w:t xml:space="preserve">. For example, </w:t>
      </w:r>
      <w:r w:rsidRPr="00121DC4">
        <w:rPr>
          <w:highlight w:val="green"/>
          <w:u w:val="single"/>
        </w:rPr>
        <w:t>social expectations that are gendered, and are circumstances of economic marginality, shape the intersectional challenges faced by women defending themselves against the Department of Homeland Security's efforts to remove them</w:t>
      </w:r>
      <w:r w:rsidRPr="00B04BDE">
        <w:rPr>
          <w:sz w:val="14"/>
        </w:rPr>
        <w:t xml:space="preserve">. According to Patel, "The mothers have to personify the judges' image of a good mother in order to win: self sacrificing, humble, law abiding and English speaking. Poor migrant women and their attorneys often struggle to create a particular narrative of the woman's life to compare with gender and rational ideas of motherhood." n100 Yet in doing so, they frequently face gendered double standards in that the sacrifices they sometimes make for their children - leaving them with relatives, working long hours to send money home, saving money so that they can be reunited with their children - are perceived negatively in women  [*1449]  when the same behaviors in men would be considered heroic. "Migrant men making the same decisions aren't blamed or punished for their choices as fathers." n101 The particular challenges faced by undocumented mothers also recall Roberts's critiques of caseworkers and some feminists who believe that poor Black children are better off being removed from their mothers. In immigration hearings, undocumented women "walk into court in an orange jumpsuit already being called bad mothers, and they face an uphill battle convincing an immigrations judge that their children actually need their mother and this country." n102 Those who have sympathy for the needs of the children, however, are not necessarily sympathetic to the need for their mothers to remain in the country. "There is this assumption that children are better off in the U.S. - even with a stranger, sometimes with white families - than they are in Mexico because there is [a worse] educational system or something else. The best interest of the child is cued towards being in the U.S." n103 The interface with child protective services is similarly vexed, as Patel notes, because detained mothers are often in networks in which those whom the mother might designate as acceptable caretakers are unable to come forward because of their own status, or agencies will not accept them if they do. </w:t>
      </w:r>
      <w:proofErr w:type="gramStart"/>
      <w:r w:rsidRPr="00B04BDE">
        <w:rPr>
          <w:sz w:val="14"/>
        </w:rPr>
        <w:t>n10</w:t>
      </w:r>
      <w:proofErr w:type="gramEnd"/>
      <w:r w:rsidRPr="00B04BDE">
        <w:rPr>
          <w:sz w:val="14"/>
        </w:rPr>
        <w:t xml:space="preserve"> Collectively, the symposium participants painted a compelling picture of the multiple ways that women of color were situated within a variety of overlapping structures that singularly and jointly constituted the contours through which surveillance and social punishment take place. The interplay between structures and identities are key elements in understanding the ways that these women are situated within and affected by the various systems of social control. In summing up the many sites through which the overpolicing of women of color might become legible, however, Beth Richie directs collective attention beyond the criminal justice system writ large: We can also see examples of overpolicing if we step into a child welfare agency in this country or we go to a court-mandated treatment program, or an alternative high school, or special education class. </w:t>
      </w:r>
      <w:r w:rsidRPr="00121DC4">
        <w:rPr>
          <w:highlight w:val="green"/>
          <w:u w:val="single"/>
        </w:rPr>
        <w:t>We can see the concentrated disadvantage where people are vulnerable to overpolicing</w:t>
      </w:r>
      <w:r w:rsidRPr="00B04BDE">
        <w:rPr>
          <w:sz w:val="14"/>
        </w:rPr>
        <w:t>. If we look into most publicly funded domestic violence shelters in this country, or recruitment centers for women trapped into the military, we can see concentration of disadvantage and vulnerability  [*1450]  to overpolicing. If</w:t>
      </w:r>
      <w:r w:rsidRPr="00B04BDE">
        <w:rPr>
          <w:u w:val="single"/>
        </w:rPr>
        <w:t xml:space="preserve"> we can find</w:t>
      </w:r>
      <w:r w:rsidRPr="00B04BDE">
        <w:rPr>
          <w:sz w:val="14"/>
        </w:rPr>
        <w:t xml:space="preserve">, still, residents who live in public housing in urban </w:t>
      </w:r>
      <w:proofErr w:type="gramStart"/>
      <w:r w:rsidRPr="00B04BDE">
        <w:rPr>
          <w:sz w:val="14"/>
        </w:rPr>
        <w:t>areas, ...</w:t>
      </w:r>
      <w:proofErr w:type="gramEnd"/>
      <w:r w:rsidRPr="00B04BDE">
        <w:rPr>
          <w:sz w:val="14"/>
        </w:rPr>
        <w:t xml:space="preserve"> [we would find a] </w:t>
      </w:r>
      <w:r w:rsidRPr="00B04BDE">
        <w:rPr>
          <w:u w:val="single"/>
        </w:rPr>
        <w:t>concentration of poor women and women of color who are marginalized by sexuality, by legal status, by ethnicity</w:t>
      </w:r>
      <w:r w:rsidRPr="00B04BDE">
        <w:rPr>
          <w:sz w:val="14"/>
        </w:rPr>
        <w:t xml:space="preserve">. We'd see conservative ideology through the various kinds of public policy, sort of marking off those spaces, of intensive concentration of </w:t>
      </w:r>
      <w:proofErr w:type="gramStart"/>
      <w:r w:rsidRPr="00B04BDE">
        <w:rPr>
          <w:sz w:val="14"/>
        </w:rPr>
        <w:t>disadvantage ...</w:t>
      </w:r>
      <w:proofErr w:type="gramEnd"/>
      <w:r w:rsidRPr="00B04BDE">
        <w:rPr>
          <w:sz w:val="14"/>
        </w:rPr>
        <w:t xml:space="preserve"> . We'd see both the overall and sort of ways that women are policed into degrading circumstances and policed out of opportunity. n105 Yet the articulation of the structural and dynamic contours of overpolicing reveals only a partial reflection of the problem because, as Richie notes, what is equally significant is what we do not see: What we [don't] see are communities of color, articulating those as major concerns for racial justice movements, and we [don't] see those concerned with gender justice ... rallying around those </w:t>
      </w:r>
      <w:proofErr w:type="gramStart"/>
      <w:r w:rsidRPr="00B04BDE">
        <w:rPr>
          <w:sz w:val="14"/>
        </w:rPr>
        <w:t>places ...</w:t>
      </w:r>
      <w:proofErr w:type="gramEnd"/>
      <w:r w:rsidRPr="00B04BDE">
        <w:rPr>
          <w:sz w:val="14"/>
        </w:rPr>
        <w:t xml:space="preserve"> . Over policing for me </w:t>
      </w:r>
      <w:proofErr w:type="gramStart"/>
      <w:r w:rsidRPr="00B04BDE">
        <w:rPr>
          <w:sz w:val="14"/>
        </w:rPr>
        <w:t>is</w:t>
      </w:r>
      <w:proofErr w:type="gramEnd"/>
      <w:r w:rsidRPr="00B04BDE">
        <w:rPr>
          <w:sz w:val="14"/>
        </w:rPr>
        <w:t xml:space="preserve"> ... the absence of visibility, and the absence of power, and the presence of a punitive state. </w:t>
      </w:r>
      <w:proofErr w:type="gramStart"/>
      <w:r w:rsidRPr="00B04BDE">
        <w:rPr>
          <w:sz w:val="14"/>
        </w:rPr>
        <w:t>n106</w:t>
      </w:r>
      <w:proofErr w:type="gramEnd"/>
      <w:r w:rsidRPr="00B04BDE">
        <w:rPr>
          <w:sz w:val="14"/>
        </w:rPr>
        <w:t xml:space="preserve"> Richie and others draw attention to the rhetorical politics of mainstream feminism and antiracism: in particular, the absences within both in that they have failed to interrogate the dynamics of surveillance and punishment of poor women of color. Attending to these absences reveals something more than mere oversights against which "inclusion" is the remedy. Instead, as argued below, these oversights might be understood as constitutive of the wider projects of social surveillance and control. </w:t>
      </w:r>
      <w:r w:rsidRPr="00B04BDE">
        <w:rPr>
          <w:b/>
          <w:u w:val="single"/>
        </w:rPr>
        <w:t>Thinking</w:t>
      </w:r>
      <w:r w:rsidRPr="00B04BDE">
        <w:rPr>
          <w:sz w:val="14"/>
        </w:rPr>
        <w:t xml:space="preserve"> more </w:t>
      </w:r>
      <w:r w:rsidRPr="00B04BDE">
        <w:rPr>
          <w:b/>
          <w:u w:val="single"/>
        </w:rPr>
        <w:t>critically</w:t>
      </w:r>
      <w:r w:rsidRPr="00B04BDE">
        <w:rPr>
          <w:sz w:val="14"/>
        </w:rPr>
        <w:t xml:space="preserve"> about the intersectional failures of feminism and antiracism </w:t>
      </w:r>
      <w:r w:rsidRPr="00B04BDE">
        <w:rPr>
          <w:b/>
          <w:u w:val="single"/>
        </w:rPr>
        <w:t>reveals how the political marginality of women of color might be understood as a condition that weakened the capacity of both movements to recognize and resist the ideological foundations upon which these dynamics are grounded.</w:t>
      </w:r>
    </w:p>
    <w:p w:rsidR="0042303A" w:rsidRPr="009D5E5E" w:rsidRDefault="0042303A" w:rsidP="0042303A"/>
    <w:p w:rsidR="003E0ACE" w:rsidRDefault="003E0ACE" w:rsidP="00070B3F">
      <w:pPr>
        <w:pStyle w:val="Heading2"/>
      </w:pPr>
      <w:r>
        <w:lastRenderedPageBreak/>
        <w:t>4</w:t>
      </w:r>
      <w:r w:rsidRPr="001833D4">
        <w:rPr>
          <w:vertAlign w:val="superscript"/>
        </w:rPr>
        <w:t>th</w:t>
      </w:r>
      <w:r>
        <w:t xml:space="preserve"> Amendment</w:t>
      </w:r>
      <w:r w:rsidR="00070B3F">
        <w:t xml:space="preserve"> Specific</w:t>
      </w:r>
    </w:p>
    <w:p w:rsidR="0042303A" w:rsidRPr="0042303A" w:rsidRDefault="0042303A" w:rsidP="0042303A">
      <w:pPr>
        <w:pStyle w:val="Heading3"/>
      </w:pPr>
      <w:r>
        <w:lastRenderedPageBreak/>
        <w:t>2NC Alt Solves</w:t>
      </w:r>
    </w:p>
    <w:p w:rsidR="003E0ACE" w:rsidRDefault="003E0ACE" w:rsidP="003E0ACE">
      <w:pPr>
        <w:pStyle w:val="Heading4"/>
      </w:pPr>
      <w:r w:rsidRPr="0087677C">
        <w:t>Alternative focuses 4th Amendment on subordination and leads to an inclusive, empowering vision of the law</w:t>
      </w:r>
    </w:p>
    <w:p w:rsidR="003E0ACE" w:rsidRPr="00FB2B39" w:rsidRDefault="003E0ACE" w:rsidP="003E0ACE">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3E0ACE" w:rsidRPr="00A8744D" w:rsidRDefault="003E0ACE" w:rsidP="003E0ACE">
      <w:pPr>
        <w:spacing w:before="120"/>
        <w:ind w:firstLine="360"/>
        <w:rPr>
          <w:rStyle w:val="StyleUnderline"/>
        </w:rPr>
      </w:pPr>
      <w:r w:rsidRPr="00052422">
        <w:rPr>
          <w:rStyle w:val="StyleUnderline"/>
          <w:highlight w:val="cyan"/>
        </w:rPr>
        <w:t>Refocusing the Fourth Amendment on oppressive power and subordination will require a new legal discourse, one explicitly committed to seeking out multiple perspectives</w:t>
      </w:r>
      <w:r w:rsidRPr="00A8744D">
        <w:rPr>
          <w:rStyle w:val="StyleUnderline"/>
        </w:rPr>
        <w:t xml:space="preserve"> other than our own instead of perpetuating an ideology of false objectivity and elitist reasonableness. This transformation is called for by the substantive core of the Fourth Amendment, by the general feminist critique of objectivity, by the commitment of feminists to voice the experiences of the oppressed other, and by the need to build on these experiences as a source of unique knowledge in the struggle against our subordination.</w:t>
      </w:r>
    </w:p>
    <w:p w:rsidR="003E0ACE" w:rsidRDefault="003E0ACE" w:rsidP="003E0ACE">
      <w:pPr>
        <w:spacing w:before="120"/>
        <w:ind w:firstLine="360"/>
        <w:rPr>
          <w:rFonts w:ascii="Times New Roman" w:hAnsi="Times New Roman"/>
        </w:rPr>
      </w:pPr>
      <w:r>
        <w:rPr>
          <w:rFonts w:ascii="Times New Roman" w:hAnsi="Times New Roman"/>
        </w:rPr>
        <w:t xml:space="preserve">A commitment to anti-subordination and empowerment requires us to abandon the pretense of abstract objectivity and universal knowledge and adopt a multi-perspectival way of knowing informed by the detailed particularities of our lives. </w:t>
      </w:r>
      <w:r w:rsidRPr="00052422">
        <w:rPr>
          <w:rStyle w:val="StyleUnderline"/>
          <w:highlight w:val="cyan"/>
        </w:rPr>
        <w:t>These particularities then "become facets of the collective understanding within which differences constitute rather than undermine collectivity." n346 As Ann Scales observes</w:t>
      </w:r>
      <w:proofErr w:type="gramStart"/>
      <w:r w:rsidRPr="00052422">
        <w:rPr>
          <w:rStyle w:val="StyleUnderline"/>
          <w:highlight w:val="cyan"/>
        </w:rPr>
        <w:t>,</w:t>
      </w:r>
      <w:proofErr w:type="gramEnd"/>
      <w:r w:rsidRPr="00052422">
        <w:rPr>
          <w:rStyle w:val="StyleUnderline"/>
          <w:highlight w:val="cyan"/>
        </w:rPr>
        <w:t xml:space="preserve"> if the purpose of law is indeed to decide the moral crux of the matter in real human situations, "It would seem obvious that law's duty is to enhance, rather than to ignore, the rich diversity of life</w:t>
      </w:r>
      <w:r w:rsidRPr="00052422">
        <w:rPr>
          <w:rFonts w:ascii="Times New Roman" w:hAnsi="Times New Roman"/>
          <w:highlight w:val="cyan"/>
        </w:rPr>
        <w:t>.</w:t>
      </w:r>
      <w:r>
        <w:rPr>
          <w:rFonts w:ascii="Times New Roman" w:hAnsi="Times New Roman"/>
        </w:rPr>
        <w:t xml:space="preserve"> Yet this purpose is not obvious; it is obscured by the myth of objectivity which opens up law's destructive potential." </w:t>
      </w:r>
      <w:r>
        <w:rPr>
          <w:rFonts w:ascii="Times New Roman" w:hAnsi="Times New Roman"/>
          <w:sz w:val="16"/>
          <w:szCs w:val="16"/>
          <w:vertAlign w:val="superscript"/>
        </w:rPr>
        <w:t>n347</w:t>
      </w:r>
    </w:p>
    <w:p w:rsidR="003E0ACE" w:rsidRDefault="003E0ACE" w:rsidP="003E0ACE">
      <w:pPr>
        <w:spacing w:before="120"/>
        <w:ind w:firstLine="360"/>
        <w:rPr>
          <w:rFonts w:ascii="Times New Roman" w:hAnsi="Times New Roman"/>
        </w:rPr>
      </w:pPr>
      <w:r>
        <w:rPr>
          <w:rFonts w:ascii="Times New Roman" w:hAnsi="Times New Roman"/>
        </w:rPr>
        <w:t xml:space="preserve">The myth of objectivity exemplifies the way in which knowledge - itself an embodiment of power - has been used as a mechanism of exclusion and marginalization of those who do not possess the power to have their version of reality accepted. </w:t>
      </w:r>
      <w:r w:rsidRPr="00464BCE">
        <w:rPr>
          <w:rStyle w:val="StyleUnderline"/>
        </w:rPr>
        <w:t xml:space="preserve">The abstract universality of the objective point of viewlessness in Fourth Amendment jurisprudence treats the particular perspectives of the powerful as reality and defines other perspectives out of existence. In contrast, </w:t>
      </w:r>
      <w:r w:rsidRPr="0087677C">
        <w:rPr>
          <w:rStyle w:val="StyleUnderline"/>
          <w:highlight w:val="cyan"/>
        </w:rPr>
        <w:t>aware of the inextricable connection between knowledge and power, feminists practice a positive, inclusive, and empowering vision of knowledge that does not require objectifying some other</w:t>
      </w:r>
      <w:r w:rsidRPr="0087677C">
        <w:rPr>
          <w:rFonts w:ascii="Times New Roman" w:hAnsi="Times New Roman"/>
          <w:highlight w:val="cyan"/>
        </w:rPr>
        <w:t>.</w:t>
      </w:r>
    </w:p>
    <w:p w:rsidR="003E0ACE" w:rsidRDefault="003E0ACE" w:rsidP="003E0ACE">
      <w:pPr>
        <w:spacing w:before="120"/>
        <w:rPr>
          <w:rStyle w:val="StyleUnderline"/>
        </w:rPr>
      </w:pPr>
    </w:p>
    <w:p w:rsidR="003E0ACE" w:rsidRDefault="003E0ACE" w:rsidP="003E0ACE">
      <w:pPr>
        <w:pStyle w:val="Heading4"/>
      </w:pPr>
      <w:r>
        <w:t>Alt is key to better protecting individuals from police abuse</w:t>
      </w:r>
    </w:p>
    <w:p w:rsidR="003E0ACE" w:rsidRPr="00FB2B39" w:rsidRDefault="003E0ACE" w:rsidP="003E0ACE">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3E0ACE" w:rsidRPr="00171DE1" w:rsidRDefault="003E0ACE" w:rsidP="003E0ACE"/>
    <w:p w:rsidR="003E0ACE" w:rsidRDefault="003E0ACE" w:rsidP="003E0ACE">
      <w:pPr>
        <w:spacing w:before="120"/>
        <w:ind w:firstLine="360"/>
        <w:rPr>
          <w:rFonts w:ascii="Times New Roman" w:hAnsi="Times New Roman"/>
        </w:rPr>
      </w:pPr>
      <w:r w:rsidRPr="007C7B66">
        <w:rPr>
          <w:rStyle w:val="StyleUnderline"/>
        </w:rPr>
        <w:t xml:space="preserve">Proceeding with humility and educating ourselves to take the perspective of the other will broaden anyone's perspective. For judges, lawyers, and police officers, such practice is crucial. Not only will it better protect individuals from governmental abuse, but it will also make us better judges, lawyers, and police officers. An officer sensitive to the perspective of a person of color who lives in a neighborhood in which expectations of police brutality are routine may choose not to regard seemingly evasive conduct as suspicious. Consequently, the officer may decide not to force an encounter upon an individual or at </w:t>
      </w:r>
      <w:r w:rsidRPr="007C7B66">
        <w:rPr>
          <w:rStyle w:val="StyleUnderline"/>
        </w:rPr>
        <w:lastRenderedPageBreak/>
        <w:t>least not to resort to forceful means of detention</w:t>
      </w:r>
      <w:r>
        <w:rPr>
          <w:rFonts w:ascii="Times New Roman" w:hAnsi="Times New Roman"/>
        </w:rPr>
        <w:t>. Similarly, officers and judges may not be so quick to construe an individual's submissive behavior as consent to a search. They may better appreciate the forces that lead an individual to perceive no other choice than to comply, and consequently may decide not to exploit this weakness.</w:t>
      </w:r>
    </w:p>
    <w:p w:rsidR="003E0ACE" w:rsidRDefault="003E0ACE" w:rsidP="003E0ACE">
      <w:pPr>
        <w:spacing w:before="120"/>
        <w:ind w:firstLine="360"/>
        <w:rPr>
          <w:rFonts w:ascii="Times New Roman" w:hAnsi="Times New Roman"/>
        </w:rPr>
      </w:pPr>
      <w:r>
        <w:rPr>
          <w:rFonts w:ascii="Times New Roman" w:hAnsi="Times New Roman"/>
        </w:rPr>
        <w:t>When we take other perspectives into account it does not necessarily mean that the perspective of the other will or should prevail. But at least it will be seriously considered. In the long-term, the working premises of police officers and judges may even be transformed so as to better weigh the interests of the individual. Furthermore, if fewer subordinating altercations between individuals and the police occur, or if more instances of oppressive governmental conduct are redressed by the courts, we will have fulfilled the promise of the Fourth Amendment and restored faith in the criminal justice system.</w:t>
      </w:r>
    </w:p>
    <w:p w:rsidR="003E0ACE" w:rsidRDefault="003E0ACE" w:rsidP="003E0ACE">
      <w:pPr>
        <w:spacing w:before="120"/>
        <w:ind w:firstLine="360"/>
        <w:rPr>
          <w:rFonts w:ascii="Times New Roman" w:hAnsi="Times New Roman"/>
        </w:rPr>
      </w:pPr>
      <w:r w:rsidRPr="007C7B66">
        <w:rPr>
          <w:rStyle w:val="StyleUnderline"/>
        </w:rPr>
        <w:t>To aid judges, lawyers, police officers, and the public in familiarizing ourselves with the perspectives of others, I suggest that we explicitly adopt a methodology of narratives. We should incorporate first person narratives into judicial opinions, police training, and media coverage of Fourth Amendment issues. Up until now, attempts to "imagine" other perspectives within traditional doctrinal structures like a reasonable person or officer standard have resulted in a narrow, one-dimensional, elitist, and oppressive perspective. In contrast, we should make room for concrete personal accounts of the parties involved. To some extent, personal accounts of police officers are already included in the law, as exemplified by the Court's deference to officers' accounts in forming reasonable suspicion and probable cause. B</w:t>
      </w:r>
      <w:r>
        <w:rPr>
          <w:rFonts w:ascii="Times New Roman" w:hAnsi="Times New Roman"/>
        </w:rPr>
        <w:t>ut even an officer's voice is often filtered through the hypothetical lenses of the reasonable officer, and her first person testimony is relegated to a footnote rather than being a focal point of the Court's opinion.</w:t>
      </w:r>
    </w:p>
    <w:p w:rsidR="003E0ACE" w:rsidRDefault="003E0ACE" w:rsidP="003E0ACE">
      <w:pPr>
        <w:spacing w:before="120"/>
        <w:ind w:firstLine="360"/>
        <w:rPr>
          <w:rStyle w:val="StyleUnderline"/>
        </w:rPr>
      </w:pPr>
    </w:p>
    <w:p w:rsidR="003E0ACE" w:rsidRDefault="003E0ACE" w:rsidP="003E0ACE">
      <w:pPr>
        <w:pStyle w:val="Heading4"/>
      </w:pPr>
      <w:r>
        <w:t>Allowing first-person narratives in court enables us to portray the multiplicity of human viewpoints</w:t>
      </w:r>
    </w:p>
    <w:p w:rsidR="003E0ACE" w:rsidRPr="00171DE1" w:rsidRDefault="003E0ACE" w:rsidP="003E0ACE">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3E0ACE" w:rsidRPr="007C7B66" w:rsidRDefault="003E0ACE" w:rsidP="003E0ACE">
      <w:pPr>
        <w:spacing w:before="120"/>
        <w:ind w:firstLine="360"/>
        <w:rPr>
          <w:rStyle w:val="StyleUnderline"/>
        </w:rPr>
      </w:pPr>
      <w:r w:rsidRPr="007C7B66">
        <w:rPr>
          <w:rStyle w:val="StyleUnderline"/>
        </w:rPr>
        <w:t xml:space="preserve">The story form is itself well suited to portray the multiplicity </w:t>
      </w:r>
      <w:proofErr w:type="gramStart"/>
      <w:r w:rsidRPr="007C7B66">
        <w:rPr>
          <w:rStyle w:val="StyleUnderline"/>
        </w:rPr>
        <w:t>of  [</w:t>
      </w:r>
      <w:proofErr w:type="gramEnd"/>
      <w:r w:rsidRPr="007C7B66">
        <w:rPr>
          <w:rStyle w:val="StyleUnderline"/>
        </w:rPr>
        <w:t xml:space="preserve">*219]  human viewpoints about any given event. </w:t>
      </w:r>
      <w:proofErr w:type="gramStart"/>
      <w:r w:rsidRPr="007C7B66">
        <w:rPr>
          <w:rStyle w:val="StyleUnderline"/>
        </w:rPr>
        <w:t>n363</w:t>
      </w:r>
      <w:proofErr w:type="gramEnd"/>
      <w:r w:rsidRPr="007C7B66">
        <w:rPr>
          <w:rStyle w:val="StyleUnderline"/>
        </w:rPr>
        <w:t xml:space="preserve"> Its inevitable particularity may provide a way for us to understand the diversity of perceptions that are attributable to race, class, gender, or other individual factors. </w:t>
      </w:r>
      <w:proofErr w:type="gramStart"/>
      <w:r w:rsidRPr="007C7B66">
        <w:rPr>
          <w:rStyle w:val="StyleUnderline"/>
        </w:rPr>
        <w:t>n364</w:t>
      </w:r>
      <w:proofErr w:type="gramEnd"/>
      <w:r w:rsidRPr="007C7B66">
        <w:rPr>
          <w:rStyle w:val="StyleUnderline"/>
        </w:rPr>
        <w:t xml:space="preserve"> The narrative methodology is attentive to the partiality of any story; in fact, it revels in particularity, difference, and resistance to generalization. Thus, it has immense potential for enacting and expressing insights about the partiality of any individual's viewpoint, as well as for providing us with the hope that we can come to imagine the viewpoint and experiences of others. </w:t>
      </w:r>
      <w:proofErr w:type="gramStart"/>
      <w:r w:rsidRPr="007C7B66">
        <w:rPr>
          <w:rStyle w:val="StyleUnderline"/>
        </w:rPr>
        <w:t>n365</w:t>
      </w:r>
      <w:proofErr w:type="gramEnd"/>
      <w:r w:rsidRPr="007C7B66">
        <w:rPr>
          <w:rStyle w:val="StyleUnderline"/>
        </w:rPr>
        <w:t xml:space="preserve"> First person stories, particularly those about police-citizen encounters, may allow judges, police officers, and the public to connect and allow ourselves to be persuaded by stories that previously seemed unbelievable because of their unfamiliar otherness. n366</w:t>
      </w:r>
    </w:p>
    <w:p w:rsidR="003E0ACE" w:rsidRDefault="003E0ACE" w:rsidP="003E0ACE">
      <w:pPr>
        <w:spacing w:before="120"/>
        <w:ind w:firstLine="360"/>
        <w:rPr>
          <w:rFonts w:ascii="Times New Roman" w:hAnsi="Times New Roman"/>
        </w:rPr>
      </w:pPr>
      <w:r>
        <w:rPr>
          <w:rFonts w:ascii="Times New Roman" w:hAnsi="Times New Roman"/>
        </w:rPr>
        <w:t xml:space="preserve"> </w:t>
      </w:r>
      <w:r>
        <w:rPr>
          <w:rFonts w:ascii="Times New Roman" w:hAnsi="Times New Roman"/>
          <w:b/>
          <w:bCs/>
        </w:rPr>
        <w:t>[*220]</w:t>
      </w:r>
      <w:r>
        <w:rPr>
          <w:rFonts w:ascii="Times New Roman" w:hAnsi="Times New Roman"/>
        </w:rPr>
        <w:t xml:space="preserve">  Voicing multiple stories and experiences of subordination conveyed particularly through first person narratives is also important to the individual who is telling his or her story. Personal narratives carry with them a liberating, empowering potential which is uniquely suited to redress the traditional invalidation of outsiders by the exclusion of their stories and perspectives from the law. As Lucie White </w:t>
      </w:r>
      <w:r>
        <w:rPr>
          <w:rFonts w:ascii="Times New Roman" w:hAnsi="Times New Roman"/>
        </w:rPr>
        <w:lastRenderedPageBreak/>
        <w:t xml:space="preserve">argues, in order to "shape the law to respond to the needs of subordinated groups, the power to tailor must shift to those that the tailoring seeks to help. Those who have been diagnosed as different, as disabled, must assume the power to describe their own circumstances." </w:t>
      </w:r>
      <w:r>
        <w:rPr>
          <w:rFonts w:ascii="Times New Roman" w:hAnsi="Times New Roman"/>
          <w:sz w:val="16"/>
          <w:szCs w:val="16"/>
          <w:vertAlign w:val="superscript"/>
        </w:rPr>
        <w:t>n367</w:t>
      </w:r>
    </w:p>
    <w:p w:rsidR="003E0ACE" w:rsidRPr="001833D4" w:rsidRDefault="003E0ACE" w:rsidP="003E0ACE">
      <w:pPr>
        <w:spacing w:before="120"/>
        <w:ind w:firstLine="360"/>
        <w:rPr>
          <w:rStyle w:val="StyleUnderline"/>
          <w:rFonts w:ascii="Times New Roman" w:hAnsi="Times New Roman"/>
          <w:u w:val="none"/>
        </w:rPr>
      </w:pPr>
      <w:r>
        <w:rPr>
          <w:rFonts w:ascii="Times New Roman" w:hAnsi="Times New Roman"/>
        </w:rPr>
        <w:t xml:space="preserve">Therefore, </w:t>
      </w:r>
      <w:r w:rsidRPr="007C7B66">
        <w:rPr>
          <w:rStyle w:val="StyleUnderline"/>
        </w:rPr>
        <w:t xml:space="preserve">courts should allow all the facts to be presented by the parties; they should encourage the speech of the "legally inarticulate' and include it within the universe of social realities that the law comprehends. n368 Rather than having judges and lawyers re-tell the citizen or officer's story in the voice and from the perspective of an outside third-person, the law should presume that each experience can be best described by the individual who experienced it. </w:t>
      </w:r>
      <w:r>
        <w:rPr>
          <w:rFonts w:ascii="Times New Roman" w:hAnsi="Times New Roman"/>
        </w:rPr>
        <w:t xml:space="preserve">In this way, the legal system will empower individuals - citizens and officers alike - not only by responding to their experiences but also by giving them a space to speak their own words. This may allow all the parties to feel counted within the legal system and provide the recognition and validation that are important goals of many of those seeking legal relief </w:t>
      </w:r>
      <w:r>
        <w:rPr>
          <w:rFonts w:ascii="Times New Roman" w:hAnsi="Times New Roman"/>
          <w:sz w:val="16"/>
          <w:szCs w:val="16"/>
          <w:vertAlign w:val="superscript"/>
        </w:rPr>
        <w:t>n369</w:t>
      </w:r>
      <w:r>
        <w:rPr>
          <w:rFonts w:ascii="Times New Roman" w:hAnsi="Times New Roman"/>
        </w:rPr>
        <w:t xml:space="preserve"> and of many police officers.</w:t>
      </w:r>
    </w:p>
    <w:p w:rsidR="00070B3F" w:rsidRDefault="00070B3F" w:rsidP="003E0ACE">
      <w:pPr>
        <w:pStyle w:val="Heading3"/>
        <w:rPr>
          <w:rStyle w:val="StyleUnderline"/>
        </w:rPr>
      </w:pPr>
      <w:r>
        <w:rPr>
          <w:rStyle w:val="StyleUnderline"/>
        </w:rPr>
        <w:lastRenderedPageBreak/>
        <w:t>2NC-Reasonableness Turns Case</w:t>
      </w:r>
    </w:p>
    <w:p w:rsidR="00070B3F" w:rsidRDefault="00070B3F" w:rsidP="00070B3F"/>
    <w:p w:rsidR="00070B3F" w:rsidRDefault="00070B3F" w:rsidP="00070B3F">
      <w:pPr>
        <w:pStyle w:val="Heading4"/>
      </w:pPr>
      <w:r>
        <w:t xml:space="preserve">Reasonableness cannot constrain oppressive state power and only perpetuates oppressive hierarchies </w:t>
      </w:r>
    </w:p>
    <w:p w:rsidR="00070B3F" w:rsidRPr="00211132" w:rsidRDefault="00070B3F" w:rsidP="00070B3F">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070B3F" w:rsidRDefault="00070B3F" w:rsidP="00070B3F">
      <w:pPr>
        <w:spacing w:before="120"/>
        <w:ind w:firstLine="360"/>
        <w:rPr>
          <w:rFonts w:ascii="Times New Roman" w:hAnsi="Times New Roman"/>
        </w:rPr>
      </w:pPr>
      <w:r w:rsidRPr="00052422">
        <w:rPr>
          <w:rStyle w:val="StyleUnderline"/>
          <w:highlight w:val="cyan"/>
        </w:rPr>
        <w:t>Within Fourth Amendment jurisprudence in particular, reasonableness and objectivity have proven unable to address the core problems of citizen-government relations in a meaningful and just manner</w:t>
      </w:r>
      <w:r w:rsidRPr="00052422">
        <w:rPr>
          <w:rFonts w:ascii="Times New Roman" w:hAnsi="Times New Roman"/>
          <w:highlight w:val="cyan"/>
        </w:rPr>
        <w:t>.</w:t>
      </w:r>
      <w:r>
        <w:rPr>
          <w:rFonts w:ascii="Times New Roman" w:hAnsi="Times New Roman"/>
        </w:rPr>
        <w:t xml:space="preserve"> Neither the overarching umbrella of reasonableness nor any specific reasonableness-based standards account for the power hierarchy that exists between the government, particularly the police, and the citizenry. </w:t>
      </w:r>
      <w:r w:rsidRPr="00052422">
        <w:rPr>
          <w:rStyle w:val="StyleUnderline"/>
          <w:highlight w:val="cyan"/>
        </w:rPr>
        <w:t>Nor can any reasonableness standard meaningfully constrain oppressive power or address the harms of subordination. To the contrary, the notions of reasonableness and objectivity perpetuate such oppressive hierarchies</w:t>
      </w:r>
      <w:r w:rsidRPr="00A8744D">
        <w:rPr>
          <w:rStyle w:val="StyleUnderline"/>
        </w:rPr>
        <w:t xml:space="preserve">. Therefore, </w:t>
      </w:r>
      <w:r w:rsidRPr="00052422">
        <w:rPr>
          <w:rStyle w:val="StyleUnderline"/>
          <w:highlight w:val="cyan"/>
        </w:rPr>
        <w:t>it is especially important to displace the notion of reasonableness and the ideology of objectivity within search and seizure law</w:t>
      </w:r>
      <w:r w:rsidRPr="00052422">
        <w:rPr>
          <w:rFonts w:ascii="Times New Roman" w:hAnsi="Times New Roman"/>
          <w:highlight w:val="cyan"/>
        </w:rPr>
        <w:t>.</w:t>
      </w:r>
    </w:p>
    <w:p w:rsidR="00070B3F" w:rsidRPr="00A8744D" w:rsidRDefault="00070B3F" w:rsidP="00070B3F">
      <w:pPr>
        <w:spacing w:before="120"/>
        <w:ind w:firstLine="360"/>
        <w:rPr>
          <w:rStyle w:val="StyleUnderline"/>
        </w:rPr>
      </w:pPr>
      <w:r>
        <w:rPr>
          <w:rFonts w:ascii="Times New Roman" w:hAnsi="Times New Roman"/>
        </w:rPr>
        <w:t xml:space="preserve">Fourth Amendment jurisprudence should instead be restructured to account for government power and its abuse as means of controlling and subordinating the citizenry. </w:t>
      </w:r>
      <w:r w:rsidRPr="00A8744D">
        <w:rPr>
          <w:rStyle w:val="StyleUnderline"/>
        </w:rPr>
        <w:t xml:space="preserve">Such a constitutional regime that is concerned with power and with hierarchical relations of domination will examine the behavior of the police officer and of the individual in light of the power hierarchies between them. This paradigmatic shift requires abandoning reasonableness-based standards altogether. </w:t>
      </w:r>
      <w:proofErr w:type="gramStart"/>
      <w:r w:rsidRPr="00A8744D">
        <w:rPr>
          <w:rStyle w:val="StyleUnderline"/>
        </w:rPr>
        <w:t>n345</w:t>
      </w:r>
      <w:proofErr w:type="gramEnd"/>
      <w:r w:rsidRPr="00A8744D">
        <w:rPr>
          <w:rStyle w:val="StyleUnderline"/>
        </w:rPr>
        <w:t xml:space="preserve"> Instead, I suggest we  [*215]  embrace the values of anti-subordination and empowerment to guide us in resolving power struggles within the context of the Fourth Amendment.</w:t>
      </w:r>
    </w:p>
    <w:p w:rsidR="00070B3F" w:rsidRPr="0024744A" w:rsidRDefault="00070B3F" w:rsidP="00070B3F"/>
    <w:p w:rsidR="00070B3F" w:rsidRDefault="00070B3F" w:rsidP="00070B3F">
      <w:pPr>
        <w:pStyle w:val="Heading4"/>
      </w:pPr>
      <w:r>
        <w:t xml:space="preserve">Neutral reasonableness standards are inadequate to address policy misconduct </w:t>
      </w:r>
    </w:p>
    <w:p w:rsidR="00070B3F" w:rsidRPr="00211132" w:rsidRDefault="00070B3F" w:rsidP="00070B3F">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070B3F" w:rsidRPr="00211132" w:rsidRDefault="00070B3F" w:rsidP="00070B3F">
      <w:pPr>
        <w:spacing w:before="120"/>
        <w:ind w:firstLine="360"/>
        <w:rPr>
          <w:rStyle w:val="StyleUnderline"/>
        </w:rPr>
      </w:pPr>
      <w:r w:rsidRPr="00211132">
        <w:t>The point of this observation is that</w:t>
      </w:r>
      <w:r w:rsidRPr="00211132">
        <w:rPr>
          <w:rStyle w:val="StyleUnderline"/>
        </w:rPr>
        <w:t xml:space="preserve"> "social circumstances, to which gender is central, produce distinctive interests, hence perceptions, hence meanings, hence definitions of rationality." n234 It follows that neutral legal standards, as an expression of objectivity, are inadequate to describe the non-neutral objectified social reality that women experience. </w:t>
      </w:r>
      <w:proofErr w:type="gramStart"/>
      <w:r w:rsidRPr="00211132">
        <w:rPr>
          <w:rStyle w:val="StyleUnderline"/>
        </w:rPr>
        <w:t>n235</w:t>
      </w:r>
      <w:proofErr w:type="gramEnd"/>
      <w:r w:rsidRPr="00211132">
        <w:rPr>
          <w:rStyle w:val="StyleUnderline"/>
        </w:rPr>
        <w:t xml:space="preserve"> Although MacKinnon focuses on the role of gender in forming perceptions and women's reality, her observations are applicable to race and class as well. Moreover, the implication of her insight is not limited to the inadequacy of gender-blind standards in addressing sex inequality. By analogy, neutral objective reasonableness standards, like those dominating search </w:t>
      </w:r>
      <w:proofErr w:type="gramStart"/>
      <w:r w:rsidRPr="00211132">
        <w:rPr>
          <w:rStyle w:val="StyleUnderline"/>
        </w:rPr>
        <w:t>and  [</w:t>
      </w:r>
      <w:proofErr w:type="gramEnd"/>
      <w:r w:rsidRPr="00211132">
        <w:rPr>
          <w:rStyle w:val="StyleUnderline"/>
        </w:rPr>
        <w:t>*193]  seizure law, are inadequate to address police misconduct when multiple realities shaped by gender, race, and class produce different understandings of what is abusive or intrusive.</w:t>
      </w:r>
    </w:p>
    <w:p w:rsidR="00070B3F" w:rsidRDefault="00070B3F" w:rsidP="00070B3F">
      <w:pPr>
        <w:spacing w:before="120"/>
        <w:ind w:firstLine="360"/>
        <w:rPr>
          <w:rFonts w:ascii="Times New Roman" w:hAnsi="Times New Roman"/>
        </w:rPr>
      </w:pPr>
      <w:r w:rsidRPr="00211132">
        <w:rPr>
          <w:rStyle w:val="StyleUnderline"/>
        </w:rPr>
        <w:t xml:space="preserve">The core issue, however, is not the plain inadequacy of the stance of objectivity to address socially constructed realities, but the oppressive domination of male power that is objective epistemology. </w:t>
      </w:r>
      <w:r w:rsidRPr="00211132">
        <w:rPr>
          <w:rStyle w:val="StyleUnderline"/>
        </w:rPr>
        <w:lastRenderedPageBreak/>
        <w:t>MacKinnon writes: "The male standpoint dominates society in the form of the objective standard - that standpoint which, because it dominates in the world, does not appear to function as a standpoint at all."</w:t>
      </w:r>
      <w:r w:rsidRPr="00211132">
        <w:rPr>
          <w:rFonts w:ascii="Times New Roman" w:hAnsi="Times New Roman"/>
        </w:rPr>
        <w:t xml:space="preserve"> </w:t>
      </w:r>
      <w:r w:rsidRPr="00211132">
        <w:rPr>
          <w:rFonts w:ascii="Times New Roman" w:hAnsi="Times New Roman"/>
          <w:sz w:val="16"/>
          <w:szCs w:val="16"/>
          <w:vertAlign w:val="superscript"/>
        </w:rPr>
        <w:t>n236</w:t>
      </w:r>
    </w:p>
    <w:p w:rsidR="00070B3F" w:rsidRDefault="00070B3F" w:rsidP="00070B3F">
      <w:pPr>
        <w:spacing w:before="120"/>
        <w:ind w:firstLine="360"/>
        <w:rPr>
          <w:rFonts w:ascii="Times New Roman" w:hAnsi="Times New Roman"/>
        </w:rPr>
      </w:pPr>
    </w:p>
    <w:p w:rsidR="00070B3F" w:rsidRDefault="00070B3F" w:rsidP="00070B3F">
      <w:pPr>
        <w:pStyle w:val="Heading4"/>
      </w:pPr>
      <w:r w:rsidRPr="00DF130D">
        <w:t>Objective-subjective dichotomy turns case – failing to consider police motives means government abuse of power will only intensify</w:t>
      </w:r>
    </w:p>
    <w:p w:rsidR="00070B3F" w:rsidRPr="00211132" w:rsidRDefault="00070B3F" w:rsidP="00070B3F">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070B3F" w:rsidRDefault="00070B3F" w:rsidP="00070B3F">
      <w:pPr>
        <w:spacing w:before="120"/>
        <w:ind w:firstLine="360"/>
        <w:rPr>
          <w:rFonts w:ascii="Times New Roman" w:hAnsi="Times New Roman"/>
        </w:rPr>
      </w:pPr>
      <w:r w:rsidRPr="006162CB">
        <w:rPr>
          <w:rStyle w:val="StyleUnderline"/>
        </w:rPr>
        <w:t>This is very true. Not only is an inquiry into motives possible, but it is also essential if the purpose of the Fourth Amendment is to prevent abusive governmental conduct. However, this is no less true when we are dealing with the purpose of the individual police officer who is using a traffic stop or a Terry stop as a pretext, racially motivated or not, than when we are dealing with programmatic purposes</w:t>
      </w:r>
      <w:r>
        <w:rPr>
          <w:rFonts w:ascii="Times New Roman" w:hAnsi="Times New Roman"/>
        </w:rPr>
        <w:t xml:space="preserve">. </w:t>
      </w:r>
      <w:r w:rsidRPr="006162CB">
        <w:rPr>
          <w:rStyle w:val="StyleUnderline"/>
        </w:rPr>
        <w:t>There is no justification for the Court's caution that the purpose inquiry should be limited to the programmatic level and not individual officers' motives. Of course, distinguishing programmatic purposes from individual motives enables the Court to maintain the pretense of objectivity and to empower the police in the long-run. By invalidating the non-discretionary drug interdiction checkpoints while at the same time leaving the Whren holding in place, the Court made certain that police officers would continue, with even greater zeal, to use discretionary traffic stops and Terry stops as a pretext to criminal drug-related investigations, and the risk of governmental abuse of power will only intensify</w:t>
      </w:r>
      <w:r>
        <w:rPr>
          <w:rFonts w:ascii="Times New Roman" w:hAnsi="Times New Roman"/>
        </w:rPr>
        <w:t>.</w:t>
      </w:r>
    </w:p>
    <w:p w:rsidR="00070B3F" w:rsidRDefault="00070B3F" w:rsidP="00070B3F">
      <w:pPr>
        <w:spacing w:before="120"/>
        <w:ind w:firstLine="360"/>
        <w:rPr>
          <w:rFonts w:ascii="Times New Roman" w:hAnsi="Times New Roman"/>
        </w:rPr>
      </w:pPr>
      <w:r>
        <w:rPr>
          <w:rFonts w:ascii="Times New Roman" w:hAnsi="Times New Roman"/>
        </w:rPr>
        <w:t xml:space="preserve">Indeed, it did not take long for the Whren and Robinette potential for governmental abuse to become a reality. In two later cases, the Court disregarded the officers' motives in order to find arrests for minor traffic violations reasonable under the Fourth Amendment. In Atwater v. City of Lago Vista, the Court did not find the arrest (including handcuffs and booking procedures at the police station) for a seatbelt violation of Atwater, a mother of small children, to be extraordinary or unusually harmful so as to violate the Fourth Amendment. </w:t>
      </w:r>
      <w:proofErr w:type="gramStart"/>
      <w:r>
        <w:rPr>
          <w:rFonts w:ascii="Times New Roman" w:hAnsi="Times New Roman"/>
          <w:sz w:val="16"/>
          <w:szCs w:val="16"/>
          <w:vertAlign w:val="superscript"/>
        </w:rPr>
        <w:t>n298</w:t>
      </w:r>
      <w:proofErr w:type="gramEnd"/>
      <w:r>
        <w:rPr>
          <w:rFonts w:ascii="Times New Roman" w:hAnsi="Times New Roman"/>
        </w:rPr>
        <w:t xml:space="preserve"> The Court reasoned that the officer  </w:t>
      </w:r>
      <w:r>
        <w:rPr>
          <w:rFonts w:ascii="Times New Roman" w:hAnsi="Times New Roman"/>
          <w:b/>
          <w:bCs/>
        </w:rPr>
        <w:t>[*205]</w:t>
      </w:r>
      <w:r>
        <w:rPr>
          <w:rFonts w:ascii="Times New Roman" w:hAnsi="Times New Roman"/>
        </w:rPr>
        <w:t xml:space="preserve">  had objective probable cause </w:t>
      </w:r>
      <w:r>
        <w:rPr>
          <w:rFonts w:ascii="Times New Roman" w:hAnsi="Times New Roman"/>
          <w:sz w:val="16"/>
          <w:szCs w:val="16"/>
          <w:vertAlign w:val="superscript"/>
        </w:rPr>
        <w:t>n299</w:t>
      </w:r>
      <w:r>
        <w:rPr>
          <w:rFonts w:ascii="Times New Roman" w:hAnsi="Times New Roman"/>
        </w:rPr>
        <w:t xml:space="preserve"> and disregarded the evidence that the officer "had it in" for Atwater, seeming to have arrested her simply because he had the power to do so. </w:t>
      </w:r>
      <w:r>
        <w:rPr>
          <w:rFonts w:ascii="Times New Roman" w:hAnsi="Times New Roman"/>
          <w:sz w:val="16"/>
          <w:szCs w:val="16"/>
          <w:vertAlign w:val="superscript"/>
        </w:rPr>
        <w:t>n300</w:t>
      </w:r>
    </w:p>
    <w:p w:rsidR="00070B3F" w:rsidRDefault="00070B3F" w:rsidP="00070B3F">
      <w:pPr>
        <w:spacing w:before="120"/>
        <w:ind w:firstLine="360"/>
        <w:rPr>
          <w:rFonts w:ascii="Times New Roman" w:hAnsi="Times New Roman"/>
        </w:rPr>
      </w:pPr>
      <w:r>
        <w:rPr>
          <w:rFonts w:ascii="Times New Roman" w:hAnsi="Times New Roman"/>
        </w:rPr>
        <w:t xml:space="preserve">Similarly, in Arkansas v. Sullivan, the Court approved of an arrest for fine-only traffic violations (speeding, improper window tinting, and driving without registration and insurance documentation), even though the stop and the arrest were a pretext to conduct a full inventory search of the car in light of "intelligence" the officer had on Sullivan regarding narcotics. </w:t>
      </w:r>
      <w:proofErr w:type="gramStart"/>
      <w:r>
        <w:rPr>
          <w:rFonts w:ascii="Times New Roman" w:hAnsi="Times New Roman"/>
          <w:sz w:val="16"/>
          <w:szCs w:val="16"/>
          <w:vertAlign w:val="superscript"/>
        </w:rPr>
        <w:t>n301</w:t>
      </w:r>
      <w:proofErr w:type="gramEnd"/>
      <w:r>
        <w:rPr>
          <w:rFonts w:ascii="Times New Roman" w:hAnsi="Times New Roman"/>
        </w:rPr>
        <w:t xml:space="preserve"> Citing Whren and Atwater, the Court held that any improper subjective motivation of the police officer for the stop and the arrest did not render the arrest (and subsequent search) unconstitutional under the Fourth Amendment. </w:t>
      </w:r>
      <w:r>
        <w:rPr>
          <w:rFonts w:ascii="Times New Roman" w:hAnsi="Times New Roman"/>
          <w:sz w:val="16"/>
          <w:szCs w:val="16"/>
          <w:vertAlign w:val="superscript"/>
        </w:rPr>
        <w:t>n302</w:t>
      </w:r>
    </w:p>
    <w:p w:rsidR="00070B3F" w:rsidRDefault="00070B3F" w:rsidP="00070B3F">
      <w:pPr>
        <w:spacing w:before="120"/>
        <w:ind w:firstLine="360"/>
        <w:rPr>
          <w:rFonts w:ascii="Times New Roman" w:hAnsi="Times New Roman"/>
        </w:rPr>
      </w:pPr>
      <w:r>
        <w:rPr>
          <w:rFonts w:ascii="Times New Roman" w:hAnsi="Times New Roman"/>
        </w:rPr>
        <w:t xml:space="preserve">It remains to be seen what other practices may be approved of by the Court with further holdings hiding behind its rhetoric that an officer's individual subjectivity plays no role in the reasonableness inquiry. </w:t>
      </w:r>
      <w:r w:rsidRPr="006162CB">
        <w:rPr>
          <w:rStyle w:val="StyleUnderline"/>
        </w:rPr>
        <w:t>The consequences are already clear: the power that the police can exert over an individual, and the real potential for abuse that comes with any such power, is tremendous. Rather than protecting the individual from governmental abuse, the Court enables such abuse to proceed with impunity and magnifies the subordination of the citizenry to state power</w:t>
      </w:r>
      <w:r>
        <w:rPr>
          <w:rFonts w:ascii="Times New Roman" w:hAnsi="Times New Roman"/>
        </w:rPr>
        <w:t>.</w:t>
      </w:r>
    </w:p>
    <w:p w:rsidR="00070B3F" w:rsidRPr="00070B3F" w:rsidRDefault="00070B3F" w:rsidP="00070B3F"/>
    <w:p w:rsidR="00070B3F" w:rsidRDefault="00070B3F" w:rsidP="003E0ACE">
      <w:pPr>
        <w:pStyle w:val="Heading3"/>
        <w:rPr>
          <w:rStyle w:val="StyleUnderline"/>
        </w:rPr>
      </w:pPr>
      <w:r>
        <w:rPr>
          <w:rStyle w:val="StyleUnderline"/>
        </w:rPr>
        <w:lastRenderedPageBreak/>
        <w:t>AT Reasonableness Standard Works</w:t>
      </w:r>
    </w:p>
    <w:p w:rsidR="00070B3F" w:rsidRDefault="00070B3F" w:rsidP="00070B3F">
      <w:pPr>
        <w:pStyle w:val="Heading4"/>
      </w:pPr>
      <w:r w:rsidRPr="00B10AE7">
        <w:t xml:space="preserve">Reasonableness holdings are contrary to both societal expectations and lack consistent guidelines </w:t>
      </w:r>
    </w:p>
    <w:p w:rsidR="00070B3F" w:rsidRPr="00B42FF0" w:rsidRDefault="00070B3F" w:rsidP="00070B3F">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070B3F" w:rsidRPr="00B42FF0" w:rsidRDefault="00070B3F" w:rsidP="00070B3F"/>
    <w:p w:rsidR="00070B3F" w:rsidRPr="00B42FF0" w:rsidRDefault="00070B3F" w:rsidP="00070B3F">
      <w:pPr>
        <w:spacing w:before="120"/>
        <w:ind w:firstLine="360"/>
        <w:rPr>
          <w:rStyle w:val="StyleUnderline"/>
        </w:rPr>
      </w:pPr>
      <w:r w:rsidRPr="00B42FF0">
        <w:rPr>
          <w:rStyle w:val="StyleUnderline"/>
        </w:rPr>
        <w:t xml:space="preserve">An empirical study </w:t>
      </w:r>
      <w:r w:rsidRPr="00B42FF0">
        <w:t>by Christopher Slobogin and Joseph Schumacher</w:t>
      </w:r>
      <w:r w:rsidRPr="00B42FF0">
        <w:rPr>
          <w:rStyle w:val="StyleUnderline"/>
        </w:rPr>
        <w:t xml:space="preserve"> demonstrates that the Court's holdings do not necessarily reflect actual societal expectations of privacy. </w:t>
      </w:r>
      <w:proofErr w:type="gramStart"/>
      <w:r w:rsidRPr="00B42FF0">
        <w:rPr>
          <w:rStyle w:val="StyleUnderline"/>
        </w:rPr>
        <w:t>n52</w:t>
      </w:r>
      <w:proofErr w:type="gramEnd"/>
      <w:r w:rsidRPr="00B42FF0">
        <w:rPr>
          <w:rStyle w:val="StyleUnderline"/>
        </w:rPr>
        <w:t xml:space="preserve"> Contrary to the Court's holdings, people ranked government access to bank records and police trespass on private property as relatively very intrusive, and even rummaging through one's garbage was ranked as more intrusive than other police conduct that the Court thought infringed on reasonable expectations of privacy. n53</w:t>
      </w:r>
    </w:p>
    <w:p w:rsidR="00070B3F" w:rsidRPr="00913DB0" w:rsidRDefault="00070B3F" w:rsidP="00070B3F">
      <w:pPr>
        <w:spacing w:before="120"/>
        <w:ind w:firstLine="360"/>
        <w:rPr>
          <w:rStyle w:val="StyleUnderline"/>
        </w:rPr>
      </w:pPr>
      <w:r w:rsidRPr="00B42FF0">
        <w:rPr>
          <w:rStyle w:val="StyleUnderline"/>
        </w:rPr>
        <w:t xml:space="preserve">The Court has not done a better job from a purely normative aspect. Its holdings lack consistent guidelines and do not convincingly articulate agreed-upon values justifying its choices. n54 For example, if the Court's  [*164]  reasonableness discourse was to remain consistent with its decision that a frisk is a search, n55 the use of dogs to detect odors on people should also be regarded as infringing on reasonable expectations of privacy. </w:t>
      </w:r>
      <w:proofErr w:type="gramStart"/>
      <w:r w:rsidRPr="00B42FF0">
        <w:rPr>
          <w:rStyle w:val="StyleUnderline"/>
        </w:rPr>
        <w:t>n56</w:t>
      </w:r>
      <w:proofErr w:type="gramEnd"/>
      <w:r w:rsidRPr="00B42FF0">
        <w:rPr>
          <w:rStyle w:val="StyleUnderline"/>
        </w:rPr>
        <w:t xml:space="preserve"> If inspections of burned-down houses and residential safety inspections are considered searches, n57 so should flying over backyards and rummaging through garbage left at curbside. n58</w:t>
      </w:r>
    </w:p>
    <w:p w:rsidR="00070B3F" w:rsidRDefault="00070B3F" w:rsidP="00070B3F">
      <w:pPr>
        <w:spacing w:before="120"/>
        <w:ind w:firstLine="360"/>
        <w:rPr>
          <w:rStyle w:val="StyleUnderline"/>
          <w:highlight w:val="cyan"/>
        </w:rPr>
      </w:pPr>
    </w:p>
    <w:p w:rsidR="00070B3F" w:rsidRDefault="00070B3F" w:rsidP="00070B3F">
      <w:pPr>
        <w:pStyle w:val="Heading4"/>
        <w:rPr>
          <w:rStyle w:val="StyleUnderline"/>
          <w:u w:val="none"/>
        </w:rPr>
      </w:pPr>
      <w:r w:rsidRPr="007B687A">
        <w:rPr>
          <w:rStyle w:val="StyleUnderline"/>
          <w:u w:val="none"/>
        </w:rPr>
        <w:t xml:space="preserve">Reasonableness standard is at best circular reasoning and at worst the subjective opinion of white, </w:t>
      </w:r>
      <w:proofErr w:type="gramStart"/>
      <w:r w:rsidRPr="007B687A">
        <w:rPr>
          <w:rStyle w:val="StyleUnderline"/>
          <w:u w:val="none"/>
        </w:rPr>
        <w:t>male ,</w:t>
      </w:r>
      <w:proofErr w:type="gramEnd"/>
      <w:r w:rsidRPr="007B687A">
        <w:rPr>
          <w:rStyle w:val="StyleUnderline"/>
          <w:u w:val="none"/>
        </w:rPr>
        <w:t xml:space="preserve"> higher class judges</w:t>
      </w:r>
    </w:p>
    <w:p w:rsidR="00070B3F" w:rsidRPr="00B42FF0" w:rsidRDefault="00070B3F" w:rsidP="00070B3F">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070B3F" w:rsidRPr="00B42FF0" w:rsidRDefault="00070B3F" w:rsidP="00070B3F">
      <w:pPr>
        <w:spacing w:before="120"/>
        <w:ind w:firstLine="360"/>
        <w:rPr>
          <w:rFonts w:ascii="Times New Roman" w:hAnsi="Times New Roman"/>
        </w:rPr>
      </w:pPr>
      <w:r w:rsidRPr="00B42FF0">
        <w:rPr>
          <w:rStyle w:val="StyleUnderline"/>
        </w:rPr>
        <w:t xml:space="preserve">Not surprisingly, traditional criticisms abound among Justices n59 and legal </w:t>
      </w:r>
      <w:proofErr w:type="gramStart"/>
      <w:r w:rsidRPr="00B42FF0">
        <w:rPr>
          <w:rStyle w:val="StyleUnderline"/>
        </w:rPr>
        <w:t>scholars</w:t>
      </w:r>
      <w:proofErr w:type="gramEnd"/>
      <w:r w:rsidRPr="00B42FF0">
        <w:rPr>
          <w:rStyle w:val="StyleUnderline"/>
        </w:rPr>
        <w:t xml:space="preserve"> n60 as to the reasonableness of finding a reasonable expectation of privacy in one case and not in another. Tracey Maclin, for example, has argued that the Katz test lacks content and substance - at best prone to circular reasoning and at worst a subjective malleable formula. n61 Ironically, Justice Scalia similarly attacked the reasonable expectation of privacy test as "self-indulgent," because the expectations of privacy that society is prepared to recognize as reasonable "bear an uncanny resemblance to those expectations of privacy that this Court considers reasonable</w:t>
      </w:r>
      <w:r w:rsidRPr="00B42FF0">
        <w:rPr>
          <w:rFonts w:ascii="Times New Roman" w:hAnsi="Times New Roman"/>
        </w:rPr>
        <w:t xml:space="preserve">." </w:t>
      </w:r>
      <w:r w:rsidRPr="00B42FF0">
        <w:rPr>
          <w:rFonts w:ascii="Times New Roman" w:hAnsi="Times New Roman"/>
          <w:sz w:val="16"/>
          <w:szCs w:val="16"/>
          <w:vertAlign w:val="superscript"/>
        </w:rPr>
        <w:t>n62</w:t>
      </w:r>
    </w:p>
    <w:p w:rsidR="00070B3F" w:rsidRPr="00FE3A90" w:rsidRDefault="00070B3F" w:rsidP="00070B3F">
      <w:pPr>
        <w:spacing w:before="120"/>
        <w:ind w:firstLine="360"/>
        <w:rPr>
          <w:rStyle w:val="StyleUnderline"/>
        </w:rPr>
      </w:pPr>
      <w:r w:rsidRPr="00B42FF0">
        <w:t>From a feminist standpoint,</w:t>
      </w:r>
      <w:r w:rsidRPr="00B42FF0">
        <w:rPr>
          <w:rStyle w:val="StyleUnderline"/>
        </w:rPr>
        <w:t xml:space="preserve"> having the Justices determine the reasonableness of one's privacy expectations in light of their </w:t>
      </w:r>
      <w:proofErr w:type="gramStart"/>
      <w:r w:rsidRPr="00B42FF0">
        <w:rPr>
          <w:rStyle w:val="StyleUnderline"/>
        </w:rPr>
        <w:t>own  [</w:t>
      </w:r>
      <w:proofErr w:type="gramEnd"/>
      <w:r w:rsidRPr="00B42FF0">
        <w:rPr>
          <w:rStyle w:val="StyleUnderline"/>
        </w:rPr>
        <w:t xml:space="preserve">*165]  conceptualizations of privacy and reasonableness is particularly worrisome due to the traditional composition of the judiciary. </w:t>
      </w:r>
      <w:r w:rsidRPr="00B42FF0">
        <w:t>Mary Coombs argues that both the objective and subjective prongs of the expectation of privacy standard are sufficiently indeterminate, allowin</w:t>
      </w:r>
      <w:r w:rsidRPr="00B42FF0">
        <w:rPr>
          <w:rStyle w:val="StyleUnderline"/>
        </w:rPr>
        <w:t xml:space="preserve">g judges' individual assumptions about how people do and ought to behave to easily intrude. </w:t>
      </w:r>
      <w:proofErr w:type="gramStart"/>
      <w:r w:rsidRPr="00B42FF0">
        <w:rPr>
          <w:rStyle w:val="StyleUnderline"/>
        </w:rPr>
        <w:t>n63</w:t>
      </w:r>
      <w:proofErr w:type="gramEnd"/>
      <w:r w:rsidRPr="00B42FF0">
        <w:rPr>
          <w:rStyle w:val="StyleUnderline"/>
        </w:rPr>
        <w:t xml:space="preserve"> Judges tend to assess these factors through the eyes of someone like themselves. Most of the Supreme Court Justices are, and always have been, white, male, and middle to upper class. </w:t>
      </w:r>
      <w:r w:rsidRPr="00B42FF0">
        <w:rPr>
          <w:rStyle w:val="StyleUnderline"/>
        </w:rPr>
        <w:lastRenderedPageBreak/>
        <w:t xml:space="preserve">As a group, they have particularly experienced and conceptualized individualized privacy. </w:t>
      </w:r>
      <w:proofErr w:type="gramStart"/>
      <w:r w:rsidRPr="00B42FF0">
        <w:rPr>
          <w:rStyle w:val="StyleUnderline"/>
        </w:rPr>
        <w:t>n64</w:t>
      </w:r>
      <w:proofErr w:type="gramEnd"/>
      <w:r w:rsidRPr="00B42FF0">
        <w:rPr>
          <w:rStyle w:val="StyleUnderline"/>
        </w:rPr>
        <w:t xml:space="preserve"> Yet, such assessments may bear only a tangential relationship to the lives of those more commonly subject to police investigations. n65</w:t>
      </w:r>
    </w:p>
    <w:p w:rsidR="00070B3F" w:rsidRPr="00070B3F" w:rsidRDefault="00070B3F" w:rsidP="00070B3F"/>
    <w:p w:rsidR="003E0ACE" w:rsidRDefault="003E0ACE" w:rsidP="003E0ACE">
      <w:pPr>
        <w:pStyle w:val="Heading3"/>
        <w:rPr>
          <w:rStyle w:val="StyleUnderline"/>
        </w:rPr>
      </w:pPr>
      <w:r>
        <w:rPr>
          <w:rStyle w:val="StyleUnderline"/>
        </w:rPr>
        <w:lastRenderedPageBreak/>
        <w:t>AT Narratives Unworkable</w:t>
      </w:r>
    </w:p>
    <w:p w:rsidR="003E0ACE" w:rsidRDefault="003E0ACE" w:rsidP="003E0ACE">
      <w:pPr>
        <w:pStyle w:val="Heading4"/>
      </w:pPr>
      <w:r>
        <w:t>Legal actors are capable of utilizing narratives in making decisions – problem is the law is shaped by one-dimensional stories now</w:t>
      </w:r>
    </w:p>
    <w:p w:rsidR="003E0ACE" w:rsidRPr="00FB2B39" w:rsidRDefault="003E0ACE" w:rsidP="003E0ACE">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3E0ACE" w:rsidRDefault="003E0ACE" w:rsidP="003E0ACE">
      <w:pPr>
        <w:spacing w:before="120"/>
        <w:ind w:firstLine="360"/>
        <w:rPr>
          <w:rFonts w:ascii="Times New Roman" w:hAnsi="Times New Roman"/>
        </w:rPr>
      </w:pPr>
      <w:r w:rsidRPr="00357AC6">
        <w:rPr>
          <w:rStyle w:val="StyleUnderline"/>
        </w:rPr>
        <w:t xml:space="preserve">Search and seizure law has always been comprised of narratives and personal stories. The trial level in particular is an arena of competing and complementing concrete stories. Accordingly, legal actors already exercise many of the skills necessary to comprehend the legal narratives of the other. Lawyers and judges are frequently required to immerse themselves in the concrete, to be sensitive to the particularities of various voices, and to find meaning in the nonlinear or the ambiguous. </w:t>
      </w:r>
      <w:proofErr w:type="gramStart"/>
      <w:r w:rsidRPr="00357AC6">
        <w:rPr>
          <w:rStyle w:val="StyleUnderline"/>
        </w:rPr>
        <w:t>n372</w:t>
      </w:r>
      <w:proofErr w:type="gramEnd"/>
      <w:r w:rsidRPr="00357AC6">
        <w:rPr>
          <w:rStyle w:val="StyleUnderline"/>
        </w:rPr>
        <w:t xml:space="preserve"> Especially within the realm of the Fourth Amendment, where encounters between individuals and the police are rich in details and immensely diverse, and turn on hair-splitting distinctions, detailed and specific narratives have always shaped the law.</w:t>
      </w:r>
      <w:r>
        <w:rPr>
          <w:rFonts w:ascii="Times New Roman" w:hAnsi="Times New Roman"/>
        </w:rPr>
        <w:t xml:space="preserve"> </w:t>
      </w:r>
      <w:r>
        <w:rPr>
          <w:rFonts w:ascii="Times New Roman" w:hAnsi="Times New Roman"/>
          <w:sz w:val="16"/>
          <w:szCs w:val="16"/>
          <w:vertAlign w:val="superscript"/>
        </w:rPr>
        <w:t>n373</w:t>
      </w:r>
    </w:p>
    <w:p w:rsidR="003E0ACE" w:rsidRDefault="003E0ACE" w:rsidP="003E0ACE">
      <w:pPr>
        <w:spacing w:before="120"/>
        <w:ind w:firstLine="360"/>
        <w:rPr>
          <w:rFonts w:ascii="Times New Roman" w:hAnsi="Times New Roman"/>
        </w:rPr>
      </w:pPr>
      <w:r w:rsidRPr="00357AC6">
        <w:rPr>
          <w:rStyle w:val="StyleUnderline"/>
        </w:rPr>
        <w:t>The problem, however, is that the law has been shaped by narrow, one-dimensional, and oppressive narratives. The problem has not been an overall rejection of narratives in law, but rather that only the stories of the powerful have been listened to</w:t>
      </w:r>
      <w:r>
        <w:rPr>
          <w:rFonts w:ascii="Times New Roman" w:hAnsi="Times New Roman"/>
        </w:rPr>
        <w:t xml:space="preserve">. </w:t>
      </w:r>
      <w:r w:rsidRPr="00357AC6">
        <w:rPr>
          <w:rStyle w:val="StyleUnderline"/>
        </w:rPr>
        <w:t xml:space="preserve">David Dante Troutt argues that in the context of police brutality prosecutions for example, these dominant narratives construct a reality in which police discretion is overvalued and police accounts of incredible conduct by suspects are regularly accepted. </w:t>
      </w:r>
      <w:proofErr w:type="gramStart"/>
      <w:r w:rsidRPr="00357AC6">
        <w:rPr>
          <w:rStyle w:val="StyleUnderline"/>
        </w:rPr>
        <w:t>n374</w:t>
      </w:r>
      <w:proofErr w:type="gramEnd"/>
      <w:r w:rsidRPr="00357AC6">
        <w:rPr>
          <w:rStyle w:val="StyleUnderline"/>
        </w:rPr>
        <w:t xml:space="preserve"> Because other constructions of reality, especially those presented by non-innocent individuals, are easily dismissed as unbelievable, these dominant authority narratives remain largely unchallenged. Moreover, these narratives of authority and dominance are not called stories. As Catharine MacKinnon observed, "they are called reality</w:t>
      </w:r>
      <w:r>
        <w:rPr>
          <w:rFonts w:ascii="Times New Roman" w:hAnsi="Times New Roman"/>
        </w:rPr>
        <w:t xml:space="preserve">." </w:t>
      </w:r>
      <w:r>
        <w:rPr>
          <w:rFonts w:ascii="Times New Roman" w:hAnsi="Times New Roman"/>
          <w:sz w:val="16"/>
          <w:szCs w:val="16"/>
          <w:vertAlign w:val="superscript"/>
        </w:rPr>
        <w:t>n375</w:t>
      </w:r>
      <w:r>
        <w:rPr>
          <w:rFonts w:ascii="Times New Roman" w:hAnsi="Times New Roman"/>
        </w:rPr>
        <w:t xml:space="preserve"> The dominant story of an individual's conduct during an encounter with the police is presented as the objective reality of consent; the dominant narrative of facts </w:t>
      </w:r>
      <w:proofErr w:type="gramStart"/>
      <w:r>
        <w:rPr>
          <w:rFonts w:ascii="Times New Roman" w:hAnsi="Times New Roman"/>
        </w:rPr>
        <w:t xml:space="preserve">preceding  </w:t>
      </w:r>
      <w:r>
        <w:rPr>
          <w:rFonts w:ascii="Times New Roman" w:hAnsi="Times New Roman"/>
          <w:b/>
          <w:bCs/>
        </w:rPr>
        <w:t>[</w:t>
      </w:r>
      <w:proofErr w:type="gramEnd"/>
      <w:r>
        <w:rPr>
          <w:rFonts w:ascii="Times New Roman" w:hAnsi="Times New Roman"/>
          <w:b/>
          <w:bCs/>
        </w:rPr>
        <w:t>*222]</w:t>
      </w:r>
      <w:r>
        <w:rPr>
          <w:rFonts w:ascii="Times New Roman" w:hAnsi="Times New Roman"/>
        </w:rPr>
        <w:t xml:space="preserve">  an encounter with an individual is presented as objective reasonable suspicion.</w:t>
      </w:r>
    </w:p>
    <w:p w:rsidR="003E0ACE" w:rsidRDefault="003E0ACE" w:rsidP="003E0ACE">
      <w:pPr>
        <w:spacing w:before="120"/>
        <w:rPr>
          <w:rFonts w:ascii="Times New Roman" w:hAnsi="Times New Roman"/>
        </w:rPr>
      </w:pPr>
    </w:p>
    <w:p w:rsidR="003E0ACE" w:rsidRDefault="003E0ACE" w:rsidP="003E0ACE">
      <w:pPr>
        <w:pStyle w:val="Heading4"/>
      </w:pPr>
      <w:r w:rsidRPr="003F4D6B">
        <w:t>Choices can still be made within competing viewpoints</w:t>
      </w:r>
      <w:r>
        <w:t xml:space="preserve"> and will likely lead to better answers</w:t>
      </w:r>
    </w:p>
    <w:p w:rsidR="003E0ACE" w:rsidRPr="00FB2B39" w:rsidRDefault="003E0ACE" w:rsidP="003E0ACE">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3E0ACE" w:rsidRPr="00357AC6" w:rsidRDefault="003E0ACE" w:rsidP="003E0ACE">
      <w:pPr>
        <w:spacing w:before="120"/>
        <w:ind w:firstLine="360"/>
        <w:rPr>
          <w:rStyle w:val="StyleUnderline"/>
        </w:rPr>
      </w:pPr>
      <w:r w:rsidRPr="00357AC6">
        <w:rPr>
          <w:rStyle w:val="StyleUnderline"/>
        </w:rPr>
        <w:t>To acknowledge the complexity of our shared and colliding realities also means acknowledging the impossibility of all prevailing at once. After developing a sense of alternate perspectives, we must choose. The task is to find a principled way to make these choices without replicating the exclusionary impact of our current approach. The question then is how we can choose among competing stories from the perspectives of the police officer and the individual without invalidating the experience of the one or the other in a way that is as oppressive as the legacy of our current jurisprudence.</w:t>
      </w:r>
    </w:p>
    <w:p w:rsidR="003E0ACE" w:rsidRDefault="003E0ACE" w:rsidP="003E0ACE">
      <w:pPr>
        <w:spacing w:before="120"/>
        <w:ind w:firstLine="360"/>
        <w:rPr>
          <w:rFonts w:ascii="Times New Roman" w:hAnsi="Times New Roman"/>
        </w:rPr>
      </w:pPr>
      <w:r>
        <w:rPr>
          <w:rFonts w:ascii="Times New Roman" w:hAnsi="Times New Roman"/>
        </w:rPr>
        <w:t xml:space="preserve">I believe </w:t>
      </w:r>
      <w:r w:rsidRPr="00357AC6">
        <w:rPr>
          <w:rStyle w:val="StyleUnderline"/>
        </w:rPr>
        <w:t xml:space="preserve">we can still make fair decisions even when we are moved by competing views. Guided generally by a posture of humility and acknowledgement of the partiality of truths, n381 it is possible to </w:t>
      </w:r>
      <w:r w:rsidRPr="00357AC6">
        <w:rPr>
          <w:rStyle w:val="StyleUnderline"/>
        </w:rPr>
        <w:lastRenderedPageBreak/>
        <w:t xml:space="preserve">develop better abilities to grasp competing perspectives and to make more knowing choices thereafter. </w:t>
      </w:r>
      <w:proofErr w:type="gramStart"/>
      <w:r w:rsidRPr="00357AC6">
        <w:rPr>
          <w:rStyle w:val="StyleUnderline"/>
        </w:rPr>
        <w:t>n382</w:t>
      </w:r>
      <w:proofErr w:type="gramEnd"/>
      <w:r w:rsidRPr="00357AC6">
        <w:rPr>
          <w:rStyle w:val="StyleUnderline"/>
        </w:rPr>
        <w:t xml:space="preserve"> The first step is in the telling of new stories itself. </w:t>
      </w:r>
      <w:proofErr w:type="gramStart"/>
      <w:r w:rsidRPr="00357AC6">
        <w:rPr>
          <w:rStyle w:val="StyleUnderline"/>
        </w:rPr>
        <w:t>n383  [</w:t>
      </w:r>
      <w:proofErr w:type="gramEnd"/>
      <w:r w:rsidRPr="00357AC6">
        <w:rPr>
          <w:rStyle w:val="StyleUnderline"/>
        </w:rPr>
        <w:t>*223]  True, stories on their own offer little guidance for evaluating competing accounts. But, as Catharine MacKinnon observed, "if the whole story has not been told before, the principles that have been predicated on the assumption that the story was whole cannot be unbiased principles."</w:t>
      </w:r>
      <w:r>
        <w:rPr>
          <w:rFonts w:ascii="Times New Roman" w:hAnsi="Times New Roman"/>
        </w:rPr>
        <w:t xml:space="preserve"> </w:t>
      </w:r>
      <w:r>
        <w:rPr>
          <w:rFonts w:ascii="Times New Roman" w:hAnsi="Times New Roman"/>
          <w:sz w:val="16"/>
          <w:szCs w:val="16"/>
          <w:vertAlign w:val="superscript"/>
        </w:rPr>
        <w:t>n384</w:t>
      </w:r>
    </w:p>
    <w:p w:rsidR="003E0ACE" w:rsidRPr="00357AC6" w:rsidRDefault="003E0ACE" w:rsidP="003E0ACE">
      <w:pPr>
        <w:spacing w:before="120"/>
        <w:ind w:firstLine="360"/>
        <w:rPr>
          <w:rStyle w:val="StyleUnderline"/>
        </w:rPr>
      </w:pPr>
      <w:r>
        <w:rPr>
          <w:rFonts w:ascii="Times New Roman" w:hAnsi="Times New Roman"/>
        </w:rPr>
        <w:t xml:space="preserve">If a story has been told only from the perspectives of police officers, then the resulting principle of a search based on reasonable suspicion, for example, should be suspect as oppressive because of its partiality. Hearing new stories may cause us to pause and question our reflexive responses. </w:t>
      </w:r>
      <w:r w:rsidRPr="00357AC6">
        <w:rPr>
          <w:rStyle w:val="StyleUnderline"/>
        </w:rPr>
        <w:t>While the process of looking through other perspectives will not yield answers to the question of which partial view to advance, it may lead to an answer that is different from the one that would otherwise have been reached.</w:t>
      </w:r>
    </w:p>
    <w:p w:rsidR="003E0ACE" w:rsidRDefault="003E0ACE" w:rsidP="003E0ACE">
      <w:pPr>
        <w:spacing w:before="120"/>
        <w:ind w:firstLine="360"/>
        <w:rPr>
          <w:rFonts w:ascii="Times New Roman" w:hAnsi="Times New Roman"/>
        </w:rPr>
      </w:pPr>
      <w:r>
        <w:rPr>
          <w:rFonts w:ascii="Times New Roman" w:hAnsi="Times New Roman"/>
        </w:rPr>
        <w:t xml:space="preserve">We should be guided by our substantive commitment to focus on power and subordination and by our commitment to redistribute and share social power. Our substantive commitments do not tell us what to do but they may and should help us select from plausible, competing choices in a given circumstance. </w:t>
      </w:r>
      <w:proofErr w:type="gramStart"/>
      <w:r>
        <w:rPr>
          <w:rFonts w:ascii="Times New Roman" w:hAnsi="Times New Roman"/>
          <w:sz w:val="16"/>
          <w:szCs w:val="16"/>
          <w:vertAlign w:val="superscript"/>
        </w:rPr>
        <w:t>n385</w:t>
      </w:r>
      <w:proofErr w:type="gramEnd"/>
      <w:r>
        <w:rPr>
          <w:rFonts w:ascii="Times New Roman" w:hAnsi="Times New Roman"/>
        </w:rPr>
        <w:t xml:space="preserve"> </w:t>
      </w:r>
      <w:r w:rsidRPr="00357AC6">
        <w:rPr>
          <w:rStyle w:val="StyleUnderline"/>
        </w:rPr>
        <w:t>Our focus on power hierarchies may guide our Fourth Amendment inquiry in multiple ways. It better captures the harm of oppression that is at the core of the Fourth Amendment; it explains the plausibility and even likelihood of competing realities of harm, especially injurious realities; and it enables us to choose among these competing realities. In this latter function, a jurisprudence of power is best captured in the principles of anti-subordination and empowerment</w:t>
      </w:r>
      <w:r>
        <w:rPr>
          <w:rFonts w:ascii="Times New Roman" w:hAnsi="Times New Roman"/>
        </w:rPr>
        <w:t>.</w:t>
      </w:r>
    </w:p>
    <w:p w:rsidR="003E0ACE" w:rsidRPr="00041A3D" w:rsidRDefault="003E0ACE" w:rsidP="003E0ACE"/>
    <w:p w:rsidR="003E0ACE" w:rsidRDefault="003E0ACE" w:rsidP="003E0ACE">
      <w:pPr>
        <w:pStyle w:val="Heading4"/>
      </w:pPr>
      <w:r w:rsidRPr="00FC313F">
        <w:t>Embracing complexity and subjectivity will not prevent us from making decisions – we make these judgments all the time</w:t>
      </w:r>
    </w:p>
    <w:p w:rsidR="003E0ACE" w:rsidRPr="00FB2B39" w:rsidRDefault="003E0ACE" w:rsidP="003E0ACE">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3E0ACE" w:rsidRDefault="003E0ACE" w:rsidP="003E0ACE">
      <w:pPr>
        <w:spacing w:before="120"/>
        <w:ind w:firstLine="360"/>
        <w:rPr>
          <w:rFonts w:ascii="Times New Roman" w:hAnsi="Times New Roman"/>
        </w:rPr>
      </w:pPr>
      <w:r w:rsidRPr="00FC313F">
        <w:rPr>
          <w:rStyle w:val="StyleUnderline"/>
        </w:rPr>
        <w:t xml:space="preserve">This kind of inquiry may not necessarily steer our ultimate choice along lines of what we have traditionally regarded as reason and rationality. The stories told by the individuals involved evoke emotions that eventually may be all that we can rely on in making our choices. This is not something to fear. </w:t>
      </w:r>
      <w:r>
        <w:rPr>
          <w:rFonts w:ascii="Times New Roman" w:hAnsi="Times New Roman"/>
        </w:rPr>
        <w:t xml:space="preserve">Emotions play a decisive role in helping us to distinguish among value-laden alternatives, where each may be logical, yet nonetheless irreconcilable. </w:t>
      </w:r>
    </w:p>
    <w:p w:rsidR="003E0ACE" w:rsidRDefault="003E0ACE" w:rsidP="003E0ACE">
      <w:pPr>
        <w:spacing w:before="120"/>
        <w:rPr>
          <w:rFonts w:ascii="Times New Roman" w:hAnsi="Times New Roman"/>
        </w:rPr>
      </w:pPr>
      <w:r>
        <w:rPr>
          <w:rFonts w:ascii="Times New Roman" w:hAnsi="Times New Roman"/>
        </w:rPr>
        <w:t xml:space="preserve">As Robin West observed: </w:t>
      </w:r>
    </w:p>
    <w:p w:rsidR="003E0ACE" w:rsidRDefault="003E0ACE" w:rsidP="003E0ACE">
      <w:pPr>
        <w:rPr>
          <w:rFonts w:ascii="Times New Roman" w:hAnsi="Times New Roman"/>
        </w:rPr>
      </w:pPr>
      <w:r w:rsidRPr="00FC313F">
        <w:rPr>
          <w:rStyle w:val="StyleUnderline"/>
        </w:rPr>
        <w:t>The insistence on rational knowledge and, hence, on objects of rational knowledge, may have blinded us to the possibilities within the human spirit for arational and arationally</w:t>
      </w:r>
      <w:r>
        <w:rPr>
          <w:rFonts w:ascii="Times New Roman" w:hAnsi="Times New Roman"/>
        </w:rPr>
        <w:t xml:space="preserve"> (or subjectively) acquired forms of undisciplined knowledge</w:t>
      </w:r>
      <w:proofErr w:type="gramStart"/>
      <w:r>
        <w:rPr>
          <w:rFonts w:ascii="Times New Roman" w:hAnsi="Times New Roman"/>
        </w:rPr>
        <w:t>... .</w:t>
      </w:r>
      <w:proofErr w:type="gramEnd"/>
      <w:r>
        <w:rPr>
          <w:rFonts w:ascii="Times New Roman" w:hAnsi="Times New Roman"/>
        </w:rPr>
        <w:t xml:space="preserve"> We can, do, and should use our knowledge of the subjectivity </w:t>
      </w:r>
      <w:proofErr w:type="gramStart"/>
      <w:r>
        <w:rPr>
          <w:rFonts w:ascii="Times New Roman" w:hAnsi="Times New Roman"/>
        </w:rPr>
        <w:t xml:space="preserve">of  </w:t>
      </w:r>
      <w:r>
        <w:rPr>
          <w:rFonts w:ascii="Times New Roman" w:hAnsi="Times New Roman"/>
          <w:b/>
          <w:bCs/>
        </w:rPr>
        <w:t>[</w:t>
      </w:r>
      <w:proofErr w:type="gramEnd"/>
      <w:r>
        <w:rPr>
          <w:rFonts w:ascii="Times New Roman" w:hAnsi="Times New Roman"/>
          <w:b/>
          <w:bCs/>
        </w:rPr>
        <w:t>*226]</w:t>
      </w:r>
      <w:r>
        <w:rPr>
          <w:rFonts w:ascii="Times New Roman" w:hAnsi="Times New Roman"/>
        </w:rPr>
        <w:t xml:space="preserve">  others, sympathetically and arationally acquired. </w:t>
      </w:r>
      <w:r>
        <w:rPr>
          <w:rFonts w:ascii="Times New Roman" w:hAnsi="Times New Roman"/>
          <w:sz w:val="16"/>
          <w:szCs w:val="16"/>
          <w:vertAlign w:val="superscript"/>
        </w:rPr>
        <w:t>n394</w:t>
      </w:r>
    </w:p>
    <w:p w:rsidR="003E0ACE" w:rsidRDefault="003E0ACE" w:rsidP="003E0ACE">
      <w:pPr>
        <w:rPr>
          <w:rFonts w:ascii="Times New Roman" w:hAnsi="Times New Roman"/>
        </w:rPr>
      </w:pPr>
      <w:r>
        <w:rPr>
          <w:rFonts w:ascii="Times New Roman" w:hAnsi="Times New Roman"/>
        </w:rPr>
        <w:t xml:space="preserve"> </w:t>
      </w:r>
    </w:p>
    <w:p w:rsidR="003E0ACE" w:rsidRDefault="003E0ACE" w:rsidP="003E0ACE">
      <w:pPr>
        <w:rPr>
          <w:rFonts w:ascii="Times New Roman" w:hAnsi="Times New Roman"/>
        </w:rPr>
      </w:pPr>
      <w:r>
        <w:rPr>
          <w:rFonts w:ascii="Times New Roman" w:hAnsi="Times New Roman"/>
        </w:rPr>
        <w:t xml:space="preserve"> </w:t>
      </w:r>
      <w:r w:rsidRPr="00271226">
        <w:rPr>
          <w:rStyle w:val="StyleUnderline"/>
        </w:rPr>
        <w:t xml:space="preserve">We should stop fearing that we will be unable to make judgments if we embrace complexity and subjectivity. We can and do make judgments all the time. We can and do make decisions by immersing in particulars and by renewing our commitments to a fair world. </w:t>
      </w:r>
      <w:proofErr w:type="gramStart"/>
      <w:r w:rsidRPr="00271226">
        <w:rPr>
          <w:rStyle w:val="StyleUnderline"/>
        </w:rPr>
        <w:t>n395</w:t>
      </w:r>
      <w:proofErr w:type="gramEnd"/>
      <w:r w:rsidRPr="00271226">
        <w:rPr>
          <w:rStyle w:val="StyleUnderline"/>
        </w:rPr>
        <w:t xml:space="preserve"> Critics will say that such feminist </w:t>
      </w:r>
      <w:r w:rsidRPr="00271226">
        <w:rPr>
          <w:rStyle w:val="StyleUnderline"/>
        </w:rPr>
        <w:lastRenderedPageBreak/>
        <w:t xml:space="preserve">law will not work. But this is premature. Its possibilities, wrote Catherine MacKinnon, "cannot be assessed in the abstract but must engage the world." n396 A few decades ago, MacKinnon pointed out that feminist theory "has barely been imagined; systematically, it has never been tried." n397 </w:t>
      </w:r>
      <w:proofErr w:type="gramStart"/>
      <w:r w:rsidRPr="00271226">
        <w:rPr>
          <w:rStyle w:val="StyleUnderline"/>
        </w:rPr>
        <w:t>The</w:t>
      </w:r>
      <w:proofErr w:type="gramEnd"/>
      <w:r w:rsidRPr="00271226">
        <w:rPr>
          <w:rStyle w:val="StyleUnderline"/>
        </w:rPr>
        <w:t xml:space="preserve"> time has come</w:t>
      </w:r>
      <w:r>
        <w:rPr>
          <w:rFonts w:ascii="Times New Roman" w:hAnsi="Times New Roman"/>
        </w:rPr>
        <w:t>.</w:t>
      </w:r>
    </w:p>
    <w:p w:rsidR="003E0ACE" w:rsidRDefault="003E0ACE" w:rsidP="003E0ACE">
      <w:pPr>
        <w:pStyle w:val="Heading4"/>
      </w:pPr>
      <w:r w:rsidRPr="003F4D6B">
        <w:t>Subordination can be determined by looking at social indicators</w:t>
      </w:r>
    </w:p>
    <w:p w:rsidR="003E0ACE" w:rsidRPr="00FB2B39" w:rsidRDefault="003E0ACE" w:rsidP="003E0ACE">
      <w:r w:rsidRPr="003841DE">
        <w:rPr>
          <w:rStyle w:val="Style13ptBold"/>
        </w:rPr>
        <w:t>Raigrodski 08 –</w:t>
      </w:r>
      <w:r>
        <w:t xml:space="preserve"> Ph.D. and Assistant Director, University of Washington School of Law (Dana, “Reasonableness and Objectivtiy:  A Feminist Discourse of the Fourth Amendment,</w:t>
      </w:r>
      <w:proofErr w:type="gramStart"/>
      <w:r>
        <w:t>”  17</w:t>
      </w:r>
      <w:proofErr w:type="gramEnd"/>
      <w:r>
        <w:t xml:space="preserve"> Tex. J. Women &amp; L. 153, Lexis)/SEP</w:t>
      </w:r>
    </w:p>
    <w:p w:rsidR="003E0ACE" w:rsidRPr="00271226" w:rsidRDefault="003E0ACE" w:rsidP="003E0ACE">
      <w:pPr>
        <w:spacing w:before="120"/>
        <w:ind w:firstLine="360"/>
        <w:rPr>
          <w:rStyle w:val="StyleUnderline"/>
        </w:rPr>
      </w:pPr>
      <w:r w:rsidRPr="00271226">
        <w:rPr>
          <w:rStyle w:val="StyleUnderline"/>
        </w:rPr>
        <w:t xml:space="preserve">Critics may ask how one would know who is subordinated and who is not. The larger question is how one knows anything in life or law. </w:t>
      </w:r>
      <w:proofErr w:type="gramStart"/>
      <w:r w:rsidRPr="00271226">
        <w:rPr>
          <w:rStyle w:val="StyleUnderline"/>
        </w:rPr>
        <w:t>n386</w:t>
      </w:r>
      <w:proofErr w:type="gramEnd"/>
      <w:r w:rsidRPr="00271226">
        <w:rPr>
          <w:rStyle w:val="StyleUnderline"/>
        </w:rPr>
        <w:t xml:space="preserve"> For Mari Matsuda: </w:t>
      </w:r>
    </w:p>
    <w:p w:rsidR="003E0ACE" w:rsidRPr="00271226" w:rsidRDefault="003E0ACE" w:rsidP="003E0ACE">
      <w:pPr>
        <w:rPr>
          <w:rStyle w:val="StyleUnderline"/>
        </w:rPr>
      </w:pPr>
      <w:r w:rsidRPr="00271226">
        <w:rPr>
          <w:rStyle w:val="StyleUnderline"/>
        </w:rPr>
        <w:t>To conceptualize a condition called subordination is a legitimate alternative to denying that such a condition exists. In law, we conceptualize. We can determine when subordination exists by looking at social indicators: wealth, mobility, comfort, health, and survival tend to mark the rise to the top and the fall to the depths. n387</w:t>
      </w:r>
    </w:p>
    <w:p w:rsidR="003E0ACE" w:rsidRPr="00271226" w:rsidRDefault="003E0ACE" w:rsidP="003E0ACE">
      <w:pPr>
        <w:rPr>
          <w:rStyle w:val="StyleUnderline"/>
        </w:rPr>
      </w:pPr>
      <w:r w:rsidRPr="00271226">
        <w:rPr>
          <w:rStyle w:val="StyleUnderline"/>
        </w:rPr>
        <w:t xml:space="preserve"> Ann Scales similarly writes:</w:t>
      </w:r>
    </w:p>
    <w:p w:rsidR="003E0ACE" w:rsidRDefault="003E0ACE" w:rsidP="003E0ACE">
      <w:pPr>
        <w:rPr>
          <w:rFonts w:ascii="Times New Roman" w:hAnsi="Times New Roman"/>
        </w:rPr>
      </w:pPr>
      <w:r w:rsidRPr="00271226">
        <w:rPr>
          <w:rStyle w:val="StyleUnderline"/>
        </w:rPr>
        <w:t>When our priority is to understand differences in perspectives and to value multiplicity, we need only to discern between occasions of respect and occasions of oppression</w:t>
      </w:r>
      <w:r>
        <w:rPr>
          <w:rFonts w:ascii="Times New Roman" w:hAnsi="Times New Roman"/>
        </w:rPr>
        <w:t xml:space="preserve">. </w:t>
      </w:r>
      <w:r w:rsidRPr="00271226">
        <w:rPr>
          <w:rStyle w:val="StyleUnderline"/>
        </w:rPr>
        <w:t xml:space="preserve">Those are judgments we know how to make, even without a four-part test to tell us, for every future circumstance, what </w:t>
      </w:r>
      <w:proofErr w:type="gramStart"/>
      <w:r w:rsidRPr="00271226">
        <w:rPr>
          <w:rStyle w:val="StyleUnderline"/>
        </w:rPr>
        <w:t>constitutes  [</w:t>
      </w:r>
      <w:proofErr w:type="gramEnd"/>
      <w:r w:rsidRPr="00271226">
        <w:rPr>
          <w:rStyle w:val="StyleUnderline"/>
        </w:rPr>
        <w:t xml:space="preserve">*224]  domination... . Domination comes in many forms. Its mechanisms are so insidious and so powerful that we could never codify its "essence." </w:t>
      </w:r>
      <w:proofErr w:type="gramStart"/>
      <w:r w:rsidRPr="00271226">
        <w:rPr>
          <w:rStyle w:val="StyleUnderline"/>
        </w:rPr>
        <w:t>The description that uses no formula, but which points to the moral crux of the matter, is exactly what we need</w:t>
      </w:r>
      <w:r>
        <w:rPr>
          <w:rFonts w:ascii="Times New Roman" w:hAnsi="Times New Roman"/>
        </w:rPr>
        <w:t>.</w:t>
      </w:r>
      <w:proofErr w:type="gramEnd"/>
      <w:r>
        <w:rPr>
          <w:rFonts w:ascii="Times New Roman" w:hAnsi="Times New Roman"/>
        </w:rPr>
        <w:t xml:space="preserve"> </w:t>
      </w:r>
      <w:r>
        <w:rPr>
          <w:rFonts w:ascii="Times New Roman" w:hAnsi="Times New Roman"/>
          <w:sz w:val="16"/>
          <w:szCs w:val="16"/>
          <w:vertAlign w:val="superscript"/>
        </w:rPr>
        <w:t>n388</w:t>
      </w:r>
    </w:p>
    <w:p w:rsidR="003E0ACE" w:rsidRDefault="003E0ACE" w:rsidP="003E0ACE">
      <w:pPr>
        <w:rPr>
          <w:rFonts w:ascii="Times New Roman" w:hAnsi="Times New Roman"/>
        </w:rPr>
      </w:pPr>
      <w:r>
        <w:rPr>
          <w:rFonts w:ascii="Times New Roman" w:hAnsi="Times New Roman"/>
        </w:rPr>
        <w:t xml:space="preserve"> </w:t>
      </w:r>
      <w:proofErr w:type="gramStart"/>
      <w:r w:rsidRPr="00271226">
        <w:rPr>
          <w:rStyle w:val="StyleUnderline"/>
        </w:rPr>
        <w:t>Valuing the principle of anti-subordination means a serious commitment to evaluating and eradicating all forms of oppression.</w:t>
      </w:r>
      <w:proofErr w:type="gramEnd"/>
      <w:r w:rsidRPr="00271226">
        <w:rPr>
          <w:rStyle w:val="StyleUnderline"/>
        </w:rPr>
        <w:t xml:space="preserve"> </w:t>
      </w:r>
      <w:proofErr w:type="gramStart"/>
      <w:r w:rsidRPr="00271226">
        <w:rPr>
          <w:rStyle w:val="StyleUnderline"/>
        </w:rPr>
        <w:t>n389</w:t>
      </w:r>
      <w:proofErr w:type="gramEnd"/>
      <w:r w:rsidRPr="00271226">
        <w:rPr>
          <w:rStyle w:val="StyleUnderline"/>
        </w:rPr>
        <w:t xml:space="preserve"> We should explicitly examine whether an individual was less powerful than the police in the specific case, and whether the police exploited or benefited, directly or indirectly</w:t>
      </w:r>
      <w:r>
        <w:rPr>
          <w:rFonts w:ascii="Times New Roman" w:hAnsi="Times New Roman"/>
        </w:rPr>
        <w:t xml:space="preserve">, </w:t>
      </w:r>
      <w:r w:rsidRPr="00271226">
        <w:rPr>
          <w:rStyle w:val="StyleUnderline"/>
        </w:rPr>
        <w:t>from their power over the individual. We can assume that typically the police are more powerful than the individual, even though this is due to the operation of social forces outside the specific encounter and to the individual's social position. We can also assume that the police benefit from this privileged position of power and the relative powerlessness of the individual, even if the officer does not intentionally exploit the vulnerability of the individual. Finally, we can assume that the individual is subordinated at least to the extent that the police benefit from his relative powerlessnes</w:t>
      </w:r>
      <w:r>
        <w:rPr>
          <w:rFonts w:ascii="Times New Roman" w:hAnsi="Times New Roman"/>
        </w:rPr>
        <w:t>s. Consequently, the burden of persuasion should be on the state to show that no power disparity operated to the disadvantage of the individual, or that the individual acted out of true agency and empowerment.</w:t>
      </w:r>
    </w:p>
    <w:p w:rsidR="003E0ACE" w:rsidRDefault="003E0ACE" w:rsidP="003E0ACE">
      <w:pPr>
        <w:spacing w:before="120"/>
        <w:ind w:firstLine="360"/>
        <w:rPr>
          <w:rFonts w:ascii="Times New Roman" w:hAnsi="Times New Roman"/>
        </w:rPr>
      </w:pPr>
      <w:r>
        <w:rPr>
          <w:rFonts w:ascii="Times New Roman" w:hAnsi="Times New Roman"/>
        </w:rPr>
        <w:t>Moreover, when our conscious examination of the power structures leaves us equally moved by the stories of the officer and the individual, we should choose to empower the individual, if only because of the fact that until now the jurisprudence has erred on the side of the police. In so redistributing power, the benefit of validating and empowering those who have thus far been denied power outweighs the losses of excess power and privilege that the police have. Nevertheless, these are explicit moral choices of who should carry the burden of persuasion, about whose side to take when in doubt or when equally persuaded, and about who should gain power and who should lose power when sharing is impossible.</w:t>
      </w:r>
    </w:p>
    <w:p w:rsidR="003E0ACE" w:rsidRDefault="003E0ACE" w:rsidP="003E0ACE">
      <w:pPr>
        <w:spacing w:before="120"/>
        <w:ind w:firstLine="360"/>
      </w:pPr>
      <w:r w:rsidRPr="00271226">
        <w:rPr>
          <w:rStyle w:val="StyleUnderline"/>
        </w:rPr>
        <w:lastRenderedPageBreak/>
        <w:t>This moral choice to commit to anti-subordination would hold police officers and other governmental agents to a heightened standard in light of the significant power they typically have over the individual due to their authority and social legitimization. As the powerful party in a situation of power, the police would have a moral obligation to see the world from the point of view of those they govern or control, and to exercise their power in the interests of the governed individual. n390</w:t>
      </w:r>
      <w:r>
        <w:rPr>
          <w:rStyle w:val="StyleUnderline"/>
        </w:rPr>
        <w:t xml:space="preserve"> </w:t>
      </w:r>
    </w:p>
    <w:p w:rsidR="00C56AD8" w:rsidRDefault="00216644" w:rsidP="00216644">
      <w:pPr>
        <w:pStyle w:val="Heading2"/>
      </w:pPr>
      <w:r>
        <w:lastRenderedPageBreak/>
        <w:t>Social</w:t>
      </w:r>
      <w:r w:rsidR="00381503">
        <w:t xml:space="preserve"> Construction</w:t>
      </w:r>
    </w:p>
    <w:p w:rsidR="00C56AD8" w:rsidRDefault="00381503" w:rsidP="007338DB">
      <w:pPr>
        <w:pStyle w:val="Heading4"/>
      </w:pPr>
      <w:r>
        <w:t xml:space="preserve">Conceptualizing privacy as a social construction frees policy questions from narrow concerns about data protection and invigorates questions about the negative impact of surveillance on relationships </w:t>
      </w:r>
    </w:p>
    <w:p w:rsidR="00C56AD8" w:rsidRPr="009C5733" w:rsidRDefault="00C56AD8" w:rsidP="00C56AD8">
      <w:r w:rsidRPr="009C5733">
        <w:rPr>
          <w:b/>
          <w:sz w:val="26"/>
          <w:szCs w:val="26"/>
        </w:rPr>
        <w:t>Steeves ‘9</w:t>
      </w:r>
      <w:r>
        <w:t xml:space="preserve"> – Associate Professor at University of Ottawa (Valerie, </w:t>
      </w:r>
      <w:r w:rsidRPr="00DB721A">
        <w:rPr>
          <w:i/>
        </w:rPr>
        <w:t>Lessons from the Identity Trail</w:t>
      </w:r>
      <w:r>
        <w:t>, Ch. 11 “Reclaiming the Social Value of Privacy,”</w:t>
      </w:r>
      <w:r w:rsidRPr="00B47C3F">
        <w:t xml:space="preserve"> </w:t>
      </w:r>
      <w:r>
        <w:t>ed. by Ian Kerr, Valerie Steeves, and Carole Lucock, p. 191-208)//DWB</w:t>
      </w:r>
    </w:p>
    <w:p w:rsidR="008923DF" w:rsidRDefault="00C56AD8" w:rsidP="00716AB3">
      <w:pPr>
        <w:rPr>
          <w:sz w:val="28"/>
          <w:szCs w:val="28"/>
        </w:rPr>
      </w:pPr>
      <w:r w:rsidRPr="00417B6A">
        <w:t xml:space="preserve">The protection of privacy has been on the policy agenda since Alan Westin first published his seminal work, Privacy and Freedom, in 1967. The book was followed swiftly by a series of governmental studies in France, the United Kingdom, Canada, Sweden, and the United States, and each of these </w:t>
      </w:r>
      <w:r w:rsidRPr="00417B6A">
        <w:rPr>
          <w:rStyle w:val="StyleUnderline"/>
        </w:rPr>
        <w:t>countries</w:t>
      </w:r>
      <w:r w:rsidRPr="00417B6A">
        <w:t xml:space="preserve"> subsequently </w:t>
      </w:r>
      <w:r w:rsidRPr="00417B6A">
        <w:rPr>
          <w:rStyle w:val="StyleUnderline"/>
        </w:rPr>
        <w:t>passed data protection laws based on Westin’s definition of privacy as informational control</w:t>
      </w:r>
      <w:r w:rsidRPr="00417B6A">
        <w:t xml:space="preserve">. By 2000, over forty countries around the world had passed similar legislation as part of an ongoing international effort to harmonize the legal regime governing privacy. ¶ However, </w:t>
      </w:r>
      <w:r w:rsidRPr="00417B6A">
        <w:rPr>
          <w:rStyle w:val="StyleUnderline"/>
          <w:highlight w:val="green"/>
        </w:rPr>
        <w:t>critics argue that the legislative activity of the past forty years has done little to constrain the collection of massive amounts of personal information on the part of governments and corporations</w:t>
      </w:r>
      <w:r w:rsidRPr="00417B6A">
        <w:t xml:space="preserve">. </w:t>
      </w:r>
      <w:r w:rsidRPr="00417B6A">
        <w:rPr>
          <w:rStyle w:val="StyleUnderline"/>
          <w:highlight w:val="green"/>
        </w:rPr>
        <w:t>Sociologists have been particularly critical of Westin’s conceptualization of privacy, arguing that as “appealing and seemingly intuitive as this concept is, it plainly doesn’t work</w:t>
      </w:r>
      <w:r w:rsidRPr="00417B6A">
        <w:t xml:space="preserve">.” Their argument ¶ is supported by the fact </w:t>
      </w:r>
      <w:r w:rsidRPr="00417B6A">
        <w:rPr>
          <w:rStyle w:val="StyleUnderline"/>
          <w:highlight w:val="green"/>
        </w:rPr>
        <w:t>that data protection has been unable to stop the rollout of technologies like closed-circuit television cameras in public places, remote- activated location devices in cell phones, iris scans in school cafeteria lunch lines, and security' cameras in bathrooms, hotel rooms, and school buses, in spite of concerns that the surveillance these technologies enable may have deleterious effects on our social and political relationships</w:t>
      </w:r>
      <w:r w:rsidRPr="00417B6A">
        <w:t xml:space="preserve">. </w:t>
      </w:r>
      <w:r w:rsidRPr="00417B6A">
        <w:rPr>
          <w:rStyle w:val="StyleUnderline"/>
          <w:highlight w:val="green"/>
        </w:rPr>
        <w:t>The conceptualization of privacy as informational control has also arguably displaced broader—and potentially more empowering—discourses rooted in a human rights model that seeks to protect human dignity and democratic freedoms in the surveillance society</w:t>
      </w:r>
      <w:r w:rsidRPr="00417B6A">
        <w:rPr>
          <w:rStyle w:val="StyleUnderline"/>
        </w:rPr>
        <w:t>.</w:t>
      </w:r>
      <w:r w:rsidRPr="00417B6A">
        <w:t xml:space="preserve"> ¶ My own concern that there may be something wrong with our definition of privacy as informational control was underlined a few years ago, when I was asked to give some advice regarding a hospital privacy policy. The patient admission form included a field for religious affiliation. Historically, that information had been passed on to the hospital chaplains so that a member of the appropriate clergy could visit the patient and offer support. The hospital felt that passing on that information without express written consent was a violation of data protection legislation, and they were straggling to come up with a way to satisfy the law and their patients’ needs.¶ Interestingly, the hospital administrators were unconcerned about the fact that </w:t>
      </w:r>
      <w:r w:rsidRPr="00417B6A">
        <w:rPr>
          <w:rStyle w:val="StyleUnderline"/>
          <w:highlight w:val="green"/>
        </w:rPr>
        <w:t>data protection laws do little to restrict the flow of patient data for all sorts of other secondary' purposes such as research and quality control</w:t>
      </w:r>
      <w:r w:rsidRPr="00417B6A">
        <w:rPr>
          <w:highlight w:val="green"/>
        </w:rPr>
        <w:t>,</w:t>
      </w:r>
      <w:r w:rsidRPr="00417B6A">
        <w:t xml:space="preserve"> </w:t>
      </w:r>
      <w:r w:rsidRPr="00417B6A">
        <w:rPr>
          <w:rStyle w:val="StyleUnderline"/>
        </w:rPr>
        <w:t>both of which occur outside of the social context of the doctor-patient relationship</w:t>
      </w:r>
      <w:r w:rsidRPr="00417B6A">
        <w:t xml:space="preserve">. However, they felt strongly that passing on the information to the chaplain would violate the patient’s privacy, in spite of the fact that the requirement of express consent in these circumstances created barriers to the normal flow of social interaction. They acknowledged that the only reason a patient voluntarily affiliates herself with a faith community' while in the hospital is to get the support of that community. In fact, one could argue that the chaplain’s visit is an example of community' in action. If the patient does not want to talk to the chaplain, she can simply say so at the time. In other words, her desire for privacy and her need for community support can be negotiated through normal social interaction. Ironically, the patient’s ability to negotiate her own privacy in this way was negated by the hospital’s refusal to pass on the information to the chaplain, while her data </w:t>
      </w:r>
      <w:r w:rsidRPr="00417B6A">
        <w:lastRenderedPageBreak/>
        <w:t xml:space="preserve">continued to flow to government managers and the Canadian Institute for Health Information without her knowledge or consent.¶ </w:t>
      </w:r>
      <w:r w:rsidRPr="00417B6A">
        <w:rPr>
          <w:rStyle w:val="StyleUnderline"/>
          <w:highlight w:val="green"/>
        </w:rPr>
        <w:t>The gap between the goal of data protection legislation and the reality of life in the surveillance society is not just a matter of poor implementation</w:t>
      </w:r>
      <w:r w:rsidRPr="00417B6A">
        <w:rPr>
          <w:highlight w:val="green"/>
        </w:rPr>
        <w:t xml:space="preserve">. ¶ I suggest </w:t>
      </w:r>
      <w:r w:rsidRPr="00417B6A">
        <w:rPr>
          <w:rStyle w:val="StyleUnderline"/>
          <w:highlight w:val="green"/>
        </w:rPr>
        <w:t>it reflects the fact that we rely upon a definition of privacy that is problematic because it strips privacy' out of its social context</w:t>
      </w:r>
      <w:r w:rsidRPr="00417B6A">
        <w:rPr>
          <w:highlight w:val="green"/>
        </w:rPr>
        <w:t>.</w:t>
      </w:r>
      <w:r w:rsidRPr="00417B6A">
        <w:t xml:space="preserve"> Accordingly, this chap¬ter goes back to the source and revisits Westin's theory of privacy with a view to recapturing the social elements of the privacy equation. I argue that, although Westin’s theory' is rich in sociality, </w:t>
      </w:r>
      <w:r w:rsidRPr="00417B6A">
        <w:rPr>
          <w:rStyle w:val="StyleUnderline"/>
        </w:rPr>
        <w:t xml:space="preserve">he limits his insights into the social nature of privacy by </w:t>
      </w:r>
      <w:r w:rsidRPr="00417B6A">
        <w:rPr>
          <w:rStyle w:val="StyleUnderline"/>
          <w:highlight w:val="green"/>
        </w:rPr>
        <w:t>focusing on the flow of information rather than on the social interac¬tion of persons seeking or respecting privacy</w:t>
      </w:r>
      <w:r w:rsidRPr="00417B6A">
        <w:rPr>
          <w:highlight w:val="green"/>
        </w:rPr>
        <w:t>.</w:t>
      </w:r>
      <w:r w:rsidRPr="00417B6A">
        <w:t xml:space="preserve"> In addition, Westin </w:t>
      </w:r>
      <w:r w:rsidRPr="00417B6A">
        <w:rPr>
          <w:rStyle w:val="StyleUnderline"/>
        </w:rPr>
        <w:t>equates perfect privacy with social withdrawal</w:t>
      </w:r>
      <w:r w:rsidRPr="00417B6A">
        <w:t xml:space="preserve">; from this perspective, any social </w:t>
      </w:r>
      <w:r w:rsidRPr="00417B6A">
        <w:rPr>
          <w:rStyle w:val="StyleUnderline"/>
        </w:rPr>
        <w:t>interaction becomes a risk to privacy, making privacy not only asocial, but also antisocial</w:t>
      </w:r>
      <w:r w:rsidRPr="00417B6A">
        <w:t xml:space="preserve">.¶ As a corrective, </w:t>
      </w:r>
      <w:r w:rsidRPr="00417B6A">
        <w:rPr>
          <w:rStyle w:val="StyleUnderline"/>
          <w:highlight w:val="green"/>
        </w:rPr>
        <w:t>I draw on Irwin Altman's work on territoriality and George Herbert Mead’s work on social interactionism and propose an alternative framework that conceptualizes privacy as a dynamic process of negotiating personal boundaries in intersubjective relations.</w:t>
      </w:r>
      <w:r w:rsidRPr="00417B6A">
        <w:rPr>
          <w:rStyle w:val="StyleUnderline"/>
        </w:rPr>
        <w:t xml:space="preserve"> </w:t>
      </w:r>
      <w:r w:rsidRPr="00417B6A">
        <w:t xml:space="preserve">In doing so, I am not arguing in favor of a collective right versus an individual right. Rather, I am suggesting that </w:t>
      </w:r>
      <w:r w:rsidRPr="00417B6A">
        <w:rPr>
          <w:rStyle w:val="StyleUnderline"/>
          <w:highlight w:val="green"/>
        </w:rPr>
        <w:t>by placing privacy in the social context of intersubjectivity, privacy can be more fully understood as a social construction</w:t>
      </w:r>
      <w:r w:rsidRPr="00417B6A">
        <w:rPr>
          <w:rStyle w:val="StyleUnderline"/>
        </w:rPr>
        <w:t xml:space="preserve"> </w:t>
      </w:r>
      <w:r w:rsidRPr="003E0ACE">
        <w:rPr>
          <w:rStyle w:val="StyleUnderline"/>
          <w:highlight w:val="green"/>
        </w:rPr>
        <w:t>that we create as we negotiate our relationships with others on a daily basis</w:t>
      </w:r>
      <w:r w:rsidRPr="00417B6A">
        <w:rPr>
          <w:highlight w:val="green"/>
        </w:rPr>
        <w:t>. This c</w:t>
      </w:r>
      <w:r w:rsidRPr="00417B6A">
        <w:rPr>
          <w:rStyle w:val="StyleUnderline"/>
          <w:highlight w:val="green"/>
        </w:rPr>
        <w:t>onceptualization frees the policy questions from the narrow procedural considerations of data protection, and reinvigorates our ability to question—and limit—the negative impact of surveillance on our social and democratic relationships</w:t>
      </w:r>
      <w:r w:rsidRPr="00366C45">
        <w:rPr>
          <w:sz w:val="28"/>
          <w:szCs w:val="28"/>
        </w:rPr>
        <w:t>.</w:t>
      </w:r>
    </w:p>
    <w:p w:rsidR="0085528C" w:rsidRDefault="0085528C" w:rsidP="0085528C">
      <w:pPr>
        <w:pStyle w:val="Heading2"/>
      </w:pPr>
      <w:r>
        <w:lastRenderedPageBreak/>
        <w:t>Bottom-Up Approach</w:t>
      </w:r>
    </w:p>
    <w:p w:rsidR="0085528C" w:rsidRDefault="0085528C" w:rsidP="0085528C">
      <w:pPr>
        <w:pStyle w:val="Heading4"/>
      </w:pPr>
      <w:r>
        <w:t>Bottom-up contextual approach to privacy is key to adapting to changing and different cultural expectations</w:t>
      </w:r>
    </w:p>
    <w:p w:rsidR="0085528C" w:rsidRPr="003E0ACE" w:rsidRDefault="0085528C" w:rsidP="0085528C">
      <w:pPr>
        <w:rPr>
          <w:b/>
          <w:bCs/>
          <w:sz w:val="26"/>
        </w:rPr>
      </w:pPr>
      <w:r w:rsidRPr="00FF61F4">
        <w:rPr>
          <w:rStyle w:val="Style13ptBold"/>
        </w:rPr>
        <w:t xml:space="preserve">Solove 8 </w:t>
      </w:r>
      <w:r>
        <w:t>(Daniel J. Solove [John Marshall Harlan Research Professor of Law at the George Washington University Law School], 5/5/2008, “Understanding Privacy,” Harvard University Press, Pages 6-8, MX)</w:t>
      </w:r>
    </w:p>
    <w:p w:rsidR="0085528C" w:rsidRPr="003E0ACE" w:rsidRDefault="0085528C" w:rsidP="00716AB3">
      <w:pPr>
        <w:rPr>
          <w:sz w:val="10"/>
        </w:rPr>
      </w:pPr>
      <w:r w:rsidRPr="0085673E">
        <w:rPr>
          <w:rStyle w:val="StyleUnderline"/>
        </w:rPr>
        <w:t>There is a great need to understand privacy in a clear and comprehensive manner</w:t>
      </w:r>
      <w:r w:rsidRPr="0085673E">
        <w:rPr>
          <w:sz w:val="10"/>
        </w:rPr>
        <w:t xml:space="preserve">. In this book, I set forth a new theory of privacy. I begin in Chapter 2 by critiquing the existing attempts to conceptualize </w:t>
      </w:r>
      <w:r w:rsidRPr="0085673E">
        <w:rPr>
          <w:rStyle w:val="StyleUnderline"/>
        </w:rPr>
        <w:t>privacy</w:t>
      </w:r>
      <w:r w:rsidRPr="0085673E">
        <w:rPr>
          <w:sz w:val="10"/>
        </w:rPr>
        <w:t xml:space="preserve"> by a wide array of jurists, legal scholars, philosophers, psychologists, and sociologists. In examining these theories of privacy, I survey the criticisms of various scholars regarding each other’s conceptions of privacy and suggest a number of my own criticisms. Almost all the criticisms boil down to claims that the </w:t>
      </w:r>
      <w:r w:rsidRPr="0085673E">
        <w:rPr>
          <w:rStyle w:val="StyleUnderline"/>
        </w:rPr>
        <w:t>theories are too narrow, too broad, or too vague</w:t>
      </w:r>
      <w:r w:rsidRPr="0085673E">
        <w:rPr>
          <w:sz w:val="10"/>
        </w:rPr>
        <w:t xml:space="preserve">. More generally, </w:t>
      </w:r>
      <w:r w:rsidRPr="0085673E">
        <w:rPr>
          <w:rStyle w:val="StyleUnderline"/>
        </w:rPr>
        <w:t>many existing theories of privacy view it as a unitary concept with a uniform value that is unvarying across different situations</w:t>
      </w:r>
      <w:r w:rsidRPr="0085673E">
        <w:rPr>
          <w:sz w:val="10"/>
        </w:rPr>
        <w:t xml:space="preserve">. I contend that with a few exceptions, </w:t>
      </w:r>
      <w:r w:rsidRPr="0085673E">
        <w:rPr>
          <w:rStyle w:val="StyleUnderline"/>
        </w:rPr>
        <w:t xml:space="preserve">traditional accounts of privacy seek to conceptualize it in terms of necessary and sufficient conditions. In other words, </w:t>
      </w:r>
      <w:r w:rsidRPr="00DD72A0">
        <w:rPr>
          <w:rStyle w:val="StyleUnderline"/>
          <w:highlight w:val="cyan"/>
        </w:rPr>
        <w:t>most theorists attempt to define privacy by isolating a common denominator in all instances of privacy</w:t>
      </w:r>
      <w:r w:rsidRPr="0085673E">
        <w:rPr>
          <w:sz w:val="10"/>
        </w:rPr>
        <w:t xml:space="preserve">. I argue that the attempt to locate the “essential” or “core” characteristics of privacy has led to failure. In Chapter 3, </w:t>
      </w:r>
      <w:r w:rsidRPr="0085673E">
        <w:rPr>
          <w:rStyle w:val="StyleUnderline"/>
        </w:rPr>
        <w:t>I develop an alternative approach to conceptualizing privacy. There are four dimensions</w:t>
      </w:r>
      <w:r w:rsidRPr="0085673E">
        <w:rPr>
          <w:sz w:val="10"/>
        </w:rPr>
        <w:t xml:space="preserve"> to my approach: </w:t>
      </w:r>
      <w:r w:rsidRPr="0085673E">
        <w:rPr>
          <w:rStyle w:val="StyleUnderline"/>
        </w:rPr>
        <w:t>(1) method, (2) generality, (3) variability, and (4) focus</w:t>
      </w:r>
      <w:r w:rsidRPr="0085673E">
        <w:rPr>
          <w:sz w:val="10"/>
        </w:rPr>
        <w:t xml:space="preserve">. Regarding method, I </w:t>
      </w:r>
      <w:r w:rsidRPr="0085673E">
        <w:rPr>
          <w:rStyle w:val="StyleUnderline"/>
        </w:rPr>
        <w:t>suggest abandoning the traditional way of conceptualizing privacy and instead understanding it with Ludwig Wittgenstein’s notion of “family resemblances.”</w:t>
      </w:r>
      <w:r w:rsidRPr="0085673E">
        <w:rPr>
          <w:sz w:val="10"/>
        </w:rPr>
        <w:t xml:space="preserve"> Wittgenstein suggests that certain concepts might not have a single common characteristic; rather, they draw from a common pool of similar elements.53 </w:t>
      </w:r>
      <w:r w:rsidRPr="0085673E">
        <w:rPr>
          <w:rStyle w:val="StyleUnderline"/>
        </w:rPr>
        <w:t>Privacy</w:t>
      </w:r>
      <w:r w:rsidRPr="0085673E">
        <w:rPr>
          <w:sz w:val="10"/>
        </w:rPr>
        <w:t xml:space="preserve">, therefore, </w:t>
      </w:r>
      <w:r w:rsidRPr="0085673E">
        <w:rPr>
          <w:rStyle w:val="StyleUnderline"/>
        </w:rPr>
        <w:t>consists of many different yet related things</w:t>
      </w:r>
      <w:r w:rsidRPr="0085673E">
        <w:rPr>
          <w:sz w:val="10"/>
        </w:rPr>
        <w:t xml:space="preserve">. In terms of generality, I argue that </w:t>
      </w:r>
      <w:r w:rsidRPr="00DC2C3A">
        <w:rPr>
          <w:rStyle w:val="StyleUnderline"/>
          <w:highlight w:val="cyan"/>
        </w:rPr>
        <w:t>privacy should be conceptualized from the bottom up rather than the top down, from particular contexts rather than in the abstract</w:t>
      </w:r>
      <w:r w:rsidRPr="00DC2C3A">
        <w:rPr>
          <w:sz w:val="10"/>
          <w:highlight w:val="cyan"/>
        </w:rPr>
        <w:t>. A</w:t>
      </w:r>
      <w:r w:rsidRPr="0085673E">
        <w:rPr>
          <w:sz w:val="10"/>
        </w:rPr>
        <w:t xml:space="preserve">ll conceptions must exist at some level of generality, however, so </w:t>
      </w:r>
      <w:r w:rsidRPr="0085673E">
        <w:rPr>
          <w:rStyle w:val="StyleUnderline"/>
        </w:rPr>
        <w:t>my theory generalizes beyond the myriad of specific contexts</w:t>
      </w:r>
      <w:r w:rsidRPr="0085673E">
        <w:rPr>
          <w:sz w:val="10"/>
        </w:rPr>
        <w:t xml:space="preserve">. Regarding variability, </w:t>
      </w:r>
      <w:r w:rsidRPr="00DC2C3A">
        <w:rPr>
          <w:rStyle w:val="StyleUnderline"/>
          <w:highlight w:val="cyan"/>
        </w:rPr>
        <w:t>a workable theory of privacy should account for the differing attitudes toward privacy across many cultures</w:t>
      </w:r>
      <w:r w:rsidRPr="0085673E">
        <w:rPr>
          <w:sz w:val="10"/>
        </w:rPr>
        <w:t xml:space="preserve">. It should recognize that notions about what information or matters are private have evolved throughout history. A theory of privacy, however, should avoid being too variable and contingent, or else it will not have lasting or widespread usefulness. Finally, </w:t>
      </w:r>
      <w:r w:rsidRPr="0085673E">
        <w:rPr>
          <w:rStyle w:val="StyleUnderline"/>
        </w:rPr>
        <w:t>an approach to conceptualizing privacy must have a focus. It needs to unravel the complexities of privacy in a consistent manner</w:t>
      </w:r>
      <w:r w:rsidRPr="0085673E">
        <w:rPr>
          <w:sz w:val="10"/>
        </w:rPr>
        <w:t xml:space="preserve">; otherwise it merely picks at privacy from many angles, becoming a diffuse and discordant mess. Following philosopher John Dewey’s view that philosophical inquiry should begin as a response to dealing with life’s problems and difficulties, I argue that </w:t>
      </w:r>
      <w:r w:rsidRPr="0085673E">
        <w:rPr>
          <w:rStyle w:val="StyleUnderline"/>
        </w:rPr>
        <w:t>the focal point should be on privacy problems</w:t>
      </w:r>
      <w:r w:rsidRPr="0085673E">
        <w:rPr>
          <w:sz w:val="10"/>
        </w:rPr>
        <w:t xml:space="preserve">.54 </w:t>
      </w:r>
      <w:proofErr w:type="gramStart"/>
      <w:r w:rsidRPr="0085673E">
        <w:rPr>
          <w:sz w:val="10"/>
        </w:rPr>
        <w:t>When</w:t>
      </w:r>
      <w:proofErr w:type="gramEnd"/>
      <w:r w:rsidRPr="0085673E">
        <w:rPr>
          <w:sz w:val="10"/>
        </w:rPr>
        <w:t xml:space="preserve"> we protect privacy, we protect against disruptions to certain activities. A privacy invasion interferes with the integrity of certain activities and even destroys or inhibits some activities. Instead of attempting to locate the common denominator of these activities, </w:t>
      </w:r>
      <w:r w:rsidRPr="0085673E">
        <w:rPr>
          <w:rStyle w:val="StyleUnderline"/>
        </w:rPr>
        <w:t>we should conceptualize privacy by focusing on the specific types of disruption</w:t>
      </w:r>
      <w:r w:rsidRPr="0085673E">
        <w:rPr>
          <w:sz w:val="10"/>
        </w:rPr>
        <w:t xml:space="preserve">. Therefore, </w:t>
      </w:r>
      <w:r w:rsidRPr="00DC2C3A">
        <w:rPr>
          <w:rStyle w:val="StyleUnderline"/>
          <w:highlight w:val="cyan"/>
        </w:rPr>
        <w:t>my approach to conceptualizing privacy understands it pluralistically rather than as having a unitary common denominator. In focusing on privacy problems</w:t>
      </w:r>
      <w:r w:rsidRPr="0085673E">
        <w:rPr>
          <w:sz w:val="10"/>
        </w:rPr>
        <w:t xml:space="preserve">, </w:t>
      </w:r>
      <w:r w:rsidRPr="00DD72A0">
        <w:rPr>
          <w:rStyle w:val="StyleUnderline"/>
          <w:highlight w:val="cyan"/>
        </w:rPr>
        <w:t>my approach seeks to be contextual without being overly tied to specific contexts, flexible enough to accommodate changing attitudes toward privacy, yet firm enough to remain stable and useful</w:t>
      </w:r>
      <w:r w:rsidRPr="00DD72A0">
        <w:rPr>
          <w:sz w:val="10"/>
          <w:highlight w:val="cyan"/>
        </w:rPr>
        <w:t>. In</w:t>
      </w:r>
      <w:r w:rsidRPr="0085673E">
        <w:rPr>
          <w:sz w:val="10"/>
        </w:rPr>
        <w:t xml:space="preserve"> Chapter 4</w:t>
      </w:r>
      <w:r w:rsidRPr="00DC2C3A">
        <w:rPr>
          <w:rStyle w:val="StyleUnderline"/>
          <w:highlight w:val="cyan"/>
        </w:rPr>
        <w:t>, I contend that the value of privacy must be determined on the basis of its importance to society, not in terms of individual rights</w:t>
      </w:r>
      <w:r w:rsidRPr="0085673E">
        <w:rPr>
          <w:sz w:val="10"/>
        </w:rPr>
        <w:t xml:space="preserve">. </w:t>
      </w:r>
      <w:r w:rsidRPr="00DC2C3A">
        <w:rPr>
          <w:rStyle w:val="StyleUnderline"/>
          <w:highlight w:val="cyan"/>
        </w:rPr>
        <w:t>Moreover, privacy does not have a universal value that is the same across all contexts. The value of privacy in a particular context depends upon the social importance of the activities that it facilitates. I</w:t>
      </w:r>
      <w:r w:rsidRPr="0085673E">
        <w:rPr>
          <w:sz w:val="10"/>
        </w:rPr>
        <w:t xml:space="preserve">n Chapter 5, having laid out the general groundwork for what needs to be done to develop a theory of privacy, I propose a taxonomy of privacy—a framework for understanding privacy in a pluralistic and contextual manner. The taxonomy is grounded in the different kinds of activities that impinge upon privacy. I endeavor to shift the focus away from the vague term “privacy” and toward the specific activities that pose privacy problems. Additionally, the taxonomy is an attempt to identify and understand the different kinds of socially recognized privacy </w:t>
      </w:r>
      <w:proofErr w:type="gramStart"/>
      <w:r w:rsidRPr="0085673E">
        <w:rPr>
          <w:sz w:val="10"/>
        </w:rPr>
        <w:t>violations,</w:t>
      </w:r>
      <w:proofErr w:type="gramEnd"/>
      <w:r w:rsidRPr="0085673E">
        <w:rPr>
          <w:sz w:val="10"/>
        </w:rPr>
        <w:t xml:space="preserve"> one that I hope will enable courts and policymakers to better balance privacy against countervailing interests. Ultimately, the purpose of this taxonomy is to aid the development of the body of law that addresses privacy. The taxonomy consists of four principal groups of activities: (1) information collection, (2) information processing, (3) information dissemination, and (4) invasion. Each group encompasses a variety of activities that can create privacy problems. The taxonomy is as follows: 1. Information collection Surveillance Interrogation 2. </w:t>
      </w:r>
      <w:proofErr w:type="gramStart"/>
      <w:r w:rsidRPr="0085673E">
        <w:rPr>
          <w:sz w:val="10"/>
        </w:rPr>
        <w:t>Information processing Aggregation Identification Insecurity Secondary use Exclusion 3.</w:t>
      </w:r>
      <w:proofErr w:type="gramEnd"/>
      <w:r w:rsidRPr="0085673E">
        <w:rPr>
          <w:sz w:val="10"/>
        </w:rPr>
        <w:t xml:space="preserve"> </w:t>
      </w:r>
      <w:proofErr w:type="gramStart"/>
      <w:r w:rsidRPr="0085673E">
        <w:rPr>
          <w:sz w:val="10"/>
        </w:rPr>
        <w:t>Information dissemination Breach of confidentiality Disclosure Exposure Increased accessibility Blackmail Appropriation Distortion 4.</w:t>
      </w:r>
      <w:proofErr w:type="gramEnd"/>
      <w:r w:rsidRPr="0085673E">
        <w:rPr>
          <w:sz w:val="10"/>
        </w:rPr>
        <w:t xml:space="preserve"> Invasion Intrusion Decisional interference </w:t>
      </w:r>
      <w:proofErr w:type="gramStart"/>
      <w:r w:rsidRPr="0085673E">
        <w:rPr>
          <w:sz w:val="10"/>
        </w:rPr>
        <w:t>In</w:t>
      </w:r>
      <w:proofErr w:type="gramEnd"/>
      <w:r w:rsidRPr="0085673E">
        <w:rPr>
          <w:sz w:val="10"/>
        </w:rPr>
        <w:t xml:space="preserve"> the chapter, I explain in depth each of these types of problems and why they can be problematic. In Chapter 6, I conclude by explaining the benefits of understanding privacy with the taxonomic framework I have developed. </w:t>
      </w:r>
      <w:r w:rsidRPr="0085673E">
        <w:rPr>
          <w:rStyle w:val="StyleUnderline"/>
        </w:rPr>
        <w:t>It is my hope that the theory of privacy set forth in this book will clear the fog of confusion that often envelops the concept of privacy. A lucid, comprehensive, and concrete understanding of privacy will aid the creation of law and policy to address privacy issues. Far too often, the effective resolution of privacy issues gets lost in navigating the conceptual labyrinth of privacy.</w:t>
      </w:r>
      <w:r w:rsidRPr="0085673E">
        <w:rPr>
          <w:sz w:val="10"/>
        </w:rPr>
        <w:t xml:space="preserve"> This book endeavors to guide us in understanding this bewildering terrain.</w:t>
      </w:r>
    </w:p>
    <w:p w:rsidR="005F7DEB" w:rsidRDefault="00DB3490" w:rsidP="00DB3490">
      <w:pPr>
        <w:pStyle w:val="Heading1"/>
        <w:rPr>
          <w:rStyle w:val="StyleUnderline"/>
          <w:u w:val="none"/>
        </w:rPr>
      </w:pPr>
      <w:r>
        <w:rPr>
          <w:rStyle w:val="StyleUnderline"/>
          <w:u w:val="none"/>
        </w:rPr>
        <w:lastRenderedPageBreak/>
        <w:t>Aff</w:t>
      </w:r>
    </w:p>
    <w:p w:rsidR="00342CA7" w:rsidRDefault="00342CA7" w:rsidP="000C35AB">
      <w:pPr>
        <w:pStyle w:val="Heading2"/>
      </w:pPr>
      <w:r>
        <w:lastRenderedPageBreak/>
        <w:t>2AC</w:t>
      </w:r>
    </w:p>
    <w:p w:rsidR="008E0DC8" w:rsidRPr="00F159AC" w:rsidRDefault="00A43EB2" w:rsidP="008E0DC8">
      <w:pPr>
        <w:pStyle w:val="Heading4"/>
      </w:pPr>
      <w:r>
        <w:t>Intersectionality is useless as a political theory and severs the connections it tries to strengthen</w:t>
      </w:r>
    </w:p>
    <w:p w:rsidR="008E0DC8" w:rsidRPr="00A43EB2" w:rsidRDefault="008E0DC8" w:rsidP="008E0DC8">
      <w:pPr>
        <w:rPr>
          <w:rStyle w:val="Style13ptBold"/>
          <w:b w:val="0"/>
          <w:sz w:val="22"/>
        </w:rPr>
      </w:pPr>
      <w:r w:rsidRPr="00F159AC">
        <w:rPr>
          <w:rStyle w:val="Style13ptBold"/>
          <w:szCs w:val="26"/>
        </w:rPr>
        <w:t>Rectenwald ’13</w:t>
      </w:r>
      <w:r w:rsidRPr="00F159AC">
        <w:rPr>
          <w:rStyle w:val="Style13ptBold"/>
        </w:rPr>
        <w:t xml:space="preserve"> – </w:t>
      </w:r>
      <w:r w:rsidRPr="00A43EB2">
        <w:rPr>
          <w:rStyle w:val="Style13ptBold"/>
          <w:b w:val="0"/>
          <w:sz w:val="22"/>
        </w:rPr>
        <w:t xml:space="preserve">Chair of the Science, Technology and Society concentration in Liberal Studies and Global Liberal Studies at New York University (December 2, Michael, </w:t>
      </w:r>
      <w:r w:rsidRPr="00A43EB2">
        <w:rPr>
          <w:rStyle w:val="Style13ptBold"/>
          <w:b w:val="0"/>
          <w:i/>
          <w:sz w:val="22"/>
        </w:rPr>
        <w:t xml:space="preserve">The North Star, </w:t>
      </w:r>
      <w:r w:rsidRPr="00A43EB2">
        <w:rPr>
          <w:rStyle w:val="Style13ptBold"/>
          <w:b w:val="0"/>
          <w:sz w:val="22"/>
        </w:rPr>
        <w:t xml:space="preserve">“What’s Wrong With Identity Politics (and Intersectionality Theory)? A Response to Mark Fisher’s “Exiting the Vampire Castle” (And </w:t>
      </w:r>
      <w:proofErr w:type="gramStart"/>
      <w:r w:rsidRPr="00A43EB2">
        <w:rPr>
          <w:rStyle w:val="Style13ptBold"/>
          <w:b w:val="0"/>
          <w:sz w:val="22"/>
        </w:rPr>
        <w:t>Its</w:t>
      </w:r>
      <w:proofErr w:type="gramEnd"/>
      <w:r w:rsidRPr="00A43EB2">
        <w:rPr>
          <w:rStyle w:val="Style13ptBold"/>
          <w:b w:val="0"/>
          <w:sz w:val="22"/>
        </w:rPr>
        <w:t xml:space="preserve"> Critics)” http://www.thenorthstar.info/?p=11411)//DWB</w:t>
      </w:r>
    </w:p>
    <w:p w:rsidR="00210F4D" w:rsidRPr="000C35AB" w:rsidRDefault="008E0DC8" w:rsidP="000C35AB">
      <w:pPr>
        <w:rPr>
          <w:sz w:val="16"/>
        </w:rPr>
      </w:pPr>
      <w:r w:rsidRPr="00F159AC">
        <w:rPr>
          <w:sz w:val="16"/>
        </w:rPr>
        <w:t>Fisher never explicitly refers to i</w:t>
      </w:r>
      <w:r w:rsidRPr="002D174D">
        <w:rPr>
          <w:rStyle w:val="StyleUnderline"/>
          <w:highlight w:val="green"/>
        </w:rPr>
        <w:t>ntersectionality</w:t>
      </w:r>
      <w:r w:rsidRPr="00F159AC">
        <w:rPr>
          <w:sz w:val="16"/>
        </w:rPr>
        <w:t xml:space="preserve"> theory, but it lurks just beneath surface of his contempt in “Exiting the Vampire Castle.” Developed in the 1970s and ‘80s within feminism, intersectionality seeks to understand how power intersects identities along various axes, including those of race, gender, sexuality, or sexual preference, etc. It aims to locate the articulations of power as it traverses various subordinated peoples in different, multiple ways. </w:t>
      </w:r>
      <w:r w:rsidRPr="002D174D">
        <w:rPr>
          <w:rStyle w:val="StyleUnderline"/>
          <w:highlight w:val="green"/>
        </w:rPr>
        <w:t>Suggestive of a radical critique of patriarchy, capitalism, white supremacy and other forms of domination, it complicates any sense of gender, sex, class, or race as homogenous wholes</w:t>
      </w:r>
      <w:r w:rsidRPr="002D174D">
        <w:rPr>
          <w:sz w:val="16"/>
          <w:highlight w:val="green"/>
        </w:rPr>
        <w:t>.</w:t>
      </w:r>
      <w:r w:rsidRPr="00F159AC">
        <w:rPr>
          <w:sz w:val="16"/>
        </w:rPr>
        <w:t xml:space="preserve"> And </w:t>
      </w:r>
      <w:r w:rsidRPr="00F159AC">
        <w:rPr>
          <w:rStyle w:val="StyleUnderline"/>
        </w:rPr>
        <w:t xml:space="preserve">it </w:t>
      </w:r>
      <w:r w:rsidRPr="002D174D">
        <w:rPr>
          <w:rStyle w:val="StyleUnderline"/>
          <w:highlight w:val="green"/>
        </w:rPr>
        <w:t>problematizes any hierarchy of one categorical determination over others</w:t>
      </w:r>
      <w:r w:rsidRPr="00F159AC">
        <w:rPr>
          <w:sz w:val="16"/>
        </w:rPr>
        <w:t xml:space="preserve">. As such, it appears to serve as a method of analysis for opposing oppressions of all kinds. </w:t>
      </w:r>
      <w:r w:rsidRPr="00F159AC">
        <w:rPr>
          <w:rStyle w:val="StyleUnderline"/>
        </w:rPr>
        <w:t>Intersectionality should</w:t>
      </w:r>
      <w:r w:rsidRPr="00F159AC">
        <w:rPr>
          <w:sz w:val="16"/>
        </w:rPr>
        <w:t xml:space="preserve">, it seems, </w:t>
      </w:r>
      <w:r w:rsidRPr="00F159AC">
        <w:rPr>
          <w:rStyle w:val="StyleUnderline"/>
        </w:rPr>
        <w:t>work to deepen our understanding of the composition of class society, and to add to the means for overcoming it.</w:t>
      </w:r>
      <w:r w:rsidRPr="00F159AC">
        <w:rPr>
          <w:rStyle w:val="StyleUnderline"/>
          <w:sz w:val="12"/>
        </w:rPr>
        <w:t>¶</w:t>
      </w:r>
      <w:r w:rsidRPr="00F159AC">
        <w:rPr>
          <w:sz w:val="16"/>
        </w:rPr>
        <w:t xml:space="preserve"> </w:t>
      </w:r>
      <w:proofErr w:type="gramStart"/>
      <w:r w:rsidRPr="00F159AC">
        <w:rPr>
          <w:sz w:val="16"/>
        </w:rPr>
        <w:t>But</w:t>
      </w:r>
      <w:proofErr w:type="gramEnd"/>
      <w:r w:rsidRPr="00F159AC">
        <w:rPr>
          <w:sz w:val="16"/>
        </w:rPr>
        <w:t xml:space="preserve"> operating under the same schema as a more simplified identity politics, </w:t>
      </w:r>
      <w:r w:rsidRPr="00A43EB2">
        <w:rPr>
          <w:rStyle w:val="StyleUnderline"/>
          <w:highlight w:val="green"/>
        </w:rPr>
        <w:t>intersectionality theory serves to isolate multiple and seemingly endless identity standpoints, without sufficiently articulating them with each other, or the forms of domination</w:t>
      </w:r>
      <w:r w:rsidRPr="00F159AC">
        <w:rPr>
          <w:sz w:val="16"/>
        </w:rPr>
        <w:t xml:space="preserve">. The upshot in political practice is a static pluralism of reified social categories, each vying for more-subaltern-than-thou status on a field of one-downsmanship. </w:t>
      </w:r>
      <w:r w:rsidRPr="00A43EB2">
        <w:rPr>
          <w:rStyle w:val="StyleUnderline"/>
          <w:highlight w:val="green"/>
        </w:rPr>
        <w:t>While it may be useful for sociologists attempting to describe groups and their struggles with power, as a political theory, it is useless, or worse</w:t>
      </w:r>
      <w:r w:rsidRPr="00F159AC">
        <w:rPr>
          <w:rStyle w:val="Emphasis"/>
        </w:rPr>
        <w:t xml:space="preserve">. </w:t>
      </w:r>
      <w:r w:rsidRPr="00F159AC">
        <w:rPr>
          <w:sz w:val="16"/>
        </w:rPr>
        <w:t xml:space="preserve">This is because, </w:t>
      </w:r>
      <w:r w:rsidRPr="00A43EB2">
        <w:rPr>
          <w:rStyle w:val="StyleUnderline"/>
          <w:highlight w:val="green"/>
        </w:rPr>
        <w:t>by ending with the identification and isolation of its various constituencies, it in fact serves to sever the connections that it supposedly sought to understand and strengthen</w:t>
      </w:r>
      <w:r w:rsidRPr="00F159AC">
        <w:rPr>
          <w:rStyle w:val="StyleUnderline"/>
        </w:rPr>
        <w:t>.</w:t>
      </w:r>
      <w:r w:rsidRPr="00F159AC">
        <w:rPr>
          <w:sz w:val="16"/>
        </w:rPr>
        <w:t xml:space="preserve"> The practical upshot of intersectionality theory is </w:t>
      </w:r>
      <w:r w:rsidRPr="00F159AC">
        <w:rPr>
          <w:rStyle w:val="StyleUnderline"/>
        </w:rPr>
        <w:t>the perpetual articulation of difference, resulting in fragmentation and the stagnation of political activity</w:t>
      </w:r>
      <w:r w:rsidRPr="00F159AC">
        <w:rPr>
          <w:sz w:val="16"/>
        </w:rPr>
        <w:t xml:space="preserve"> that Fisher bemoans.</w:t>
      </w:r>
    </w:p>
    <w:p w:rsidR="00662F7D" w:rsidRPr="00F159AC" w:rsidRDefault="00803154" w:rsidP="00803154">
      <w:pPr>
        <w:pStyle w:val="Heading4"/>
      </w:pPr>
      <w:r>
        <w:t>Skepticism about privacy promotes passivity about implementation and enforcement of rules, allowing governments to circumvent</w:t>
      </w:r>
    </w:p>
    <w:p w:rsidR="00662F7D" w:rsidRPr="00F159AC" w:rsidRDefault="00662F7D" w:rsidP="00662F7D">
      <w:r w:rsidRPr="00F159AC">
        <w:rPr>
          <w:b/>
          <w:sz w:val="26"/>
          <w:szCs w:val="26"/>
        </w:rPr>
        <w:t>Bennett ’11</w:t>
      </w:r>
      <w:r w:rsidRPr="00F159AC">
        <w:t xml:space="preserve"> - Professor in the Department of Political Science at the University of Victoria, British Columbia (Collin J, Surveillance &amp; Society, “In Defense of Privacy: The Concept and the Regime,” 8(4), 485-496)//DWB</w:t>
      </w:r>
    </w:p>
    <w:p w:rsidR="00662F7D" w:rsidRPr="00342CA7" w:rsidRDefault="00662F7D" w:rsidP="00342CA7">
      <w:pPr>
        <w:rPr>
          <w:u w:val="single"/>
        </w:rPr>
      </w:pPr>
      <w:r w:rsidRPr="00432C6E">
        <w:rPr>
          <w:sz w:val="16"/>
          <w:highlight w:val="green"/>
        </w:rPr>
        <w:t>The</w:t>
      </w:r>
      <w:r w:rsidRPr="00432C6E">
        <w:rPr>
          <w:sz w:val="12"/>
          <w:highlight w:val="green"/>
        </w:rPr>
        <w:t>¶</w:t>
      </w:r>
      <w:r w:rsidRPr="00432C6E">
        <w:rPr>
          <w:sz w:val="16"/>
          <w:highlight w:val="green"/>
        </w:rPr>
        <w:t xml:space="preserve"> </w:t>
      </w:r>
      <w:r w:rsidRPr="00432C6E">
        <w:rPr>
          <w:rStyle w:val="Emphasis"/>
          <w:highlight w:val="green"/>
        </w:rPr>
        <w:t>skepticism about privacy tends to promote a certain passivity and reluctance</w:t>
      </w:r>
      <w:r w:rsidRPr="00432C6E">
        <w:rPr>
          <w:sz w:val="16"/>
          <w:highlight w:val="green"/>
        </w:rPr>
        <w:t xml:space="preserve"> </w:t>
      </w:r>
      <w:r w:rsidRPr="00432C6E">
        <w:rPr>
          <w:rStyle w:val="StyleUnderline"/>
          <w:highlight w:val="green"/>
        </w:rPr>
        <w:t>to engage in the messy</w:t>
      </w:r>
      <w:r w:rsidRPr="00432C6E">
        <w:rPr>
          <w:rStyle w:val="StyleUnderline"/>
          <w:sz w:val="12"/>
          <w:highlight w:val="green"/>
        </w:rPr>
        <w:t>¶</w:t>
      </w:r>
      <w:r w:rsidRPr="00432C6E">
        <w:rPr>
          <w:rStyle w:val="StyleUnderline"/>
          <w:highlight w:val="green"/>
        </w:rPr>
        <w:t xml:space="preserve"> debates over the rules, and the implementation and enforcement of those rules</w:t>
      </w:r>
      <w:r w:rsidRPr="00432C6E">
        <w:rPr>
          <w:sz w:val="16"/>
          <w:highlight w:val="green"/>
        </w:rPr>
        <w:t>.</w:t>
      </w:r>
      <w:r w:rsidRPr="00F159AC">
        <w:rPr>
          <w:sz w:val="16"/>
        </w:rPr>
        <w:t xml:space="preserve"> Lyon sees a similar</w:t>
      </w:r>
      <w:r w:rsidRPr="00F159AC">
        <w:rPr>
          <w:sz w:val="12"/>
        </w:rPr>
        <w:t>¶</w:t>
      </w:r>
      <w:r w:rsidRPr="00F159AC">
        <w:rPr>
          <w:sz w:val="16"/>
        </w:rPr>
        <w:t xml:space="preserve"> tendency: ‘Legal measures do need overhaul from time to </w:t>
      </w:r>
      <w:proofErr w:type="gramStart"/>
      <w:r w:rsidRPr="00F159AC">
        <w:rPr>
          <w:sz w:val="16"/>
        </w:rPr>
        <w:t>time,</w:t>
      </w:r>
      <w:proofErr w:type="gramEnd"/>
      <w:r w:rsidRPr="00F159AC">
        <w:rPr>
          <w:sz w:val="16"/>
        </w:rPr>
        <w:t xml:space="preserve"> and everyone concerned about</w:t>
      </w:r>
      <w:r w:rsidRPr="00F159AC">
        <w:rPr>
          <w:sz w:val="12"/>
        </w:rPr>
        <w:t>¶</w:t>
      </w:r>
      <w:r w:rsidRPr="00F159AC">
        <w:rPr>
          <w:sz w:val="16"/>
        </w:rPr>
        <w:t xml:space="preserve"> surveillance would do well to see this as an arena of “surveillance struggle”’ (Lyon 2007, 176). </w:t>
      </w:r>
      <w:r w:rsidRPr="00432C6E">
        <w:rPr>
          <w:rStyle w:val="StyleUnderline"/>
          <w:highlight w:val="green"/>
        </w:rPr>
        <w:t>If privacy¶ is not the antidote to surveillance, then why bother trying to improve privacy laws, or attempting to hold¶ government and business accountable using those rules?</w:t>
      </w:r>
      <w:r w:rsidRPr="00F159AC">
        <w:rPr>
          <w:sz w:val="16"/>
        </w:rPr>
        <w:t xml:space="preserve"> With such scepticism, </w:t>
      </w:r>
      <w:r w:rsidRPr="00432C6E">
        <w:rPr>
          <w:rStyle w:val="StyleUnderline"/>
          <w:highlight w:val="green"/>
        </w:rPr>
        <w:t>there is a propensity for</w:t>
      </w:r>
      <w:r w:rsidRPr="00432C6E">
        <w:rPr>
          <w:rStyle w:val="StyleUnderline"/>
          <w:sz w:val="12"/>
          <w:highlight w:val="green"/>
        </w:rPr>
        <w:t>¶</w:t>
      </w:r>
      <w:r w:rsidRPr="00432C6E">
        <w:rPr>
          <w:rStyle w:val="StyleUnderline"/>
          <w:highlight w:val="green"/>
        </w:rPr>
        <w:t xml:space="preserve"> government and business to get away with practices that should be questioned and resisted</w:t>
      </w:r>
      <w:r w:rsidRPr="00F159AC">
        <w:rPr>
          <w:sz w:val="16"/>
        </w:rPr>
        <w:t xml:space="preserve">. </w:t>
      </w:r>
      <w:r w:rsidRPr="00803154">
        <w:rPr>
          <w:rStyle w:val="StyleUnderline"/>
          <w:highlight w:val="green"/>
        </w:rPr>
        <w:t xml:space="preserve">It is left to a¶ few brave privacy advocates to do the really hard empirical work of comparing practice to norms, and of¶ holding the processing of personal data to account.¶ </w:t>
      </w:r>
      <w:proofErr w:type="gramStart"/>
      <w:r w:rsidRPr="00803154">
        <w:rPr>
          <w:rStyle w:val="StyleUnderline"/>
          <w:highlight w:val="green"/>
        </w:rPr>
        <w:t>Realistically</w:t>
      </w:r>
      <w:proofErr w:type="gramEnd"/>
      <w:r w:rsidRPr="00803154">
        <w:rPr>
          <w:rStyle w:val="StyleUnderline"/>
          <w:highlight w:val="green"/>
        </w:rPr>
        <w:t>, without privacy regimes, there would be few if any actual mechanisms of social redress for¶ public and private wrongs</w:t>
      </w:r>
      <w:r w:rsidRPr="00F159AC">
        <w:rPr>
          <w:sz w:val="16"/>
        </w:rPr>
        <w:t>. And sometimes, the policy regimes do have positive results. The recent</w:t>
      </w:r>
      <w:r w:rsidRPr="00F159AC">
        <w:rPr>
          <w:sz w:val="12"/>
        </w:rPr>
        <w:t>¶</w:t>
      </w:r>
      <w:r w:rsidRPr="00F159AC">
        <w:rPr>
          <w:sz w:val="16"/>
        </w:rPr>
        <w:t xml:space="preserve"> complaint about Facebook, for example, by the Canadian Internet Policy and Public Interest Clinic</w:t>
      </w:r>
      <w:r w:rsidRPr="00F159AC">
        <w:rPr>
          <w:sz w:val="12"/>
        </w:rPr>
        <w:t>¶</w:t>
      </w:r>
      <w:r w:rsidRPr="00F159AC">
        <w:rPr>
          <w:sz w:val="16"/>
        </w:rPr>
        <w:t xml:space="preserve"> (CIPPIC) produced a largely critical finding by the Canadian Privacy Commissioner and forced </w:t>
      </w:r>
      <w:proofErr w:type="gramStart"/>
      <w:r w:rsidRPr="00F159AC">
        <w:rPr>
          <w:sz w:val="16"/>
        </w:rPr>
        <w:t>the</w:t>
      </w:r>
      <w:r w:rsidRPr="00F159AC">
        <w:rPr>
          <w:sz w:val="12"/>
        </w:rPr>
        <w:t>¶</w:t>
      </w:r>
      <w:r w:rsidRPr="00F159AC">
        <w:rPr>
          <w:sz w:val="16"/>
        </w:rPr>
        <w:t xml:space="preserve"> company</w:t>
      </w:r>
      <w:proofErr w:type="gramEnd"/>
      <w:r w:rsidRPr="00F159AC">
        <w:rPr>
          <w:sz w:val="16"/>
        </w:rPr>
        <w:t xml:space="preserve"> to change its practices (Privacy Commissioner of Canada 2009</w:t>
      </w:r>
      <w:r w:rsidRPr="00F159AC">
        <w:rPr>
          <w:rStyle w:val="StyleUnderline"/>
        </w:rPr>
        <w:t xml:space="preserve">). Detailed </w:t>
      </w:r>
      <w:r w:rsidRPr="00F159AC">
        <w:rPr>
          <w:rStyle w:val="StyleUnderline"/>
        </w:rPr>
        <w:lastRenderedPageBreak/>
        <w:t>empirical work on</w:t>
      </w:r>
      <w:r w:rsidRPr="00F159AC">
        <w:rPr>
          <w:rStyle w:val="StyleUnderline"/>
          <w:sz w:val="12"/>
        </w:rPr>
        <w:t>¶</w:t>
      </w:r>
      <w:r w:rsidRPr="00F159AC">
        <w:rPr>
          <w:rStyle w:val="StyleUnderline"/>
        </w:rPr>
        <w:t xml:space="preserve"> self-regulatory privacy schemes can expose the obvious gaps and contradictions between wild claims</w:t>
      </w:r>
      <w:r w:rsidRPr="00F159AC">
        <w:rPr>
          <w:rStyle w:val="StyleUnderline"/>
          <w:sz w:val="12"/>
        </w:rPr>
        <w:t>¶</w:t>
      </w:r>
      <w:r w:rsidRPr="00F159AC">
        <w:rPr>
          <w:rStyle w:val="StyleUnderline"/>
        </w:rPr>
        <w:t xml:space="preserve"> about ‘privacy friendliness’ and the troubling details of privacy practices</w:t>
      </w:r>
      <w:r w:rsidRPr="00F159AC">
        <w:rPr>
          <w:sz w:val="16"/>
        </w:rPr>
        <w:t>. Chris Connolly’s work on</w:t>
      </w:r>
      <w:r w:rsidRPr="00F159AC">
        <w:rPr>
          <w:sz w:val="12"/>
        </w:rPr>
        <w:t>¶</w:t>
      </w:r>
      <w:r w:rsidRPr="00F159AC">
        <w:rPr>
          <w:sz w:val="16"/>
        </w:rPr>
        <w:t xml:space="preserve"> privacy seal systems, such as Truste, as well as on the Safe Harbor regime, is an excellent example</w:t>
      </w:r>
      <w:r w:rsidRPr="00F159AC">
        <w:rPr>
          <w:sz w:val="12"/>
        </w:rPr>
        <w:t>¶</w:t>
      </w:r>
      <w:r w:rsidRPr="00F159AC">
        <w:rPr>
          <w:sz w:val="16"/>
        </w:rPr>
        <w:t xml:space="preserve"> (Connolly 2008).</w:t>
      </w:r>
      <w:r w:rsidRPr="00F159AC">
        <w:rPr>
          <w:sz w:val="12"/>
        </w:rPr>
        <w:t>¶</w:t>
      </w:r>
      <w:r w:rsidRPr="00F159AC">
        <w:rPr>
          <w:sz w:val="16"/>
        </w:rPr>
        <w:t xml:space="preserve"> </w:t>
      </w:r>
      <w:r w:rsidRPr="00F159AC">
        <w:rPr>
          <w:rStyle w:val="StyleUnderline"/>
        </w:rPr>
        <w:t>There are many legal and non-legal rules about privacy protection</w:t>
      </w:r>
      <w:r w:rsidRPr="00F159AC">
        <w:rPr>
          <w:sz w:val="16"/>
        </w:rPr>
        <w:t>. Some are strong, and others are weak.</w:t>
      </w:r>
      <w:r w:rsidRPr="00F159AC">
        <w:rPr>
          <w:sz w:val="12"/>
        </w:rPr>
        <w:t>¶</w:t>
      </w:r>
      <w:r w:rsidRPr="00F159AC">
        <w:rPr>
          <w:sz w:val="16"/>
        </w:rPr>
        <w:t xml:space="preserve"> </w:t>
      </w:r>
      <w:r w:rsidRPr="00803154">
        <w:rPr>
          <w:rStyle w:val="StyleUnderline"/>
          <w:highlight w:val="green"/>
        </w:rPr>
        <w:t>Any public statement or commitment to privacy protection, however qualified, provides an opportunity to¶ test whether words are supported by actions and practices; whether organizations say what they do, and do¶ what they say</w:t>
      </w:r>
      <w:r w:rsidRPr="00803154">
        <w:rPr>
          <w:rStyle w:val="StyleUnderline"/>
        </w:rPr>
        <w:t>.</w:t>
      </w:r>
      <w:r w:rsidRPr="00F159AC">
        <w:rPr>
          <w:sz w:val="16"/>
        </w:rPr>
        <w:t xml:space="preserve"> Experience from other issues also suggests that the broader the network, the easier it is to</w:t>
      </w:r>
      <w:r w:rsidRPr="00F159AC">
        <w:rPr>
          <w:sz w:val="12"/>
        </w:rPr>
        <w:t>¶</w:t>
      </w:r>
      <w:r w:rsidRPr="00F159AC">
        <w:rPr>
          <w:sz w:val="16"/>
        </w:rPr>
        <w:t xml:space="preserve"> ‘shop around’ for opportunities to challenge surveillance practices.</w:t>
      </w:r>
      <w:r w:rsidRPr="00F159AC">
        <w:rPr>
          <w:rStyle w:val="StyleUnderline"/>
        </w:rPr>
        <w:t xml:space="preserve"> If a law in one country does not offer</w:t>
      </w:r>
      <w:r w:rsidRPr="00F159AC">
        <w:rPr>
          <w:rStyle w:val="StyleUnderline"/>
          <w:sz w:val="12"/>
        </w:rPr>
        <w:t>¶</w:t>
      </w:r>
      <w:r w:rsidRPr="00F159AC">
        <w:rPr>
          <w:rStyle w:val="StyleUnderline"/>
        </w:rPr>
        <w:t xml:space="preserve"> an opportunity to challenge the practices of a multi-national company, then the network might use actors</w:t>
      </w:r>
      <w:r w:rsidRPr="00F159AC">
        <w:rPr>
          <w:rStyle w:val="StyleUnderline"/>
          <w:sz w:val="12"/>
        </w:rPr>
        <w:t>¶</w:t>
      </w:r>
      <w:r w:rsidRPr="00F159AC">
        <w:rPr>
          <w:rStyle w:val="StyleUnderline"/>
        </w:rPr>
        <w:t xml:space="preserve"> located in another and broaden the opportunities for collective action </w:t>
      </w:r>
      <w:r w:rsidRPr="00F159AC">
        <w:rPr>
          <w:sz w:val="16"/>
        </w:rPr>
        <w:t xml:space="preserve">(Keck and Sikkink 1997). For younger scholars in particular, </w:t>
      </w:r>
      <w:r w:rsidRPr="00F159AC">
        <w:rPr>
          <w:rStyle w:val="StyleUnderline"/>
        </w:rPr>
        <w:t xml:space="preserve">perhaps privacy simply is not ‘cool’; surveillance is. </w:t>
      </w:r>
      <w:r w:rsidRPr="00F159AC">
        <w:rPr>
          <w:sz w:val="16"/>
        </w:rPr>
        <w:t>Poring over laws,</w:t>
      </w:r>
      <w:r w:rsidRPr="00F159AC">
        <w:rPr>
          <w:sz w:val="12"/>
        </w:rPr>
        <w:t>¶</w:t>
      </w:r>
      <w:r w:rsidRPr="00F159AC">
        <w:rPr>
          <w:sz w:val="16"/>
        </w:rPr>
        <w:t xml:space="preserve"> reports, guidelines, standards or privacy policies is not ‘cool’ either; interpreting the latest technologies</w:t>
      </w:r>
      <w:r w:rsidRPr="00F159AC">
        <w:rPr>
          <w:sz w:val="12"/>
        </w:rPr>
        <w:t>¶</w:t>
      </w:r>
      <w:r w:rsidRPr="00F159AC">
        <w:rPr>
          <w:sz w:val="16"/>
        </w:rPr>
        <w:t xml:space="preserve"> and practices through the lens of post-modern social theory is. </w:t>
      </w:r>
      <w:r w:rsidRPr="00F159AC">
        <w:rPr>
          <w:rStyle w:val="StyleUnderline"/>
        </w:rPr>
        <w:t>Responding to consultative exercises, or</w:t>
      </w:r>
      <w:r w:rsidRPr="00F159AC">
        <w:rPr>
          <w:rStyle w:val="StyleUnderline"/>
          <w:sz w:val="12"/>
        </w:rPr>
        <w:t>¶</w:t>
      </w:r>
      <w:r w:rsidRPr="00F159AC">
        <w:rPr>
          <w:rStyle w:val="StyleUnderline"/>
        </w:rPr>
        <w:t xml:space="preserve"> preparing for hearings, or registering complaints is not ‘cool’; resistance is</w:t>
      </w:r>
      <w:r w:rsidRPr="00F159AC">
        <w:rPr>
          <w:sz w:val="16"/>
        </w:rPr>
        <w:t>. Engaging with the crucially</w:t>
      </w:r>
      <w:r w:rsidRPr="00F159AC">
        <w:rPr>
          <w:sz w:val="12"/>
        </w:rPr>
        <w:t>¶</w:t>
      </w:r>
      <w:r w:rsidRPr="00F159AC">
        <w:rPr>
          <w:sz w:val="16"/>
        </w:rPr>
        <w:t xml:space="preserve"> important contemporary debates about how, practically, to </w:t>
      </w:r>
      <w:r w:rsidRPr="00F159AC">
        <w:rPr>
          <w:rStyle w:val="StyleUnderline"/>
        </w:rPr>
        <w:t>make consent meaningful on the internet is not</w:t>
      </w:r>
      <w:r w:rsidRPr="00F159AC">
        <w:rPr>
          <w:rStyle w:val="StyleUnderline"/>
          <w:sz w:val="12"/>
        </w:rPr>
        <w:t>¶</w:t>
      </w:r>
      <w:r w:rsidRPr="00F159AC">
        <w:rPr>
          <w:rStyle w:val="StyleUnderline"/>
        </w:rPr>
        <w:t xml:space="preserve"> ‘cool’; deconstructing the ontological assumptions behind the very notion of consent, is.</w:t>
      </w:r>
      <w:r w:rsidRPr="00F159AC">
        <w:rPr>
          <w:sz w:val="16"/>
        </w:rPr>
        <w:t xml:space="preserve"> Coming to grips</w:t>
      </w:r>
      <w:r w:rsidRPr="00F159AC">
        <w:rPr>
          <w:sz w:val="12"/>
        </w:rPr>
        <w:t>¶</w:t>
      </w:r>
      <w:r w:rsidRPr="00F159AC">
        <w:rPr>
          <w:sz w:val="16"/>
        </w:rPr>
        <w:t xml:space="preserve"> with cookies, deep-packet inspection, cryptography, spyware, protocols, and other opaque instruments of</w:t>
      </w:r>
      <w:r w:rsidRPr="00F159AC">
        <w:rPr>
          <w:sz w:val="12"/>
        </w:rPr>
        <w:t>¶</w:t>
      </w:r>
      <w:r w:rsidRPr="00F159AC">
        <w:rPr>
          <w:sz w:val="16"/>
        </w:rPr>
        <w:t xml:space="preserve"> network management is not cool either; </w:t>
      </w:r>
      <w:r w:rsidRPr="00F159AC">
        <w:rPr>
          <w:rStyle w:val="StyleUnderline"/>
        </w:rPr>
        <w:t>constructing metaphors about ‘cyber-surveillance’ is</w:t>
      </w:r>
      <w:r w:rsidRPr="00F159AC">
        <w:rPr>
          <w:sz w:val="16"/>
        </w:rPr>
        <w:t>.</w:t>
      </w:r>
      <w:r w:rsidRPr="00F159AC">
        <w:rPr>
          <w:sz w:val="12"/>
        </w:rPr>
        <w:t>¶</w:t>
      </w:r>
      <w:r w:rsidRPr="00F159AC">
        <w:rPr>
          <w:sz w:val="16"/>
        </w:rPr>
        <w:t xml:space="preserve"> In conclusion, it is obvious </w:t>
      </w:r>
      <w:r w:rsidRPr="00803154">
        <w:rPr>
          <w:sz w:val="16"/>
          <w:highlight w:val="green"/>
        </w:rPr>
        <w:t>that</w:t>
      </w:r>
      <w:r w:rsidRPr="00803154">
        <w:rPr>
          <w:rStyle w:val="StyleUnderline"/>
          <w:highlight w:val="green"/>
        </w:rPr>
        <w:t xml:space="preserve"> for all the academic critique, ‘privacy’, as a concept, as a regime, as a set</w:t>
      </w:r>
      <w:r w:rsidRPr="00803154">
        <w:rPr>
          <w:rStyle w:val="StyleUnderline"/>
          <w:sz w:val="12"/>
          <w:highlight w:val="green"/>
        </w:rPr>
        <w:t>¶</w:t>
      </w:r>
      <w:r w:rsidRPr="00803154">
        <w:rPr>
          <w:rStyle w:val="StyleUnderline"/>
          <w:highlight w:val="green"/>
        </w:rPr>
        <w:t xml:space="preserve"> of policy instruments, and as a way to frame advocacy and activism, is not going to disappear</w:t>
      </w:r>
      <w:r w:rsidRPr="00F159AC">
        <w:rPr>
          <w:sz w:val="16"/>
        </w:rPr>
        <w:t>. On the</w:t>
      </w:r>
      <w:r w:rsidRPr="00F159AC">
        <w:rPr>
          <w:sz w:val="12"/>
        </w:rPr>
        <w:t>¶</w:t>
      </w:r>
      <w:r w:rsidRPr="00F159AC">
        <w:rPr>
          <w:sz w:val="16"/>
        </w:rPr>
        <w:t xml:space="preserve"> contrary, it displays</w:t>
      </w:r>
      <w:r w:rsidRPr="00F159AC">
        <w:rPr>
          <w:rStyle w:val="StyleUnderline"/>
        </w:rPr>
        <w:t xml:space="preserve"> </w:t>
      </w:r>
      <w:r w:rsidRPr="00F159AC">
        <w:rPr>
          <w:sz w:val="16"/>
        </w:rPr>
        <w:t>a remarkable resilience as a way to regulate the processing of personal information by</w:t>
      </w:r>
      <w:r w:rsidRPr="00F159AC">
        <w:rPr>
          <w:sz w:val="12"/>
        </w:rPr>
        <w:t>¶</w:t>
      </w:r>
      <w:r w:rsidRPr="00F159AC">
        <w:rPr>
          <w:sz w:val="16"/>
        </w:rPr>
        <w:t xml:space="preserve"> public and private organizations, and</w:t>
      </w:r>
      <w:r w:rsidRPr="00F159AC">
        <w:rPr>
          <w:rStyle w:val="StyleUnderline"/>
        </w:rPr>
        <w:t xml:space="preserve"> as a way for ‘privacy advocates’</w:t>
      </w:r>
      <w:r w:rsidRPr="00F159AC">
        <w:rPr>
          <w:sz w:val="16"/>
        </w:rPr>
        <w:t xml:space="preserve"> (Bennett 2008) </w:t>
      </w:r>
      <w:r w:rsidRPr="00F159AC">
        <w:rPr>
          <w:rStyle w:val="StyleUnderline"/>
        </w:rPr>
        <w:t>to resist the</w:t>
      </w:r>
      <w:r w:rsidRPr="00F159AC">
        <w:rPr>
          <w:rStyle w:val="StyleUnderline"/>
          <w:sz w:val="12"/>
        </w:rPr>
        <w:t>¶</w:t>
      </w:r>
      <w:r w:rsidRPr="00F159AC">
        <w:rPr>
          <w:rStyle w:val="StyleUnderline"/>
        </w:rPr>
        <w:t xml:space="preserve"> excessive monitoring of human behaviour. Like it or not, privacy frames the ways that most ordinary</w:t>
      </w:r>
      <w:r w:rsidRPr="00F159AC">
        <w:rPr>
          <w:rStyle w:val="StyleUnderline"/>
          <w:sz w:val="12"/>
        </w:rPr>
        <w:t>¶</w:t>
      </w:r>
      <w:r w:rsidRPr="00F159AC">
        <w:rPr>
          <w:rStyle w:val="StyleUnderline"/>
        </w:rPr>
        <w:t xml:space="preserve"> people see the contemporary surveillance issues. Surveillance scholars have got to live with it.</w:t>
      </w:r>
    </w:p>
    <w:p w:rsidR="0040729A" w:rsidRPr="00F159AC" w:rsidRDefault="00FD4808" w:rsidP="0040729A">
      <w:pPr>
        <w:pStyle w:val="Heading4"/>
      </w:pPr>
      <w:r>
        <w:t>Privacy law serves to make discriminatory practices transparent</w:t>
      </w:r>
    </w:p>
    <w:p w:rsidR="0040729A" w:rsidRPr="00F159AC" w:rsidRDefault="0040729A" w:rsidP="0040729A">
      <w:r w:rsidRPr="00F159AC">
        <w:rPr>
          <w:b/>
          <w:sz w:val="26"/>
          <w:szCs w:val="26"/>
        </w:rPr>
        <w:t>Bennett ’11</w:t>
      </w:r>
      <w:r w:rsidRPr="00F159AC">
        <w:t xml:space="preserve"> - Professor in the Department of Political Science at the University of Victoria, British Columbia (Collin J, Surveillance &amp; Society, “In Defense of Privacy: The Concept and the Regime,” 8(4), 485-496)//DWB</w:t>
      </w:r>
    </w:p>
    <w:p w:rsidR="00662F7D" w:rsidRPr="00342CA7" w:rsidRDefault="0040729A" w:rsidP="00342CA7">
      <w:pPr>
        <w:rPr>
          <w:sz w:val="16"/>
        </w:rPr>
      </w:pPr>
      <w:r w:rsidRPr="00F159AC">
        <w:rPr>
          <w:sz w:val="16"/>
        </w:rPr>
        <w:t>A related tack is taken by those who contend that the concept and policies of privacy never challenge the</w:t>
      </w:r>
      <w:r w:rsidRPr="00F159AC">
        <w:rPr>
          <w:sz w:val="12"/>
        </w:rPr>
        <w:t>¶</w:t>
      </w:r>
      <w:r w:rsidRPr="00F159AC">
        <w:rPr>
          <w:sz w:val="16"/>
        </w:rPr>
        <w:t xml:space="preserve"> larger questions of categorical discrimination. </w:t>
      </w:r>
      <w:r w:rsidRPr="00803154">
        <w:rPr>
          <w:rStyle w:val="StyleUnderline"/>
          <w:highlight w:val="green"/>
        </w:rPr>
        <w:t>Individuals are arguably placed at risk because of their</w:t>
      </w:r>
      <w:r w:rsidRPr="00803154">
        <w:rPr>
          <w:rStyle w:val="StyleUnderline"/>
          <w:sz w:val="12"/>
          <w:highlight w:val="green"/>
        </w:rPr>
        <w:t>¶</w:t>
      </w:r>
      <w:r w:rsidRPr="00803154">
        <w:rPr>
          <w:rStyle w:val="StyleUnderline"/>
          <w:highlight w:val="green"/>
        </w:rPr>
        <w:t xml:space="preserve"> membership in</w:t>
      </w:r>
      <w:r w:rsidRPr="00F159AC">
        <w:rPr>
          <w:rStyle w:val="StyleUnderline"/>
        </w:rPr>
        <w:t>,</w:t>
      </w:r>
      <w:r w:rsidRPr="00F159AC">
        <w:rPr>
          <w:sz w:val="16"/>
        </w:rPr>
        <w:t xml:space="preserve"> or assignment to, </w:t>
      </w:r>
      <w:r w:rsidRPr="00803154">
        <w:rPr>
          <w:rStyle w:val="StyleUnderline"/>
          <w:highlight w:val="green"/>
        </w:rPr>
        <w:t>certain groups</w:t>
      </w:r>
      <w:r w:rsidRPr="00803154">
        <w:rPr>
          <w:sz w:val="16"/>
          <w:highlight w:val="green"/>
        </w:rPr>
        <w:t>,</w:t>
      </w:r>
      <w:r w:rsidRPr="00F159AC">
        <w:rPr>
          <w:sz w:val="16"/>
        </w:rPr>
        <w:t xml:space="preserve"> </w:t>
      </w:r>
      <w:r w:rsidRPr="00F159AC">
        <w:rPr>
          <w:rStyle w:val="StyleUnderline"/>
        </w:rPr>
        <w:t>rather than on the basis of their individual identities and</w:t>
      </w:r>
      <w:r w:rsidRPr="00F159AC">
        <w:rPr>
          <w:rStyle w:val="StyleUnderline"/>
          <w:sz w:val="12"/>
        </w:rPr>
        <w:t>¶</w:t>
      </w:r>
      <w:r w:rsidRPr="00F159AC">
        <w:rPr>
          <w:rStyle w:val="StyleUnderline"/>
        </w:rPr>
        <w:t xml:space="preserve"> the personal information it generates</w:t>
      </w:r>
      <w:r w:rsidRPr="00F159AC">
        <w:rPr>
          <w:sz w:val="16"/>
        </w:rPr>
        <w:t>. According to Oscar Gandy, the problem is better articulated as ‘the</w:t>
      </w:r>
      <w:r w:rsidRPr="00F159AC">
        <w:rPr>
          <w:sz w:val="12"/>
        </w:rPr>
        <w:t>¶</w:t>
      </w:r>
      <w:r w:rsidRPr="00F159AC">
        <w:rPr>
          <w:sz w:val="16"/>
        </w:rPr>
        <w:t xml:space="preserve"> panoptic sort’ –– ‘a difference machine that sorts individuals into categories and classes on the basis of</w:t>
      </w:r>
      <w:r w:rsidRPr="00F159AC">
        <w:rPr>
          <w:sz w:val="12"/>
        </w:rPr>
        <w:t>¶</w:t>
      </w:r>
      <w:r w:rsidRPr="00F159AC">
        <w:rPr>
          <w:sz w:val="16"/>
        </w:rPr>
        <w:t xml:space="preserve"> routine measurements</w:t>
      </w:r>
      <w:r w:rsidRPr="00F159AC">
        <w:rPr>
          <w:rStyle w:val="StyleUnderline"/>
        </w:rPr>
        <w:t xml:space="preserve">. </w:t>
      </w:r>
      <w:proofErr w:type="gramStart"/>
      <w:r w:rsidRPr="00EA24B6">
        <w:rPr>
          <w:rStyle w:val="StyleUnderline"/>
          <w:highlight w:val="green"/>
        </w:rPr>
        <w:t>It is a discriminatory technology that allocates options and opportunities on the</w:t>
      </w:r>
      <w:r w:rsidRPr="00EA24B6">
        <w:rPr>
          <w:rStyle w:val="StyleUnderline"/>
          <w:sz w:val="12"/>
          <w:highlight w:val="green"/>
        </w:rPr>
        <w:t>¶</w:t>
      </w:r>
      <w:r w:rsidRPr="00EA24B6">
        <w:rPr>
          <w:rStyle w:val="StyleUnderline"/>
          <w:highlight w:val="green"/>
        </w:rPr>
        <w:t xml:space="preserve"> basis of those measures</w:t>
      </w:r>
      <w:r w:rsidRPr="00F159AC">
        <w:rPr>
          <w:rStyle w:val="StyleUnderline"/>
        </w:rPr>
        <w:t xml:space="preserve"> and the administrative models they inform’</w:t>
      </w:r>
      <w:r w:rsidRPr="00F159AC">
        <w:rPr>
          <w:sz w:val="16"/>
        </w:rPr>
        <w:t xml:space="preserve"> (Gandy 1993, 15).</w:t>
      </w:r>
      <w:proofErr w:type="gramEnd"/>
      <w:r w:rsidRPr="00F159AC">
        <w:rPr>
          <w:sz w:val="16"/>
        </w:rPr>
        <w:t xml:space="preserve"> For Gandy, the</w:t>
      </w:r>
      <w:r w:rsidRPr="00F159AC">
        <w:rPr>
          <w:sz w:val="12"/>
        </w:rPr>
        <w:t>¶</w:t>
      </w:r>
      <w:r w:rsidRPr="00F159AC">
        <w:rPr>
          <w:sz w:val="16"/>
        </w:rPr>
        <w:t xml:space="preserve"> </w:t>
      </w:r>
      <w:r w:rsidRPr="00F159AC">
        <w:rPr>
          <w:rStyle w:val="StyleUnderline"/>
        </w:rPr>
        <w:t>problem is not the invasion of privacy through the collection of personal information, but the</w:t>
      </w:r>
      <w:r w:rsidRPr="00F159AC">
        <w:rPr>
          <w:rStyle w:val="StyleUnderline"/>
          <w:sz w:val="12"/>
        </w:rPr>
        <w:t>¶</w:t>
      </w:r>
      <w:r w:rsidRPr="00F159AC">
        <w:rPr>
          <w:rStyle w:val="StyleUnderline"/>
        </w:rPr>
        <w:t xml:space="preserve"> classification and assessment of that information according to prior assumptions and standard operating</w:t>
      </w:r>
      <w:r w:rsidRPr="00F159AC">
        <w:rPr>
          <w:rStyle w:val="StyleUnderline"/>
          <w:sz w:val="12"/>
        </w:rPr>
        <w:t>¶</w:t>
      </w:r>
      <w:r w:rsidRPr="00F159AC">
        <w:rPr>
          <w:rStyle w:val="StyleUnderline"/>
        </w:rPr>
        <w:t xml:space="preserve"> procedures</w:t>
      </w:r>
      <w:r w:rsidRPr="00F159AC">
        <w:rPr>
          <w:sz w:val="16"/>
        </w:rPr>
        <w:t>. The result is enormous power imbalances, and discrimination based on classes of persons</w:t>
      </w:r>
      <w:proofErr w:type="gramStart"/>
      <w:r w:rsidRPr="00F159AC">
        <w:rPr>
          <w:sz w:val="16"/>
        </w:rPr>
        <w:t>,</w:t>
      </w:r>
      <w:r w:rsidRPr="00F159AC">
        <w:rPr>
          <w:sz w:val="12"/>
        </w:rPr>
        <w:t>¶</w:t>
      </w:r>
      <w:proofErr w:type="gramEnd"/>
      <w:r w:rsidRPr="00F159AC">
        <w:rPr>
          <w:sz w:val="16"/>
        </w:rPr>
        <w:t xml:space="preserve"> rather than on individual ‘data subjects’. Similar arguments are presented in his more recent work on the</w:t>
      </w:r>
      <w:r w:rsidRPr="00F159AC">
        <w:rPr>
          <w:sz w:val="12"/>
        </w:rPr>
        <w:t>¶</w:t>
      </w:r>
      <w:r w:rsidRPr="00F159AC">
        <w:rPr>
          <w:sz w:val="16"/>
        </w:rPr>
        <w:t xml:space="preserve"> application of probabilistic and statistical logic to an ever-widening number of life decisions that reinforce</w:t>
      </w:r>
      <w:r w:rsidRPr="00F159AC">
        <w:rPr>
          <w:sz w:val="12"/>
        </w:rPr>
        <w:t>¶</w:t>
      </w:r>
      <w:r w:rsidRPr="00F159AC">
        <w:rPr>
          <w:sz w:val="16"/>
        </w:rPr>
        <w:t xml:space="preserve"> and widen social and racial inequalities (Gandy 2009).</w:t>
      </w:r>
      <w:r w:rsidRPr="00F159AC">
        <w:rPr>
          <w:sz w:val="12"/>
        </w:rPr>
        <w:t>¶</w:t>
      </w:r>
      <w:r w:rsidRPr="00F159AC">
        <w:rPr>
          <w:sz w:val="16"/>
        </w:rPr>
        <w:t xml:space="preserve"> These same themes were taken up by Lyon in 2003, who rearticulated the problem as ‘surveillance as</w:t>
      </w:r>
      <w:r w:rsidRPr="00F159AC">
        <w:rPr>
          <w:sz w:val="12"/>
        </w:rPr>
        <w:t>¶</w:t>
      </w:r>
      <w:r w:rsidRPr="00F159AC">
        <w:rPr>
          <w:sz w:val="16"/>
        </w:rPr>
        <w:t xml:space="preserve"> social sorting’: ‘</w:t>
      </w:r>
      <w:r w:rsidRPr="00F159AC">
        <w:rPr>
          <w:rStyle w:val="StyleUnderline"/>
        </w:rPr>
        <w:t>Surveillance today sorts people into categories, assigning worth or risk, in ways that have</w:t>
      </w:r>
      <w:r w:rsidRPr="00F159AC">
        <w:rPr>
          <w:rStyle w:val="StyleUnderline"/>
          <w:sz w:val="12"/>
        </w:rPr>
        <w:t>¶</w:t>
      </w:r>
      <w:r w:rsidRPr="00F159AC">
        <w:rPr>
          <w:rStyle w:val="StyleUnderline"/>
        </w:rPr>
        <w:t xml:space="preserve"> real effects on their life-chances. </w:t>
      </w:r>
      <w:r w:rsidRPr="00EA24B6">
        <w:rPr>
          <w:rStyle w:val="StyleUnderline"/>
          <w:highlight w:val="green"/>
        </w:rPr>
        <w:t>Deep discrimination occurs, thus making surveillance not merely a</w:t>
      </w:r>
      <w:r w:rsidRPr="00EA24B6">
        <w:rPr>
          <w:rStyle w:val="StyleUnderline"/>
          <w:sz w:val="12"/>
          <w:highlight w:val="green"/>
        </w:rPr>
        <w:t>¶</w:t>
      </w:r>
      <w:r w:rsidRPr="00EA24B6">
        <w:rPr>
          <w:rStyle w:val="StyleUnderline"/>
          <w:highlight w:val="green"/>
        </w:rPr>
        <w:t xml:space="preserve"> matter of personal privacy but of social justice’</w:t>
      </w:r>
      <w:r w:rsidRPr="00F159AC">
        <w:rPr>
          <w:sz w:val="16"/>
        </w:rPr>
        <w:t xml:space="preserve"> (Lyon 2003, 1). An important theme for Lyon and Gandy</w:t>
      </w:r>
      <w:r w:rsidRPr="00F159AC">
        <w:rPr>
          <w:sz w:val="12"/>
        </w:rPr>
        <w:t>¶</w:t>
      </w:r>
      <w:r w:rsidRPr="00F159AC">
        <w:rPr>
          <w:sz w:val="16"/>
        </w:rPr>
        <w:t xml:space="preserve"> is that of routinization. </w:t>
      </w:r>
      <w:r w:rsidRPr="00F159AC">
        <w:rPr>
          <w:rStyle w:val="StyleUnderline"/>
        </w:rPr>
        <w:t>Data are extracted from people in everyday circumstances as they engage in a</w:t>
      </w:r>
      <w:r w:rsidRPr="00F159AC">
        <w:rPr>
          <w:rStyle w:val="StyleUnderline"/>
          <w:sz w:val="12"/>
        </w:rPr>
        <w:t>¶</w:t>
      </w:r>
      <w:r w:rsidRPr="00F159AC">
        <w:rPr>
          <w:rStyle w:val="StyleUnderline"/>
        </w:rPr>
        <w:t xml:space="preserve"> variety of informational transaction</w:t>
      </w:r>
      <w:r w:rsidRPr="00F159AC">
        <w:rPr>
          <w:sz w:val="16"/>
        </w:rPr>
        <w:t>s. Data doubles, or ‘digital personae’ (Clarke 1994) are created which</w:t>
      </w:r>
      <w:r w:rsidRPr="00F159AC">
        <w:rPr>
          <w:sz w:val="12"/>
        </w:rPr>
        <w:t>¶</w:t>
      </w:r>
      <w:r w:rsidRPr="00F159AC">
        <w:rPr>
          <w:sz w:val="16"/>
        </w:rPr>
        <w:t xml:space="preserve"> in themselves mutate: ‘But </w:t>
      </w:r>
      <w:r w:rsidRPr="00F159AC">
        <w:rPr>
          <w:rStyle w:val="StyleUnderline"/>
        </w:rPr>
        <w:t xml:space="preserve">the data doubles, created as they are from coded </w:t>
      </w:r>
      <w:r w:rsidRPr="00F159AC">
        <w:rPr>
          <w:rStyle w:val="StyleUnderline"/>
        </w:rPr>
        <w:lastRenderedPageBreak/>
        <w:t xml:space="preserve">categories, </w:t>
      </w:r>
      <w:proofErr w:type="gramStart"/>
      <w:r w:rsidRPr="00F159AC">
        <w:rPr>
          <w:rStyle w:val="StyleUnderline"/>
        </w:rPr>
        <w:t>are</w:t>
      </w:r>
      <w:proofErr w:type="gramEnd"/>
      <w:r w:rsidRPr="00F159AC">
        <w:rPr>
          <w:rStyle w:val="StyleUnderline"/>
        </w:rPr>
        <w:t xml:space="preserve"> not innocent or</w:t>
      </w:r>
      <w:r w:rsidRPr="00F159AC">
        <w:rPr>
          <w:rStyle w:val="StyleUnderline"/>
          <w:sz w:val="12"/>
        </w:rPr>
        <w:t>¶</w:t>
      </w:r>
      <w:r w:rsidRPr="00F159AC">
        <w:rPr>
          <w:rStyle w:val="StyleUnderline"/>
        </w:rPr>
        <w:t xml:space="preserve"> innocuous virtual fictions</w:t>
      </w:r>
      <w:r w:rsidRPr="00F159AC">
        <w:rPr>
          <w:sz w:val="16"/>
        </w:rPr>
        <w:t xml:space="preserve">. As they circulate, they serve to open and close doors of opportunity and </w:t>
      </w:r>
      <w:proofErr w:type="gramStart"/>
      <w:r w:rsidRPr="00F159AC">
        <w:rPr>
          <w:sz w:val="16"/>
        </w:rPr>
        <w:t>access’(</w:t>
      </w:r>
      <w:proofErr w:type="gramEnd"/>
      <w:r w:rsidRPr="00F159AC">
        <w:rPr>
          <w:sz w:val="16"/>
        </w:rPr>
        <w:t xml:space="preserve">Lyon 2003, 27). In this new reality, </w:t>
      </w:r>
      <w:r w:rsidRPr="00F159AC">
        <w:rPr>
          <w:rStyle w:val="StyleUnderline"/>
        </w:rPr>
        <w:t>the insistence that individuals should have a right to control the</w:t>
      </w:r>
      <w:r w:rsidRPr="00F159AC">
        <w:rPr>
          <w:rStyle w:val="StyleUnderline"/>
          <w:sz w:val="12"/>
        </w:rPr>
        <w:t>¶</w:t>
      </w:r>
      <w:r w:rsidRPr="00F159AC">
        <w:rPr>
          <w:rStyle w:val="StyleUnderline"/>
        </w:rPr>
        <w:t xml:space="preserve"> circulation of information that relates to them goes nowhere to address the deeper discrimination</w:t>
      </w:r>
      <w:r w:rsidRPr="00F159AC">
        <w:rPr>
          <w:sz w:val="16"/>
        </w:rPr>
        <w:t>.</w:t>
      </w:r>
      <w:r w:rsidRPr="00F159AC">
        <w:rPr>
          <w:sz w:val="12"/>
        </w:rPr>
        <w:t>¶</w:t>
      </w:r>
      <w:r w:rsidRPr="00F159AC">
        <w:rPr>
          <w:sz w:val="16"/>
        </w:rPr>
        <w:t xml:space="preserve"> While not rejecting these categorizations of contemporary surveillance, I do again come to a partial</w:t>
      </w:r>
      <w:r w:rsidRPr="00F159AC">
        <w:rPr>
          <w:sz w:val="12"/>
        </w:rPr>
        <w:t>¶</w:t>
      </w:r>
      <w:r w:rsidRPr="00F159AC">
        <w:rPr>
          <w:sz w:val="16"/>
        </w:rPr>
        <w:t xml:space="preserve"> defence of the concept and practices of privacy protection. In my reading, there are two implications of the</w:t>
      </w:r>
      <w:r w:rsidRPr="00F159AC">
        <w:rPr>
          <w:sz w:val="12"/>
        </w:rPr>
        <w:t>¶</w:t>
      </w:r>
      <w:r w:rsidRPr="00F159AC">
        <w:rPr>
          <w:sz w:val="16"/>
        </w:rPr>
        <w:t xml:space="preserve"> surveillance and social sorting argument that need to be analyzed. The first is that </w:t>
      </w:r>
      <w:r w:rsidRPr="00F159AC">
        <w:rPr>
          <w:rStyle w:val="StyleUnderline"/>
        </w:rPr>
        <w:t>the panoptic sort</w:t>
      </w:r>
      <w:r w:rsidRPr="00F159AC">
        <w:rPr>
          <w:rStyle w:val="StyleUnderline"/>
          <w:sz w:val="12"/>
        </w:rPr>
        <w:t>¶</w:t>
      </w:r>
      <w:r w:rsidRPr="00F159AC">
        <w:rPr>
          <w:rStyle w:val="StyleUnderline"/>
        </w:rPr>
        <w:t xml:space="preserve"> necessarily operates in secret.</w:t>
      </w:r>
      <w:r w:rsidRPr="00F159AC">
        <w:rPr>
          <w:sz w:val="16"/>
        </w:rPr>
        <w:t xml:space="preserve"> It relies on a level of mystification and complexity. One of </w:t>
      </w:r>
      <w:r w:rsidRPr="00EA24B6">
        <w:rPr>
          <w:rStyle w:val="StyleUnderline"/>
          <w:highlight w:val="green"/>
        </w:rPr>
        <w:t>the main</w:t>
      </w:r>
      <w:r w:rsidRPr="00EA24B6">
        <w:rPr>
          <w:rStyle w:val="StyleUnderline"/>
          <w:sz w:val="12"/>
          <w:highlight w:val="green"/>
        </w:rPr>
        <w:t>¶</w:t>
      </w:r>
      <w:r w:rsidRPr="00EA24B6">
        <w:rPr>
          <w:rStyle w:val="StyleUnderline"/>
          <w:highlight w:val="green"/>
        </w:rPr>
        <w:t xml:space="preserve"> purposes of privacy protection policy</w:t>
      </w:r>
      <w:r w:rsidRPr="00F159AC">
        <w:rPr>
          <w:sz w:val="16"/>
        </w:rPr>
        <w:t xml:space="preserve">, however, </w:t>
      </w:r>
      <w:r w:rsidRPr="00EA24B6">
        <w:rPr>
          <w:rStyle w:val="StyleUnderline"/>
          <w:highlight w:val="green"/>
        </w:rPr>
        <w:t>is to render such processes transparent</w:t>
      </w:r>
      <w:r w:rsidRPr="00EA24B6">
        <w:rPr>
          <w:sz w:val="16"/>
          <w:highlight w:val="green"/>
        </w:rPr>
        <w:t>.</w:t>
      </w:r>
      <w:r w:rsidRPr="00F159AC">
        <w:rPr>
          <w:sz w:val="16"/>
        </w:rPr>
        <w:t xml:space="preserve"> There are several</w:t>
      </w:r>
      <w:r w:rsidRPr="00F159AC">
        <w:rPr>
          <w:sz w:val="12"/>
        </w:rPr>
        <w:t>¶</w:t>
      </w:r>
      <w:r w:rsidRPr="00F159AC">
        <w:rPr>
          <w:sz w:val="16"/>
        </w:rPr>
        <w:t xml:space="preserve"> mechanisms within the privacy regime designed to achieve that goal. </w:t>
      </w:r>
      <w:r w:rsidRPr="00F159AC">
        <w:rPr>
          <w:rStyle w:val="StyleUnderline"/>
        </w:rPr>
        <w:t>Organizations are expected to be</w:t>
      </w:r>
      <w:r w:rsidRPr="00F159AC">
        <w:rPr>
          <w:rStyle w:val="StyleUnderline"/>
          <w:sz w:val="12"/>
        </w:rPr>
        <w:t>¶</w:t>
      </w:r>
      <w:r w:rsidRPr="00F159AC">
        <w:rPr>
          <w:rStyle w:val="StyleUnderline"/>
        </w:rPr>
        <w:t xml:space="preserve"> open about their policies and their practices</w:t>
      </w:r>
      <w:r w:rsidRPr="00F159AC">
        <w:rPr>
          <w:sz w:val="16"/>
        </w:rPr>
        <w:t>, and to notify individuals of the purposes of collection, and</w:t>
      </w:r>
      <w:r w:rsidRPr="00F159AC">
        <w:rPr>
          <w:sz w:val="12"/>
        </w:rPr>
        <w:t>¶</w:t>
      </w:r>
      <w:r w:rsidRPr="00F159AC">
        <w:rPr>
          <w:sz w:val="16"/>
        </w:rPr>
        <w:t xml:space="preserve"> the logic of the personal data processing. They must grant access to individuals for their personal</w:t>
      </w:r>
      <w:r w:rsidRPr="00F159AC">
        <w:rPr>
          <w:sz w:val="12"/>
        </w:rPr>
        <w:t>¶</w:t>
      </w:r>
      <w:r w:rsidRPr="00F159AC">
        <w:rPr>
          <w:sz w:val="16"/>
        </w:rPr>
        <w:t xml:space="preserve"> information, and an ability to correct it if necessary. To be sure, </w:t>
      </w:r>
      <w:r w:rsidRPr="00F159AC">
        <w:rPr>
          <w:rStyle w:val="StyleUnderline"/>
        </w:rPr>
        <w:t>many of these obligations are nothing</w:t>
      </w:r>
      <w:r w:rsidRPr="00F159AC">
        <w:rPr>
          <w:rStyle w:val="StyleUnderline"/>
          <w:sz w:val="12"/>
        </w:rPr>
        <w:t>¶</w:t>
      </w:r>
      <w:r w:rsidRPr="00F159AC">
        <w:rPr>
          <w:rStyle w:val="StyleUnderline"/>
        </w:rPr>
        <w:t xml:space="preserve"> more than hollow commitments</w:t>
      </w:r>
      <w:r w:rsidRPr="00F159AC">
        <w:rPr>
          <w:sz w:val="16"/>
        </w:rPr>
        <w:t xml:space="preserve"> –– but not always. In 2010, there was a huge backlash against Google for</w:t>
      </w:r>
      <w:r w:rsidRPr="00F159AC">
        <w:rPr>
          <w:sz w:val="12"/>
        </w:rPr>
        <w:t>¶</w:t>
      </w:r>
      <w:r w:rsidRPr="00F159AC">
        <w:rPr>
          <w:sz w:val="16"/>
        </w:rPr>
        <w:t xml:space="preserve"> its new social networking tool, Google Buzz. The resistance has been framed in terms of privacy, and the</w:t>
      </w:r>
      <w:r w:rsidRPr="00F159AC">
        <w:rPr>
          <w:sz w:val="12"/>
        </w:rPr>
        <w:t>¶</w:t>
      </w:r>
      <w:r w:rsidRPr="00F159AC">
        <w:rPr>
          <w:sz w:val="16"/>
        </w:rPr>
        <w:t xml:space="preserve"> presumed lack of transparency to the dissemination of friends for those with Gmail accounts. Google</w:t>
      </w:r>
      <w:r w:rsidRPr="00F159AC">
        <w:rPr>
          <w:sz w:val="12"/>
        </w:rPr>
        <w:t>¶</w:t>
      </w:r>
      <w:r w:rsidRPr="00F159AC">
        <w:rPr>
          <w:sz w:val="16"/>
        </w:rPr>
        <w:t xml:space="preserve"> revised its product. Of course, Google is watched, and most companies are not. But the implication of this</w:t>
      </w:r>
      <w:r w:rsidRPr="00F159AC">
        <w:rPr>
          <w:sz w:val="12"/>
        </w:rPr>
        <w:t>¶</w:t>
      </w:r>
      <w:r w:rsidRPr="00F159AC">
        <w:rPr>
          <w:sz w:val="16"/>
        </w:rPr>
        <w:t xml:space="preserve"> analysis is that </w:t>
      </w:r>
      <w:r w:rsidRPr="00F159AC">
        <w:rPr>
          <w:rStyle w:val="StyleUnderline"/>
        </w:rPr>
        <w:t>major corporations can, and do, get in trouble when they are perceived to be collecting and</w:t>
      </w:r>
      <w:r w:rsidRPr="00F159AC">
        <w:rPr>
          <w:rStyle w:val="StyleUnderline"/>
          <w:sz w:val="12"/>
        </w:rPr>
        <w:t>¶</w:t>
      </w:r>
      <w:r w:rsidRPr="00F159AC">
        <w:rPr>
          <w:rStyle w:val="StyleUnderline"/>
        </w:rPr>
        <w:t xml:space="preserve"> processing personal information surreptitiously in order to build their vast marketing databases</w:t>
      </w:r>
      <w:r w:rsidRPr="00F159AC">
        <w:rPr>
          <w:sz w:val="16"/>
        </w:rPr>
        <w:t xml:space="preserve"> and thus</w:t>
      </w:r>
      <w:r w:rsidRPr="00F159AC">
        <w:rPr>
          <w:sz w:val="12"/>
        </w:rPr>
        <w:t>¶</w:t>
      </w:r>
      <w:r w:rsidRPr="00F159AC">
        <w:rPr>
          <w:sz w:val="16"/>
        </w:rPr>
        <w:t xml:space="preserve"> enhance advertising revenue</w:t>
      </w:r>
      <w:r w:rsidRPr="00F159AC">
        <w:rPr>
          <w:rStyle w:val="StyleUnderline"/>
        </w:rPr>
        <w:t xml:space="preserve">. </w:t>
      </w:r>
      <w:r w:rsidRPr="00EA24B6">
        <w:rPr>
          <w:rStyle w:val="StyleUnderline"/>
          <w:highlight w:val="green"/>
        </w:rPr>
        <w:t>When companies are watched, the ‘panoptic sort’ can be revealed</w:t>
      </w:r>
      <w:r w:rsidRPr="00F159AC">
        <w:rPr>
          <w:sz w:val="16"/>
        </w:rPr>
        <w:t>.</w:t>
      </w:r>
      <w:r w:rsidRPr="00F159AC">
        <w:rPr>
          <w:sz w:val="12"/>
        </w:rPr>
        <w:t>¶</w:t>
      </w:r>
      <w:r w:rsidRPr="00F159AC">
        <w:rPr>
          <w:sz w:val="16"/>
        </w:rPr>
        <w:t xml:space="preserve"> </w:t>
      </w:r>
      <w:proofErr w:type="gramStart"/>
      <w:r w:rsidRPr="00F159AC">
        <w:rPr>
          <w:sz w:val="16"/>
        </w:rPr>
        <w:t>A</w:t>
      </w:r>
      <w:proofErr w:type="gramEnd"/>
      <w:r w:rsidRPr="00F159AC">
        <w:rPr>
          <w:sz w:val="16"/>
        </w:rPr>
        <w:t xml:space="preserve"> second implication of social sorting relates to the argument that </w:t>
      </w:r>
      <w:r w:rsidRPr="00F159AC">
        <w:rPr>
          <w:rStyle w:val="StyleUnderline"/>
        </w:rPr>
        <w:t>privacy addresses the problems of</w:t>
      </w:r>
      <w:r w:rsidRPr="00F159AC">
        <w:rPr>
          <w:rStyle w:val="StyleUnderline"/>
          <w:sz w:val="12"/>
        </w:rPr>
        <w:t>¶</w:t>
      </w:r>
      <w:r w:rsidRPr="00F159AC">
        <w:rPr>
          <w:rStyle w:val="StyleUnderline"/>
        </w:rPr>
        <w:t xml:space="preserve"> discrete individuals, rather than categories of people.</w:t>
      </w:r>
      <w:r w:rsidRPr="00F159AC">
        <w:rPr>
          <w:sz w:val="16"/>
        </w:rPr>
        <w:t xml:space="preserve"> It is argued to be somewhat oblivious to</w:t>
      </w:r>
      <w:r w:rsidRPr="00F159AC">
        <w:rPr>
          <w:sz w:val="12"/>
        </w:rPr>
        <w:t>¶</w:t>
      </w:r>
      <w:r w:rsidRPr="00F159AC">
        <w:rPr>
          <w:sz w:val="16"/>
        </w:rPr>
        <w:t xml:space="preserve"> distributional questions. </w:t>
      </w:r>
      <w:r w:rsidRPr="00F159AC">
        <w:rPr>
          <w:rStyle w:val="StyleUnderline"/>
        </w:rPr>
        <w:t>Who gets what privacy, or who gets what surveillance, are questions that the</w:t>
      </w:r>
      <w:r w:rsidRPr="00F159AC">
        <w:rPr>
          <w:rStyle w:val="StyleUnderline"/>
          <w:sz w:val="12"/>
        </w:rPr>
        <w:t>¶</w:t>
      </w:r>
      <w:r w:rsidRPr="00F159AC">
        <w:rPr>
          <w:rStyle w:val="StyleUnderline"/>
        </w:rPr>
        <w:t xml:space="preserve"> privacy regime tends not to address,</w:t>
      </w:r>
      <w:r w:rsidRPr="00F159AC">
        <w:rPr>
          <w:sz w:val="16"/>
        </w:rPr>
        <w:t xml:space="preserve"> let alone remedy. At a governance level, however, </w:t>
      </w:r>
      <w:r w:rsidRPr="00EA24B6">
        <w:rPr>
          <w:rStyle w:val="StyleUnderline"/>
          <w:highlight w:val="green"/>
        </w:rPr>
        <w:t>there is</w:t>
      </w:r>
      <w:r w:rsidRPr="00EA24B6">
        <w:rPr>
          <w:sz w:val="16"/>
          <w:highlight w:val="green"/>
        </w:rPr>
        <w:t xml:space="preserve"> </w:t>
      </w:r>
      <w:r w:rsidRPr="00EA24B6">
        <w:rPr>
          <w:rStyle w:val="StyleUnderline"/>
          <w:highlight w:val="green"/>
        </w:rPr>
        <w:t>plenty of</w:t>
      </w:r>
      <w:r w:rsidRPr="00EA24B6">
        <w:rPr>
          <w:rStyle w:val="StyleUnderline"/>
          <w:sz w:val="12"/>
          <w:highlight w:val="green"/>
        </w:rPr>
        <w:t>¶</w:t>
      </w:r>
      <w:r w:rsidRPr="00EA24B6">
        <w:rPr>
          <w:rStyle w:val="StyleUnderline"/>
          <w:highlight w:val="green"/>
        </w:rPr>
        <w:t xml:space="preserve"> evidence that laws and other policy instruments are being designed with sensitivity to the particular</w:t>
      </w:r>
      <w:r w:rsidRPr="00EA24B6">
        <w:rPr>
          <w:rStyle w:val="StyleUnderline"/>
          <w:sz w:val="12"/>
          <w:highlight w:val="green"/>
        </w:rPr>
        <w:t>¶</w:t>
      </w:r>
      <w:r w:rsidRPr="00EA24B6">
        <w:rPr>
          <w:rStyle w:val="StyleUnderline"/>
          <w:highlight w:val="green"/>
        </w:rPr>
        <w:t xml:space="preserve"> invasions and problems experienced by categories of people and the data they generate</w:t>
      </w:r>
      <w:r w:rsidRPr="00F159AC">
        <w:rPr>
          <w:rStyle w:val="StyleUnderline"/>
        </w:rPr>
        <w:t>.</w:t>
      </w:r>
      <w:r w:rsidRPr="00F159AC">
        <w:rPr>
          <w:sz w:val="16"/>
        </w:rPr>
        <w:t xml:space="preserve"> For example, laws</w:t>
      </w:r>
      <w:r w:rsidRPr="00F159AC">
        <w:rPr>
          <w:sz w:val="12"/>
        </w:rPr>
        <w:t>¶</w:t>
      </w:r>
      <w:r w:rsidRPr="00F159AC">
        <w:rPr>
          <w:sz w:val="16"/>
        </w:rPr>
        <w:t xml:space="preserve"> do contain particular protections for ‘sensitive’ categories of data. The 1995 Data Protection Directive</w:t>
      </w:r>
      <w:proofErr w:type="gramStart"/>
      <w:r w:rsidRPr="00F159AC">
        <w:rPr>
          <w:sz w:val="16"/>
        </w:rPr>
        <w:t>,</w:t>
      </w:r>
      <w:r w:rsidRPr="00F159AC">
        <w:rPr>
          <w:sz w:val="12"/>
        </w:rPr>
        <w:t>¶</w:t>
      </w:r>
      <w:proofErr w:type="gramEnd"/>
      <w:r w:rsidRPr="00F159AC">
        <w:rPr>
          <w:sz w:val="16"/>
        </w:rPr>
        <w:t xml:space="preserve"> upon which all European laws should be based, permits member states to impose more stringent rules on</w:t>
      </w:r>
      <w:r w:rsidRPr="00F159AC">
        <w:rPr>
          <w:sz w:val="12"/>
        </w:rPr>
        <w:t>¶</w:t>
      </w:r>
      <w:r w:rsidRPr="00F159AC">
        <w:rPr>
          <w:sz w:val="16"/>
        </w:rPr>
        <w:t xml:space="preserve"> the processing of: data relating to racial or ethnic origin, political opinions, religious or philosophical</w:t>
      </w:r>
      <w:r w:rsidRPr="00F159AC">
        <w:rPr>
          <w:sz w:val="12"/>
        </w:rPr>
        <w:t>¶</w:t>
      </w:r>
      <w:r w:rsidRPr="00F159AC">
        <w:rPr>
          <w:sz w:val="16"/>
        </w:rPr>
        <w:t xml:space="preserve"> beliefs, trade union membership, and data concerning health or sexual preference. The explicit assumption</w:t>
      </w:r>
      <w:r w:rsidRPr="00F159AC">
        <w:rPr>
          <w:sz w:val="12"/>
        </w:rPr>
        <w:t>¶</w:t>
      </w:r>
      <w:r w:rsidRPr="00F159AC">
        <w:rPr>
          <w:sz w:val="16"/>
        </w:rPr>
        <w:t xml:space="preserve"> behind these provisions is the fear of discrimination on the basis of race, ethnic origin, political affiliation,</w:t>
      </w:r>
      <w:r w:rsidRPr="00F159AC">
        <w:rPr>
          <w:sz w:val="12"/>
        </w:rPr>
        <w:t>¶</w:t>
      </w:r>
      <w:r w:rsidRPr="00F159AC">
        <w:rPr>
          <w:sz w:val="16"/>
        </w:rPr>
        <w:t xml:space="preserve"> religion, trade union membership, health and/or sexual orientation.</w:t>
      </w:r>
      <w:r w:rsidRPr="00F159AC">
        <w:rPr>
          <w:sz w:val="12"/>
        </w:rPr>
        <w:t>¶</w:t>
      </w:r>
      <w:r w:rsidRPr="00F159AC">
        <w:rPr>
          <w:sz w:val="16"/>
        </w:rPr>
        <w:t xml:space="preserve"> Many </w:t>
      </w:r>
      <w:r w:rsidRPr="00F159AC">
        <w:rPr>
          <w:rStyle w:val="StyleUnderline"/>
        </w:rPr>
        <w:t>regulators have attempted to target their advice and assistance to particularly vulnerable</w:t>
      </w:r>
      <w:r w:rsidRPr="00F159AC">
        <w:rPr>
          <w:rStyle w:val="StyleUnderline"/>
          <w:sz w:val="12"/>
        </w:rPr>
        <w:t>¶</w:t>
      </w:r>
      <w:r w:rsidRPr="00F159AC">
        <w:rPr>
          <w:rStyle w:val="StyleUnderline"/>
        </w:rPr>
        <w:t xml:space="preserve"> subpopulations within their jurisdictions,</w:t>
      </w:r>
      <w:r w:rsidRPr="00F159AC">
        <w:rPr>
          <w:sz w:val="16"/>
        </w:rPr>
        <w:t xml:space="preserve"> be it aboriginal groups in Australia and Canada or immigrant</w:t>
      </w:r>
      <w:r w:rsidRPr="00F159AC">
        <w:rPr>
          <w:sz w:val="12"/>
        </w:rPr>
        <w:t>¶</w:t>
      </w:r>
      <w:r w:rsidRPr="00F159AC">
        <w:rPr>
          <w:sz w:val="16"/>
        </w:rPr>
        <w:t xml:space="preserve"> groups in Europe. Indeed, </w:t>
      </w:r>
      <w:r w:rsidRPr="00EA24B6">
        <w:rPr>
          <w:rStyle w:val="StyleUnderline"/>
          <w:highlight w:val="green"/>
        </w:rPr>
        <w:t>it is very difficult to determine any contemporary privacy issue that is not, in</w:t>
      </w:r>
      <w:r w:rsidRPr="00EA24B6">
        <w:rPr>
          <w:rStyle w:val="StyleUnderline"/>
          <w:sz w:val="12"/>
          <w:highlight w:val="green"/>
        </w:rPr>
        <w:t>¶</w:t>
      </w:r>
      <w:r w:rsidRPr="00EA24B6">
        <w:rPr>
          <w:rStyle w:val="StyleUnderline"/>
          <w:highlight w:val="green"/>
        </w:rPr>
        <w:t xml:space="preserve"> some way, implicated by issues of categorical discrimination and concern for the impact of surveillance</w:t>
      </w:r>
      <w:r w:rsidRPr="00EA24B6">
        <w:rPr>
          <w:rStyle w:val="StyleUnderline"/>
          <w:sz w:val="12"/>
          <w:highlight w:val="green"/>
        </w:rPr>
        <w:t>¶</w:t>
      </w:r>
      <w:r w:rsidRPr="00EA24B6">
        <w:rPr>
          <w:rStyle w:val="StyleUnderline"/>
          <w:highlight w:val="green"/>
        </w:rPr>
        <w:t xml:space="preserve"> on vulnerable groups</w:t>
      </w:r>
      <w:r w:rsidRPr="00F159AC">
        <w:rPr>
          <w:sz w:val="16"/>
        </w:rPr>
        <w:t>. For example, one common complaint about the construction of databases without</w:t>
      </w:r>
      <w:r w:rsidRPr="00F159AC">
        <w:rPr>
          <w:sz w:val="12"/>
        </w:rPr>
        <w:t>¶</w:t>
      </w:r>
      <w:r w:rsidRPr="00F159AC">
        <w:rPr>
          <w:sz w:val="16"/>
        </w:rPr>
        <w:t xml:space="preserve"> appropriate access controls, is the potential for stalking, particularly of young women. Cases have been</w:t>
      </w:r>
      <w:r w:rsidRPr="00F159AC">
        <w:rPr>
          <w:sz w:val="12"/>
        </w:rPr>
        <w:t>¶</w:t>
      </w:r>
      <w:r w:rsidRPr="00F159AC">
        <w:rPr>
          <w:sz w:val="16"/>
        </w:rPr>
        <w:t xml:space="preserve"> documented with respect to airport surveillance practices, university records-systems, health databases</w:t>
      </w:r>
      <w:proofErr w:type="gramStart"/>
      <w:r w:rsidRPr="00F159AC">
        <w:rPr>
          <w:sz w:val="16"/>
        </w:rPr>
        <w:t>,</w:t>
      </w:r>
      <w:r w:rsidRPr="00F159AC">
        <w:rPr>
          <w:sz w:val="12"/>
        </w:rPr>
        <w:t>¶</w:t>
      </w:r>
      <w:proofErr w:type="gramEnd"/>
      <w:r w:rsidRPr="00F159AC">
        <w:rPr>
          <w:sz w:val="16"/>
        </w:rPr>
        <w:t xml:space="preserve"> population registers, social-networking sites and many others. This one example, and many others could</w:t>
      </w:r>
      <w:r w:rsidRPr="00F159AC">
        <w:rPr>
          <w:sz w:val="12"/>
        </w:rPr>
        <w:t>¶</w:t>
      </w:r>
      <w:r w:rsidRPr="00F159AC">
        <w:rPr>
          <w:sz w:val="16"/>
        </w:rPr>
        <w:t xml:space="preserve"> be cited, suggests that </w:t>
      </w:r>
      <w:r w:rsidRPr="00EA24B6">
        <w:rPr>
          <w:rStyle w:val="StyleUnderline"/>
          <w:highlight w:val="green"/>
        </w:rPr>
        <w:t>the realm of privacy law is not about protecting an undifferentiated population of</w:t>
      </w:r>
      <w:r w:rsidRPr="00EA24B6">
        <w:rPr>
          <w:rStyle w:val="StyleUnderline"/>
          <w:sz w:val="12"/>
          <w:highlight w:val="green"/>
        </w:rPr>
        <w:t>¶</w:t>
      </w:r>
      <w:r w:rsidRPr="00EA24B6">
        <w:rPr>
          <w:rStyle w:val="StyleUnderline"/>
          <w:highlight w:val="green"/>
        </w:rPr>
        <w:t xml:space="preserve"> ‘data subjects’</w:t>
      </w:r>
      <w:r w:rsidRPr="00F159AC">
        <w:rPr>
          <w:sz w:val="16"/>
        </w:rPr>
        <w:t xml:space="preserve">. </w:t>
      </w:r>
      <w:r w:rsidRPr="00F159AC">
        <w:rPr>
          <w:rStyle w:val="StyleUnderline"/>
        </w:rPr>
        <w:t>Questions about the distribution of privacy risks are implicit</w:t>
      </w:r>
      <w:r w:rsidRPr="00F159AC">
        <w:rPr>
          <w:sz w:val="16"/>
        </w:rPr>
        <w:t>, and often explicit, in almost</w:t>
      </w:r>
      <w:r w:rsidRPr="00F159AC">
        <w:rPr>
          <w:sz w:val="12"/>
        </w:rPr>
        <w:t>¶</w:t>
      </w:r>
      <w:r w:rsidRPr="00F159AC">
        <w:rPr>
          <w:sz w:val="16"/>
        </w:rPr>
        <w:t xml:space="preserve"> every complaint received, investigation conducted, and report written by the world’s data protection</w:t>
      </w:r>
      <w:r w:rsidRPr="00F159AC">
        <w:rPr>
          <w:sz w:val="12"/>
        </w:rPr>
        <w:t>¶</w:t>
      </w:r>
      <w:r w:rsidRPr="00F159AC">
        <w:rPr>
          <w:sz w:val="16"/>
        </w:rPr>
        <w:t xml:space="preserve"> authorities.</w:t>
      </w:r>
    </w:p>
    <w:p w:rsidR="00A95DB1" w:rsidRPr="00E5290D" w:rsidRDefault="005B472C" w:rsidP="00A95DB1">
      <w:pPr>
        <w:pStyle w:val="Heading4"/>
      </w:pPr>
      <w:r>
        <w:t>Anti-essentialism condemns feminists to endless fragmentation and prevents effective political action</w:t>
      </w:r>
      <w:r w:rsidR="00A95DB1">
        <w:t xml:space="preserve"> </w:t>
      </w:r>
    </w:p>
    <w:p w:rsidR="00A95DB1" w:rsidRPr="0079758A" w:rsidRDefault="00A95DB1" w:rsidP="00A95DB1">
      <w:pPr>
        <w:rPr>
          <w:rStyle w:val="Style13ptBold"/>
        </w:rPr>
      </w:pPr>
      <w:r w:rsidRPr="0079758A">
        <w:rPr>
          <w:rStyle w:val="Style13ptBold"/>
        </w:rPr>
        <w:t>Bowden and Mummery 14</w:t>
      </w:r>
    </w:p>
    <w:p w:rsidR="00A95DB1" w:rsidRPr="008F7228" w:rsidRDefault="00A95DB1" w:rsidP="00A95DB1">
      <w:pPr>
        <w:rPr>
          <w:rStyle w:val="StyleUnderline"/>
          <w:u w:val="none"/>
        </w:rPr>
      </w:pPr>
      <w:r>
        <w:t>(Peta Bowden [Doctor of Philosophy at Murdoch University], Jane Mummery [Honorary Senior Research Fellow at Murdoch University, PhD], 11/5/14, “Understanding Feminism,” Page 115-16, MX)</w:t>
      </w:r>
    </w:p>
    <w:p w:rsidR="00A95DB1" w:rsidRDefault="00A95DB1" w:rsidP="00A95DB1">
      <w:pPr>
        <w:rPr>
          <w:sz w:val="10"/>
        </w:rPr>
      </w:pPr>
      <w:r w:rsidRPr="00DE2454">
        <w:rPr>
          <w:sz w:val="10"/>
        </w:rPr>
        <w:t xml:space="preserve">However, as we have seen in previous chapters (as well as earlier in this chapter), </w:t>
      </w:r>
      <w:r w:rsidRPr="005B472C">
        <w:rPr>
          <w:rStyle w:val="StyleUnderline"/>
          <w:highlight w:val="green"/>
        </w:rPr>
        <w:t>the rejection of essentialism is often fraught with difficulties for feminist projects</w:t>
      </w:r>
      <w:r w:rsidRPr="00DE2454">
        <w:rPr>
          <w:rStyle w:val="StyleUnderline"/>
        </w:rPr>
        <w:t>.</w:t>
      </w:r>
      <w:r w:rsidRPr="00DE2454">
        <w:rPr>
          <w:sz w:val="10"/>
        </w:rPr>
        <w:t xml:space="preserve"> The apparent tension between generalizing claims about women and the recognition of differences frequently seems to lead to a dead end. On one hand</w:t>
      </w:r>
      <w:r w:rsidRPr="005B472C">
        <w:rPr>
          <w:sz w:val="10"/>
          <w:highlight w:val="green"/>
        </w:rPr>
        <w:t xml:space="preserve">, </w:t>
      </w:r>
      <w:r w:rsidRPr="005B472C">
        <w:rPr>
          <w:rStyle w:val="StyleUnderline"/>
          <w:highlight w:val="green"/>
        </w:rPr>
        <w:t xml:space="preserve">if all generalization about women </w:t>
      </w:r>
      <w:proofErr w:type="gramStart"/>
      <w:r w:rsidRPr="005B472C">
        <w:rPr>
          <w:rStyle w:val="StyleUnderline"/>
          <w:highlight w:val="green"/>
        </w:rPr>
        <w:t>are</w:t>
      </w:r>
      <w:proofErr w:type="gramEnd"/>
      <w:r w:rsidRPr="005B472C">
        <w:rPr>
          <w:rStyle w:val="StyleUnderline"/>
          <w:highlight w:val="green"/>
        </w:rPr>
        <w:t xml:space="preserve"> inherently partial and exclusionary, then the terms of women’s liberations seem to be similarly contaminated</w:t>
      </w:r>
      <w:r w:rsidRPr="005B472C">
        <w:rPr>
          <w:sz w:val="10"/>
          <w:highlight w:val="green"/>
        </w:rPr>
        <w:t>.</w:t>
      </w:r>
      <w:r w:rsidRPr="00DE2454">
        <w:rPr>
          <w:sz w:val="10"/>
        </w:rPr>
        <w:t xml:space="preserve"> In whose name can any version of feminism speak if all naming and incomplete and oppressive to those they omit? On the other </w:t>
      </w:r>
      <w:r w:rsidRPr="00DE2454">
        <w:rPr>
          <w:sz w:val="10"/>
        </w:rPr>
        <w:lastRenderedPageBreak/>
        <w:t xml:space="preserve">hand, </w:t>
      </w:r>
      <w:r w:rsidRPr="005B472C">
        <w:rPr>
          <w:rStyle w:val="StyleUnderline"/>
          <w:highlight w:val="green"/>
        </w:rPr>
        <w:t xml:space="preserve">if all the </w:t>
      </w:r>
      <w:proofErr w:type="gramStart"/>
      <w:r w:rsidRPr="005B472C">
        <w:rPr>
          <w:rStyle w:val="StyleUnderline"/>
          <w:highlight w:val="green"/>
        </w:rPr>
        <w:t>difference among women are</w:t>
      </w:r>
      <w:proofErr w:type="gramEnd"/>
      <w:r w:rsidRPr="005B472C">
        <w:rPr>
          <w:rStyle w:val="StyleUnderline"/>
          <w:highlight w:val="green"/>
        </w:rPr>
        <w:t xml:space="preserve"> to be recognizes, feminist projects face a slippery slope of endless fragmentation and proliferation of identities</w:t>
      </w:r>
      <w:r w:rsidRPr="00DE2454">
        <w:rPr>
          <w:sz w:val="10"/>
        </w:rPr>
        <w:t xml:space="preserve">. How can women forge a movement form innumerable different voices? </w:t>
      </w:r>
      <w:r w:rsidRPr="00DE2454">
        <w:rPr>
          <w:rStyle w:val="StyleUnderline"/>
        </w:rPr>
        <w:t>The tension develops from the recognition that feminists thought needs to become ore nuances and context-specific in its analyses in order to encompass the interests and values of all women</w:t>
      </w:r>
      <w:r w:rsidRPr="00DE2454">
        <w:rPr>
          <w:sz w:val="10"/>
        </w:rPr>
        <w:t xml:space="preserve">; yet, as we shall discuss in Chapters 5 and 6, generalized understandings of womanhood are still important for social and political change. As a result, concern arises that the relativization of women’s identities and subjectivities to the specificity of their sociohistorical contexts will undercut the possibility of any social criticism or political mobilization. The problem, differences among and within women, invites anti-essentialist responses but these responses themselves raise a new set of problems for feminist thinking. In other words, anti-essentialist feminisms pose challenges relating to the nature of social knowledge and political resistance, and the connections between them: the relationship between theory and practice. As we have seen. For instances, some feminists </w:t>
      </w:r>
      <w:r w:rsidRPr="005B472C">
        <w:rPr>
          <w:rStyle w:val="StyleUnderline"/>
          <w:highlight w:val="green"/>
        </w:rPr>
        <w:t>activists have seen the development of anti-essentialism as an exercise in academic theoretical navel-gazing that fails to connect with such practical and political difficulties as increasing sexual violence and entrenched sexual inequality and discrimination</w:t>
      </w:r>
      <w:r w:rsidRPr="00DE2454">
        <w:rPr>
          <w:sz w:val="10"/>
        </w:rPr>
        <w:t xml:space="preserve">, especially non-western countries. (American philosopher Martha Nussbaum’s strident criticism of Butler in “the professor or parody” [1999b] for her lofty abstraction and detachment from non-academic feminisms exemplifies this kind of criticism.) According to this sort of critique, privileged, </w:t>
      </w:r>
      <w:r w:rsidRPr="00DE2454">
        <w:rPr>
          <w:rStyle w:val="StyleUnderline"/>
        </w:rPr>
        <w:t>western feminist theoreticians are engaging in some sort of make-work programme for themselves in the academny; their complex analyses of essentialism and invocations of psychoanalysis and post structuralism have effectively abandoned the immense practical problems of women’s oppressions.</w:t>
      </w:r>
      <w:r w:rsidRPr="00DE2454">
        <w:rPr>
          <w:sz w:val="10"/>
        </w:rPr>
        <w:t xml:space="preserve"> Their (apparently) jargon-laden language also helps in fueling the sociocultural backlash against </w:t>
      </w:r>
      <w:proofErr w:type="gramStart"/>
      <w:r w:rsidRPr="00DE2454">
        <w:rPr>
          <w:sz w:val="10"/>
        </w:rPr>
        <w:t>feminists</w:t>
      </w:r>
      <w:proofErr w:type="gramEnd"/>
      <w:r w:rsidRPr="00DE2454">
        <w:rPr>
          <w:sz w:val="10"/>
        </w:rPr>
        <w:t xml:space="preserve"> analyses.</w:t>
      </w:r>
    </w:p>
    <w:p w:rsidR="00662F7D" w:rsidRPr="00F159AC" w:rsidRDefault="00662F7D" w:rsidP="00662F7D">
      <w:pPr>
        <w:pStyle w:val="Heading4"/>
        <w:rPr>
          <w:rStyle w:val="Style13ptBold"/>
          <w:b/>
        </w:rPr>
      </w:pPr>
      <w:r w:rsidRPr="00F159AC">
        <w:rPr>
          <w:rStyle w:val="Style13ptBold"/>
          <w:b/>
        </w:rPr>
        <w:t>Perm d</w:t>
      </w:r>
      <w:r w:rsidR="004A3746">
        <w:rPr>
          <w:rStyle w:val="Style13ptBold"/>
          <w:b/>
        </w:rPr>
        <w:t>o both— feminists should be pragmatic and use legalism to attack injustice</w:t>
      </w:r>
    </w:p>
    <w:p w:rsidR="00662F7D" w:rsidRPr="004A3746" w:rsidRDefault="00662F7D" w:rsidP="00662F7D">
      <w:pPr>
        <w:contextualSpacing/>
        <w:rPr>
          <w:rStyle w:val="Style13ptBold"/>
        </w:rPr>
      </w:pPr>
      <w:r w:rsidRPr="00F159AC">
        <w:rPr>
          <w:rStyle w:val="Style13ptBold"/>
        </w:rPr>
        <w:t xml:space="preserve">Armstrong 14  </w:t>
      </w:r>
      <w:r w:rsidRPr="004A3746">
        <w:rPr>
          <w:rStyle w:val="Style13ptBold"/>
          <w:b w:val="0"/>
          <w:sz w:val="20"/>
          <w:szCs w:val="20"/>
        </w:rPr>
        <w:t>(Susan M. Armstrong is a nationally recognized legal educator whose accomplishments have been acknowledged by the LexisNexis-Australasian Law Teachers’ Association Award for Excellence and Innovation in the Teaching of Law. She was a foundational appointment to the new University of Western Sydney School of Law in 1996 and, before that, held research and policy positions in the Family Court of Australia and the Commonwealth Administrative Appeals Tribunal, 7/8/14, "Is Feminist Law Reform Flawed? Abstentionists &amp; Sceptics," pg. online @ www.tandfonline.com/doi/pdf/10.1080/13200968.2004.10854323//DM)</w:t>
      </w:r>
    </w:p>
    <w:p w:rsidR="00662F7D" w:rsidRPr="00F159AC" w:rsidRDefault="00662F7D" w:rsidP="00662F7D">
      <w:pPr>
        <w:contextualSpacing/>
        <w:rPr>
          <w:sz w:val="12"/>
        </w:rPr>
      </w:pPr>
      <w:r w:rsidRPr="00F159AC">
        <w:rPr>
          <w:sz w:val="12"/>
        </w:rPr>
        <w:t xml:space="preserve">Feminists have generally been ambivalent about whether law could or should be used as a tool for feminist action and strategy. Early feminist legal scholarship implicated law as central to a patriarchal political structure which reinforced women’s subordination. Politically committed to changing this, feminists sought to use law to address the unequal conditions under which many women live, but lamented the failure of feminist law reforms to achieve lasting or meaningful change.1 Some questioned whether law or legal method could ever respond to gendered claims and concluded that law was largely impervious to feminist perspectives.2 Others doubted that a feminist jurisprudence was possible.3 Still others became disillusioned by the law reform project altogether. </w:t>
      </w:r>
      <w:r w:rsidRPr="00F159AC">
        <w:rPr>
          <w:rStyle w:val="StyleUnderline"/>
        </w:rPr>
        <w:t xml:space="preserve">Frustrated by what they considered to be the naïve assumptions that informed feminist law reform and the paucity of its results, they cautioned feminists to abstain from reform and sought to engage differently with law.4 </w:t>
      </w:r>
      <w:proofErr w:type="gramStart"/>
      <w:r w:rsidRPr="00F159AC">
        <w:rPr>
          <w:rStyle w:val="StyleUnderline"/>
        </w:rPr>
        <w:t>However,</w:t>
      </w:r>
      <w:proofErr w:type="gramEnd"/>
      <w:r w:rsidRPr="00F159AC">
        <w:rPr>
          <w:rStyle w:val="StyleUnderline"/>
        </w:rPr>
        <w:t xml:space="preserve"> </w:t>
      </w:r>
      <w:r w:rsidRPr="004A3746">
        <w:rPr>
          <w:rStyle w:val="StyleUnderline"/>
          <w:highlight w:val="green"/>
        </w:rPr>
        <w:t>feminists are still challenged by the urgency and magnitude of the inequalities many women continue to experience</w:t>
      </w:r>
      <w:r w:rsidRPr="00F159AC">
        <w:rPr>
          <w:rStyle w:val="StyleUnderline"/>
        </w:rPr>
        <w:t>.</w:t>
      </w:r>
      <w:r w:rsidRPr="00F159AC">
        <w:rPr>
          <w:sz w:val="12"/>
        </w:rPr>
        <w:t xml:space="preserve"> Chastened by law reform failures and informed by developments within feminist legal theory, many feminists feel compelled to engage in legal reformist projects. This paper revisits debates within legal feminism about the merits of engaging with law reform. I survey a spectrum of feminist approaches to reformism to argue that </w:t>
      </w:r>
      <w:r w:rsidRPr="00F159AC">
        <w:rPr>
          <w:rStyle w:val="Emphasis"/>
        </w:rPr>
        <w:t>feminist law reform is not flawed.</w:t>
      </w:r>
      <w:r w:rsidRPr="00F159AC">
        <w:rPr>
          <w:rStyle w:val="StyleUnderline"/>
        </w:rPr>
        <w:t xml:space="preserve"> There is still scope, indeed necessity, for reform in a transformative feminist project</w:t>
      </w:r>
      <w:r w:rsidRPr="00F159AC">
        <w:rPr>
          <w:sz w:val="12"/>
        </w:rPr>
        <w:t xml:space="preserve">. British sociologists and feminists working in the field of domestic violence have described those supportive of legal interventions as ‘sceptical reformers’ and those who reject engagement with law and </w:t>
      </w:r>
      <w:r w:rsidRPr="00F159AC">
        <w:rPr>
          <w:rStyle w:val="StyleUnderline"/>
        </w:rPr>
        <w:t>law reform</w:t>
      </w:r>
      <w:r w:rsidRPr="00F159AC">
        <w:rPr>
          <w:sz w:val="12"/>
        </w:rPr>
        <w:t xml:space="preserve"> as ‘abstentionists’.5 Whilst this categorisation was not solely directed at feminist analyses of law reform, and simplifies the complexity and range of critical feminist legal scholarship, it </w:t>
      </w:r>
      <w:r w:rsidRPr="00F159AC">
        <w:rPr>
          <w:rStyle w:val="StyleUnderline"/>
        </w:rPr>
        <w:t>is a useful framework for appraising feminist approaches</w:t>
      </w:r>
      <w:r w:rsidRPr="00F159AC">
        <w:rPr>
          <w:sz w:val="12"/>
        </w:rPr>
        <w:t xml:space="preserve"> to law reform. Although I adopt this dualism as </w:t>
      </w:r>
      <w:proofErr w:type="gramStart"/>
      <w:r w:rsidRPr="00F159AC">
        <w:rPr>
          <w:sz w:val="12"/>
        </w:rPr>
        <w:t>a shorthand</w:t>
      </w:r>
      <w:proofErr w:type="gramEnd"/>
      <w:r w:rsidRPr="00F159AC">
        <w:rPr>
          <w:sz w:val="12"/>
        </w:rPr>
        <w:t xml:space="preserve"> to describe different approaches to law reform, it is more useful to situate these approaches along a continuum of readiness to engage in law reform, with abstentionists at one end and sceptics at the other. Nor do I wish to make too much of these distinctions. As Mari Matsuda reminds us, </w:t>
      </w:r>
      <w:r w:rsidRPr="004A3746">
        <w:rPr>
          <w:rStyle w:val="Emphasis"/>
          <w:highlight w:val="green"/>
        </w:rPr>
        <w:t>feminists and other outsiders may need to adopt elements of a multiple consciousness appropriate to the circumstances. Like Angela Davis, they may be compelled to ‘embrace legalism as a tool of necessity’ to attack injustice, yet at other times ‘stand outside the courtroom door’,</w:t>
      </w:r>
      <w:r w:rsidRPr="00F159AC">
        <w:rPr>
          <w:sz w:val="12"/>
        </w:rPr>
        <w:t xml:space="preserve"> condemning the abuse of law to sustain oppression and domination.6 </w:t>
      </w:r>
      <w:r w:rsidRPr="004A3746">
        <w:rPr>
          <w:rStyle w:val="StyleUnderline"/>
          <w:highlight w:val="green"/>
        </w:rPr>
        <w:t>I prefer the term ‘sceptical pragmatists’ to describe feminists willing to engage in law reform</w:t>
      </w:r>
      <w:r w:rsidRPr="00F159AC">
        <w:rPr>
          <w:sz w:val="12"/>
        </w:rPr>
        <w:t xml:space="preserve">. They </w:t>
      </w:r>
      <w:r w:rsidRPr="004A3746">
        <w:rPr>
          <w:rStyle w:val="StyleUnderline"/>
          <w:highlight w:val="green"/>
        </w:rPr>
        <w:t>share with legal pragmatists an acceptance that law can, and in some instances must, be used in an instrumentalist sense to achieve some broader social goal</w:t>
      </w:r>
      <w:r w:rsidRPr="00F159AC">
        <w:rPr>
          <w:sz w:val="12"/>
        </w:rPr>
        <w:t>, or to limit the erosion of existing entitlements, but they are sceptical because they appreciate the political limitations and practical difficulties associated with law reform. The discussion below is not an exhaustive review of feminist scholarship dealing with law reform, but focuses on a few of those whose work is emblematic of these approaches. Whilst the feminists reviewed may not necessarily categorise themselves as abstentionists or sceptics, and their body of work does not unambiguously present either perspective, these terms do reflect a tendency in their scholarship.</w:t>
      </w:r>
    </w:p>
    <w:p w:rsidR="00662F7D" w:rsidRPr="00F159AC" w:rsidRDefault="00662F7D" w:rsidP="00662F7D"/>
    <w:p w:rsidR="00A95DB1" w:rsidRPr="00A95DB1" w:rsidRDefault="00A95DB1" w:rsidP="00A95DB1"/>
    <w:p w:rsidR="00662F7D" w:rsidRDefault="00342CA7" w:rsidP="00342CA7">
      <w:pPr>
        <w:pStyle w:val="Heading2"/>
      </w:pPr>
      <w:r>
        <w:lastRenderedPageBreak/>
        <w:t>1AR Intersectionality</w:t>
      </w:r>
    </w:p>
    <w:p w:rsidR="00A95DB1" w:rsidRDefault="008F30B9" w:rsidP="00A95DB1">
      <w:pPr>
        <w:pStyle w:val="Heading4"/>
      </w:pPr>
      <w:r>
        <w:t>Intersectionality</w:t>
      </w:r>
      <w:r w:rsidR="00E91A7C">
        <w:t xml:space="preserve"> </w:t>
      </w:r>
      <w:r>
        <w:t>is unsustainable and too divisive</w:t>
      </w:r>
      <w:r w:rsidR="00E91A7C">
        <w:t xml:space="preserve"> for policymaking </w:t>
      </w:r>
    </w:p>
    <w:p w:rsidR="00A95DB1" w:rsidRPr="00E0382F" w:rsidRDefault="00A95DB1" w:rsidP="00A95DB1">
      <w:pPr>
        <w:rPr>
          <w:rStyle w:val="Style13ptBold"/>
        </w:rPr>
      </w:pPr>
      <w:r w:rsidRPr="00E0382F">
        <w:rPr>
          <w:rStyle w:val="Style13ptBold"/>
        </w:rPr>
        <w:t>Walsh 14</w:t>
      </w:r>
    </w:p>
    <w:p w:rsidR="00A95DB1" w:rsidRPr="00E0382F" w:rsidRDefault="00A95DB1" w:rsidP="00A95DB1">
      <w:r w:rsidRPr="00E0382F">
        <w:t>(Jason Walsh [</w:t>
      </w:r>
      <w:r>
        <w:t>Ireland correspondent of The Christian Science Monitor newspaper and PhD candidate in philosophy at University College, Dublin.</w:t>
      </w:r>
      <w:r w:rsidRPr="00E0382F">
        <w:t>], 1/25/14, "The oppression ouroboros: Intersectionality eats itself," The Charnel-House, thecharnelhouse.org/2014/02/02/the-oppression-ouroboros-intersectionality-eats-itself/, MX)</w:t>
      </w:r>
    </w:p>
    <w:p w:rsidR="00A95DB1" w:rsidRPr="00E0382F" w:rsidRDefault="00A95DB1" w:rsidP="00A95DB1">
      <w:pPr>
        <w:rPr>
          <w:rStyle w:val="StyleUnderline"/>
        </w:rPr>
      </w:pPr>
      <w:r w:rsidRPr="005B472C">
        <w:rPr>
          <w:rStyle w:val="StyleUnderline"/>
          <w:highlight w:val="green"/>
        </w:rPr>
        <w:t>Intersectionality</w:t>
      </w:r>
      <w:r w:rsidRPr="00C61E41">
        <w:rPr>
          <w:sz w:val="12"/>
        </w:rPr>
        <w:t xml:space="preserve">, devised in the late 1980s by UCLA law scholar Kimberlé Crenshaw, </w:t>
      </w:r>
      <w:r w:rsidRPr="00E0382F">
        <w:rPr>
          <w:rStyle w:val="StyleUnderline"/>
        </w:rPr>
        <w:t>is a theory of justice that’s been embraced by the radical left since the 2008 financial crisis.</w:t>
      </w:r>
      <w:r w:rsidRPr="00C61E41">
        <w:rPr>
          <w:sz w:val="12"/>
        </w:rPr>
        <w:t xml:space="preserve"> Though initially the theory was mostly influential in post-Apartheid South Africa, intersectionality proposes, modestly enough, that disadvantage — which its proponents call oppression — comes in many forms, forms that intersect with one another, not only compounding each other but dividing the interests of the oppressed. So, a black woman may be oppressed by white feminists, a black feminist herself may be oppressing gay women and all of them may be oppressing transsexual women. Since then it has taken up residence in university departments, particularly though far from exclusively, in the United States. Popular in social science and cultural studies, it has spread to disciplines as seemingly unrelated as literature, and, of course, is rapidly becoming dominant in gender studies. </w:t>
      </w:r>
      <w:proofErr w:type="gramStart"/>
      <w:r w:rsidRPr="00C61E41">
        <w:rPr>
          <w:sz w:val="12"/>
        </w:rPr>
        <w:t>So far, so what?</w:t>
      </w:r>
      <w:proofErr w:type="gramEnd"/>
      <w:r w:rsidRPr="00C61E41">
        <w:rPr>
          <w:sz w:val="12"/>
        </w:rPr>
        <w:t xml:space="preserve"> Well, </w:t>
      </w:r>
      <w:proofErr w:type="gramStart"/>
      <w:r w:rsidRPr="00C61E41">
        <w:rPr>
          <w:sz w:val="12"/>
        </w:rPr>
        <w:t>were this</w:t>
      </w:r>
      <w:proofErr w:type="gramEnd"/>
      <w:r w:rsidRPr="00C61E41">
        <w:rPr>
          <w:sz w:val="12"/>
        </w:rPr>
        <w:t xml:space="preserve"> simply another academic fashion or cranky far left displacement activity it wouldn’t matter a jot. Its importance lies in the fact that not only does </w:t>
      </w:r>
      <w:r w:rsidRPr="00E0382F">
        <w:rPr>
          <w:rStyle w:val="StyleUnderline"/>
        </w:rPr>
        <w:t xml:space="preserve">it </w:t>
      </w:r>
      <w:r w:rsidRPr="005B472C">
        <w:rPr>
          <w:rStyle w:val="StyleUnderline"/>
          <w:highlight w:val="green"/>
        </w:rPr>
        <w:t>specialize in the application of guilt and silencing through deploying epithets such as racist, misogynist, and homophobe, thus going some way toward making sincere debate impossible, but also because it fits so perfectly</w:t>
      </w:r>
      <w:r w:rsidRPr="005B472C">
        <w:rPr>
          <w:sz w:val="12"/>
          <w:highlight w:val="green"/>
        </w:rPr>
        <w:t>,</w:t>
      </w:r>
      <w:r w:rsidRPr="00C61E41">
        <w:rPr>
          <w:sz w:val="12"/>
        </w:rPr>
        <w:t xml:space="preserve"> not into radical politics, but </w:t>
      </w:r>
      <w:r w:rsidRPr="00E91A7C">
        <w:rPr>
          <w:rStyle w:val="StyleUnderline"/>
          <w:highlight w:val="green"/>
        </w:rPr>
        <w:t>into US-style social liberalism</w:t>
      </w:r>
      <w:r w:rsidRPr="00C61E41">
        <w:rPr>
          <w:sz w:val="12"/>
        </w:rPr>
        <w:t xml:space="preserve">. There are a number of factors that differentiate intersectionality from previous far left identity politics, such as the radical feminism of the 1970s or Eurocommunism of the 1980s. For a start the liberals, for want of a better word, got there first. Leaving aside the Gramsciite/Eurocommunist (in the UK) and New Left (in the US) antecedents of the theory, the core of intersectionality isn’t much more than multicultural babble, arranging pyramids of oppression, complaining of privilege, and clamoring for “recognition.” It’s for this very reason that it took off so rapidly: </w:t>
      </w:r>
      <w:r w:rsidRPr="00E0382F">
        <w:rPr>
          <w:rStyle w:val="StyleUnderline"/>
        </w:rPr>
        <w:t>liberal-minded people were already receptive to the core idea</w:t>
      </w:r>
      <w:r w:rsidRPr="00C61E41">
        <w:rPr>
          <w:sz w:val="12"/>
        </w:rPr>
        <w:t xml:space="preserve">. It thrives in academia for similar reasons: the dominance of “theory,” particularly postcolonial, critical, and Gramsciite, et al, and the thoroughgoing destruction of truth performed by the now passé postmodernists (who seem mild by comparison). </w:t>
      </w:r>
      <w:r w:rsidRPr="00E91A7C">
        <w:rPr>
          <w:rStyle w:val="StyleUnderline"/>
          <w:highlight w:val="green"/>
        </w:rPr>
        <w:t>Intersectionality is the tyranny of good intentions, bent badly out of shape</w:t>
      </w:r>
      <w:r w:rsidRPr="00E0382F">
        <w:rPr>
          <w:rStyle w:val="StyleUnderline"/>
        </w:rPr>
        <w:t>.</w:t>
      </w:r>
      <w:r>
        <w:rPr>
          <w:rStyle w:val="StyleUnderline"/>
        </w:rPr>
        <w:t xml:space="preserve"> </w:t>
      </w:r>
      <w:r w:rsidRPr="00C61E41">
        <w:rPr>
          <w:sz w:val="12"/>
        </w:rPr>
        <w:t xml:space="preserve">Anyone who has had a run-in with them online may feel that </w:t>
      </w:r>
      <w:r w:rsidRPr="00E0382F">
        <w:rPr>
          <w:rStyle w:val="StyleUnderline"/>
        </w:rPr>
        <w:t xml:space="preserve">intersectionalists seem like angst-ridden teenagers </w:t>
      </w:r>
      <w:r w:rsidRPr="00C61E41">
        <w:rPr>
          <w:sz w:val="12"/>
        </w:rPr>
        <w:t xml:space="preserve">who’ve been given ham radios, but this stuff didn’t just spring from the ether. Despite its seemingly radical, even revolutionary, pretensions, </w:t>
      </w:r>
      <w:r w:rsidRPr="00E0382F">
        <w:rPr>
          <w:rStyle w:val="StyleUnderline"/>
        </w:rPr>
        <w:t>intersectionality is little more than a partial inversion of</w:t>
      </w:r>
      <w:r w:rsidRPr="00C61E41">
        <w:rPr>
          <w:sz w:val="12"/>
        </w:rPr>
        <w:t xml:space="preserve"> John </w:t>
      </w:r>
      <w:r w:rsidRPr="00E0382F">
        <w:rPr>
          <w:rStyle w:val="StyleUnderline"/>
        </w:rPr>
        <w:t>Rawls’</w:t>
      </w:r>
      <w:r w:rsidRPr="00C61E41">
        <w:rPr>
          <w:sz w:val="12"/>
        </w:rPr>
        <w:t xml:space="preserve"> older </w:t>
      </w:r>
      <w:r w:rsidRPr="00E0382F">
        <w:rPr>
          <w:rStyle w:val="StyleUnderline"/>
        </w:rPr>
        <w:t>Theory of Justice, filtered through a particularist American, and primarily black and feminist, lens, focused on achieving recognition.</w:t>
      </w:r>
      <w:r>
        <w:rPr>
          <w:rStyle w:val="StyleUnderline"/>
        </w:rPr>
        <w:t xml:space="preserve"> </w:t>
      </w:r>
      <w:r w:rsidRPr="00C61E41">
        <w:rPr>
          <w:sz w:val="12"/>
        </w:rPr>
        <w:t xml:space="preserve">The philosophical and historical ignorance displayed by many proponents of intersectionality, not to mention their philistinism, is breathtaking. This is the world viewed through the eyes of an Edwin Abbott Abbott character: everything is flat. Such a philosophically thin concept is useful precisely because it is malleable: the already-embattled literary canon, </w:t>
      </w:r>
      <w:r w:rsidRPr="00E0382F">
        <w:rPr>
          <w:rStyle w:val="StyleUnderline"/>
        </w:rPr>
        <w:t xml:space="preserve">all of the great philosophers and political theorists </w:t>
      </w:r>
      <w:r w:rsidRPr="00C61E41">
        <w:rPr>
          <w:sz w:val="12"/>
        </w:rPr>
        <w:t xml:space="preserve">— even those proposing liberation, such as feminists — they </w:t>
      </w:r>
      <w:r w:rsidRPr="00E0382F">
        <w:rPr>
          <w:rStyle w:val="StyleUnderline"/>
        </w:rPr>
        <w:t>can be</w:t>
      </w:r>
      <w:r w:rsidRPr="00C61E41">
        <w:rPr>
          <w:sz w:val="12"/>
        </w:rPr>
        <w:t xml:space="preserve"> dismissed, or more </w:t>
      </w:r>
      <w:r w:rsidRPr="00E0382F">
        <w:rPr>
          <w:rStyle w:val="StyleUnderline"/>
        </w:rPr>
        <w:t>accurately denounced, as oppressors</w:t>
      </w:r>
      <w:r w:rsidRPr="00C61E41">
        <w:rPr>
          <w:sz w:val="12"/>
        </w:rPr>
        <w:t xml:space="preserve">. In practice </w:t>
      </w:r>
      <w:r w:rsidRPr="00E0382F">
        <w:rPr>
          <w:rStyle w:val="StyleUnderline"/>
        </w:rPr>
        <w:t>intersectionality is simply a series of mores, rigidly enforced by threat of excommunication from polite society. Disagree and you’re a misogynist</w:t>
      </w:r>
      <w:r w:rsidRPr="00C61E41">
        <w:rPr>
          <w:sz w:val="12"/>
        </w:rPr>
        <w:t xml:space="preserve">, “white supremacist” (yes, this term, formerly reserved for the likes of the Ku Klux Klan, is commonplace in intersectional discourse) </w:t>
      </w:r>
      <w:r w:rsidRPr="00E0382F">
        <w:rPr>
          <w:rStyle w:val="StyleUnderline"/>
        </w:rPr>
        <w:t>or transphobe</w:t>
      </w:r>
      <w:r w:rsidRPr="00C61E41">
        <w:rPr>
          <w:sz w:val="12"/>
        </w:rPr>
        <w:t xml:space="preserve">. The only way to make amends is not to argue one’s corner as would be expected in traditional liberal discourse, but to admit the transgression, apologize, and promise to learn. </w:t>
      </w:r>
      <w:r w:rsidRPr="00E0382F">
        <w:rPr>
          <w:rStyle w:val="StyleUnderline"/>
        </w:rPr>
        <w:t>Focussing on identity, intersectionality divides.</w:t>
      </w:r>
      <w:r w:rsidRPr="00C61E41">
        <w:rPr>
          <w:sz w:val="12"/>
        </w:rPr>
        <w:t xml:space="preserve"> This is its very raison d’être. </w:t>
      </w:r>
      <w:r w:rsidRPr="00E91A7C">
        <w:rPr>
          <w:rStyle w:val="StyleUnderline"/>
          <w:highlight w:val="green"/>
        </w:rPr>
        <w:t>It takes the postmodernist celebration of difference to its logical conclusion,</w:t>
      </w:r>
      <w:r w:rsidRPr="00E0382F">
        <w:rPr>
          <w:rStyle w:val="StyleUnderline"/>
        </w:rPr>
        <w:t xml:space="preserve"> rejecting as oppressive the universal political subject, be that expressed as the individual, the working class or anything else that might bring people together. It represents the reification of identity, in academic jargon. </w:t>
      </w:r>
      <w:r w:rsidRPr="00E91A7C">
        <w:rPr>
          <w:rStyle w:val="StyleUnderline"/>
          <w:highlight w:val="green"/>
        </w:rPr>
        <w:t>It’s a worldview that collapses individual agency, rejects the human subject, and masquerades as liberatory while in fact being essentialist</w:t>
      </w:r>
      <w:r w:rsidRPr="00E0382F">
        <w:rPr>
          <w:rStyle w:val="StyleUnderline"/>
        </w:rPr>
        <w:t>.</w:t>
      </w:r>
      <w:r>
        <w:rPr>
          <w:rStyle w:val="StyleUnderline"/>
        </w:rPr>
        <w:t xml:space="preserve"> </w:t>
      </w:r>
      <w:r w:rsidRPr="00C61E41">
        <w:rPr>
          <w:sz w:val="12"/>
        </w:rPr>
        <w:t xml:space="preserve">Importantly, the internet is a huge factor in intersectionality’s spread: it not only allows advocates of the theory to organise, but also “swarm” opponents and </w:t>
      </w:r>
      <w:proofErr w:type="gramStart"/>
      <w:r w:rsidRPr="00C61E41">
        <w:rPr>
          <w:sz w:val="12"/>
        </w:rPr>
        <w:t>shout</w:t>
      </w:r>
      <w:proofErr w:type="gramEnd"/>
      <w:r w:rsidRPr="00C61E41">
        <w:rPr>
          <w:sz w:val="12"/>
        </w:rPr>
        <w:t xml:space="preserve"> them down. As a result Twitter sometimes seems like an endless, global Maoist “self-criticism” trial. As an aside, on a Facebook thread attempting to reeducate him one person bemoaned that Mr Seymour would have known better if he had spent more time on Tumblr. It sounds ridiculous, but microblogging web sites really are where intersectionalists learn this stuff: Tumblr, Twitter, and so on. A younger friend of mine espouses a great many intersectional ideas and has a hard time understanding my objections to it. He simply thinks that more or less everything is racist, homophobic, or misogynist, or some combination thereof. The concept of inter</w:t>
      </w:r>
      <w:r w:rsidRPr="00E0382F">
        <w:rPr>
          <w:rStyle w:val="StyleUnderline"/>
        </w:rPr>
        <w:t xml:space="preserve">sectionality is also extremely American: placing race at the center of every issue, seeing all “white people” as a monolithic bloc, using American jargon and orthography. </w:t>
      </w:r>
      <w:r w:rsidRPr="00C61E41">
        <w:rPr>
          <w:sz w:val="12"/>
        </w:rPr>
        <w:t xml:space="preserve">That’s not to say it’s not popular here, it is, just that if one wanted to be cheeky one might call it cultural imperialism. Alas, to do so would only fan the flames of madness. To use today’s common parlance, </w:t>
      </w:r>
      <w:r w:rsidRPr="00E91A7C">
        <w:rPr>
          <w:rStyle w:val="StyleUnderline"/>
          <w:highlight w:val="green"/>
        </w:rPr>
        <w:t xml:space="preserve">intersectionality is unsustainable. In its divisive “calling out” of all slights, perceived or real, it has turned left politics into the ouroboros wherein oppressions eat </w:t>
      </w:r>
      <w:proofErr w:type="gramStart"/>
      <w:r w:rsidRPr="00E91A7C">
        <w:rPr>
          <w:rStyle w:val="StyleUnderline"/>
          <w:highlight w:val="green"/>
        </w:rPr>
        <w:t>themselves</w:t>
      </w:r>
      <w:proofErr w:type="gramEnd"/>
      <w:r w:rsidRPr="00E0382F">
        <w:rPr>
          <w:rStyle w:val="StyleUnderline"/>
        </w:rPr>
        <w:t>.</w:t>
      </w:r>
      <w:r>
        <w:rPr>
          <w:rStyle w:val="StyleUnderline"/>
        </w:rPr>
        <w:t xml:space="preserve"> </w:t>
      </w:r>
      <w:r w:rsidRPr="00C61E41">
        <w:rPr>
          <w:sz w:val="12"/>
        </w:rPr>
        <w:t xml:space="preserve">As a result, </w:t>
      </w:r>
      <w:r w:rsidRPr="00E0382F">
        <w:rPr>
          <w:rStyle w:val="StyleUnderline"/>
        </w:rPr>
        <w:t>intersectionality may well burn itself out, bu</w:t>
      </w:r>
      <w:r w:rsidRPr="00C61E41">
        <w:rPr>
          <w:sz w:val="12"/>
        </w:rPr>
        <w:t xml:space="preserve">t I have a feeling </w:t>
      </w:r>
      <w:r w:rsidRPr="00E0382F">
        <w:rPr>
          <w:rStyle w:val="StyleUnderline"/>
        </w:rPr>
        <w:t>it will do great damage in the process.</w:t>
      </w:r>
      <w:r w:rsidRPr="00C61E41">
        <w:rPr>
          <w:sz w:val="12"/>
        </w:rPr>
        <w:t xml:space="preserve"> Well meant, </w:t>
      </w:r>
      <w:r w:rsidRPr="00E91A7C">
        <w:rPr>
          <w:rStyle w:val="StyleUnderline"/>
          <w:highlight w:val="green"/>
        </w:rPr>
        <w:t>intersectionality is in fact little more than an invisible knapsack full of unverifiable grievances.</w:t>
      </w:r>
    </w:p>
    <w:p w:rsidR="00A95DB1" w:rsidRPr="00CF5348" w:rsidRDefault="00A95DB1" w:rsidP="00A95DB1"/>
    <w:p w:rsidR="00DB3490" w:rsidRPr="007F4063" w:rsidRDefault="00DB3490" w:rsidP="00DB3490">
      <w:pPr>
        <w:pStyle w:val="Heading4"/>
      </w:pPr>
      <w:r>
        <w:t>Inters</w:t>
      </w:r>
      <w:r w:rsidR="008F30B9">
        <w:t>ectionality lacks a methodology for analyzing identities</w:t>
      </w:r>
    </w:p>
    <w:p w:rsidR="00DB3490" w:rsidRPr="007F4063" w:rsidRDefault="00DB3490" w:rsidP="00DB3490">
      <w:pPr>
        <w:rPr>
          <w:sz w:val="16"/>
          <w:szCs w:val="16"/>
        </w:rPr>
      </w:pPr>
      <w:proofErr w:type="gramStart"/>
      <w:r w:rsidRPr="00412AC2">
        <w:rPr>
          <w:b/>
        </w:rPr>
        <w:t>Nash 8</w:t>
      </w:r>
      <w:r w:rsidRPr="00412AC2">
        <w:t xml:space="preserve"> </w:t>
      </w:r>
      <w:r w:rsidRPr="00412AC2">
        <w:rPr>
          <w:sz w:val="16"/>
          <w:szCs w:val="16"/>
        </w:rPr>
        <w:t>Jennifer, Assist Prof of American Studies, George Washington University.</w:t>
      </w:r>
      <w:proofErr w:type="gramEnd"/>
      <w:r w:rsidRPr="00412AC2">
        <w:rPr>
          <w:sz w:val="16"/>
          <w:szCs w:val="16"/>
        </w:rPr>
        <w:t xml:space="preserve">  </w:t>
      </w:r>
      <w:proofErr w:type="gramStart"/>
      <w:r w:rsidRPr="00412AC2">
        <w:rPr>
          <w:sz w:val="16"/>
          <w:szCs w:val="16"/>
        </w:rPr>
        <w:t>"Re-Thinking Intersectionality."</w:t>
      </w:r>
      <w:proofErr w:type="gramEnd"/>
      <w:r w:rsidRPr="00412AC2">
        <w:rPr>
          <w:sz w:val="16"/>
          <w:szCs w:val="16"/>
        </w:rPr>
        <w:t xml:space="preserve"> </w:t>
      </w:r>
      <w:proofErr w:type="gramStart"/>
      <w:r w:rsidRPr="00412AC2">
        <w:rPr>
          <w:sz w:val="16"/>
          <w:szCs w:val="16"/>
        </w:rPr>
        <w:t>Feminist Review.</w:t>
      </w:r>
      <w:proofErr w:type="gramEnd"/>
      <w:r w:rsidRPr="00412AC2">
        <w:rPr>
          <w:sz w:val="16"/>
          <w:szCs w:val="16"/>
        </w:rPr>
        <w:t xml:space="preserve">   </w:t>
      </w:r>
      <w:r>
        <w:rPr>
          <w:sz w:val="16"/>
          <w:szCs w:val="16"/>
        </w:rPr>
        <w:t xml:space="preserve">http://www.jstor.org/stable/40663957 </w:t>
      </w:r>
    </w:p>
    <w:p w:rsidR="00DB3490" w:rsidRPr="007F4063" w:rsidRDefault="00DB3490" w:rsidP="00DB3490">
      <w:pPr>
        <w:rPr>
          <w:rStyle w:val="StyleUnderline"/>
        </w:rPr>
      </w:pPr>
      <w:r w:rsidRPr="007F4063">
        <w:rPr>
          <w:sz w:val="16"/>
        </w:rPr>
        <w:t>McCall notes that '...</w:t>
      </w:r>
      <w:r w:rsidRPr="007F4063">
        <w:rPr>
          <w:rStyle w:val="StyleUnderline"/>
        </w:rPr>
        <w:t>despite the emergence of intersectionality as a major paradigm of research</w:t>
      </w:r>
      <w:r w:rsidRPr="007F4063">
        <w:rPr>
          <w:sz w:val="16"/>
        </w:rPr>
        <w:t xml:space="preserve"> in women's studies and elsewhere, </w:t>
      </w:r>
      <w:r w:rsidRPr="008F30B9">
        <w:rPr>
          <w:rStyle w:val="StyleUnderline"/>
          <w:highlight w:val="green"/>
        </w:rPr>
        <w:t>there has been little discussion of how to study intersectionality, that is, of its methodology'</w:t>
      </w:r>
      <w:r w:rsidRPr="008F30B9">
        <w:rPr>
          <w:sz w:val="16"/>
          <w:highlight w:val="green"/>
        </w:rPr>
        <w:t xml:space="preserve"> (</w:t>
      </w:r>
      <w:r w:rsidRPr="007F4063">
        <w:rPr>
          <w:sz w:val="16"/>
        </w:rPr>
        <w:t xml:space="preserve">McCall, 2005: 1771, emphasis in original). Crenshaw's conception of intersectionality, the idea that a '...focus on the most privileged group members marginalizes those who are multiply-burdened and obscures claims that cannot be understood as resulting from discrete sources of discrimination' has given politically progressive projects a way of describing both the simultaneity of multiple oppressions and the complexity of identity (Crenshaw, 1989: 140). </w:t>
      </w:r>
      <w:r w:rsidRPr="008F30B9">
        <w:rPr>
          <w:rStyle w:val="StyleUnderline"/>
          <w:highlight w:val="green"/>
        </w:rPr>
        <w:t>These projects have not yet developed a rigorous method of examining multiple subject positions.</w:t>
      </w:r>
      <w:r w:rsidRPr="007F4063">
        <w:rPr>
          <w:sz w:val="16"/>
        </w:rPr>
        <w:t xml:space="preserve"> Robert Chang and Jerome McCristal Culp, Jr. highlight </w:t>
      </w:r>
      <w:r w:rsidRPr="008F30B9">
        <w:rPr>
          <w:rStyle w:val="StyleUnderline"/>
          <w:highlight w:val="green"/>
        </w:rPr>
        <w:t>the methodological murkiness of intersectionality querying 'How does one pay attention to the points of intersection? How many intersections are there? Is the idea of an intersection the right analogy?</w:t>
      </w:r>
      <w:r w:rsidRPr="007F4063">
        <w:rPr>
          <w:rStyle w:val="StyleUnderline"/>
        </w:rPr>
        <w:t xml:space="preserve">' </w:t>
      </w:r>
      <w:r w:rsidRPr="007F4063">
        <w:rPr>
          <w:sz w:val="16"/>
        </w:rPr>
        <w:t xml:space="preserve">(Chang and Culp, 2002: 485). Chang and Culp's query suggests </w:t>
      </w:r>
      <w:r w:rsidRPr="008F30B9">
        <w:rPr>
          <w:rStyle w:val="StyleUnderline"/>
          <w:highlight w:val="green"/>
        </w:rPr>
        <w:t>the necessity of assessing whether intersectionality describes lived experiences of identity, and developing methodological tools that are sufficiently flexible to attend to the myriad intersections that constitute identity</w:t>
      </w:r>
      <w:r w:rsidRPr="007F4063">
        <w:rPr>
          <w:rStyle w:val="StyleUnderline"/>
        </w:rPr>
        <w:t xml:space="preserve">. </w:t>
      </w:r>
    </w:p>
    <w:p w:rsidR="00DB3490" w:rsidRPr="00DB3490" w:rsidRDefault="00DB3490" w:rsidP="00DB3490"/>
    <w:p w:rsidR="00B80D24" w:rsidRPr="00EA75C3" w:rsidRDefault="000C35AB" w:rsidP="00B80D24">
      <w:pPr>
        <w:pStyle w:val="Heading4"/>
      </w:pPr>
      <w:r>
        <w:t>Intersectionality only includes formally-recognized groups</w:t>
      </w:r>
    </w:p>
    <w:p w:rsidR="00B80D24" w:rsidRPr="00EA75C3" w:rsidRDefault="00B80D24" w:rsidP="00B80D24">
      <w:pPr>
        <w:rPr>
          <w:rStyle w:val="Style13ptBold"/>
        </w:rPr>
      </w:pPr>
      <w:r w:rsidRPr="00EA75C3">
        <w:rPr>
          <w:rStyle w:val="Style13ptBold"/>
        </w:rPr>
        <w:t>Cunningham 98</w:t>
      </w:r>
    </w:p>
    <w:p w:rsidR="00B80D24" w:rsidRDefault="00B80D24" w:rsidP="00B80D24">
      <w:r>
        <w:t>(E. Christi Cunningham [Visiting Assistant Professor, Howard University, School of Law], Winter 1998, The Rise of Identity Politics I: The Myth of the Protected Class in Title VII Disparate Treatment Cases, Connecticut Law Review, Vol. 30:441, Page 499-500, MX)</w:t>
      </w:r>
    </w:p>
    <w:p w:rsidR="00CF5348" w:rsidRDefault="00B80D24" w:rsidP="000C35AB">
      <w:pPr>
        <w:rPr>
          <w:sz w:val="10"/>
        </w:rPr>
      </w:pPr>
      <w:r w:rsidRPr="00502974">
        <w:rPr>
          <w:sz w:val="10"/>
        </w:rPr>
        <w:t xml:space="preserve">A third limitation of </w:t>
      </w:r>
      <w:r w:rsidRPr="008F30B9">
        <w:rPr>
          <w:rStyle w:val="StyleUnderline"/>
          <w:highlight w:val="green"/>
        </w:rPr>
        <w:t>intersectionality</w:t>
      </w:r>
      <w:r w:rsidRPr="008F30B9">
        <w:rPr>
          <w:sz w:val="10"/>
          <w:highlight w:val="green"/>
        </w:rPr>
        <w:t xml:space="preserve"> </w:t>
      </w:r>
      <w:r w:rsidRPr="008F30B9">
        <w:rPr>
          <w:sz w:val="10"/>
        </w:rPr>
        <w:t xml:space="preserve">is that it </w:t>
      </w:r>
      <w:r w:rsidRPr="008F30B9">
        <w:rPr>
          <w:rStyle w:val="StyleUnderline"/>
          <w:highlight w:val="green"/>
        </w:rPr>
        <w:t>makes little room</w:t>
      </w:r>
      <w:r w:rsidRPr="008F30B9">
        <w:rPr>
          <w:sz w:val="10"/>
          <w:highlight w:val="green"/>
        </w:rPr>
        <w:t xml:space="preserve"> </w:t>
      </w:r>
      <w:r w:rsidRPr="008F30B9">
        <w:rPr>
          <w:sz w:val="10"/>
        </w:rPr>
        <w:t xml:space="preserve">for </w:t>
      </w:r>
      <w:r w:rsidRPr="008F30B9">
        <w:rPr>
          <w:rStyle w:val="StyleUnderline"/>
          <w:highlight w:val="green"/>
        </w:rPr>
        <w:t>forms of discrimination that are not formally recognized</w:t>
      </w:r>
      <w:r w:rsidRPr="00502974">
        <w:rPr>
          <w:sz w:val="10"/>
        </w:rPr>
        <w:t xml:space="preserve">. Beyond considerations of discrimination based on race, gender, national origin, religion, age, able-bodiedness, sexual orientation, color, and class, </w:t>
      </w:r>
      <w:r w:rsidRPr="008F30B9">
        <w:rPr>
          <w:rStyle w:val="StyleUnderline"/>
          <w:highlight w:val="green"/>
        </w:rPr>
        <w:t xml:space="preserve">discrimination on other bases is not commonly addressed. Yet who would doubt the existence of discrimination based on accent,' beauty, weight, </w:t>
      </w:r>
      <w:r w:rsidRPr="008F30B9">
        <w:rPr>
          <w:sz w:val="10"/>
          <w:highlight w:val="green"/>
        </w:rPr>
        <w:t>285</w:t>
      </w:r>
      <w:r w:rsidRPr="008F30B9">
        <w:rPr>
          <w:rStyle w:val="StyleUnderline"/>
          <w:highlight w:val="green"/>
        </w:rPr>
        <w:t xml:space="preserve"> hairstyle, height, ethnicity</w:t>
      </w:r>
      <w:proofErr w:type="gramStart"/>
      <w:r w:rsidRPr="008F30B9">
        <w:rPr>
          <w:rStyle w:val="StyleUnderline"/>
          <w:highlight w:val="green"/>
        </w:rPr>
        <w:t>,</w:t>
      </w:r>
      <w:r w:rsidRPr="008F30B9">
        <w:rPr>
          <w:sz w:val="10"/>
          <w:highlight w:val="green"/>
        </w:rPr>
        <w:t>286</w:t>
      </w:r>
      <w:proofErr w:type="gramEnd"/>
      <w:r w:rsidRPr="008F30B9">
        <w:rPr>
          <w:sz w:val="10"/>
          <w:highlight w:val="green"/>
        </w:rPr>
        <w:t xml:space="preserve"> </w:t>
      </w:r>
      <w:r w:rsidRPr="008F30B9">
        <w:rPr>
          <w:rStyle w:val="StyleUnderline"/>
          <w:highlight w:val="green"/>
        </w:rPr>
        <w:t>and "others."</w:t>
      </w:r>
      <w:r w:rsidRPr="008F30B9">
        <w:rPr>
          <w:sz w:val="10"/>
          <w:highlight w:val="green"/>
        </w:rPr>
        <w:t>28</w:t>
      </w:r>
      <w:r w:rsidRPr="00502974">
        <w:rPr>
          <w:sz w:val="10"/>
        </w:rPr>
        <w:t xml:space="preserve">7 At its core, </w:t>
      </w:r>
      <w:r w:rsidRPr="008F30B9">
        <w:rPr>
          <w:rStyle w:val="StyleUnderline"/>
          <w:highlight w:val="green"/>
        </w:rPr>
        <w:t>intersectionality</w:t>
      </w:r>
      <w:r w:rsidRPr="008F30B9">
        <w:rPr>
          <w:sz w:val="10"/>
          <w:highlight w:val="green"/>
        </w:rPr>
        <w:t xml:space="preserve"> </w:t>
      </w:r>
      <w:r w:rsidRPr="008F30B9">
        <w:rPr>
          <w:sz w:val="10"/>
        </w:rPr>
        <w:t xml:space="preserve">as a theory </w:t>
      </w:r>
      <w:r w:rsidRPr="008F30B9">
        <w:rPr>
          <w:rStyle w:val="StyleUnderline"/>
          <w:highlight w:val="green"/>
        </w:rPr>
        <w:t>is limited by its group centered focus:</w:t>
      </w:r>
      <w:r w:rsidRPr="00502974">
        <w:rPr>
          <w:rStyle w:val="StyleUnderline"/>
        </w:rPr>
        <w:t xml:space="preserve"> Group definition or group confinement is the essence</w:t>
      </w:r>
      <w:r>
        <w:rPr>
          <w:rStyle w:val="StyleUnderline"/>
        </w:rPr>
        <w:t xml:space="preserve"> </w:t>
      </w:r>
      <w:r w:rsidRPr="00502974">
        <w:rPr>
          <w:rStyle w:val="StyleUnderline"/>
        </w:rPr>
        <w:t>of discrimination and the antithesis of the human process of self-invention</w:t>
      </w:r>
      <w:r w:rsidRPr="00502974">
        <w:rPr>
          <w:sz w:val="10"/>
        </w:rPr>
        <w:t xml:space="preserve">. This Article is the first in a series that will attempt to imagine a paradigm of wholism beyond intersectionality. Wholism, in many respects a theory of radical individualism, asserts that </w:t>
      </w:r>
      <w:r w:rsidRPr="00502974">
        <w:rPr>
          <w:rStyle w:val="StyleUnderline"/>
        </w:rPr>
        <w:t>there are no intersections</w:t>
      </w:r>
      <w:r w:rsidRPr="00502974">
        <w:rPr>
          <w:sz w:val="10"/>
        </w:rPr>
        <w:t xml:space="preserve">. Wholism differs from intersectionality carried to its furthest extreme in that wholism's individual is self-defined while the individual at an exponential permutation of intersectionality is defined by the intersections of oppressive societal constructions. An intersection occurs where one thing and a separate thing connect. Wholism argues that </w:t>
      </w:r>
      <w:r w:rsidRPr="00502974">
        <w:rPr>
          <w:rStyle w:val="StyleUnderline"/>
        </w:rPr>
        <w:t>separation is a social construction, that elements of identity have meaning in the context of a specific individual.</w:t>
      </w:r>
      <w:r w:rsidRPr="00502974">
        <w:rPr>
          <w:sz w:val="10"/>
        </w:rPr>
        <w:t xml:space="preserve"> </w:t>
      </w:r>
      <w:r w:rsidRPr="00502974">
        <w:rPr>
          <w:rStyle w:val="StyleUnderline"/>
        </w:rPr>
        <w:t>Identity, however it exists and on whatever terms</w:t>
      </w:r>
      <w:proofErr w:type="gramStart"/>
      <w:r w:rsidRPr="00502974">
        <w:rPr>
          <w:sz w:val="10"/>
        </w:rPr>
        <w:t>,288</w:t>
      </w:r>
      <w:proofErr w:type="gramEnd"/>
      <w:r w:rsidRPr="00502974">
        <w:rPr>
          <w:sz w:val="10"/>
        </w:rPr>
        <w:t xml:space="preserve"> exists as it does within </w:t>
      </w:r>
      <w:r w:rsidRPr="00502974">
        <w:rPr>
          <w:rStyle w:val="StyleUnderline"/>
        </w:rPr>
        <w:t>individuals so that no definition has power to impose meaning upon another individual</w:t>
      </w:r>
      <w:r w:rsidRPr="00502974">
        <w:rPr>
          <w:sz w:val="10"/>
        </w:rPr>
        <w:t>. So, to the extent that race, for example, has meaning, it has meaning in individual terms. Black means what it does in the context of an individual person (the culmination of that individual's experiences and ancestral inheritance), and that meaning may not and probably does not and probably will not exist anywhere else. Another person therefore is not the intersection of meaning taken from the first or the "more" privileged. That person is a self-defined whole.</w:t>
      </w:r>
      <w:r w:rsidR="000C35AB">
        <w:rPr>
          <w:sz w:val="10"/>
        </w:rPr>
        <w:t xml:space="preserve"> </w:t>
      </w:r>
    </w:p>
    <w:p w:rsidR="000C35AB" w:rsidRDefault="000C35AB" w:rsidP="000C35AB"/>
    <w:p w:rsidR="00D80EDE" w:rsidRDefault="000C35AB" w:rsidP="00D80EDE">
      <w:pPr>
        <w:pStyle w:val="Heading4"/>
      </w:pPr>
      <w:r>
        <w:t>Intersectionality doesn’t explain how to avoid privileging some oppressed groups over others</w:t>
      </w:r>
    </w:p>
    <w:p w:rsidR="00D80EDE" w:rsidRDefault="00D80EDE" w:rsidP="00D80EDE">
      <w:proofErr w:type="gramStart"/>
      <w:r w:rsidRPr="00E01101">
        <w:rPr>
          <w:b/>
        </w:rPr>
        <w:t>Wong 99</w:t>
      </w:r>
      <w:r w:rsidRPr="00E01101">
        <w:t xml:space="preserve"> </w:t>
      </w:r>
      <w:r w:rsidRPr="00E01101">
        <w:rPr>
          <w:sz w:val="16"/>
          <w:szCs w:val="16"/>
        </w:rPr>
        <w:t>Jane, JD University of Cambridge.</w:t>
      </w:r>
      <w:proofErr w:type="gramEnd"/>
      <w:r w:rsidRPr="00E01101">
        <w:rPr>
          <w:sz w:val="16"/>
          <w:szCs w:val="16"/>
        </w:rPr>
        <w:t xml:space="preserve">  </w:t>
      </w:r>
      <w:proofErr w:type="gramStart"/>
      <w:r w:rsidRPr="00E01101">
        <w:rPr>
          <w:sz w:val="16"/>
          <w:szCs w:val="16"/>
        </w:rPr>
        <w:t>"The Anti-Essentialism v. Essentialism Debate in Feminist Legal Theory: The Debate and Beyond."</w:t>
      </w:r>
      <w:proofErr w:type="gramEnd"/>
      <w:r w:rsidRPr="00E01101">
        <w:rPr>
          <w:sz w:val="16"/>
          <w:szCs w:val="16"/>
        </w:rPr>
        <w:t xml:space="preserve"> </w:t>
      </w:r>
      <w:proofErr w:type="gramStart"/>
      <w:r w:rsidRPr="00E01101">
        <w:rPr>
          <w:sz w:val="16"/>
          <w:szCs w:val="16"/>
        </w:rPr>
        <w:t>William &amp; Mary Journal of Women and the Law.</w:t>
      </w:r>
      <w:proofErr w:type="gramEnd"/>
      <w:r w:rsidRPr="00E01101">
        <w:rPr>
          <w:sz w:val="16"/>
          <w:szCs w:val="16"/>
        </w:rPr>
        <w:t xml:space="preserve"> </w:t>
      </w:r>
      <w:proofErr w:type="gramStart"/>
      <w:r w:rsidRPr="00E01101">
        <w:rPr>
          <w:sz w:val="16"/>
          <w:szCs w:val="16"/>
        </w:rPr>
        <w:t>Volume 5 Issue 2.</w:t>
      </w:r>
      <w:proofErr w:type="gramEnd"/>
      <w:r w:rsidRPr="00E01101">
        <w:rPr>
          <w:sz w:val="16"/>
          <w:szCs w:val="16"/>
        </w:rPr>
        <w:t xml:space="preserve">   scholarship.law.wm.edu/cgi/viewcontent.cgi?article=1243&amp;context=wmjowl</w:t>
      </w:r>
    </w:p>
    <w:p w:rsidR="00D80EDE" w:rsidRPr="00E01101" w:rsidRDefault="00D80EDE" w:rsidP="00D80EDE">
      <w:pPr>
        <w:rPr>
          <w:rStyle w:val="StyleUnderline"/>
        </w:rPr>
      </w:pPr>
      <w:r>
        <w:lastRenderedPageBreak/>
        <w:t xml:space="preserve">Kimberle </w:t>
      </w:r>
      <w:r w:rsidRPr="00E01101">
        <w:rPr>
          <w:rStyle w:val="StyleUnderline"/>
        </w:rPr>
        <w:t>Crenshaw</w:t>
      </w:r>
      <w:r>
        <w:t xml:space="preserve">, another theorist, </w:t>
      </w:r>
      <w:r w:rsidRPr="00E01101">
        <w:rPr>
          <w:rStyle w:val="StyleUnderline"/>
        </w:rPr>
        <w:t>favors moving away from characterizing women's struggles as single issues</w:t>
      </w:r>
      <w:r>
        <w:t xml:space="preserve"> because </w:t>
      </w:r>
      <w:r w:rsidRPr="00E01101">
        <w:rPr>
          <w:rStyle w:val="StyleUnderline"/>
        </w:rPr>
        <w:t>doing so merely reinforces</w:t>
      </w:r>
      <w:r>
        <w:t xml:space="preserve"> </w:t>
      </w:r>
      <w:r w:rsidRPr="00E01101">
        <w:rPr>
          <w:rStyle w:val="StyleUnderline"/>
        </w:rPr>
        <w:t>the status quo and further marginalizes those who experience discrimination on different levels</w:t>
      </w:r>
      <w:r>
        <w:t xml:space="preserve">.' 7 5 She points out that </w:t>
      </w:r>
      <w:r w:rsidRPr="00E01101">
        <w:rPr>
          <w:rStyle w:val="StyleUnderline"/>
        </w:rPr>
        <w:t xml:space="preserve">to address the concerns of those who are singularly disadvan- taged, a solution must first </w:t>
      </w:r>
      <w:proofErr w:type="gramStart"/>
      <w:r w:rsidRPr="00E01101">
        <w:rPr>
          <w:rStyle w:val="StyleUnderline"/>
        </w:rPr>
        <w:t>be</w:t>
      </w:r>
      <w:proofErr w:type="gramEnd"/>
      <w:r w:rsidRPr="00E01101">
        <w:rPr>
          <w:rStyle w:val="StyleUnderline"/>
        </w:rPr>
        <w:t xml:space="preserve"> found for the problems of multiply oppressed people</w:t>
      </w:r>
      <w:r>
        <w:t xml:space="preserve">. 1 7 6 </w:t>
      </w:r>
      <w:proofErr w:type="gramStart"/>
      <w:r>
        <w:t>In</w:t>
      </w:r>
      <w:proofErr w:type="gramEnd"/>
      <w:r>
        <w:t xml:space="preserve"> making marginalized women central to the definition of "woman," feminists can begin to build a collective and unifying movement. 1 7 7</w:t>
      </w:r>
      <w:r w:rsidRPr="00E01101">
        <w:rPr>
          <w:rStyle w:val="StyleUnderline"/>
        </w:rPr>
        <w:t xml:space="preserve"> </w:t>
      </w:r>
      <w:proofErr w:type="gramStart"/>
      <w:r>
        <w:t>An</w:t>
      </w:r>
      <w:proofErr w:type="gramEnd"/>
      <w:r>
        <w:t xml:space="preserve"> intersectional analysis could indeed avoid the problem of privileging the white, middle class "woman." Nevertheless, </w:t>
      </w:r>
      <w:r w:rsidRPr="000C35AB">
        <w:rPr>
          <w:rStyle w:val="StyleUnderline"/>
          <w:highlight w:val="green"/>
        </w:rPr>
        <w:t>Crenshaw does not specify how the intersectional analysis should be applied when there are multiple factors affecting the issue of gender</w:t>
      </w:r>
      <w:r w:rsidRPr="000C35AB">
        <w:rPr>
          <w:highlight w:val="green"/>
        </w:rPr>
        <w:t xml:space="preserve">. Thus, </w:t>
      </w:r>
      <w:r w:rsidRPr="000C35AB">
        <w:rPr>
          <w:rStyle w:val="StyleUnderline"/>
          <w:highlight w:val="green"/>
        </w:rPr>
        <w:t>in a case of sexual discrimination, for instance, her analysis may not be able to avoid the privileging of a black woman over a black lesbian.</w:t>
      </w:r>
    </w:p>
    <w:p w:rsidR="009D5E5E" w:rsidRPr="009E1E63" w:rsidRDefault="000C35AB" w:rsidP="009D5E5E">
      <w:pPr>
        <w:rPr>
          <w:u w:val="single"/>
        </w:rPr>
      </w:pPr>
      <w:r>
        <w:rPr>
          <w:rStyle w:val="StyleUnderline"/>
        </w:rPr>
        <w:t xml:space="preserve"> </w:t>
      </w:r>
    </w:p>
    <w:p w:rsidR="00CC6928" w:rsidRDefault="000C35AB" w:rsidP="00CC6928">
      <w:pPr>
        <w:pStyle w:val="Heading2"/>
      </w:pPr>
      <w:r>
        <w:lastRenderedPageBreak/>
        <w:t xml:space="preserve">AT </w:t>
      </w:r>
      <w:r w:rsidR="00CC6928">
        <w:t>Information Control</w:t>
      </w:r>
    </w:p>
    <w:p w:rsidR="00CC6928" w:rsidRDefault="00CC6928" w:rsidP="00CC6928">
      <w:pPr>
        <w:pStyle w:val="Heading4"/>
      </w:pPr>
      <w:r>
        <w:t>Informational control embodies the best forms of conduct and democracy</w:t>
      </w:r>
    </w:p>
    <w:p w:rsidR="00CC6928" w:rsidRPr="009B1409" w:rsidRDefault="00CC6928" w:rsidP="00CC6928">
      <w:r w:rsidRPr="009B1409">
        <w:rPr>
          <w:rStyle w:val="Style13ptBold"/>
        </w:rPr>
        <w:t>Westin 3,</w:t>
      </w:r>
      <w:r>
        <w:t xml:space="preserve"> (Alan F., was a Professor of Public Law &amp; Government Emeritus at Columbia University for 40 years, former publisher of Privacy &amp; American Business, and former President of the Center for Social &amp; Legal Research, received the Privacy Leadership Award of the International Association of Privacy Professionals in 2005, and was a recipient of the first Louis D. Brandeis Privacy Award, given by Patient Privacy Rights in 2012, “Social and Political Dimensions of Privacy,” Journal of Social Issues, Vol. 59, No 2., </w:t>
      </w:r>
      <w:hyperlink r:id="rId21" w:history="1">
        <w:r w:rsidRPr="00AB4790">
          <w:rPr>
            <w:rStyle w:val="Hyperlink"/>
          </w:rPr>
          <w:t>http://www.privacysummersymposium.com/reading/westin.pdf</w:t>
        </w:r>
      </w:hyperlink>
      <w:r>
        <w:t>, pages 3 – 4, 2003 //VZ)</w:t>
      </w:r>
    </w:p>
    <w:p w:rsidR="00CC6928" w:rsidRDefault="00CC6928" w:rsidP="00CC6928">
      <w:pPr>
        <w:rPr>
          <w:rStyle w:val="StyleUnderline"/>
        </w:rPr>
      </w:pPr>
      <w:r w:rsidRPr="009B1409">
        <w:rPr>
          <w:rStyle w:val="StyleUnderline"/>
        </w:rPr>
        <w:t>I have defined privacy as the claim of an individual to determine what information about</w:t>
      </w:r>
      <w:r>
        <w:rPr>
          <w:rStyle w:val="StyleUnderline"/>
        </w:rPr>
        <w:t xml:space="preserve"> </w:t>
      </w:r>
      <w:r w:rsidRPr="009B1409">
        <w:rPr>
          <w:rStyle w:val="StyleUnderline"/>
        </w:rPr>
        <w:t>himself or herself should be known to others</w:t>
      </w:r>
      <w:r w:rsidRPr="00373575">
        <w:rPr>
          <w:sz w:val="16"/>
        </w:rPr>
        <w:t xml:space="preserve"> (Westin, 1967; see also Pennock and Chapman, 1971; Bier</w:t>
      </w:r>
      <w:proofErr w:type="gramStart"/>
      <w:r w:rsidRPr="00373575">
        <w:rPr>
          <w:sz w:val="16"/>
        </w:rPr>
        <w:t>,1980</w:t>
      </w:r>
      <w:proofErr w:type="gramEnd"/>
      <w:r w:rsidRPr="00373575">
        <w:rPr>
          <w:sz w:val="16"/>
        </w:rPr>
        <w:t xml:space="preserve">, and Bennett in Westin ed. forthcoming)). </w:t>
      </w:r>
      <w:r w:rsidRPr="005065FF">
        <w:rPr>
          <w:rStyle w:val="StyleUnderline"/>
        </w:rPr>
        <w:t>This</w:t>
      </w:r>
      <w:r w:rsidRPr="00373575">
        <w:rPr>
          <w:sz w:val="16"/>
        </w:rPr>
        <w:t xml:space="preserve"> also </w:t>
      </w:r>
      <w:r w:rsidRPr="005065FF">
        <w:rPr>
          <w:rStyle w:val="StyleUnderline"/>
        </w:rPr>
        <w:t>involves when such</w:t>
      </w:r>
      <w:r>
        <w:rPr>
          <w:rStyle w:val="StyleUnderline"/>
        </w:rPr>
        <w:t xml:space="preserve"> </w:t>
      </w:r>
      <w:r w:rsidRPr="005065FF">
        <w:rPr>
          <w:rStyle w:val="StyleUnderline"/>
        </w:rPr>
        <w:t>information will be obtained and what uses will be made of it by others</w:t>
      </w:r>
      <w:r w:rsidRPr="00373575">
        <w:rPr>
          <w:sz w:val="16"/>
        </w:rPr>
        <w:t>. I add a claim to privacy by social groups and associations, and also a limited (largely temporary) right of privacy for government processes. When a privacy claim is recognized in law or social convention, we can speak of “privacy rights.” To examine how privacy norms are set in any society, we need to track three settings: The political, the socio-cultural, and the personal (The following discussion is drawn from Westin, 1967, Westin</w:t>
      </w:r>
      <w:proofErr w:type="gramStart"/>
      <w:r w:rsidRPr="00373575">
        <w:rPr>
          <w:sz w:val="16"/>
        </w:rPr>
        <w:t>,1991</w:t>
      </w:r>
      <w:proofErr w:type="gramEnd"/>
      <w:r w:rsidRPr="00373575">
        <w:rPr>
          <w:sz w:val="16"/>
        </w:rPr>
        <w:t xml:space="preserve"> and Westin Ed. forthcoming, and sources there cited.). Privacy at the Political Level Every society sets a distinctive balance between the private sphere and the public order, based on the society’s political </w:t>
      </w:r>
      <w:proofErr w:type="gramStart"/>
      <w:r w:rsidRPr="00373575">
        <w:rPr>
          <w:sz w:val="16"/>
        </w:rPr>
        <w:t>philosophy .</w:t>
      </w:r>
      <w:proofErr w:type="gramEnd"/>
      <w:r w:rsidRPr="00373575">
        <w:rPr>
          <w:sz w:val="16"/>
        </w:rPr>
        <w:t xml:space="preserve"> In this issue, the Culnan and Bies, Margulis, Marx, and Regan articles explore aspects of these dimensions. In broad terms, privacy norms are set in two alternative societal models. Authoritarian societies celebrate public life as the highest good and the individual’s purpose on earth. They reject the concept of legally or socially protected privacy for individuals, families, social groups, and private associations as hedonistic and dangerous to the regime. Thus authoritarian governments keep extensive records on people and create procedures to monitor elite groups. In contrast, democracies have a strong commitment to individualism and freedom of association; they regard the private sector as the major force for social progress and morality. The public order (government) is seen as a useful and necessary mechanism for providing services and protection. But governments</w:t>
      </w:r>
      <w:r w:rsidRPr="00373575">
        <w:rPr>
          <w:rStyle w:val="StyleUnderline"/>
          <w:sz w:val="16"/>
          <w:u w:val="none"/>
        </w:rPr>
        <w:t xml:space="preserve"> in democracies are expressly barred by guarantees of civil liberty from interfering with the citizen's private beliefs, associations, and acts, except in extraordinary situations and then only through controlled procedures. </w:t>
      </w:r>
      <w:r w:rsidRPr="005065FF">
        <w:rPr>
          <w:rStyle w:val="StyleUnderline"/>
        </w:rPr>
        <w:t>Democratic societies must also provide for the disclosure of information necessary to the</w:t>
      </w:r>
      <w:r>
        <w:rPr>
          <w:rStyle w:val="StyleUnderline"/>
        </w:rPr>
        <w:t xml:space="preserve"> </w:t>
      </w:r>
      <w:r w:rsidRPr="00DF0A88">
        <w:rPr>
          <w:rStyle w:val="Emphasis"/>
        </w:rPr>
        <w:t>rational and responsible conduct</w:t>
      </w:r>
      <w:r w:rsidRPr="005065FF">
        <w:rPr>
          <w:rStyle w:val="StyleUnderline"/>
        </w:rPr>
        <w:t xml:space="preserve"> of public affairs and to support fair dealing in business affairs.</w:t>
      </w:r>
      <w:r>
        <w:rPr>
          <w:rStyle w:val="StyleUnderline"/>
        </w:rPr>
        <w:t xml:space="preserve"> </w:t>
      </w:r>
      <w:r w:rsidRPr="005065FF">
        <w:rPr>
          <w:rStyle w:val="StyleUnderline"/>
        </w:rPr>
        <w:t xml:space="preserve">Officials must engage in </w:t>
      </w:r>
      <w:r w:rsidRPr="00DF0A88">
        <w:rPr>
          <w:rStyle w:val="Emphasis"/>
        </w:rPr>
        <w:t>surveillance</w:t>
      </w:r>
      <w:r w:rsidRPr="005065FF">
        <w:rPr>
          <w:rStyle w:val="StyleUnderline"/>
        </w:rPr>
        <w:t xml:space="preserve"> of properly identified anti-social activity to </w:t>
      </w:r>
      <w:r w:rsidRPr="00DF0A88">
        <w:rPr>
          <w:rStyle w:val="Emphasis"/>
        </w:rPr>
        <w:t>control illegal or violent acts</w:t>
      </w:r>
      <w:r w:rsidRPr="005065FF">
        <w:rPr>
          <w:rStyle w:val="StyleUnderline"/>
        </w:rPr>
        <w:t>.</w:t>
      </w:r>
      <w:r w:rsidRPr="00373575">
        <w:rPr>
          <w:rStyle w:val="StyleUnderline"/>
          <w:sz w:val="16"/>
          <w:u w:val="none"/>
        </w:rPr>
        <w:t xml:space="preserve"> In addition, the urges of curiosity and gossip in society compete with privacy claims; </w:t>
      </w:r>
      <w:r w:rsidRPr="005065FF">
        <w:rPr>
          <w:rStyle w:val="StyleUnderline"/>
        </w:rPr>
        <w:t>recent trends such as intrusive mass media and contemporary confessional television can</w:t>
      </w:r>
      <w:r>
        <w:rPr>
          <w:rStyle w:val="StyleUnderline"/>
        </w:rPr>
        <w:t xml:space="preserve"> </w:t>
      </w:r>
      <w:r w:rsidRPr="005065FF">
        <w:rPr>
          <w:rStyle w:val="StyleUnderline"/>
        </w:rPr>
        <w:t xml:space="preserve">generate strong voyeuristic threats to privacy. </w:t>
      </w:r>
      <w:proofErr w:type="gramStart"/>
      <w:r w:rsidRPr="00373575">
        <w:rPr>
          <w:rStyle w:val="Emphasis"/>
        </w:rPr>
        <w:t>Managing this tension among privacy</w:t>
      </w:r>
      <w:r w:rsidRPr="005065FF">
        <w:rPr>
          <w:rStyle w:val="StyleUnderline"/>
        </w:rPr>
        <w:t>, disclosure,</w:t>
      </w:r>
      <w:r>
        <w:rPr>
          <w:rStyle w:val="StyleUnderline"/>
        </w:rPr>
        <w:t xml:space="preserve"> </w:t>
      </w:r>
      <w:r w:rsidRPr="005065FF">
        <w:rPr>
          <w:rStyle w:val="StyleUnderline"/>
        </w:rPr>
        <w:t xml:space="preserve">and surveillance in a way that </w:t>
      </w:r>
      <w:r w:rsidRPr="00373575">
        <w:rPr>
          <w:rStyle w:val="Emphasis"/>
        </w:rPr>
        <w:t>preserves civility and democracy</w:t>
      </w:r>
      <w:r w:rsidRPr="005065FF">
        <w:rPr>
          <w:rStyle w:val="StyleUnderline"/>
        </w:rPr>
        <w:t xml:space="preserve">, </w:t>
      </w:r>
      <w:r w:rsidRPr="00373575">
        <w:rPr>
          <w:rStyle w:val="Emphasis"/>
        </w:rPr>
        <w:t>and copes successfully with changing social values, technologies, and economic conditions</w:t>
      </w:r>
      <w:r w:rsidRPr="005065FF">
        <w:rPr>
          <w:rStyle w:val="StyleUnderline"/>
        </w:rPr>
        <w:t>, is the central challenge of</w:t>
      </w:r>
      <w:r>
        <w:rPr>
          <w:rStyle w:val="StyleUnderline"/>
        </w:rPr>
        <w:t xml:space="preserve"> </w:t>
      </w:r>
      <w:r w:rsidRPr="005065FF">
        <w:rPr>
          <w:rStyle w:val="StyleUnderline"/>
        </w:rPr>
        <w:t>contemporary privacy definition and protection.</w:t>
      </w:r>
      <w:proofErr w:type="gramEnd"/>
    </w:p>
    <w:p w:rsidR="00CC6928" w:rsidRDefault="00CC6928" w:rsidP="00CC6928">
      <w:pPr>
        <w:rPr>
          <w:rStyle w:val="StyleUnderline"/>
        </w:rPr>
      </w:pPr>
    </w:p>
    <w:p w:rsidR="00CC6928" w:rsidRPr="00F5102C" w:rsidRDefault="00CC6928" w:rsidP="00CC6928">
      <w:pPr>
        <w:pStyle w:val="Heading4"/>
        <w:rPr>
          <w:rStyle w:val="Style13ptBold"/>
          <w:b/>
        </w:rPr>
      </w:pPr>
      <w:r w:rsidRPr="00F5102C">
        <w:rPr>
          <w:rStyle w:val="Style13ptBold"/>
          <w:b/>
        </w:rPr>
        <w:t>Informational control is the bulwark of democracy –</w:t>
      </w:r>
      <w:r w:rsidR="000C35AB">
        <w:rPr>
          <w:rStyle w:val="Style13ptBold"/>
          <w:b/>
        </w:rPr>
        <w:t xml:space="preserve"> adjusts surveillance policy to security crises</w:t>
      </w:r>
    </w:p>
    <w:p w:rsidR="00CC6928" w:rsidRPr="009B1409" w:rsidRDefault="00CC6928" w:rsidP="00CC6928">
      <w:r w:rsidRPr="009B1409">
        <w:rPr>
          <w:rStyle w:val="Style13ptBold"/>
        </w:rPr>
        <w:t>Westin 3,</w:t>
      </w:r>
      <w:r>
        <w:t xml:space="preserve"> (Alan F., was a Professor of Public Law &amp; Government Emeritus at Columbia University for 40 years, former publisher of Privacy &amp; American Business, and former President of the Center for Social &amp; Legal Research, received the Privacy Leadership Award of the International Association of Privacy Professionals in 2005, and was a recipient of the first Louis D. Brandeis Privacy Award, given by Patient Privacy Rights in 2012, “Social and Political Dimensions of Privacy,” Journal of Social Issues, Vol. 59, No 2., </w:t>
      </w:r>
      <w:hyperlink r:id="rId22" w:history="1">
        <w:r w:rsidRPr="00AB4790">
          <w:rPr>
            <w:rStyle w:val="Hyperlink"/>
          </w:rPr>
          <w:t>http://www.privacysummersymposium.com/reading/westin.pdf</w:t>
        </w:r>
      </w:hyperlink>
      <w:r>
        <w:t>, 2003, pages 31 – 32, //VZ)</w:t>
      </w:r>
    </w:p>
    <w:p w:rsidR="00CC6928" w:rsidRPr="00373575" w:rsidRDefault="00CC6928" w:rsidP="00CC6928">
      <w:pPr>
        <w:rPr>
          <w:rStyle w:val="StyleUnderline"/>
        </w:rPr>
      </w:pPr>
      <w:r w:rsidRPr="00F5102C">
        <w:rPr>
          <w:rStyle w:val="StyleUnderline"/>
        </w:rPr>
        <w:t>Conclusion</w:t>
      </w:r>
      <w:r w:rsidRPr="00F5102C">
        <w:rPr>
          <w:sz w:val="16"/>
        </w:rPr>
        <w:t xml:space="preserve"> As this Issue amply documents, </w:t>
      </w:r>
      <w:r w:rsidRPr="00373575">
        <w:rPr>
          <w:rStyle w:val="StyleUnderline"/>
        </w:rPr>
        <w:t>privacy issues</w:t>
      </w:r>
      <w:r w:rsidRPr="00F5102C">
        <w:rPr>
          <w:sz w:val="16"/>
        </w:rPr>
        <w:t xml:space="preserve"> now </w:t>
      </w:r>
      <w:r w:rsidRPr="00373575">
        <w:rPr>
          <w:rStyle w:val="StyleUnderline"/>
        </w:rPr>
        <w:t xml:space="preserve">permeate many facets of our individual and family lives, our social and cultural milieu, our state and national politics, and key relationships of us all with </w:t>
      </w:r>
      <w:r w:rsidRPr="00373575">
        <w:rPr>
          <w:rStyle w:val="StyleUnderline"/>
        </w:rPr>
        <w:lastRenderedPageBreak/>
        <w:t>employers, business, and government.</w:t>
      </w:r>
      <w:r w:rsidRPr="00F5102C">
        <w:rPr>
          <w:sz w:val="16"/>
        </w:rPr>
        <w:t xml:space="preserve"> </w:t>
      </w:r>
      <w:r w:rsidRPr="00373575">
        <w:rPr>
          <w:rStyle w:val="StyleUnderline"/>
        </w:rPr>
        <w:t>We appreciate that how well democracies balance the competing demands of privacy, disclosure, and surveillance will shape the quality of civic life in the 21st century, and that shaping this balance will now have to be done in the context of continuing terrorist threats and actions. In short, privacy is a quality-of-life topic worth the best scholarship, thoughtful advocacy, and continuing attention of us all.</w:t>
      </w:r>
    </w:p>
    <w:p w:rsidR="00CC6928" w:rsidRPr="00CC6928" w:rsidRDefault="00CC6928" w:rsidP="00CC6928"/>
    <w:sectPr w:rsidR="00CC6928" w:rsidRPr="00CC69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3DFB" w:rsidRDefault="00513DFB" w:rsidP="000E3380">
      <w:pPr>
        <w:spacing w:after="0" w:line="240" w:lineRule="auto"/>
      </w:pPr>
      <w:r>
        <w:separator/>
      </w:r>
    </w:p>
  </w:endnote>
  <w:endnote w:type="continuationSeparator" w:id="0">
    <w:p w:rsidR="00513DFB" w:rsidRDefault="00513DFB" w:rsidP="000E3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Grande">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Schoolbook">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3DFB" w:rsidRDefault="00513DFB" w:rsidP="000E3380">
      <w:pPr>
        <w:spacing w:after="0" w:line="240" w:lineRule="auto"/>
      </w:pPr>
      <w:r>
        <w:separator/>
      </w:r>
    </w:p>
  </w:footnote>
  <w:footnote w:type="continuationSeparator" w:id="0">
    <w:p w:rsidR="00513DFB" w:rsidRDefault="00513DFB" w:rsidP="000E3380">
      <w:pPr>
        <w:spacing w:after="0" w:line="240" w:lineRule="auto"/>
      </w:pPr>
      <w:r>
        <w:continuationSeparator/>
      </w:r>
    </w:p>
  </w:footnote>
  <w:footnote w:id="1">
    <w:p w:rsidR="008E0DC8" w:rsidRDefault="008E0DC8" w:rsidP="000E3380">
      <w:pPr>
        <w:pStyle w:val="Footnote0"/>
        <w:shd w:val="clear" w:color="auto" w:fill="auto"/>
        <w:tabs>
          <w:tab w:val="left" w:pos="750"/>
        </w:tabs>
        <w:ind w:left="760" w:hanging="380"/>
      </w:pPr>
      <w:r>
        <w:rPr>
          <w:vertAlign w:val="superscript"/>
        </w:rPr>
        <w:footnoteRef/>
      </w:r>
      <w:r>
        <w:tab/>
        <w:t xml:space="preserve">I have developed this conception in more detail in J. Nedelsky, "Reconceiving Autonomy: Sources, Thoughts, and Possibilities" (1989) 1 </w:t>
      </w:r>
      <w:r>
        <w:rPr>
          <w:rStyle w:val="FootnoteItalic"/>
          <w:rFonts w:eastAsiaTheme="majorEastAsia"/>
        </w:rPr>
        <w:t>Yale Journal of Law and Feminism</w:t>
      </w:r>
      <w:r>
        <w:t xml:space="preserve"> 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5663132"/>
    <w:docVar w:name="VerbatimVersion" w:val="5.0"/>
  </w:docVars>
  <w:rsids>
    <w:rsidRoot w:val="00A03990"/>
    <w:rsid w:val="0001096B"/>
    <w:rsid w:val="000139A3"/>
    <w:rsid w:val="00017FC8"/>
    <w:rsid w:val="00024FC3"/>
    <w:rsid w:val="00027428"/>
    <w:rsid w:val="00034F67"/>
    <w:rsid w:val="00041A3D"/>
    <w:rsid w:val="00052422"/>
    <w:rsid w:val="00060497"/>
    <w:rsid w:val="00062E97"/>
    <w:rsid w:val="00070B3F"/>
    <w:rsid w:val="0007734A"/>
    <w:rsid w:val="00085811"/>
    <w:rsid w:val="0009003E"/>
    <w:rsid w:val="00095F83"/>
    <w:rsid w:val="000976DC"/>
    <w:rsid w:val="000B0BF0"/>
    <w:rsid w:val="000C35AB"/>
    <w:rsid w:val="000D1E24"/>
    <w:rsid w:val="000E3380"/>
    <w:rsid w:val="000E54AB"/>
    <w:rsid w:val="000E710B"/>
    <w:rsid w:val="000F6930"/>
    <w:rsid w:val="00100833"/>
    <w:rsid w:val="00101427"/>
    <w:rsid w:val="00104529"/>
    <w:rsid w:val="0011630E"/>
    <w:rsid w:val="00117B32"/>
    <w:rsid w:val="00121DC4"/>
    <w:rsid w:val="00124B41"/>
    <w:rsid w:val="001405CF"/>
    <w:rsid w:val="00140B67"/>
    <w:rsid w:val="00153E70"/>
    <w:rsid w:val="00154A36"/>
    <w:rsid w:val="00171DE1"/>
    <w:rsid w:val="00177B7D"/>
    <w:rsid w:val="00182323"/>
    <w:rsid w:val="0018322D"/>
    <w:rsid w:val="001833D4"/>
    <w:rsid w:val="00192DDA"/>
    <w:rsid w:val="001B0828"/>
    <w:rsid w:val="001B29ED"/>
    <w:rsid w:val="001B5776"/>
    <w:rsid w:val="001D4E28"/>
    <w:rsid w:val="001E176D"/>
    <w:rsid w:val="00210F4D"/>
    <w:rsid w:val="00211132"/>
    <w:rsid w:val="00216644"/>
    <w:rsid w:val="00224BDA"/>
    <w:rsid w:val="00234EF0"/>
    <w:rsid w:val="00241B33"/>
    <w:rsid w:val="0024744A"/>
    <w:rsid w:val="00251FC7"/>
    <w:rsid w:val="002543C4"/>
    <w:rsid w:val="00270401"/>
    <w:rsid w:val="002704F0"/>
    <w:rsid w:val="00271226"/>
    <w:rsid w:val="0027749C"/>
    <w:rsid w:val="002855A7"/>
    <w:rsid w:val="002B3A77"/>
    <w:rsid w:val="002D174D"/>
    <w:rsid w:val="002E4D6F"/>
    <w:rsid w:val="00315690"/>
    <w:rsid w:val="00325646"/>
    <w:rsid w:val="00337642"/>
    <w:rsid w:val="00342CA7"/>
    <w:rsid w:val="00354AC7"/>
    <w:rsid w:val="00355DEE"/>
    <w:rsid w:val="0035606F"/>
    <w:rsid w:val="0035610D"/>
    <w:rsid w:val="00356BDB"/>
    <w:rsid w:val="00357AC6"/>
    <w:rsid w:val="00366C45"/>
    <w:rsid w:val="00381503"/>
    <w:rsid w:val="003841DE"/>
    <w:rsid w:val="003902BA"/>
    <w:rsid w:val="0039170D"/>
    <w:rsid w:val="0039584B"/>
    <w:rsid w:val="003A09E2"/>
    <w:rsid w:val="003A4EDE"/>
    <w:rsid w:val="003B01F0"/>
    <w:rsid w:val="003B065E"/>
    <w:rsid w:val="003C20BB"/>
    <w:rsid w:val="003C34D2"/>
    <w:rsid w:val="003E0ACE"/>
    <w:rsid w:val="003E1B73"/>
    <w:rsid w:val="003E5BAB"/>
    <w:rsid w:val="003E7ACC"/>
    <w:rsid w:val="003F165B"/>
    <w:rsid w:val="003F4D6B"/>
    <w:rsid w:val="00401AC0"/>
    <w:rsid w:val="00407037"/>
    <w:rsid w:val="0040711A"/>
    <w:rsid w:val="0040729A"/>
    <w:rsid w:val="00417B6A"/>
    <w:rsid w:val="0042303A"/>
    <w:rsid w:val="00425183"/>
    <w:rsid w:val="00432C6E"/>
    <w:rsid w:val="00452BCF"/>
    <w:rsid w:val="0045543D"/>
    <w:rsid w:val="004605D6"/>
    <w:rsid w:val="00461D0F"/>
    <w:rsid w:val="00464BCE"/>
    <w:rsid w:val="00482E35"/>
    <w:rsid w:val="00493106"/>
    <w:rsid w:val="004A3746"/>
    <w:rsid w:val="004C60E8"/>
    <w:rsid w:val="004E3579"/>
    <w:rsid w:val="004E6CEB"/>
    <w:rsid w:val="004F39E0"/>
    <w:rsid w:val="00503250"/>
    <w:rsid w:val="00512C0B"/>
    <w:rsid w:val="00513DFB"/>
    <w:rsid w:val="00521C56"/>
    <w:rsid w:val="00530232"/>
    <w:rsid w:val="00531B6C"/>
    <w:rsid w:val="005350AC"/>
    <w:rsid w:val="00536327"/>
    <w:rsid w:val="00537BD5"/>
    <w:rsid w:val="00541955"/>
    <w:rsid w:val="00562CC4"/>
    <w:rsid w:val="00572928"/>
    <w:rsid w:val="0058113E"/>
    <w:rsid w:val="005821FB"/>
    <w:rsid w:val="00594A9D"/>
    <w:rsid w:val="00596B38"/>
    <w:rsid w:val="005B472C"/>
    <w:rsid w:val="005B5F7E"/>
    <w:rsid w:val="005C3DEB"/>
    <w:rsid w:val="005D6B6D"/>
    <w:rsid w:val="005D78DD"/>
    <w:rsid w:val="005F7DEB"/>
    <w:rsid w:val="00603C4C"/>
    <w:rsid w:val="006065BD"/>
    <w:rsid w:val="00611983"/>
    <w:rsid w:val="00611FA1"/>
    <w:rsid w:val="006162CB"/>
    <w:rsid w:val="006624E8"/>
    <w:rsid w:val="00662F7D"/>
    <w:rsid w:val="00665003"/>
    <w:rsid w:val="0067108B"/>
    <w:rsid w:val="00677814"/>
    <w:rsid w:val="00680727"/>
    <w:rsid w:val="00680970"/>
    <w:rsid w:val="006839E7"/>
    <w:rsid w:val="006942F7"/>
    <w:rsid w:val="006C0385"/>
    <w:rsid w:val="006D1F62"/>
    <w:rsid w:val="006D4FA1"/>
    <w:rsid w:val="006F09BB"/>
    <w:rsid w:val="00712FD0"/>
    <w:rsid w:val="00716AB3"/>
    <w:rsid w:val="00722179"/>
    <w:rsid w:val="007338DB"/>
    <w:rsid w:val="00737D83"/>
    <w:rsid w:val="00757252"/>
    <w:rsid w:val="00771CCF"/>
    <w:rsid w:val="00793C94"/>
    <w:rsid w:val="0079680F"/>
    <w:rsid w:val="007B687A"/>
    <w:rsid w:val="007B7A8D"/>
    <w:rsid w:val="007C7B66"/>
    <w:rsid w:val="007D355F"/>
    <w:rsid w:val="007E382B"/>
    <w:rsid w:val="007F5B66"/>
    <w:rsid w:val="00803154"/>
    <w:rsid w:val="00812BA4"/>
    <w:rsid w:val="00823A1C"/>
    <w:rsid w:val="00845B9D"/>
    <w:rsid w:val="0085528C"/>
    <w:rsid w:val="00860984"/>
    <w:rsid w:val="0087677C"/>
    <w:rsid w:val="00883E18"/>
    <w:rsid w:val="00886CDB"/>
    <w:rsid w:val="008923DF"/>
    <w:rsid w:val="008B3ECB"/>
    <w:rsid w:val="008C1B2E"/>
    <w:rsid w:val="008C46AE"/>
    <w:rsid w:val="008C5680"/>
    <w:rsid w:val="008C7C45"/>
    <w:rsid w:val="008E0DC8"/>
    <w:rsid w:val="008F30B9"/>
    <w:rsid w:val="009061C4"/>
    <w:rsid w:val="00911346"/>
    <w:rsid w:val="00913DB0"/>
    <w:rsid w:val="0091627E"/>
    <w:rsid w:val="00955AA3"/>
    <w:rsid w:val="009714BB"/>
    <w:rsid w:val="00971957"/>
    <w:rsid w:val="00986072"/>
    <w:rsid w:val="009C43D1"/>
    <w:rsid w:val="009D5E5E"/>
    <w:rsid w:val="009E1922"/>
    <w:rsid w:val="009E1E63"/>
    <w:rsid w:val="00A02E8D"/>
    <w:rsid w:val="00A03990"/>
    <w:rsid w:val="00A06B7B"/>
    <w:rsid w:val="00A251A1"/>
    <w:rsid w:val="00A311E5"/>
    <w:rsid w:val="00A33E5A"/>
    <w:rsid w:val="00A43EB2"/>
    <w:rsid w:val="00A52284"/>
    <w:rsid w:val="00A57005"/>
    <w:rsid w:val="00A663D2"/>
    <w:rsid w:val="00A67396"/>
    <w:rsid w:val="00A80D08"/>
    <w:rsid w:val="00A817CD"/>
    <w:rsid w:val="00A8744D"/>
    <w:rsid w:val="00A93661"/>
    <w:rsid w:val="00A93D39"/>
    <w:rsid w:val="00A95652"/>
    <w:rsid w:val="00A95DB1"/>
    <w:rsid w:val="00AA2FD4"/>
    <w:rsid w:val="00AA7919"/>
    <w:rsid w:val="00AC5E32"/>
    <w:rsid w:val="00AF3C94"/>
    <w:rsid w:val="00B10AE7"/>
    <w:rsid w:val="00B1773A"/>
    <w:rsid w:val="00B24B4B"/>
    <w:rsid w:val="00B33C6D"/>
    <w:rsid w:val="00B344E4"/>
    <w:rsid w:val="00B42FF0"/>
    <w:rsid w:val="00B4508F"/>
    <w:rsid w:val="00B73ABA"/>
    <w:rsid w:val="00B8057C"/>
    <w:rsid w:val="00B80D24"/>
    <w:rsid w:val="00B87EB9"/>
    <w:rsid w:val="00BB1CF5"/>
    <w:rsid w:val="00BE6896"/>
    <w:rsid w:val="00BF16AC"/>
    <w:rsid w:val="00BF593B"/>
    <w:rsid w:val="00BF732A"/>
    <w:rsid w:val="00C17C8E"/>
    <w:rsid w:val="00C50DB7"/>
    <w:rsid w:val="00C56AD8"/>
    <w:rsid w:val="00C661CE"/>
    <w:rsid w:val="00C701AE"/>
    <w:rsid w:val="00C7583F"/>
    <w:rsid w:val="00C83417"/>
    <w:rsid w:val="00C85703"/>
    <w:rsid w:val="00C91B00"/>
    <w:rsid w:val="00CA6B68"/>
    <w:rsid w:val="00CB306C"/>
    <w:rsid w:val="00CB5375"/>
    <w:rsid w:val="00CB573A"/>
    <w:rsid w:val="00CC6928"/>
    <w:rsid w:val="00CD736E"/>
    <w:rsid w:val="00CE161E"/>
    <w:rsid w:val="00CE648B"/>
    <w:rsid w:val="00CF5348"/>
    <w:rsid w:val="00CF59A8"/>
    <w:rsid w:val="00D06E1E"/>
    <w:rsid w:val="00D15202"/>
    <w:rsid w:val="00D325A9"/>
    <w:rsid w:val="00D36A8A"/>
    <w:rsid w:val="00D47A9C"/>
    <w:rsid w:val="00D53C80"/>
    <w:rsid w:val="00D61E98"/>
    <w:rsid w:val="00D62D94"/>
    <w:rsid w:val="00D71170"/>
    <w:rsid w:val="00D77084"/>
    <w:rsid w:val="00D80EDE"/>
    <w:rsid w:val="00D818AD"/>
    <w:rsid w:val="00D839C2"/>
    <w:rsid w:val="00DA3742"/>
    <w:rsid w:val="00DA6538"/>
    <w:rsid w:val="00DB3490"/>
    <w:rsid w:val="00DE5DFB"/>
    <w:rsid w:val="00DF130D"/>
    <w:rsid w:val="00E05A4A"/>
    <w:rsid w:val="00E1312E"/>
    <w:rsid w:val="00E3268C"/>
    <w:rsid w:val="00E54B9B"/>
    <w:rsid w:val="00E666FF"/>
    <w:rsid w:val="00E73043"/>
    <w:rsid w:val="00E867A9"/>
    <w:rsid w:val="00E91A7C"/>
    <w:rsid w:val="00E95FCC"/>
    <w:rsid w:val="00E96908"/>
    <w:rsid w:val="00EA0EDC"/>
    <w:rsid w:val="00EA24B6"/>
    <w:rsid w:val="00EC0FAA"/>
    <w:rsid w:val="00ED30CF"/>
    <w:rsid w:val="00ED581C"/>
    <w:rsid w:val="00ED6D33"/>
    <w:rsid w:val="00EE38C2"/>
    <w:rsid w:val="00EE5D54"/>
    <w:rsid w:val="00EE6202"/>
    <w:rsid w:val="00F0486D"/>
    <w:rsid w:val="00F176EF"/>
    <w:rsid w:val="00F4383F"/>
    <w:rsid w:val="00F4677D"/>
    <w:rsid w:val="00F544CA"/>
    <w:rsid w:val="00F6071A"/>
    <w:rsid w:val="00F61245"/>
    <w:rsid w:val="00F61DCC"/>
    <w:rsid w:val="00F625FD"/>
    <w:rsid w:val="00F65638"/>
    <w:rsid w:val="00F71E67"/>
    <w:rsid w:val="00F7748B"/>
    <w:rsid w:val="00F86A4E"/>
    <w:rsid w:val="00F879DB"/>
    <w:rsid w:val="00F96892"/>
    <w:rsid w:val="00FA72B1"/>
    <w:rsid w:val="00FB2B39"/>
    <w:rsid w:val="00FC14B5"/>
    <w:rsid w:val="00FC313F"/>
    <w:rsid w:val="00FC561A"/>
    <w:rsid w:val="00FD4808"/>
    <w:rsid w:val="00FE3728"/>
    <w:rsid w:val="00FE3A90"/>
    <w:rsid w:val="00FF28E6"/>
    <w:rsid w:val="00FF477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15202"/>
  </w:style>
  <w:style w:type="paragraph" w:styleId="Heading1">
    <w:name w:val="heading 1"/>
    <w:aliases w:val="Pocket"/>
    <w:basedOn w:val="Normal"/>
    <w:next w:val="Normal"/>
    <w:link w:val="Heading1Char"/>
    <w:autoRedefine/>
    <w:qFormat/>
    <w:rsid w:val="00D152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152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152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 Ch,Heading 2 Char2 Char,Heading 2 Char1 Char Char,Ch,No Spacing112,No Spacing1121,No Spacing211,No Spacing12,no read,No Spacing2111,No Spacing5,CD - Cite,Dont use,No Spacing41,No Spacing6,TAG"/>
    <w:basedOn w:val="Normal"/>
    <w:next w:val="Normal"/>
    <w:link w:val="Heading4Char"/>
    <w:autoRedefine/>
    <w:uiPriority w:val="3"/>
    <w:unhideWhenUsed/>
    <w:qFormat/>
    <w:rsid w:val="00D1520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152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5202"/>
  </w:style>
  <w:style w:type="character" w:customStyle="1" w:styleId="Heading1Char">
    <w:name w:val="Heading 1 Char"/>
    <w:aliases w:val="Pocket Char"/>
    <w:basedOn w:val="DefaultParagraphFont"/>
    <w:link w:val="Heading1"/>
    <w:rsid w:val="00D15202"/>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D15202"/>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D15202"/>
    <w:rPr>
      <w:rFonts w:eastAsiaTheme="majorEastAsia" w:cstheme="majorBidi"/>
      <w:b/>
      <w:sz w:val="32"/>
      <w:szCs w:val="24"/>
      <w:u w:val="single"/>
    </w:rPr>
  </w:style>
  <w:style w:type="character" w:customStyle="1" w:styleId="Heading4Char">
    <w:name w:val="Heading 4 Char"/>
    <w:aliases w:val="Tag Char,Big card Char,body Char,Normal Tag Char,small text Char,heading 2 Char, Ch Char,Heading 2 Char2 Char Char,Heading 2 Char1 Char Char Char,Ch Char,No Spacing112 Char,No Spacing1121 Char,No Spacing211 Char,No Spacing12 Char,TAG Char"/>
    <w:basedOn w:val="DefaultParagraphFont"/>
    <w:link w:val="Heading4"/>
    <w:uiPriority w:val="3"/>
    <w:rsid w:val="00D15202"/>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Char Char Char"/>
    <w:basedOn w:val="DefaultParagraphFont"/>
    <w:uiPriority w:val="7"/>
    <w:qFormat/>
    <w:rsid w:val="00D15202"/>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
    <w:basedOn w:val="DefaultParagraphFont"/>
    <w:uiPriority w:val="5"/>
    <w:qFormat/>
    <w:rsid w:val="00D15202"/>
    <w:rPr>
      <w:b/>
      <w:bCs/>
      <w:sz w:val="26"/>
    </w:rPr>
  </w:style>
  <w:style w:type="character" w:customStyle="1" w:styleId="StyleUnderline">
    <w:name w:val="Style Underline"/>
    <w:aliases w:val="Underline,Style Bold Underline,Intense Emphasis1,Intense Emphasis11,apple-style-span + 6 pt,Bold,Kern at 16 pt,Intense Emphasis111,Intense Emphasis2,HHeading 3 + 12 pt,Cards + Font: 12 pt Char,Title Char,Citation Char Char Char,Style,ci,c"/>
    <w:basedOn w:val="DefaultParagraphFont"/>
    <w:uiPriority w:val="6"/>
    <w:qFormat/>
    <w:rsid w:val="00D15202"/>
    <w:rPr>
      <w:u w:val="single"/>
    </w:rPr>
  </w:style>
  <w:style w:type="character" w:styleId="Hyperlink">
    <w:name w:val="Hyperlink"/>
    <w:basedOn w:val="DefaultParagraphFont"/>
    <w:uiPriority w:val="99"/>
    <w:unhideWhenUsed/>
    <w:rsid w:val="00D15202"/>
    <w:rPr>
      <w:color w:val="auto"/>
      <w:u w:val="none"/>
    </w:rPr>
  </w:style>
  <w:style w:type="character" w:styleId="FollowedHyperlink">
    <w:name w:val="FollowedHyperlink"/>
    <w:basedOn w:val="DefaultParagraphFont"/>
    <w:uiPriority w:val="99"/>
    <w:semiHidden/>
    <w:unhideWhenUsed/>
    <w:rsid w:val="00D15202"/>
    <w:rPr>
      <w:color w:val="auto"/>
      <w:u w:val="none"/>
    </w:rPr>
  </w:style>
  <w:style w:type="paragraph" w:styleId="NoSpacing">
    <w:name w:val="No Spacing"/>
    <w:uiPriority w:val="1"/>
    <w:rsid w:val="00C661CE"/>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C661CE"/>
    <w:rPr>
      <w:rFonts w:ascii="Lucida Grande" w:hAnsi="Lucida Grande" w:cs="Lucida Grande"/>
    </w:rPr>
  </w:style>
  <w:style w:type="paragraph" w:styleId="DocumentMap">
    <w:name w:val="Document Map"/>
    <w:basedOn w:val="Normal"/>
    <w:link w:val="DocumentMapChar"/>
    <w:uiPriority w:val="99"/>
    <w:semiHidden/>
    <w:unhideWhenUsed/>
    <w:rsid w:val="00C661CE"/>
    <w:rPr>
      <w:rFonts w:ascii="Lucida Grande" w:hAnsi="Lucida Grande" w:cs="Lucida Grande"/>
    </w:rPr>
  </w:style>
  <w:style w:type="paragraph" w:styleId="ListParagraph">
    <w:name w:val="List Paragraph"/>
    <w:basedOn w:val="Normal"/>
    <w:uiPriority w:val="34"/>
    <w:rsid w:val="00C661CE"/>
    <w:pPr>
      <w:ind w:left="720"/>
      <w:contextualSpacing/>
    </w:pPr>
  </w:style>
  <w:style w:type="paragraph" w:styleId="Header">
    <w:name w:val="header"/>
    <w:basedOn w:val="Normal"/>
    <w:link w:val="HeaderChar"/>
    <w:uiPriority w:val="99"/>
    <w:unhideWhenUsed/>
    <w:rsid w:val="00C661CE"/>
    <w:pPr>
      <w:tabs>
        <w:tab w:val="center" w:pos="4320"/>
        <w:tab w:val="right" w:pos="8640"/>
      </w:tabs>
    </w:pPr>
  </w:style>
  <w:style w:type="character" w:customStyle="1" w:styleId="HeaderChar">
    <w:name w:val="Header Char"/>
    <w:basedOn w:val="DefaultParagraphFont"/>
    <w:link w:val="Header"/>
    <w:uiPriority w:val="99"/>
    <w:rsid w:val="00C661CE"/>
  </w:style>
  <w:style w:type="paragraph" w:styleId="Footer">
    <w:name w:val="footer"/>
    <w:basedOn w:val="Normal"/>
    <w:link w:val="FooterChar"/>
    <w:uiPriority w:val="99"/>
    <w:unhideWhenUsed/>
    <w:rsid w:val="00C661CE"/>
    <w:pPr>
      <w:tabs>
        <w:tab w:val="center" w:pos="4320"/>
        <w:tab w:val="right" w:pos="8640"/>
      </w:tabs>
    </w:pPr>
  </w:style>
  <w:style w:type="character" w:customStyle="1" w:styleId="FooterChar">
    <w:name w:val="Footer Char"/>
    <w:basedOn w:val="DefaultParagraphFont"/>
    <w:link w:val="Footer"/>
    <w:uiPriority w:val="99"/>
    <w:rsid w:val="00C661CE"/>
  </w:style>
  <w:style w:type="character" w:customStyle="1" w:styleId="Footnote">
    <w:name w:val="Footnote_"/>
    <w:basedOn w:val="DefaultParagraphFont"/>
    <w:link w:val="Footnote0"/>
    <w:rsid w:val="000E3380"/>
    <w:rPr>
      <w:rFonts w:ascii="Times New Roman" w:eastAsia="Times New Roman" w:hAnsi="Times New Roman" w:cs="Times New Roman"/>
      <w:b/>
      <w:bCs/>
      <w:sz w:val="18"/>
      <w:szCs w:val="18"/>
      <w:shd w:val="clear" w:color="auto" w:fill="FFFFFF"/>
    </w:rPr>
  </w:style>
  <w:style w:type="character" w:customStyle="1" w:styleId="FootnoteItalic">
    <w:name w:val="Footnote + Italic"/>
    <w:basedOn w:val="Footnote"/>
    <w:rsid w:val="000E3380"/>
    <w:rPr>
      <w:rFonts w:ascii="Times New Roman" w:eastAsia="Times New Roman" w:hAnsi="Times New Roman" w:cs="Times New Roman"/>
      <w:b/>
      <w:bCs/>
      <w:i/>
      <w:iCs/>
      <w:color w:val="000000"/>
      <w:spacing w:val="0"/>
      <w:w w:val="100"/>
      <w:position w:val="0"/>
      <w:sz w:val="18"/>
      <w:szCs w:val="18"/>
      <w:shd w:val="clear" w:color="auto" w:fill="FFFFFF"/>
      <w:lang w:val="en-US" w:eastAsia="en-US" w:bidi="en-US"/>
    </w:rPr>
  </w:style>
  <w:style w:type="paragraph" w:customStyle="1" w:styleId="Footnote0">
    <w:name w:val="Footnote"/>
    <w:basedOn w:val="Normal"/>
    <w:link w:val="Footnote"/>
    <w:rsid w:val="000E3380"/>
    <w:pPr>
      <w:shd w:val="clear" w:color="auto" w:fill="FFFFFF"/>
      <w:spacing w:line="240" w:lineRule="exact"/>
      <w:ind w:hanging="400"/>
    </w:pPr>
    <w:rPr>
      <w:rFonts w:ascii="Times New Roman" w:eastAsia="Times New Roman" w:hAnsi="Times New Roman" w:cs="Times New Roman"/>
      <w:b/>
      <w:bCs/>
      <w:sz w:val="18"/>
      <w:szCs w:val="18"/>
    </w:rPr>
  </w:style>
  <w:style w:type="character" w:customStyle="1" w:styleId="BoldUnderlining">
    <w:name w:val="Bold Underlining"/>
    <w:basedOn w:val="DefaultParagraphFont"/>
    <w:rsid w:val="00A67396"/>
    <w:rPr>
      <w:b/>
      <w:u w:val="single"/>
    </w:rPr>
  </w:style>
  <w:style w:type="character" w:customStyle="1" w:styleId="cite">
    <w:name w:val="cite"/>
    <w:basedOn w:val="DefaultParagraphFont"/>
    <w:rsid w:val="00A67396"/>
    <w:rPr>
      <w:rFonts w:ascii="Times New Roman" w:hAnsi="Times New Roman"/>
      <w:b/>
      <w:sz w:val="24"/>
    </w:rPr>
  </w:style>
  <w:style w:type="paragraph" w:customStyle="1" w:styleId="CardDownSize">
    <w:name w:val="CardDownSize"/>
    <w:basedOn w:val="Normal"/>
    <w:link w:val="CardDownSizeChar"/>
    <w:rsid w:val="00A67396"/>
    <w:pPr>
      <w:spacing w:after="0" w:line="240" w:lineRule="auto"/>
      <w:jc w:val="both"/>
    </w:pPr>
    <w:rPr>
      <w:rFonts w:ascii="Times New Roman" w:eastAsia="Times New Roman" w:hAnsi="Times New Roman" w:cs="Arial"/>
      <w:sz w:val="16"/>
      <w:szCs w:val="32"/>
    </w:rPr>
  </w:style>
  <w:style w:type="character" w:customStyle="1" w:styleId="CardDownSizeChar">
    <w:name w:val="CardDownSize Char"/>
    <w:basedOn w:val="DefaultParagraphFont"/>
    <w:link w:val="CardDownSize"/>
    <w:rsid w:val="00A67396"/>
    <w:rPr>
      <w:rFonts w:ascii="Times New Roman" w:eastAsia="Times New Roman" w:hAnsi="Times New Roman" w:cs="Arial"/>
      <w:sz w:val="16"/>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15202"/>
  </w:style>
  <w:style w:type="paragraph" w:styleId="Heading1">
    <w:name w:val="heading 1"/>
    <w:aliases w:val="Pocket"/>
    <w:basedOn w:val="Normal"/>
    <w:next w:val="Normal"/>
    <w:link w:val="Heading1Char"/>
    <w:autoRedefine/>
    <w:qFormat/>
    <w:rsid w:val="00D152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152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152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 Ch,Heading 2 Char2 Char,Heading 2 Char1 Char Char,Ch,No Spacing112,No Spacing1121,No Spacing211,No Spacing12,no read,No Spacing2111,No Spacing5,CD - Cite,Dont use,No Spacing41,No Spacing6,TAG"/>
    <w:basedOn w:val="Normal"/>
    <w:next w:val="Normal"/>
    <w:link w:val="Heading4Char"/>
    <w:autoRedefine/>
    <w:uiPriority w:val="3"/>
    <w:unhideWhenUsed/>
    <w:qFormat/>
    <w:rsid w:val="00D1520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152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5202"/>
  </w:style>
  <w:style w:type="character" w:customStyle="1" w:styleId="Heading1Char">
    <w:name w:val="Heading 1 Char"/>
    <w:aliases w:val="Pocket Char"/>
    <w:basedOn w:val="DefaultParagraphFont"/>
    <w:link w:val="Heading1"/>
    <w:rsid w:val="00D15202"/>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D15202"/>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D15202"/>
    <w:rPr>
      <w:rFonts w:eastAsiaTheme="majorEastAsia" w:cstheme="majorBidi"/>
      <w:b/>
      <w:sz w:val="32"/>
      <w:szCs w:val="24"/>
      <w:u w:val="single"/>
    </w:rPr>
  </w:style>
  <w:style w:type="character" w:customStyle="1" w:styleId="Heading4Char">
    <w:name w:val="Heading 4 Char"/>
    <w:aliases w:val="Tag Char,Big card Char,body Char,Normal Tag Char,small text Char,heading 2 Char, Ch Char,Heading 2 Char2 Char Char,Heading 2 Char1 Char Char Char,Ch Char,No Spacing112 Char,No Spacing1121 Char,No Spacing211 Char,No Spacing12 Char,TAG Char"/>
    <w:basedOn w:val="DefaultParagraphFont"/>
    <w:link w:val="Heading4"/>
    <w:uiPriority w:val="3"/>
    <w:rsid w:val="00D15202"/>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Char Char Char"/>
    <w:basedOn w:val="DefaultParagraphFont"/>
    <w:uiPriority w:val="7"/>
    <w:qFormat/>
    <w:rsid w:val="00D15202"/>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
    <w:basedOn w:val="DefaultParagraphFont"/>
    <w:uiPriority w:val="5"/>
    <w:qFormat/>
    <w:rsid w:val="00D15202"/>
    <w:rPr>
      <w:b/>
      <w:bCs/>
      <w:sz w:val="26"/>
    </w:rPr>
  </w:style>
  <w:style w:type="character" w:customStyle="1" w:styleId="StyleUnderline">
    <w:name w:val="Style Underline"/>
    <w:aliases w:val="Underline,Style Bold Underline,Intense Emphasis1,Intense Emphasis11,apple-style-span + 6 pt,Bold,Kern at 16 pt,Intense Emphasis111,Intense Emphasis2,HHeading 3 + 12 pt,Cards + Font: 12 pt Char,Title Char,Citation Char Char Char,Style,ci,c"/>
    <w:basedOn w:val="DefaultParagraphFont"/>
    <w:uiPriority w:val="6"/>
    <w:qFormat/>
    <w:rsid w:val="00D15202"/>
    <w:rPr>
      <w:u w:val="single"/>
    </w:rPr>
  </w:style>
  <w:style w:type="character" w:styleId="Hyperlink">
    <w:name w:val="Hyperlink"/>
    <w:basedOn w:val="DefaultParagraphFont"/>
    <w:uiPriority w:val="99"/>
    <w:unhideWhenUsed/>
    <w:rsid w:val="00D15202"/>
    <w:rPr>
      <w:color w:val="auto"/>
      <w:u w:val="none"/>
    </w:rPr>
  </w:style>
  <w:style w:type="character" w:styleId="FollowedHyperlink">
    <w:name w:val="FollowedHyperlink"/>
    <w:basedOn w:val="DefaultParagraphFont"/>
    <w:uiPriority w:val="99"/>
    <w:semiHidden/>
    <w:unhideWhenUsed/>
    <w:rsid w:val="00D15202"/>
    <w:rPr>
      <w:color w:val="auto"/>
      <w:u w:val="none"/>
    </w:rPr>
  </w:style>
  <w:style w:type="paragraph" w:styleId="NoSpacing">
    <w:name w:val="No Spacing"/>
    <w:uiPriority w:val="1"/>
    <w:rsid w:val="00C661CE"/>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C661CE"/>
    <w:rPr>
      <w:rFonts w:ascii="Lucida Grande" w:hAnsi="Lucida Grande" w:cs="Lucida Grande"/>
    </w:rPr>
  </w:style>
  <w:style w:type="paragraph" w:styleId="DocumentMap">
    <w:name w:val="Document Map"/>
    <w:basedOn w:val="Normal"/>
    <w:link w:val="DocumentMapChar"/>
    <w:uiPriority w:val="99"/>
    <w:semiHidden/>
    <w:unhideWhenUsed/>
    <w:rsid w:val="00C661CE"/>
    <w:rPr>
      <w:rFonts w:ascii="Lucida Grande" w:hAnsi="Lucida Grande" w:cs="Lucida Grande"/>
    </w:rPr>
  </w:style>
  <w:style w:type="paragraph" w:styleId="ListParagraph">
    <w:name w:val="List Paragraph"/>
    <w:basedOn w:val="Normal"/>
    <w:uiPriority w:val="34"/>
    <w:rsid w:val="00C661CE"/>
    <w:pPr>
      <w:ind w:left="720"/>
      <w:contextualSpacing/>
    </w:pPr>
  </w:style>
  <w:style w:type="paragraph" w:styleId="Header">
    <w:name w:val="header"/>
    <w:basedOn w:val="Normal"/>
    <w:link w:val="HeaderChar"/>
    <w:uiPriority w:val="99"/>
    <w:unhideWhenUsed/>
    <w:rsid w:val="00C661CE"/>
    <w:pPr>
      <w:tabs>
        <w:tab w:val="center" w:pos="4320"/>
        <w:tab w:val="right" w:pos="8640"/>
      </w:tabs>
    </w:pPr>
  </w:style>
  <w:style w:type="character" w:customStyle="1" w:styleId="HeaderChar">
    <w:name w:val="Header Char"/>
    <w:basedOn w:val="DefaultParagraphFont"/>
    <w:link w:val="Header"/>
    <w:uiPriority w:val="99"/>
    <w:rsid w:val="00C661CE"/>
  </w:style>
  <w:style w:type="paragraph" w:styleId="Footer">
    <w:name w:val="footer"/>
    <w:basedOn w:val="Normal"/>
    <w:link w:val="FooterChar"/>
    <w:uiPriority w:val="99"/>
    <w:unhideWhenUsed/>
    <w:rsid w:val="00C661CE"/>
    <w:pPr>
      <w:tabs>
        <w:tab w:val="center" w:pos="4320"/>
        <w:tab w:val="right" w:pos="8640"/>
      </w:tabs>
    </w:pPr>
  </w:style>
  <w:style w:type="character" w:customStyle="1" w:styleId="FooterChar">
    <w:name w:val="Footer Char"/>
    <w:basedOn w:val="DefaultParagraphFont"/>
    <w:link w:val="Footer"/>
    <w:uiPriority w:val="99"/>
    <w:rsid w:val="00C661CE"/>
  </w:style>
  <w:style w:type="character" w:customStyle="1" w:styleId="Footnote">
    <w:name w:val="Footnote_"/>
    <w:basedOn w:val="DefaultParagraphFont"/>
    <w:link w:val="Footnote0"/>
    <w:rsid w:val="000E3380"/>
    <w:rPr>
      <w:rFonts w:ascii="Times New Roman" w:eastAsia="Times New Roman" w:hAnsi="Times New Roman" w:cs="Times New Roman"/>
      <w:b/>
      <w:bCs/>
      <w:sz w:val="18"/>
      <w:szCs w:val="18"/>
      <w:shd w:val="clear" w:color="auto" w:fill="FFFFFF"/>
    </w:rPr>
  </w:style>
  <w:style w:type="character" w:customStyle="1" w:styleId="FootnoteItalic">
    <w:name w:val="Footnote + Italic"/>
    <w:basedOn w:val="Footnote"/>
    <w:rsid w:val="000E3380"/>
    <w:rPr>
      <w:rFonts w:ascii="Times New Roman" w:eastAsia="Times New Roman" w:hAnsi="Times New Roman" w:cs="Times New Roman"/>
      <w:b/>
      <w:bCs/>
      <w:i/>
      <w:iCs/>
      <w:color w:val="000000"/>
      <w:spacing w:val="0"/>
      <w:w w:val="100"/>
      <w:position w:val="0"/>
      <w:sz w:val="18"/>
      <w:szCs w:val="18"/>
      <w:shd w:val="clear" w:color="auto" w:fill="FFFFFF"/>
      <w:lang w:val="en-US" w:eastAsia="en-US" w:bidi="en-US"/>
    </w:rPr>
  </w:style>
  <w:style w:type="paragraph" w:customStyle="1" w:styleId="Footnote0">
    <w:name w:val="Footnote"/>
    <w:basedOn w:val="Normal"/>
    <w:link w:val="Footnote"/>
    <w:rsid w:val="000E3380"/>
    <w:pPr>
      <w:shd w:val="clear" w:color="auto" w:fill="FFFFFF"/>
      <w:spacing w:line="240" w:lineRule="exact"/>
      <w:ind w:hanging="400"/>
    </w:pPr>
    <w:rPr>
      <w:rFonts w:ascii="Times New Roman" w:eastAsia="Times New Roman" w:hAnsi="Times New Roman" w:cs="Times New Roman"/>
      <w:b/>
      <w:bCs/>
      <w:sz w:val="18"/>
      <w:szCs w:val="18"/>
    </w:rPr>
  </w:style>
  <w:style w:type="character" w:customStyle="1" w:styleId="BoldUnderlining">
    <w:name w:val="Bold Underlining"/>
    <w:basedOn w:val="DefaultParagraphFont"/>
    <w:rsid w:val="00A67396"/>
    <w:rPr>
      <w:b/>
      <w:u w:val="single"/>
    </w:rPr>
  </w:style>
  <w:style w:type="character" w:customStyle="1" w:styleId="cite">
    <w:name w:val="cite"/>
    <w:basedOn w:val="DefaultParagraphFont"/>
    <w:rsid w:val="00A67396"/>
    <w:rPr>
      <w:rFonts w:ascii="Times New Roman" w:hAnsi="Times New Roman"/>
      <w:b/>
      <w:sz w:val="24"/>
    </w:rPr>
  </w:style>
  <w:style w:type="paragraph" w:customStyle="1" w:styleId="CardDownSize">
    <w:name w:val="CardDownSize"/>
    <w:basedOn w:val="Normal"/>
    <w:link w:val="CardDownSizeChar"/>
    <w:rsid w:val="00A67396"/>
    <w:pPr>
      <w:spacing w:after="0" w:line="240" w:lineRule="auto"/>
      <w:jc w:val="both"/>
    </w:pPr>
    <w:rPr>
      <w:rFonts w:ascii="Times New Roman" w:eastAsia="Times New Roman" w:hAnsi="Times New Roman" w:cs="Arial"/>
      <w:sz w:val="16"/>
      <w:szCs w:val="32"/>
    </w:rPr>
  </w:style>
  <w:style w:type="character" w:customStyle="1" w:styleId="CardDownSizeChar">
    <w:name w:val="CardDownSize Char"/>
    <w:basedOn w:val="DefaultParagraphFont"/>
    <w:link w:val="CardDownSize"/>
    <w:rsid w:val="00A67396"/>
    <w:rPr>
      <w:rFonts w:ascii="Times New Roman" w:eastAsia="Times New Roman" w:hAnsi="Times New Roman" w:cs="Arial"/>
      <w:sz w:val="1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gressive.org/news/2015/03/188074/black-americas-state-surveillance" TargetMode="External"/><Relationship Id="rId13" Type="http://schemas.openxmlformats.org/officeDocument/2006/relationships/hyperlink" Target="http://www.stanfordlawreview.org/online/privacy-and-big-data/buying-and-selling-privacy" TargetMode="External"/><Relationship Id="rId18" Type="http://schemas.openxmlformats.org/officeDocument/2006/relationships/hyperlink" Target="http://www.stanfordlawreview.org/online/privacy-and-big-data/buying-and-selling-privacy" TargetMode="External"/><Relationship Id="rId3" Type="http://schemas.microsoft.com/office/2007/relationships/stylesWithEffects" Target="stylesWithEffects.xml"/><Relationship Id="rId21" Type="http://schemas.openxmlformats.org/officeDocument/2006/relationships/hyperlink" Target="http://www.privacysummersymposium.com/reading/westin.pdf" TargetMode="External"/><Relationship Id="rId7" Type="http://schemas.openxmlformats.org/officeDocument/2006/relationships/endnotes" Target="endnotes.xml"/><Relationship Id="rId12" Type="http://schemas.openxmlformats.org/officeDocument/2006/relationships/hyperlink" Target="http://www.stanfordlawreview.org/online/privacy-and-big-data/buying-and-selling-privacy" TargetMode="External"/><Relationship Id="rId17" Type="http://schemas.openxmlformats.org/officeDocument/2006/relationships/hyperlink" Target="http://www.stanfordlawreview.org/online/privacy-and-big-data/buying-and-selling-privacy" TargetMode="External"/><Relationship Id="rId2" Type="http://schemas.openxmlformats.org/officeDocument/2006/relationships/styles" Target="styles.xml"/><Relationship Id="rId16" Type="http://schemas.openxmlformats.org/officeDocument/2006/relationships/hyperlink" Target="http://www.stanfordlawreview.org/online/privacy-and-big-data/buying-and-selling-privacy" TargetMode="External"/><Relationship Id="rId20" Type="http://schemas.openxmlformats.org/officeDocument/2006/relationships/hyperlink" Target="http://www.newappsblog.com/2013/08/on-complicity-structural-violence-and-ideological-blinders.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modelviewculture.com/pieces/the-male-gazed"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stanfordlawreview.org/online/privacy-and-big-data/buying-and-selling-privacy" TargetMode="External"/><Relationship Id="rId23" Type="http://schemas.openxmlformats.org/officeDocument/2006/relationships/fontTable" Target="fontTable.xml"/><Relationship Id="rId10" Type="http://schemas.openxmlformats.org/officeDocument/2006/relationships/hyperlink" Target="http://www.progressive.org/news/2015/03/188074/black-americas-state-surveillance" TargetMode="External"/><Relationship Id="rId19" Type="http://schemas.openxmlformats.org/officeDocument/2006/relationships/hyperlink" Target="http://www.stanfordlawreview.org/online/privacy-and-big-data/buying-and-selling-privacy" TargetMode="External"/><Relationship Id="rId4" Type="http://schemas.openxmlformats.org/officeDocument/2006/relationships/settings" Target="settings.xml"/><Relationship Id="rId9" Type="http://schemas.openxmlformats.org/officeDocument/2006/relationships/hyperlink" Target="http://www.progressive.org/news/2015/03/188074/black-americas-state-surveillance" TargetMode="External"/><Relationship Id="rId14" Type="http://schemas.openxmlformats.org/officeDocument/2006/relationships/hyperlink" Target="http://www.stanfordlawreview.org/online/privacy-and-big-data/buying-and-selling-privacy" TargetMode="External"/><Relationship Id="rId22" Type="http://schemas.openxmlformats.org/officeDocument/2006/relationships/hyperlink" Target="http://www.privacysummersymposium.com/reading/westi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ila.peter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114</Pages>
  <Words>56888</Words>
  <Characters>324262</Characters>
  <Application>Microsoft Office Word</Application>
  <DocSecurity>0</DocSecurity>
  <Lines>2702</Lines>
  <Paragraphs>760</Paragraphs>
  <ScaleCrop>false</ScaleCrop>
  <HeadingPairs>
    <vt:vector size="2" baseType="variant">
      <vt:variant>
        <vt:lpstr>Title</vt:lpstr>
      </vt:variant>
      <vt:variant>
        <vt:i4>1</vt:i4>
      </vt:variant>
    </vt:vector>
  </HeadingPairs>
  <TitlesOfParts>
    <vt:vector size="1" baseType="lpstr">
      <vt:lpstr/>
    </vt:vector>
  </TitlesOfParts>
  <Company>Wayza Public Schools</Company>
  <LinksUpToDate>false</LinksUpToDate>
  <CharactersWithSpaces>380390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Sheila.Peterson</dc:creator>
  <cp:keywords>5.0</cp:keywords>
  <cp:lastModifiedBy>Sheila.Peterson</cp:lastModifiedBy>
  <cp:revision>3</cp:revision>
  <dcterms:created xsi:type="dcterms:W3CDTF">2015-07-15T04:45:00Z</dcterms:created>
  <dcterms:modified xsi:type="dcterms:W3CDTF">2015-07-15T04:46:00Z</dcterms:modified>
</cp:coreProperties>
</file>