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8359E8" w14:textId="02344482" w:rsidR="007E7104" w:rsidRDefault="007E7104" w:rsidP="007E7104">
      <w:pPr>
        <w:pStyle w:val="Heading1"/>
      </w:pPr>
      <w:r>
        <w:t>SEC Negative</w:t>
      </w:r>
    </w:p>
    <w:p w14:paraId="265574A4" w14:textId="77777777" w:rsidR="0097781D" w:rsidRDefault="0097781D" w:rsidP="0097781D">
      <w:pPr>
        <w:pStyle w:val="Heading2"/>
      </w:pPr>
      <w:r>
        <w:lastRenderedPageBreak/>
        <w:t>Economy Advantage</w:t>
      </w:r>
    </w:p>
    <w:p w14:paraId="3768740C" w14:textId="2D1147B1" w:rsidR="009153F3" w:rsidRPr="009153F3" w:rsidRDefault="007D1AF4" w:rsidP="009153F3">
      <w:pPr>
        <w:pStyle w:val="Heading3"/>
      </w:pPr>
      <w:r>
        <w:lastRenderedPageBreak/>
        <w:t>Transition I</w:t>
      </w:r>
      <w:r w:rsidR="009153F3">
        <w:t xml:space="preserve">nevitable </w:t>
      </w:r>
    </w:p>
    <w:p w14:paraId="3D38BA3D" w14:textId="77777777" w:rsidR="009153F3" w:rsidRPr="00C65BB9" w:rsidRDefault="009153F3" w:rsidP="009153F3">
      <w:pPr>
        <w:pStyle w:val="Heading4"/>
      </w:pPr>
      <w:r>
        <w:rPr>
          <w:u w:val="single"/>
        </w:rPr>
        <w:t>China rise</w:t>
      </w:r>
      <w:r>
        <w:t xml:space="preserve"> means transition is inevitable – no hard power</w:t>
      </w:r>
    </w:p>
    <w:p w14:paraId="444D93BF" w14:textId="77777777" w:rsidR="009153F3" w:rsidRPr="007A3BAD" w:rsidRDefault="009153F3" w:rsidP="009153F3">
      <w:r w:rsidRPr="007A3BAD">
        <w:rPr>
          <w:rStyle w:val="Style13ptBold"/>
        </w:rPr>
        <w:t>Colby and Lettow,</w:t>
      </w:r>
      <w:r>
        <w:rPr>
          <w:rStyle w:val="Style13ptBold"/>
        </w:rPr>
        <w:t xml:space="preserve"> </w:t>
      </w:r>
      <w:r w:rsidRPr="007A3BAD">
        <w:rPr>
          <w:rStyle w:val="Style13ptBold"/>
        </w:rPr>
        <w:t>14</w:t>
      </w:r>
    </w:p>
    <w:p w14:paraId="6F29DB34" w14:textId="77777777" w:rsidR="009153F3" w:rsidRPr="007A3BAD" w:rsidRDefault="009153F3" w:rsidP="009153F3">
      <w:r w:rsidRPr="007A3BAD">
        <w:t>(Elbridge and Paul, 7-3-14, *Robert M. Gates fellow at the Center for a New American Security, policy advisor to the Secretary of Defense’s Representative for the follow-on to the Strategic Arms Reduction Treaty, expert advisor to the Congressional Strategic Posture Commission staff member on the President’s WMD Commission, **Senior director for strategic planning on the U.S. National Security Council, Senior Director for Strategic Planning and Institutional Reform, Senior Adviser to the Under Secretary of State for Democracy and Global Affairs</w:t>
      </w:r>
      <w:r>
        <w:t>,</w:t>
      </w:r>
      <w:r w:rsidRPr="007A3BAD">
        <w:t xml:space="preserve"> “HAVE WE HIT PEAK AMERICA? THE SOURCES OF U.S. POWER AND THE PATH TO NATIONAL RENAISSANCE”, </w:t>
      </w:r>
      <w:hyperlink r:id="rId7" w:history="1">
        <w:r w:rsidRPr="007A3BAD">
          <w:rPr>
            <w:rStyle w:val="Hyperlink"/>
          </w:rPr>
          <w:t>http://www.foreignpolicy.com/articles/2014/07/03/have_we_hit_peak_america</w:t>
        </w:r>
      </w:hyperlink>
      <w:r>
        <w:t>, ak.)</w:t>
      </w:r>
    </w:p>
    <w:p w14:paraId="33CB4B68" w14:textId="77777777" w:rsidR="009153F3" w:rsidRPr="004F63B6" w:rsidRDefault="009153F3" w:rsidP="009153F3">
      <w:pPr>
        <w:rPr>
          <w:sz w:val="16"/>
        </w:rPr>
      </w:pPr>
      <w:r w:rsidRPr="007A3BAD">
        <w:rPr>
          <w:rStyle w:val="StyleUnderline"/>
        </w:rPr>
        <w:t xml:space="preserve">THE RELATIVE ECONOMIC DECLINE OF THE UNITED STATES IS A FACT. </w:t>
      </w:r>
      <w:r w:rsidRPr="00396B2F">
        <w:rPr>
          <w:rStyle w:val="StyleUnderline"/>
        </w:rPr>
        <w:t>For the first time in 200 years</w:t>
      </w:r>
      <w:r w:rsidRPr="00396B2F">
        <w:rPr>
          <w:sz w:val="16"/>
        </w:rPr>
        <w:t xml:space="preserve">, </w:t>
      </w:r>
      <w:r w:rsidRPr="00396B2F">
        <w:rPr>
          <w:rStyle w:val="StyleUnderline"/>
        </w:rPr>
        <w:t>most growth is occurring in the developing world</w:t>
      </w:r>
      <w:r w:rsidRPr="003C7061">
        <w:rPr>
          <w:sz w:val="16"/>
        </w:rPr>
        <w:t xml:space="preserve">, and the speed with which that shift -- a function of globalization -- has occurred is hard to fathom. </w:t>
      </w:r>
      <w:r w:rsidRPr="007A3BAD">
        <w:rPr>
          <w:rStyle w:val="StyleUnderline"/>
        </w:rPr>
        <w:t>Whereas in 1990 just 14 percent of cross-border flows of goods</w:t>
      </w:r>
      <w:r w:rsidRPr="003C7061">
        <w:rPr>
          <w:sz w:val="16"/>
        </w:rPr>
        <w:t xml:space="preserve">, services, and finances </w:t>
      </w:r>
      <w:r w:rsidRPr="007A3BAD">
        <w:rPr>
          <w:rStyle w:val="StyleUnderline"/>
        </w:rPr>
        <w:t xml:space="preserve">originated in emerging economies, today nearly 40 percent do. </w:t>
      </w:r>
      <w:r w:rsidRPr="007D05FC">
        <w:rPr>
          <w:rStyle w:val="StyleUnderline"/>
          <w:highlight w:val="cyan"/>
        </w:rPr>
        <w:t xml:space="preserve">As </w:t>
      </w:r>
      <w:r w:rsidRPr="00982CB1">
        <w:rPr>
          <w:rStyle w:val="StyleUnderline"/>
          <w:highlight w:val="cyan"/>
        </w:rPr>
        <w:t xml:space="preserve">recently </w:t>
      </w:r>
      <w:r w:rsidRPr="007D05FC">
        <w:rPr>
          <w:rStyle w:val="StyleUnderline"/>
          <w:highlight w:val="cyan"/>
        </w:rPr>
        <w:t>as 2000, the GDP of China was one-tenth</w:t>
      </w:r>
      <w:r w:rsidRPr="007A3BAD">
        <w:rPr>
          <w:rStyle w:val="StyleUnderline"/>
        </w:rPr>
        <w:t xml:space="preserve"> that </w:t>
      </w:r>
      <w:r w:rsidRPr="007D05FC">
        <w:rPr>
          <w:rStyle w:val="StyleUnderline"/>
          <w:highlight w:val="cyan"/>
        </w:rPr>
        <w:t>of the United States</w:t>
      </w:r>
      <w:r w:rsidRPr="003C7061">
        <w:rPr>
          <w:sz w:val="16"/>
        </w:rPr>
        <w:t xml:space="preserve">; just </w:t>
      </w:r>
      <w:r w:rsidRPr="007D05FC">
        <w:rPr>
          <w:rStyle w:val="StyleUnderline"/>
          <w:highlight w:val="cyan"/>
        </w:rPr>
        <w:t>14 years later, the two economies are equal</w:t>
      </w:r>
      <w:r w:rsidRPr="003C7061">
        <w:rPr>
          <w:sz w:val="16"/>
        </w:rPr>
        <w:t xml:space="preserve"> (at least </w:t>
      </w:r>
      <w:r w:rsidRPr="007A3BAD">
        <w:rPr>
          <w:rStyle w:val="StyleUnderline"/>
        </w:rPr>
        <w:t>in terms of purchasing power</w:t>
      </w:r>
      <w:r w:rsidRPr="003C7061">
        <w:rPr>
          <w:sz w:val="16"/>
        </w:rPr>
        <w:t xml:space="preserve"> parity). 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w:t>
      </w:r>
      <w:r w:rsidRPr="007D05FC">
        <w:rPr>
          <w:rStyle w:val="StyleUnderline"/>
          <w:highlight w:val="cyan"/>
        </w:rPr>
        <w:t>the economic center of gravity is headed back toward Asia</w:t>
      </w:r>
      <w:r w:rsidRPr="003C7061">
        <w:rPr>
          <w:sz w:val="16"/>
        </w:rPr>
        <w:t xml:space="preserve">, and it is doing so </w:t>
      </w:r>
      <w:r w:rsidRPr="007D05FC">
        <w:rPr>
          <w:rStyle w:val="StyleUnderline"/>
          <w:highlight w:val="cyan"/>
        </w:rPr>
        <w:t>with unique historical speed</w:t>
      </w:r>
      <w:r w:rsidRPr="003C7061">
        <w:rPr>
          <w:sz w:val="16"/>
        </w:rPr>
        <w:t>. 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 U.S. wealth is not shrinking in absolute terms -- and it continues to benefit from economic globalization -- but</w:t>
      </w:r>
      <w:r w:rsidRPr="007A3BAD">
        <w:rPr>
          <w:rStyle w:val="StyleUnderline"/>
        </w:rPr>
        <w:t xml:space="preserve"> the United States and its allies are losing might compared with potential rivals</w:t>
      </w:r>
      <w:r w:rsidRPr="003C7061">
        <w:rPr>
          <w:sz w:val="16"/>
        </w:rPr>
        <w:t xml:space="preserve">. Although Europe and Japan have been responsible for much of the developed world's lost relative economic power, </w:t>
      </w:r>
      <w:r w:rsidRPr="007A3BAD">
        <w:rPr>
          <w:rStyle w:val="StyleUnderline"/>
        </w:rPr>
        <w:t>the U.S. economy has</w:t>
      </w:r>
      <w:r w:rsidRPr="003C7061">
        <w:rPr>
          <w:sz w:val="16"/>
        </w:rPr>
        <w:t xml:space="preserve"> also </w:t>
      </w:r>
      <w:r w:rsidRPr="007A3BAD">
        <w:rPr>
          <w:rStyle w:val="StyleUnderline"/>
        </w:rPr>
        <w:t>slowed from its traditional rates of expansion over the past several decades. Worsening productivity growth has played a particularly large role in the</w:t>
      </w:r>
      <w:r w:rsidRPr="003C7061">
        <w:rPr>
          <w:sz w:val="16"/>
        </w:rPr>
        <w:t xml:space="preserve"> U.S. </w:t>
      </w:r>
      <w:r w:rsidRPr="007A3BAD">
        <w:rPr>
          <w:rStyle w:val="StyleUnderline"/>
        </w:rPr>
        <w:t>slowdown</w:t>
      </w:r>
      <w:r w:rsidRPr="003C7061">
        <w:rPr>
          <w:sz w:val="16"/>
        </w:rPr>
        <w:t xml:space="preserve">, dropping to around 0.5 percent annually, which </w:t>
      </w:r>
      <w:r w:rsidRPr="007A3BAD">
        <w:rPr>
          <w:rStyle w:val="StyleUnderline"/>
        </w:rPr>
        <w:t>the Financial Times has referred to</w:t>
      </w:r>
      <w:r w:rsidRPr="003C7061">
        <w:rPr>
          <w:sz w:val="16"/>
        </w:rPr>
        <w:t xml:space="preserve"> as </w:t>
      </w:r>
      <w:r w:rsidRPr="007A3BAD">
        <w:rPr>
          <w:rStyle w:val="StyleUnderline"/>
        </w:rPr>
        <w:t xml:space="preserve">a "productivity crisis." </w:t>
      </w:r>
      <w:r w:rsidRPr="007D05FC">
        <w:rPr>
          <w:rStyle w:val="StyleUnderline"/>
          <w:highlight w:val="cyan"/>
        </w:rPr>
        <w:t xml:space="preserve">A </w:t>
      </w:r>
      <w:r w:rsidRPr="00982CB1">
        <w:rPr>
          <w:rStyle w:val="StyleUnderline"/>
        </w:rPr>
        <w:t>range of factors are responsible, including</w:t>
      </w:r>
      <w:r w:rsidRPr="007D05FC">
        <w:rPr>
          <w:rStyle w:val="StyleUnderline"/>
          <w:highlight w:val="cyan"/>
        </w:rPr>
        <w:t xml:space="preserve"> a decline in the skill level of the American workforce and a drop in resources allocated to</w:t>
      </w:r>
      <w:r w:rsidRPr="007A3BAD">
        <w:rPr>
          <w:rStyle w:val="StyleUnderline"/>
        </w:rPr>
        <w:t xml:space="preserve"> </w:t>
      </w:r>
      <w:r w:rsidRPr="00396B2F">
        <w:rPr>
          <w:rStyle w:val="Emphasis"/>
          <w:highlight w:val="cyan"/>
        </w:rPr>
        <w:t>r</w:t>
      </w:r>
      <w:r w:rsidRPr="007A3BAD">
        <w:rPr>
          <w:rStyle w:val="StyleUnderline"/>
        </w:rPr>
        <w:t xml:space="preserve">esearch </w:t>
      </w:r>
      <w:r w:rsidRPr="00396B2F">
        <w:rPr>
          <w:rStyle w:val="Emphasis"/>
          <w:highlight w:val="cyan"/>
        </w:rPr>
        <w:t>and</w:t>
      </w:r>
      <w:r w:rsidRPr="00396B2F">
        <w:rPr>
          <w:rStyle w:val="Emphasis"/>
        </w:rPr>
        <w:t xml:space="preserve"> </w:t>
      </w:r>
      <w:r w:rsidRPr="00396B2F">
        <w:rPr>
          <w:rStyle w:val="Emphasis"/>
          <w:highlight w:val="cyan"/>
        </w:rPr>
        <w:t>d</w:t>
      </w:r>
      <w:r w:rsidRPr="007A3BAD">
        <w:rPr>
          <w:rStyle w:val="StyleUnderline"/>
        </w:rPr>
        <w:t>evelopment</w:t>
      </w:r>
      <w:r w:rsidRPr="003C7061">
        <w:rPr>
          <w:sz w:val="16"/>
        </w:rPr>
        <w:t xml:space="preserve">. Overall, </w:t>
      </w:r>
      <w:r w:rsidRPr="007A3BAD">
        <w:rPr>
          <w:rStyle w:val="StyleUnderline"/>
        </w:rPr>
        <w:t>the U.S. economy has become less competitive. The McKinsey Global Institute</w:t>
      </w:r>
      <w:r w:rsidRPr="003C7061">
        <w:rPr>
          <w:sz w:val="16"/>
        </w:rPr>
        <w:t xml:space="preserve">, for instance, has </w:t>
      </w:r>
      <w:r w:rsidRPr="007A3BAD">
        <w:rPr>
          <w:rStyle w:val="StyleUnderline"/>
        </w:rPr>
        <w:t>measured the relative attractiveness of the United States across</w:t>
      </w:r>
      <w:r w:rsidRPr="003C7061">
        <w:rPr>
          <w:sz w:val="16"/>
        </w:rPr>
        <w:t xml:space="preserve"> a range of </w:t>
      </w:r>
      <w:r w:rsidRPr="007A3BAD">
        <w:rPr>
          <w:rStyle w:val="StyleUnderline"/>
        </w:rPr>
        <w:t>metrics, such as</w:t>
      </w:r>
      <w:r w:rsidRPr="003C7061">
        <w:rPr>
          <w:sz w:val="16"/>
        </w:rPr>
        <w:t xml:space="preserve"> national </w:t>
      </w:r>
      <w:r w:rsidRPr="007A3BAD">
        <w:rPr>
          <w:rStyle w:val="StyleUnderline"/>
        </w:rPr>
        <w:t>spending on research and development and foreign direct investment as a percentage of GDP</w:t>
      </w:r>
      <w:r w:rsidRPr="003C7061">
        <w:rPr>
          <w:sz w:val="16"/>
        </w:rPr>
        <w:t xml:space="preserve">. </w:t>
      </w:r>
      <w:r w:rsidRPr="007A3BAD">
        <w:rPr>
          <w:rStyle w:val="StyleUnderline"/>
        </w:rPr>
        <w:t xml:space="preserve">It found that U.S. business attractiveness relative to that of competitors fell across 14 of 20 </w:t>
      </w:r>
      <w:r w:rsidRPr="003C7061">
        <w:rPr>
          <w:sz w:val="16"/>
        </w:rPr>
        <w:t>key me</w:t>
      </w:r>
      <w:r w:rsidRPr="007A3BAD">
        <w:rPr>
          <w:rStyle w:val="StyleUnderline"/>
        </w:rPr>
        <w:t xml:space="preserve">trics from 2000 to 2010 -- and improved in none. And according to the Harvard Business Review, </w:t>
      </w:r>
      <w:r w:rsidRPr="007D05FC">
        <w:rPr>
          <w:rStyle w:val="StyleUnderline"/>
          <w:highlight w:val="cyan"/>
        </w:rPr>
        <w:t xml:space="preserve">U.S. exports' global market share dropped </w:t>
      </w:r>
      <w:r w:rsidRPr="00982CB1">
        <w:rPr>
          <w:rStyle w:val="StyleUnderline"/>
        </w:rPr>
        <w:t>across the board</w:t>
      </w:r>
      <w:r w:rsidRPr="007A3BAD">
        <w:rPr>
          <w:rStyle w:val="StyleUnderline"/>
        </w:rPr>
        <w:t xml:space="preserve"> from 1999 to 2009 and suffered</w:t>
      </w:r>
      <w:r w:rsidRPr="003C7061">
        <w:rPr>
          <w:sz w:val="16"/>
        </w:rPr>
        <w:t xml:space="preserve"> particularly </w:t>
      </w:r>
      <w:r w:rsidRPr="007A3BAD">
        <w:rPr>
          <w:rStyle w:val="StyleUnderline"/>
        </w:rPr>
        <w:t>sharp falls in cutting-edge fields such as aerospace</w:t>
      </w:r>
      <w:r w:rsidRPr="003C7061">
        <w:rPr>
          <w:sz w:val="16"/>
        </w:rPr>
        <w:t>.</w:t>
      </w:r>
      <w:r>
        <w:rPr>
          <w:sz w:val="16"/>
        </w:rPr>
        <w:t xml:space="preserve"> </w:t>
      </w:r>
      <w:r w:rsidRPr="007A3BAD">
        <w:rPr>
          <w:rStyle w:val="StyleUnderline"/>
        </w:rPr>
        <w:t xml:space="preserve">This </w:t>
      </w:r>
      <w:r w:rsidRPr="007D05FC">
        <w:rPr>
          <w:rStyle w:val="StyleUnderline"/>
          <w:highlight w:val="cyan"/>
        </w:rPr>
        <w:t>shift</w:t>
      </w:r>
      <w:r w:rsidRPr="007A3BAD">
        <w:rPr>
          <w:rStyle w:val="StyleUnderline"/>
        </w:rPr>
        <w:t xml:space="preserve"> in</w:t>
      </w:r>
      <w:r w:rsidRPr="003C7061">
        <w:rPr>
          <w:sz w:val="16"/>
        </w:rPr>
        <w:t xml:space="preserve"> economic </w:t>
      </w:r>
      <w:r w:rsidRPr="007A3BAD">
        <w:rPr>
          <w:rStyle w:val="StyleUnderline"/>
        </w:rPr>
        <w:t xml:space="preserve">growth </w:t>
      </w:r>
      <w:r w:rsidRPr="007D05FC">
        <w:rPr>
          <w:rStyle w:val="StyleUnderline"/>
          <w:highlight w:val="cyan"/>
        </w:rPr>
        <w:t>toward the developing world is going to have strategic consequences</w:t>
      </w:r>
      <w:r w:rsidRPr="007A3BAD">
        <w:rPr>
          <w:rStyle w:val="StyleUnderline"/>
        </w:rPr>
        <w:t xml:space="preserve">. </w:t>
      </w:r>
      <w:r w:rsidRPr="007D05FC">
        <w:rPr>
          <w:rStyle w:val="StyleUnderline"/>
          <w:highlight w:val="cyan"/>
        </w:rPr>
        <w:t>Military power</w:t>
      </w:r>
      <w:r w:rsidRPr="007A3BAD">
        <w:rPr>
          <w:rStyle w:val="StyleUnderline"/>
        </w:rPr>
        <w:t xml:space="preserve"> </w:t>
      </w:r>
      <w:r w:rsidRPr="003C7061">
        <w:rPr>
          <w:sz w:val="16"/>
        </w:rPr>
        <w:t xml:space="preserve">ultimately </w:t>
      </w:r>
      <w:r w:rsidRPr="007D05FC">
        <w:rPr>
          <w:rStyle w:val="StyleUnderline"/>
          <w:highlight w:val="cyan"/>
        </w:rPr>
        <w:t>derives from wealth</w:t>
      </w:r>
      <w:r w:rsidRPr="007D05FC">
        <w:rPr>
          <w:sz w:val="16"/>
          <w:highlight w:val="cyan"/>
        </w:rPr>
        <w:t xml:space="preserve">. </w:t>
      </w:r>
      <w:r w:rsidRPr="007D05FC">
        <w:rPr>
          <w:sz w:val="16"/>
        </w:rPr>
        <w:t>It</w:t>
      </w:r>
      <w:r w:rsidRPr="003C7061">
        <w:rPr>
          <w:sz w:val="16"/>
        </w:rPr>
        <w:t xml:space="preserve"> is often noted that </w:t>
      </w:r>
      <w:r w:rsidRPr="007A3BAD">
        <w:rPr>
          <w:rStyle w:val="StyleUnderline"/>
        </w:rPr>
        <w:t xml:space="preserve">the United States spends more on defense than the next 10 countries combined. </w:t>
      </w:r>
      <w:r w:rsidRPr="003C7061">
        <w:rPr>
          <w:sz w:val="16"/>
        </w:rPr>
        <w:t>But</w:t>
      </w:r>
      <w:r w:rsidRPr="007A3BAD">
        <w:rPr>
          <w:rStyle w:val="StyleUnderline"/>
        </w:rPr>
        <w:t xml:space="preserve"> </w:t>
      </w:r>
      <w:r w:rsidRPr="007D05FC">
        <w:rPr>
          <w:rStyle w:val="StyleUnderline"/>
          <w:highlight w:val="cyan"/>
        </w:rPr>
        <w:t>growth in military spending correlates with GDP</w:t>
      </w:r>
      <w:r w:rsidRPr="007A3BAD">
        <w:rPr>
          <w:rStyle w:val="StyleUnderline"/>
        </w:rPr>
        <w:t xml:space="preserve"> </w:t>
      </w:r>
      <w:r w:rsidRPr="003C7061">
        <w:rPr>
          <w:sz w:val="16"/>
        </w:rPr>
        <w:t>growth</w:t>
      </w:r>
      <w:r w:rsidRPr="007A3BAD">
        <w:rPr>
          <w:rStyle w:val="StyleUnderline"/>
        </w:rPr>
        <w:t xml:space="preserve">, so </w:t>
      </w:r>
      <w:r w:rsidRPr="007D05FC">
        <w:rPr>
          <w:rStyle w:val="StyleUnderline"/>
        </w:rPr>
        <w:t xml:space="preserve">as other economies grow, those </w:t>
      </w:r>
      <w:r w:rsidRPr="007D05FC">
        <w:rPr>
          <w:sz w:val="16"/>
        </w:rPr>
        <w:t>countries</w:t>
      </w:r>
      <w:r w:rsidRPr="007D05FC">
        <w:rPr>
          <w:rStyle w:val="StyleUnderline"/>
        </w:rPr>
        <w:t xml:space="preserve"> will</w:t>
      </w:r>
      <w:r w:rsidRPr="003C7061">
        <w:rPr>
          <w:sz w:val="16"/>
        </w:rPr>
        <w:t xml:space="preserve"> likely </w:t>
      </w:r>
      <w:r w:rsidRPr="007A3BAD">
        <w:rPr>
          <w:rStyle w:val="StyleUnderline"/>
        </w:rPr>
        <w:t>spend more on defense, reducing the</w:t>
      </w:r>
      <w:r w:rsidRPr="003C7061">
        <w:rPr>
          <w:sz w:val="16"/>
        </w:rPr>
        <w:t xml:space="preserve"> </w:t>
      </w:r>
      <w:r w:rsidRPr="007A3BAD">
        <w:rPr>
          <w:rStyle w:val="StyleUnderline"/>
        </w:rPr>
        <w:t>relative</w:t>
      </w:r>
      <w:r w:rsidRPr="003C7061">
        <w:rPr>
          <w:sz w:val="16"/>
        </w:rPr>
        <w:t xml:space="preserve"> military</w:t>
      </w:r>
      <w:r w:rsidRPr="007A3BAD">
        <w:rPr>
          <w:rStyle w:val="StyleUnderline"/>
        </w:rPr>
        <w:t xml:space="preserve"> power of the United States</w:t>
      </w:r>
      <w:r w:rsidRPr="003C7061">
        <w:rPr>
          <w:sz w:val="16"/>
        </w:rPr>
        <w:t xml:space="preserve">. Already, </w:t>
      </w:r>
      <w:r w:rsidRPr="007D05FC">
        <w:rPr>
          <w:rStyle w:val="StyleUnderline"/>
          <w:highlight w:val="cyan"/>
        </w:rPr>
        <w:t>trends</w:t>
      </w:r>
      <w:r w:rsidRPr="007A3BAD">
        <w:rPr>
          <w:rStyle w:val="StyleUnderline"/>
        </w:rPr>
        <w:t xml:space="preserve"> in global defense spending </w:t>
      </w:r>
      <w:r w:rsidRPr="007D05FC">
        <w:rPr>
          <w:rStyle w:val="StyleUnderline"/>
          <w:highlight w:val="cyan"/>
        </w:rPr>
        <w:t>show a</w:t>
      </w:r>
      <w:r w:rsidRPr="003C7061">
        <w:rPr>
          <w:sz w:val="16"/>
        </w:rPr>
        <w:t xml:space="preserve"> rapid and marked </w:t>
      </w:r>
      <w:r w:rsidRPr="007D05FC">
        <w:rPr>
          <w:rStyle w:val="StyleUnderline"/>
          <w:highlight w:val="cyan"/>
        </w:rPr>
        <w:t>shift from the United States</w:t>
      </w:r>
      <w:r w:rsidRPr="007A3BAD">
        <w:rPr>
          <w:rStyle w:val="StyleUnderline"/>
        </w:rPr>
        <w:t xml:space="preserve"> and its allies </w:t>
      </w:r>
      <w:r w:rsidRPr="007D05FC">
        <w:rPr>
          <w:rStyle w:val="StyleUnderline"/>
          <w:highlight w:val="cyan"/>
        </w:rPr>
        <w:t>toward emerging economies, especially China</w:t>
      </w:r>
      <w:r w:rsidRPr="003C7061">
        <w:rPr>
          <w:sz w:val="16"/>
        </w:rPr>
        <w:t xml:space="preserve">. </w:t>
      </w:r>
      <w:r w:rsidRPr="007A3BAD">
        <w:rPr>
          <w:rStyle w:val="StyleUnderline"/>
        </w:rPr>
        <w:t>In 2011, the United States</w:t>
      </w:r>
      <w:r w:rsidRPr="003C7061">
        <w:rPr>
          <w:sz w:val="16"/>
        </w:rPr>
        <w:t xml:space="preserve"> and its partners </w:t>
      </w:r>
      <w:r w:rsidRPr="007A3BAD">
        <w:rPr>
          <w:rStyle w:val="StyleUnderline"/>
        </w:rPr>
        <w:t>accounted for</w:t>
      </w:r>
      <w:r w:rsidRPr="003C7061">
        <w:rPr>
          <w:sz w:val="16"/>
        </w:rPr>
        <w:t xml:space="preserve"> approximately </w:t>
      </w:r>
      <w:r w:rsidRPr="007A3BAD">
        <w:rPr>
          <w:rStyle w:val="StyleUnderline"/>
        </w:rPr>
        <w:t>80 percent of</w:t>
      </w:r>
      <w:r w:rsidRPr="003C7061">
        <w:rPr>
          <w:sz w:val="16"/>
        </w:rPr>
        <w:t xml:space="preserve"> the </w:t>
      </w:r>
      <w:r w:rsidRPr="007A3BAD">
        <w:rPr>
          <w:rStyle w:val="StyleUnderline"/>
        </w:rPr>
        <w:t>military spending by the 15 countries with the largest defense budgets</w:t>
      </w:r>
      <w:r w:rsidRPr="003C7061">
        <w:rPr>
          <w:sz w:val="16"/>
        </w:rPr>
        <w:t xml:space="preserve">. </w:t>
      </w:r>
      <w:r w:rsidRPr="007A3BAD">
        <w:rPr>
          <w:rStyle w:val="StyleUnderline"/>
        </w:rPr>
        <w:t xml:space="preserve">But, according to a McKinsey study, that </w:t>
      </w:r>
      <w:r w:rsidRPr="003C7061">
        <w:rPr>
          <w:sz w:val="16"/>
        </w:rPr>
        <w:t xml:space="preserve">share </w:t>
      </w:r>
      <w:r w:rsidRPr="007A3BAD">
        <w:rPr>
          <w:rStyle w:val="StyleUnderline"/>
        </w:rPr>
        <w:t>could fall significantly over the next eight years</w:t>
      </w:r>
      <w:r w:rsidRPr="003C7061">
        <w:rPr>
          <w:sz w:val="16"/>
        </w:rPr>
        <w:t xml:space="preserve"> -- perhaps </w:t>
      </w:r>
      <w:r w:rsidRPr="007A3BAD">
        <w:rPr>
          <w:rStyle w:val="StyleUnderline"/>
        </w:rPr>
        <w:t>to as low as 55 percent</w:t>
      </w:r>
      <w:r w:rsidRPr="003C7061">
        <w:rPr>
          <w:sz w:val="16"/>
        </w:rPr>
        <w:t xml:space="preserve">. </w:t>
      </w:r>
      <w:r w:rsidRPr="007D05FC">
        <w:rPr>
          <w:rStyle w:val="StyleUnderline"/>
          <w:highlight w:val="cyan"/>
        </w:rPr>
        <w:t>The resulting deterioration in American military superiority has already</w:t>
      </w:r>
      <w:r w:rsidRPr="007A3BAD">
        <w:rPr>
          <w:rStyle w:val="StyleUnderline"/>
        </w:rPr>
        <w:t xml:space="preserve"> </w:t>
      </w:r>
      <w:r w:rsidRPr="007D05FC">
        <w:rPr>
          <w:rStyle w:val="StyleUnderline"/>
          <w:highlight w:val="cyan"/>
        </w:rPr>
        <w:t>begun</w:t>
      </w:r>
      <w:r w:rsidRPr="007A3BAD">
        <w:rPr>
          <w:rStyle w:val="StyleUnderline"/>
        </w:rPr>
        <w:t xml:space="preserve">, as </w:t>
      </w:r>
      <w:r w:rsidRPr="003C7061">
        <w:rPr>
          <w:sz w:val="16"/>
        </w:rPr>
        <w:t xml:space="preserve">the </w:t>
      </w:r>
      <w:r w:rsidRPr="007A3BAD">
        <w:rPr>
          <w:rStyle w:val="StyleUnderline"/>
        </w:rPr>
        <w:t xml:space="preserve">countries benefiting </w:t>
      </w:r>
      <w:r w:rsidRPr="007A3BAD">
        <w:rPr>
          <w:rStyle w:val="StyleUnderline"/>
        </w:rPr>
        <w:lastRenderedPageBreak/>
        <w:t xml:space="preserve">most </w:t>
      </w:r>
      <w:r w:rsidRPr="003C7061">
        <w:rPr>
          <w:sz w:val="16"/>
        </w:rPr>
        <w:t xml:space="preserve">rapidly </w:t>
      </w:r>
      <w:r w:rsidRPr="007A3BAD">
        <w:rPr>
          <w:rStyle w:val="StyleUnderline"/>
        </w:rPr>
        <w:t>from globalization are using their</w:t>
      </w:r>
      <w:r w:rsidRPr="003C7061">
        <w:rPr>
          <w:sz w:val="16"/>
        </w:rPr>
        <w:t xml:space="preserve"> newfound </w:t>
      </w:r>
      <w:r w:rsidRPr="007A3BAD">
        <w:rPr>
          <w:rStyle w:val="StyleUnderline"/>
        </w:rPr>
        <w:t>wealth to build military</w:t>
      </w:r>
      <w:r w:rsidRPr="003C7061">
        <w:rPr>
          <w:sz w:val="16"/>
        </w:rPr>
        <w:t xml:space="preserve"> capacity, especially in </w:t>
      </w:r>
      <w:r w:rsidRPr="007A3BAD">
        <w:rPr>
          <w:rStyle w:val="StyleUnderline"/>
        </w:rPr>
        <w:t>high-tech weaponry</w:t>
      </w:r>
      <w:r w:rsidRPr="003C7061">
        <w:rPr>
          <w:sz w:val="16"/>
        </w:rPr>
        <w:t xml:space="preserve">. </w:t>
      </w:r>
      <w:r w:rsidRPr="007A3BAD">
        <w:rPr>
          <w:rStyle w:val="StyleUnderline"/>
        </w:rPr>
        <w:t>As</w:t>
      </w:r>
      <w:r w:rsidRPr="003C7061">
        <w:rPr>
          <w:sz w:val="16"/>
        </w:rPr>
        <w:t xml:space="preserve"> Robert </w:t>
      </w:r>
      <w:r w:rsidRPr="007A3BAD">
        <w:rPr>
          <w:rStyle w:val="StyleUnderline"/>
        </w:rPr>
        <w:t>Work and</w:t>
      </w:r>
      <w:r w:rsidRPr="003C7061">
        <w:rPr>
          <w:sz w:val="16"/>
        </w:rPr>
        <w:t xml:space="preserve"> Shawn </w:t>
      </w:r>
      <w:r w:rsidRPr="007A3BAD">
        <w:rPr>
          <w:rStyle w:val="StyleUnderline"/>
        </w:rPr>
        <w:t xml:space="preserve">Brimley of the Center for a New American Security wrote </w:t>
      </w:r>
      <w:r w:rsidRPr="003C7061">
        <w:rPr>
          <w:sz w:val="16"/>
        </w:rPr>
        <w:t>this year: "[T</w:t>
      </w:r>
      <w:r w:rsidRPr="007A3BAD">
        <w:rPr>
          <w:rStyle w:val="StyleUnderline"/>
        </w:rPr>
        <w:t>]he dominance enjoyed by the United States in the</w:t>
      </w:r>
      <w:r w:rsidRPr="003C7061">
        <w:rPr>
          <w:sz w:val="16"/>
        </w:rPr>
        <w:t xml:space="preserve"> late </w:t>
      </w:r>
      <w:r w:rsidRPr="007A3BAD">
        <w:rPr>
          <w:rStyle w:val="StyleUnderline"/>
        </w:rPr>
        <w:t>1990s</w:t>
      </w:r>
      <w:r w:rsidRPr="003C7061">
        <w:rPr>
          <w:sz w:val="16"/>
        </w:rPr>
        <w:t xml:space="preserve">/early 2000s </w:t>
      </w:r>
      <w:r w:rsidRPr="007A3BAD">
        <w:rPr>
          <w:rStyle w:val="StyleUnderline"/>
        </w:rPr>
        <w:t>in</w:t>
      </w:r>
      <w:r w:rsidRPr="003C7061">
        <w:rPr>
          <w:sz w:val="16"/>
        </w:rPr>
        <w:t xml:space="preserve"> the areas of </w:t>
      </w:r>
      <w:r w:rsidRPr="007A3BAD">
        <w:rPr>
          <w:rStyle w:val="StyleUnderline"/>
        </w:rPr>
        <w:t>high-end sensors, guided weaponry, battle networking, space and cyberspace systems, and stealth tech</w:t>
      </w:r>
      <w:r w:rsidRPr="003C7061">
        <w:rPr>
          <w:sz w:val="16"/>
        </w:rPr>
        <w:t xml:space="preserve">nology has </w:t>
      </w:r>
      <w:r w:rsidRPr="007A3BAD">
        <w:rPr>
          <w:rStyle w:val="StyleUnderline"/>
        </w:rPr>
        <w:t>started to erode</w:t>
      </w:r>
      <w:r w:rsidRPr="003C7061">
        <w:rPr>
          <w:sz w:val="16"/>
        </w:rPr>
        <w:t xml:space="preserve">. Moreover, this erosion is now occurring at an accelerated rate." (Work has since been confirmed as deputy secretary of defense.) </w:t>
      </w:r>
      <w:r w:rsidRPr="007D05FC">
        <w:rPr>
          <w:rStyle w:val="StyleUnderline"/>
          <w:highlight w:val="cyan"/>
        </w:rPr>
        <w:t>China</w:t>
      </w:r>
      <w:r w:rsidRPr="003C7061">
        <w:rPr>
          <w:sz w:val="16"/>
        </w:rPr>
        <w:t xml:space="preserve">, in particular, </w:t>
      </w:r>
      <w:r w:rsidRPr="007D05FC">
        <w:rPr>
          <w:rStyle w:val="StyleUnderline"/>
          <w:highlight w:val="cyan"/>
        </w:rPr>
        <w:t>is acquiring higher-end capabilities</w:t>
      </w:r>
      <w:r w:rsidRPr="007A3BAD">
        <w:rPr>
          <w:rStyle w:val="StyleUnderline"/>
        </w:rPr>
        <w:t xml:space="preserve"> and working to establish "no-go zones"</w:t>
      </w:r>
      <w:r w:rsidRPr="003C7061">
        <w:rPr>
          <w:sz w:val="16"/>
        </w:rPr>
        <w:t xml:space="preserve"> in its near abroad </w:t>
      </w:r>
      <w:r w:rsidRPr="007A3BAD">
        <w:rPr>
          <w:rStyle w:val="StyleUnderline"/>
        </w:rPr>
        <w:t xml:space="preserve">in the hopes of denying U.S. forces the ability to operate in the Western Pacific. </w:t>
      </w:r>
      <w:r w:rsidRPr="007D05FC">
        <w:rPr>
          <w:rStyle w:val="StyleUnderline"/>
          <w:highlight w:val="cyan"/>
        </w:rPr>
        <w:t>China's</w:t>
      </w:r>
      <w:r w:rsidRPr="003C7061">
        <w:rPr>
          <w:sz w:val="16"/>
        </w:rPr>
        <w:t xml:space="preserve"> declared </w:t>
      </w:r>
      <w:r w:rsidRPr="007D05FC">
        <w:rPr>
          <w:rStyle w:val="StyleUnderline"/>
          <w:highlight w:val="cyan"/>
        </w:rPr>
        <w:t>defense budget</w:t>
      </w:r>
      <w:r w:rsidRPr="007A3BAD">
        <w:rPr>
          <w:rStyle w:val="StyleUnderline"/>
        </w:rPr>
        <w:t xml:space="preserve"> grew 12 percent</w:t>
      </w:r>
      <w:r w:rsidRPr="003C7061">
        <w:rPr>
          <w:sz w:val="16"/>
        </w:rPr>
        <w:t xml:space="preserve"> this year -- </w:t>
      </w:r>
      <w:r w:rsidRPr="007A3BAD">
        <w:rPr>
          <w:rStyle w:val="StyleUnderline"/>
        </w:rPr>
        <w:t xml:space="preserve">and </w:t>
      </w:r>
      <w:r w:rsidRPr="007D05FC">
        <w:rPr>
          <w:rStyle w:val="StyleUnderline"/>
          <w:highlight w:val="cyan"/>
        </w:rPr>
        <w:t>has grown at least</w:t>
      </w:r>
      <w:r w:rsidRPr="007A3BAD">
        <w:rPr>
          <w:rStyle w:val="StyleUnderline"/>
        </w:rPr>
        <w:t xml:space="preserve"> </w:t>
      </w:r>
      <w:r w:rsidRPr="007D05FC">
        <w:rPr>
          <w:rStyle w:val="StyleUnderline"/>
          <w:highlight w:val="cyan"/>
        </w:rPr>
        <w:t>ninefold since 2000</w:t>
      </w:r>
      <w:r w:rsidRPr="003C7061">
        <w:rPr>
          <w:sz w:val="16"/>
        </w:rPr>
        <w:t xml:space="preserve"> -- and most experts think its real defense spending is considerably larger. </w:t>
      </w:r>
      <w:r w:rsidRPr="007A3BAD">
        <w:rPr>
          <w:rStyle w:val="StyleUnderline"/>
        </w:rPr>
        <w:t xml:space="preserve">The International Institute for Strategic Studies </w:t>
      </w:r>
      <w:r w:rsidRPr="003C7061">
        <w:rPr>
          <w:sz w:val="16"/>
        </w:rPr>
        <w:t xml:space="preserve">has </w:t>
      </w:r>
      <w:r w:rsidRPr="007A3BAD">
        <w:rPr>
          <w:rStyle w:val="StyleUnderline"/>
        </w:rPr>
        <w:t>judged that Beijing will spend as much on defense as Washington does by</w:t>
      </w:r>
      <w:r w:rsidRPr="003C7061">
        <w:rPr>
          <w:sz w:val="16"/>
        </w:rPr>
        <w:t xml:space="preserve"> the late </w:t>
      </w:r>
      <w:r w:rsidRPr="007A3BAD">
        <w:rPr>
          <w:rStyle w:val="StyleUnderline"/>
        </w:rPr>
        <w:t>2020</w:t>
      </w:r>
      <w:r w:rsidRPr="003C7061">
        <w:rPr>
          <w:sz w:val="16"/>
        </w:rPr>
        <w:t xml:space="preserve">s or early 2030s. Meanwhile, </w:t>
      </w:r>
      <w:r w:rsidRPr="007A3BAD">
        <w:rPr>
          <w:rStyle w:val="StyleUnderline"/>
        </w:rPr>
        <w:t xml:space="preserve">regional powers like Iran -- and even nonstate actors like Hezbollah -- are becoming more militarily formidable as it becomes easier to obtain </w:t>
      </w:r>
      <w:r w:rsidRPr="003C7061">
        <w:rPr>
          <w:sz w:val="16"/>
        </w:rPr>
        <w:t xml:space="preserve">precision-guided </w:t>
      </w:r>
      <w:r w:rsidRPr="007A3BAD">
        <w:rPr>
          <w:rStyle w:val="StyleUnderline"/>
        </w:rPr>
        <w:t xml:space="preserve">munitions and </w:t>
      </w:r>
      <w:r w:rsidRPr="003C7061">
        <w:rPr>
          <w:sz w:val="16"/>
        </w:rPr>
        <w:t xml:space="preserve">thus </w:t>
      </w:r>
      <w:r w:rsidRPr="007A3BAD">
        <w:rPr>
          <w:rStyle w:val="StyleUnderline"/>
        </w:rPr>
        <w:t>threaten U.S. power-projection</w:t>
      </w:r>
      <w:r>
        <w:rPr>
          <w:sz w:val="16"/>
        </w:rPr>
        <w:t xml:space="preserve"> capabilities.</w:t>
      </w:r>
    </w:p>
    <w:p w14:paraId="1918B5D1" w14:textId="0AF82EF7" w:rsidR="002804D5" w:rsidRDefault="007D1AF4" w:rsidP="0097781D">
      <w:pPr>
        <w:pStyle w:val="Heading3"/>
      </w:pPr>
      <w:r>
        <w:lastRenderedPageBreak/>
        <w:t>Alt Causes</w:t>
      </w:r>
    </w:p>
    <w:p w14:paraId="6403CF04" w14:textId="77777777" w:rsidR="009153F3" w:rsidRPr="00C65BB9" w:rsidRDefault="009153F3" w:rsidP="009153F3">
      <w:pPr>
        <w:pStyle w:val="Heading4"/>
      </w:pPr>
      <w:r>
        <w:rPr>
          <w:u w:val="single"/>
        </w:rPr>
        <w:t>Deficit</w:t>
      </w:r>
      <w:r>
        <w:t xml:space="preserve"> and a litany of fiscal constraints that the aff can’t resolve</w:t>
      </w:r>
    </w:p>
    <w:p w14:paraId="0129C039" w14:textId="77777777" w:rsidR="009153F3" w:rsidRPr="007A3BAD" w:rsidRDefault="009153F3" w:rsidP="009153F3">
      <w:r w:rsidRPr="007A3BAD">
        <w:rPr>
          <w:rStyle w:val="Style13ptBold"/>
        </w:rPr>
        <w:t>Colby and Lettow,</w:t>
      </w:r>
      <w:r>
        <w:rPr>
          <w:rStyle w:val="Style13ptBold"/>
        </w:rPr>
        <w:t xml:space="preserve"> </w:t>
      </w:r>
      <w:r w:rsidRPr="007A3BAD">
        <w:rPr>
          <w:rStyle w:val="Style13ptBold"/>
        </w:rPr>
        <w:t>14</w:t>
      </w:r>
    </w:p>
    <w:p w14:paraId="39BFF02C" w14:textId="77777777" w:rsidR="009153F3" w:rsidRPr="007A3BAD" w:rsidRDefault="009153F3" w:rsidP="009153F3">
      <w:r w:rsidRPr="007A3BAD">
        <w:t>(Elbridge and Paul, 7-3-14, *Robert M. Gates fellow at the Center for a New American Security, policy advisor to the Secretary of Defense’s Representative for the follow-on to the Strategic Arms Reduction Treaty, expert advisor to the Congressional Strategic Posture Commission staff member on the President’s WMD Commission, **Senior director for strategic planning on the U.S. National Security Council, Senior Director for Strategic Planning and Institutional Reform, Senior Adviser to the Under Secretary of State for Democracy and Global Affairs</w:t>
      </w:r>
      <w:r>
        <w:t>,</w:t>
      </w:r>
      <w:r w:rsidRPr="007A3BAD">
        <w:t xml:space="preserve"> “HAVE WE HIT PEAK AMERICA? THE SOURCES OF U.S. POWER AND THE PATH TO NATIONAL RENAISSANCE”, </w:t>
      </w:r>
      <w:hyperlink r:id="rId8" w:history="1">
        <w:r w:rsidRPr="007A3BAD">
          <w:rPr>
            <w:rStyle w:val="Hyperlink"/>
          </w:rPr>
          <w:t>http://www.foreignpolicy.com/articles/2014/07/03/have_we_hit_peak_america</w:t>
        </w:r>
      </w:hyperlink>
      <w:r>
        <w:t>, ak.)</w:t>
      </w:r>
    </w:p>
    <w:p w14:paraId="136D9AEF" w14:textId="77777777" w:rsidR="009153F3" w:rsidRDefault="009153F3" w:rsidP="009153F3">
      <w:pPr>
        <w:rPr>
          <w:sz w:val="16"/>
        </w:rPr>
      </w:pPr>
      <w:r w:rsidRPr="003C7061">
        <w:rPr>
          <w:sz w:val="16"/>
        </w:rPr>
        <w:t xml:space="preserve">Simultaneously, </w:t>
      </w:r>
      <w:r w:rsidRPr="007A3BAD">
        <w:rPr>
          <w:rStyle w:val="StyleUnderline"/>
        </w:rPr>
        <w:t xml:space="preserve">the United States is slashing its defense spending while allocating </w:t>
      </w:r>
      <w:r w:rsidRPr="003C7061">
        <w:rPr>
          <w:sz w:val="16"/>
        </w:rPr>
        <w:t xml:space="preserve">its </w:t>
      </w:r>
      <w:r w:rsidRPr="007A3BAD">
        <w:rPr>
          <w:rStyle w:val="StyleUnderline"/>
        </w:rPr>
        <w:t xml:space="preserve">remaining funds less strategically. Not only has </w:t>
      </w:r>
      <w:r w:rsidRPr="00B56B5B">
        <w:rPr>
          <w:rStyle w:val="StyleUnderline"/>
        </w:rPr>
        <w:t>the Defense Department</w:t>
      </w:r>
      <w:r w:rsidRPr="007A3BAD">
        <w:rPr>
          <w:rStyle w:val="StyleUnderline"/>
        </w:rPr>
        <w:t xml:space="preserve"> estimated that it has already cut almost $600 billion from its budget</w:t>
      </w:r>
      <w:r w:rsidRPr="003C7061">
        <w:rPr>
          <w:sz w:val="16"/>
        </w:rPr>
        <w:t xml:space="preserve"> plans </w:t>
      </w:r>
      <w:r w:rsidRPr="007A3BAD">
        <w:rPr>
          <w:rStyle w:val="StyleUnderline"/>
        </w:rPr>
        <w:t xml:space="preserve">for the next decade, but if current trends continue, </w:t>
      </w:r>
      <w:r w:rsidRPr="00B56B5B">
        <w:rPr>
          <w:rStyle w:val="StyleUnderline"/>
          <w:highlight w:val="cyan"/>
        </w:rPr>
        <w:t>by 2021 nearly half of the Pentagon's budget will go to personnel-related costs</w:t>
      </w:r>
      <w:r w:rsidRPr="007A3BAD">
        <w:rPr>
          <w:rStyle w:val="StyleUnderline"/>
        </w:rPr>
        <w:t>, rather than procurement, training, research and development, or operations</w:t>
      </w:r>
      <w:r w:rsidRPr="003C7061">
        <w:rPr>
          <w:sz w:val="16"/>
        </w:rPr>
        <w:t xml:space="preserve">. The U.S. National Intelligence Council recently projected the future distribution of global power using two distinct methodologies that incorporated a range of "hard" and "soft" factors. By both estimates, </w:t>
      </w:r>
      <w:r w:rsidRPr="00B56B5B">
        <w:rPr>
          <w:rStyle w:val="StyleUnderline"/>
          <w:highlight w:val="cyan"/>
        </w:rPr>
        <w:t>the U.S. share of global power will fall dramatically, from around 25 percent in 2010 to</w:t>
      </w:r>
      <w:r w:rsidRPr="00B56B5B">
        <w:rPr>
          <w:sz w:val="16"/>
          <w:highlight w:val="cyan"/>
        </w:rPr>
        <w:t xml:space="preserve"> </w:t>
      </w:r>
      <w:r w:rsidRPr="00B56B5B">
        <w:rPr>
          <w:sz w:val="16"/>
        </w:rPr>
        <w:t>around</w:t>
      </w:r>
      <w:r w:rsidRPr="003C7061">
        <w:rPr>
          <w:sz w:val="16"/>
        </w:rPr>
        <w:t xml:space="preserve"> </w:t>
      </w:r>
      <w:r w:rsidRPr="00B56B5B">
        <w:rPr>
          <w:rStyle w:val="StyleUnderline"/>
          <w:highlight w:val="cyan"/>
        </w:rPr>
        <w:t>15 percent in 2050</w:t>
      </w:r>
      <w:r w:rsidRPr="00B56B5B">
        <w:rPr>
          <w:sz w:val="16"/>
          <w:highlight w:val="cyan"/>
        </w:rPr>
        <w:t>.</w:t>
      </w:r>
      <w:r w:rsidRPr="003C7061">
        <w:rPr>
          <w:sz w:val="16"/>
        </w:rPr>
        <w:t xml:space="preserve"> The National Intelligence Council predicted that over the same period, the relative power of the European Union and Japan will fall significantly as well. </w:t>
      </w:r>
      <w:r w:rsidRPr="007A3BAD">
        <w:rPr>
          <w:rStyle w:val="StyleUnderline"/>
        </w:rPr>
        <w:t xml:space="preserve">The United States is worsening this </w:t>
      </w:r>
      <w:r w:rsidRPr="003C7061">
        <w:rPr>
          <w:sz w:val="16"/>
        </w:rPr>
        <w:t>problem</w:t>
      </w:r>
      <w:r w:rsidRPr="007A3BAD">
        <w:rPr>
          <w:rStyle w:val="StyleUnderline"/>
        </w:rPr>
        <w:t xml:space="preserve"> by refusing to confront its federal debt and deficits</w:t>
      </w:r>
      <w:r w:rsidRPr="003C7061">
        <w:rPr>
          <w:sz w:val="16"/>
        </w:rPr>
        <w:t xml:space="preserve">. </w:t>
      </w:r>
      <w:r w:rsidRPr="00B56B5B">
        <w:rPr>
          <w:rStyle w:val="StyleUnderline"/>
          <w:highlight w:val="cyan"/>
        </w:rPr>
        <w:t>Unsustainable fiscal policy will limit U.S. competitiveness</w:t>
      </w:r>
      <w:r w:rsidRPr="003C7061">
        <w:rPr>
          <w:sz w:val="16"/>
        </w:rPr>
        <w:t xml:space="preserve"> and freedom of action in the world with a severity and alacrity not remotely appreciated in today's U.S. foreign-policy debates. </w:t>
      </w:r>
      <w:r w:rsidRPr="00B56B5B">
        <w:rPr>
          <w:rStyle w:val="StyleUnderline"/>
          <w:highlight w:val="cyan"/>
        </w:rPr>
        <w:t>The</w:t>
      </w:r>
      <w:r w:rsidRPr="007A3BAD">
        <w:rPr>
          <w:rStyle w:val="StyleUnderline"/>
        </w:rPr>
        <w:t xml:space="preserve"> total </w:t>
      </w:r>
      <w:r w:rsidRPr="00B56B5B">
        <w:rPr>
          <w:rStyle w:val="StyleUnderline"/>
          <w:highlight w:val="cyan"/>
        </w:rPr>
        <w:t>federal debt</w:t>
      </w:r>
      <w:r w:rsidRPr="007A3BAD">
        <w:rPr>
          <w:rStyle w:val="StyleUnderline"/>
        </w:rPr>
        <w:t xml:space="preserve"> </w:t>
      </w:r>
      <w:r w:rsidRPr="003C7061">
        <w:rPr>
          <w:sz w:val="16"/>
        </w:rPr>
        <w:t xml:space="preserve">currently held by the public, which includes foreign creditors, </w:t>
      </w:r>
      <w:r w:rsidRPr="00B56B5B">
        <w:rPr>
          <w:rStyle w:val="StyleUnderline"/>
          <w:highlight w:val="cyan"/>
        </w:rPr>
        <w:t>is</w:t>
      </w:r>
      <w:r w:rsidRPr="007A3BAD">
        <w:rPr>
          <w:rStyle w:val="StyleUnderline"/>
        </w:rPr>
        <w:t xml:space="preserve"> approximately</w:t>
      </w:r>
      <w:r w:rsidRPr="003C7061">
        <w:rPr>
          <w:sz w:val="16"/>
        </w:rPr>
        <w:t xml:space="preserve"> $13 trillion. That is almost </w:t>
      </w:r>
      <w:r w:rsidRPr="00B56B5B">
        <w:rPr>
          <w:rStyle w:val="StyleUnderline"/>
          <w:highlight w:val="cyan"/>
        </w:rPr>
        <w:t>three-quarters of U.S. GDP</w:t>
      </w:r>
      <w:r w:rsidRPr="007A3BAD">
        <w:rPr>
          <w:rStyle w:val="StyleUnderline"/>
        </w:rPr>
        <w:t>, the highest it has</w:t>
      </w:r>
      <w:r w:rsidRPr="003C7061">
        <w:rPr>
          <w:sz w:val="16"/>
        </w:rPr>
        <w:t xml:space="preserve"> ever </w:t>
      </w:r>
      <w:r w:rsidRPr="007A3BAD">
        <w:rPr>
          <w:rStyle w:val="StyleUnderline"/>
        </w:rPr>
        <w:t xml:space="preserve">been </w:t>
      </w:r>
      <w:r w:rsidRPr="003C7061">
        <w:rPr>
          <w:sz w:val="16"/>
        </w:rPr>
        <w:t xml:space="preserve">except for a brief period during and after World War II. Moreover, the drivers of the debt are entitlement programs that will impose enormous costs indefinitely. Today, well </w:t>
      </w:r>
      <w:r w:rsidRPr="007A3BAD">
        <w:rPr>
          <w:rStyle w:val="StyleUnderline"/>
        </w:rPr>
        <w:t>over 60 percent of federal revenue is consumed by</w:t>
      </w:r>
      <w:r w:rsidRPr="003C7061">
        <w:rPr>
          <w:sz w:val="16"/>
        </w:rPr>
        <w:t xml:space="preserve"> spending on </w:t>
      </w:r>
      <w:r w:rsidRPr="007A3BAD">
        <w:rPr>
          <w:rStyle w:val="StyleUnderline"/>
        </w:rPr>
        <w:t>Social Security,</w:t>
      </w:r>
      <w:r w:rsidRPr="003C7061">
        <w:rPr>
          <w:sz w:val="16"/>
        </w:rPr>
        <w:t xml:space="preserve"> the major </w:t>
      </w:r>
      <w:r w:rsidRPr="007A3BAD">
        <w:rPr>
          <w:rStyle w:val="StyleUnderline"/>
        </w:rPr>
        <w:t>health-care</w:t>
      </w:r>
      <w:r w:rsidRPr="003C7061">
        <w:rPr>
          <w:sz w:val="16"/>
        </w:rPr>
        <w:t xml:space="preserve"> programs (including Medicare, Medicaid, and subsidies under the Affordable Care Act), </w:t>
      </w:r>
      <w:r w:rsidRPr="007A3BAD">
        <w:rPr>
          <w:rStyle w:val="StyleUnderline"/>
        </w:rPr>
        <w:t xml:space="preserve">and interest payments on the federal debt. </w:t>
      </w:r>
      <w:r w:rsidRPr="00B56B5B">
        <w:rPr>
          <w:rStyle w:val="StyleUnderline"/>
          <w:highlight w:val="cyan"/>
        </w:rPr>
        <w:t>By 2043, spending on entitlements and</w:t>
      </w:r>
      <w:r w:rsidRPr="007A3BAD">
        <w:rPr>
          <w:rStyle w:val="StyleUnderline"/>
        </w:rPr>
        <w:t xml:space="preserve"> </w:t>
      </w:r>
      <w:r w:rsidRPr="003C7061">
        <w:rPr>
          <w:sz w:val="16"/>
        </w:rPr>
        <w:t xml:space="preserve">net </w:t>
      </w:r>
      <w:r w:rsidRPr="00B56B5B">
        <w:rPr>
          <w:rStyle w:val="StyleUnderline"/>
          <w:highlight w:val="cyan"/>
        </w:rPr>
        <w:t>interest</w:t>
      </w:r>
      <w:r w:rsidRPr="003C7061">
        <w:rPr>
          <w:sz w:val="16"/>
        </w:rPr>
        <w:t xml:space="preserve"> payments </w:t>
      </w:r>
      <w:r w:rsidRPr="00B56B5B">
        <w:rPr>
          <w:rStyle w:val="StyleUnderline"/>
          <w:highlight w:val="cyan"/>
        </w:rPr>
        <w:t>will consume all federal revenue</w:t>
      </w:r>
      <w:r w:rsidRPr="007A3BAD">
        <w:rPr>
          <w:rStyle w:val="StyleUnderline"/>
        </w:rPr>
        <w:t>, according to the Congressional Budget Office. Every dollar the U.S. government spends on anything else</w:t>
      </w:r>
      <w:r w:rsidRPr="003C7061">
        <w:rPr>
          <w:sz w:val="16"/>
        </w:rPr>
        <w:t xml:space="preserve"> -- </w:t>
      </w:r>
      <w:r w:rsidRPr="007A3BAD">
        <w:rPr>
          <w:rStyle w:val="StyleUnderline"/>
        </w:rPr>
        <w:t>defense, intelligence</w:t>
      </w:r>
      <w:r w:rsidRPr="003C7061">
        <w:rPr>
          <w:sz w:val="16"/>
        </w:rPr>
        <w:t xml:space="preserve">, foreign affairs, the federal justice system, infrastructure, </w:t>
      </w:r>
      <w:r w:rsidRPr="007A3BAD">
        <w:rPr>
          <w:rStyle w:val="StyleUnderline"/>
        </w:rPr>
        <w:t>science and technology, education</w:t>
      </w:r>
      <w:r w:rsidRPr="003C7061">
        <w:rPr>
          <w:sz w:val="16"/>
        </w:rPr>
        <w:t xml:space="preserve">, the space program -- </w:t>
      </w:r>
      <w:r w:rsidRPr="007A3BAD">
        <w:rPr>
          <w:rStyle w:val="StyleUnderline"/>
        </w:rPr>
        <w:t>will be borrowed</w:t>
      </w:r>
      <w:r w:rsidRPr="003C7061">
        <w:rPr>
          <w:sz w:val="16"/>
        </w:rPr>
        <w:t xml:space="preserve">. And </w:t>
      </w:r>
      <w:r w:rsidRPr="007A3BAD">
        <w:rPr>
          <w:rStyle w:val="StyleUnderline"/>
        </w:rPr>
        <w:t xml:space="preserve">by that time, the total </w:t>
      </w:r>
      <w:r w:rsidRPr="003C7061">
        <w:rPr>
          <w:sz w:val="16"/>
        </w:rPr>
        <w:t xml:space="preserve">federal </w:t>
      </w:r>
      <w:r w:rsidRPr="007A3BAD">
        <w:rPr>
          <w:rStyle w:val="StyleUnderline"/>
        </w:rPr>
        <w:t>debt</w:t>
      </w:r>
      <w:r w:rsidRPr="003C7061">
        <w:rPr>
          <w:sz w:val="16"/>
        </w:rPr>
        <w:t xml:space="preserve"> held by the public </w:t>
      </w:r>
      <w:r w:rsidRPr="007A3BAD">
        <w:rPr>
          <w:rStyle w:val="StyleUnderline"/>
        </w:rPr>
        <w:t>will</w:t>
      </w:r>
      <w:r w:rsidRPr="003C7061">
        <w:rPr>
          <w:sz w:val="16"/>
        </w:rPr>
        <w:t xml:space="preserve"> far </w:t>
      </w:r>
      <w:r w:rsidRPr="007A3BAD">
        <w:rPr>
          <w:rStyle w:val="StyleUnderline"/>
        </w:rPr>
        <w:t>exceed U.S. GDP</w:t>
      </w:r>
      <w:r w:rsidRPr="003C7061">
        <w:rPr>
          <w:sz w:val="16"/>
        </w:rPr>
        <w:t xml:space="preserve">. Recent </w:t>
      </w:r>
      <w:r w:rsidRPr="007A3BAD">
        <w:rPr>
          <w:rStyle w:val="StyleUnderline"/>
        </w:rPr>
        <w:t xml:space="preserve">attempts to address the problem have only resulted in fiasco. The "sequester" imposed automatic, arbitrary, across-the-board cuts to </w:t>
      </w:r>
      <w:r w:rsidRPr="003C7061">
        <w:rPr>
          <w:sz w:val="16"/>
        </w:rPr>
        <w:t>discretionary spending -- precisely the spending that is not causing the fiscal problem -- with the heaviest burden falling on</w:t>
      </w:r>
      <w:r w:rsidRPr="007A3BAD">
        <w:rPr>
          <w:rStyle w:val="StyleUnderline"/>
        </w:rPr>
        <w:t xml:space="preserve"> defense.</w:t>
      </w:r>
      <w:r w:rsidRPr="003C7061">
        <w:rPr>
          <w:sz w:val="16"/>
        </w:rPr>
        <w:t xml:space="preserve"> Most spending for entitlements was untouched. One could hardly imagine an outcome more likely to reduce American power, and quickly. The </w:t>
      </w:r>
      <w:r w:rsidRPr="007A3BAD">
        <w:rPr>
          <w:rStyle w:val="StyleUnderline"/>
        </w:rPr>
        <w:t>unwillingness to choose a</w:t>
      </w:r>
      <w:r w:rsidRPr="003C7061">
        <w:rPr>
          <w:sz w:val="16"/>
        </w:rPr>
        <w:t xml:space="preserve"> sustainable </w:t>
      </w:r>
      <w:r w:rsidRPr="007A3BAD">
        <w:rPr>
          <w:rStyle w:val="StyleUnderline"/>
        </w:rPr>
        <w:t xml:space="preserve">fiscal path is forcing </w:t>
      </w:r>
      <w:r w:rsidRPr="007D05FC">
        <w:rPr>
          <w:rStyle w:val="StyleUnderline"/>
          <w:highlight w:val="cyan"/>
        </w:rPr>
        <w:t>the United States</w:t>
      </w:r>
      <w:r w:rsidRPr="007A3BAD">
        <w:rPr>
          <w:rStyle w:val="StyleUnderline"/>
        </w:rPr>
        <w:t xml:space="preserve"> to forgo</w:t>
      </w:r>
      <w:r w:rsidRPr="003C7061">
        <w:rPr>
          <w:sz w:val="16"/>
        </w:rPr>
        <w:t xml:space="preserve"> the </w:t>
      </w:r>
      <w:r w:rsidRPr="007A3BAD">
        <w:rPr>
          <w:rStyle w:val="StyleUnderline"/>
        </w:rPr>
        <w:t>investments necessary to sustain</w:t>
      </w:r>
      <w:r w:rsidRPr="003C7061">
        <w:rPr>
          <w:sz w:val="16"/>
        </w:rPr>
        <w:t xml:space="preserve"> the </w:t>
      </w:r>
      <w:r w:rsidRPr="007A3BAD">
        <w:rPr>
          <w:rStyle w:val="StyleUnderline"/>
        </w:rPr>
        <w:t>domestic</w:t>
      </w:r>
      <w:r w:rsidRPr="003C7061">
        <w:rPr>
          <w:sz w:val="16"/>
        </w:rPr>
        <w:t xml:space="preserve"> sources of its </w:t>
      </w:r>
      <w:r w:rsidRPr="007A3BAD">
        <w:rPr>
          <w:rStyle w:val="StyleUnderline"/>
        </w:rPr>
        <w:t xml:space="preserve">power, and </w:t>
      </w:r>
      <w:r w:rsidRPr="007D05FC">
        <w:rPr>
          <w:rStyle w:val="StyleUnderline"/>
        </w:rPr>
        <w:t xml:space="preserve">it </w:t>
      </w:r>
      <w:r w:rsidRPr="007D05FC">
        <w:rPr>
          <w:rStyle w:val="StyleUnderline"/>
          <w:highlight w:val="cyan"/>
        </w:rPr>
        <w:t>is</w:t>
      </w:r>
      <w:r w:rsidRPr="007A3BAD">
        <w:rPr>
          <w:rStyle w:val="StyleUnderline"/>
        </w:rPr>
        <w:t xml:space="preserve"> already </w:t>
      </w:r>
      <w:r w:rsidRPr="007D05FC">
        <w:rPr>
          <w:rStyle w:val="StyleUnderline"/>
          <w:highlight w:val="cyan"/>
        </w:rPr>
        <w:t>eroding its strength abroad</w:t>
      </w:r>
      <w:r w:rsidRPr="003C7061">
        <w:rPr>
          <w:sz w:val="16"/>
        </w:rPr>
        <w:t xml:space="preserve">. </w:t>
      </w:r>
      <w:r w:rsidRPr="007A3BAD">
        <w:rPr>
          <w:rStyle w:val="StyleUnderline"/>
        </w:rPr>
        <w:t>Among allies, adversaries,</w:t>
      </w:r>
      <w:r w:rsidRPr="003C7061">
        <w:rPr>
          <w:sz w:val="16"/>
        </w:rPr>
        <w:t xml:space="preserve"> and swing states alike, U.S. </w:t>
      </w:r>
      <w:r w:rsidRPr="007A3BAD">
        <w:rPr>
          <w:rStyle w:val="StyleUnderline"/>
        </w:rPr>
        <w:t>fiscal policy is increasingly calling into question America's ability to lead globally</w:t>
      </w:r>
      <w:r w:rsidRPr="003C7061">
        <w:rPr>
          <w:sz w:val="16"/>
        </w:rPr>
        <w:t>.</w:t>
      </w:r>
    </w:p>
    <w:p w14:paraId="6EDD84AF" w14:textId="77777777" w:rsidR="009153F3" w:rsidRDefault="009153F3" w:rsidP="009153F3">
      <w:pPr>
        <w:pStyle w:val="Heading4"/>
      </w:pPr>
      <w:r>
        <w:t>Growth now – housing boom</w:t>
      </w:r>
    </w:p>
    <w:p w14:paraId="433820D0" w14:textId="77777777" w:rsidR="009153F3" w:rsidRPr="00385C12" w:rsidRDefault="009153F3" w:rsidP="009153F3">
      <w:pPr>
        <w:rPr>
          <w:rStyle w:val="Style13ptBold"/>
        </w:rPr>
      </w:pPr>
      <w:r>
        <w:rPr>
          <w:rStyle w:val="Style13ptBold"/>
        </w:rPr>
        <w:t>Bartash, 7/19</w:t>
      </w:r>
    </w:p>
    <w:p w14:paraId="5B4FB37D" w14:textId="77777777" w:rsidR="009153F3" w:rsidRDefault="009153F3" w:rsidP="009153F3">
      <w:r>
        <w:t xml:space="preserve">(Jeffry Bartash is a reporter for MarketWatch in Washington, “Housing boomlet furnishes U.S. economy with fresh source of growth”, </w:t>
      </w:r>
      <w:hyperlink r:id="rId9" w:history="1">
        <w:r w:rsidRPr="00EC2A0D">
          <w:rPr>
            <w:rStyle w:val="Hyperlink"/>
          </w:rPr>
          <w:t>http://www.marketwatch.com/story/housing-boomlet-furnishes-us-economy-with-fresh-source-of-growth-2015-07-19</w:t>
        </w:r>
      </w:hyperlink>
      <w:r>
        <w:t>, July 19, 2015, ak.)</w:t>
      </w:r>
    </w:p>
    <w:p w14:paraId="3B093931" w14:textId="16D5EAE9" w:rsidR="009153F3" w:rsidRPr="004245E2" w:rsidRDefault="009153F3" w:rsidP="009153F3">
      <w:pPr>
        <w:rPr>
          <w:sz w:val="16"/>
        </w:rPr>
      </w:pPr>
      <w:r w:rsidRPr="003E35C0">
        <w:rPr>
          <w:rStyle w:val="StyleUnderline"/>
        </w:rPr>
        <w:t>The U.S. economy</w:t>
      </w:r>
      <w:r w:rsidRPr="003E35C0">
        <w:rPr>
          <w:sz w:val="16"/>
        </w:rPr>
        <w:t xml:space="preserve"> has reached halftime in 2015 and it’s been a low-scoring affair. But the second half of the year could show more razzle-dazzle. After contracting 0.2% in the first three months of 2015, the economy </w:t>
      </w:r>
      <w:r w:rsidRPr="003E35C0">
        <w:rPr>
          <w:rStyle w:val="StyleUnderline"/>
        </w:rPr>
        <w:t>is</w:t>
      </w:r>
      <w:r w:rsidRPr="003E35C0">
        <w:rPr>
          <w:sz w:val="16"/>
        </w:rPr>
        <w:t xml:space="preserve"> </w:t>
      </w:r>
      <w:r w:rsidRPr="003E35C0">
        <w:rPr>
          <w:rStyle w:val="StyleUnderline"/>
        </w:rPr>
        <w:t>on track to grow a solid 2.5% or a bit higher in the second quarter stretching from April to June</w:t>
      </w:r>
      <w:r w:rsidRPr="003E35C0">
        <w:rPr>
          <w:sz w:val="16"/>
        </w:rPr>
        <w:t xml:space="preserve">. And </w:t>
      </w:r>
      <w:r w:rsidRPr="003E35C0">
        <w:rPr>
          <w:rStyle w:val="StyleUnderline"/>
        </w:rPr>
        <w:t>economists</w:t>
      </w:r>
      <w:r w:rsidRPr="003E35C0">
        <w:rPr>
          <w:sz w:val="16"/>
        </w:rPr>
        <w:t xml:space="preserve"> polled by MarketWatch </w:t>
      </w:r>
      <w:r w:rsidRPr="003E35C0">
        <w:rPr>
          <w:rStyle w:val="StyleUnderline"/>
        </w:rPr>
        <w:t>predict comfortable 3% growth in the remaining two quarters of the year</w:t>
      </w:r>
      <w:r w:rsidRPr="003E35C0">
        <w:rPr>
          <w:sz w:val="16"/>
        </w:rPr>
        <w:t xml:space="preserve">. If that’s going to </w:t>
      </w:r>
      <w:r w:rsidRPr="003E35C0">
        <w:rPr>
          <w:sz w:val="16"/>
        </w:rPr>
        <w:lastRenderedPageBreak/>
        <w:t xml:space="preserve">happen, </w:t>
      </w:r>
      <w:r w:rsidRPr="003E35C0">
        <w:rPr>
          <w:rStyle w:val="StyleUnderline"/>
        </w:rPr>
        <w:t>the U.S. housing market probably has to keep setting postrecession highs</w:t>
      </w:r>
      <w:r w:rsidRPr="003E35C0">
        <w:rPr>
          <w:sz w:val="16"/>
        </w:rPr>
        <w:t>. Construction of new homes in June was almost 27% higher compared with a year earlier and permits to build additional properties hit an eight-year peak. “</w:t>
      </w:r>
      <w:r w:rsidRPr="003E35C0">
        <w:rPr>
          <w:rStyle w:val="StyleUnderline"/>
        </w:rPr>
        <w:t>The housing market rebound</w:t>
      </w:r>
      <w:r w:rsidRPr="003E35C0">
        <w:rPr>
          <w:sz w:val="16"/>
        </w:rPr>
        <w:t xml:space="preserve"> is showing no signs of slowing down,” said Scott Anderson, chief economist of Bank of the West. “Home builders are in the catbird seat right now.” Fresh sales figures this week on new and previously owned homes in June will shed more light on the health of the housing industry. The market continues to recover from its worse bust in modern times, with sales still far below their prerecession high. </w:t>
      </w:r>
      <w:r w:rsidRPr="003E35C0">
        <w:rPr>
          <w:rStyle w:val="StyleUnderline"/>
        </w:rPr>
        <w:t>The current mini-boomlet,</w:t>
      </w:r>
      <w:r w:rsidRPr="003E35C0">
        <w:rPr>
          <w:sz w:val="16"/>
        </w:rPr>
        <w:t xml:space="preserve"> if you can call it that, has been driven by a combination of rising urban demand for rental units such as townhouses and apartments and as well as a drop in national vacancy rates to a two-decade low. Younger millennials have gravitated toward cities and many prefer to rent instead of owning their own homes, </w:t>
      </w:r>
      <w:r w:rsidRPr="003E35C0">
        <w:rPr>
          <w:rStyle w:val="StyleUnderline"/>
        </w:rPr>
        <w:t>a trend hastened in part by tighter mortgage-lending standards. They are also forming more families to create additional demand for housing</w:t>
      </w:r>
      <w:r w:rsidRPr="003E35C0">
        <w:rPr>
          <w:sz w:val="16"/>
        </w:rPr>
        <w:t xml:space="preserve">. At the same time, </w:t>
      </w:r>
      <w:r w:rsidRPr="003E35C0">
        <w:rPr>
          <w:rStyle w:val="StyleUnderline"/>
        </w:rPr>
        <w:t>strong job creation over the past few years that has shrunk the unemployment rate has allowed more people to set out on their own</w:t>
      </w:r>
      <w:r w:rsidRPr="003E35C0">
        <w:rPr>
          <w:sz w:val="16"/>
        </w:rPr>
        <w:t xml:space="preserve">. Many young people, for example, were forced by financial circumstances to move back in with their parents after the Great Recession. Only recently has the so-called boomerang trend started to reverse. The benefits of a robust housing market are widespread. Home buyers and renters have to furnish their new living spaces with couches, TVs, beds and the like. Suppliers of building materials such as brick, wood and tiles see an uptick in demand. And home builders, lured by the prospect of higher profits, have to hire more workers. </w:t>
      </w:r>
      <w:r w:rsidRPr="003E35C0">
        <w:rPr>
          <w:rStyle w:val="StyleUnderline"/>
        </w:rPr>
        <w:t>It’s a virtuous cycle. “Residential construction will provide a big boost to GDP growth in the second quarter, and through the rest of 2015</w:t>
      </w:r>
      <w:r w:rsidRPr="003E35C0">
        <w:rPr>
          <w:sz w:val="16"/>
        </w:rPr>
        <w:t xml:space="preserve">,” </w:t>
      </w:r>
      <w:r w:rsidRPr="003E35C0">
        <w:rPr>
          <w:rStyle w:val="StyleUnderline"/>
        </w:rPr>
        <w:t>said</w:t>
      </w:r>
      <w:r w:rsidRPr="003E35C0">
        <w:rPr>
          <w:sz w:val="16"/>
        </w:rPr>
        <w:t xml:space="preserve"> Stuart </w:t>
      </w:r>
      <w:r w:rsidRPr="003E35C0">
        <w:rPr>
          <w:rStyle w:val="StyleUnderline"/>
        </w:rPr>
        <w:t>Hoffman</w:t>
      </w:r>
      <w:r w:rsidRPr="003E35C0">
        <w:rPr>
          <w:sz w:val="16"/>
        </w:rPr>
        <w:t xml:space="preserve">, </w:t>
      </w:r>
      <w:r w:rsidRPr="003E35C0">
        <w:rPr>
          <w:rStyle w:val="StyleUnderline"/>
        </w:rPr>
        <w:t>chief economist at PNC Financial</w:t>
      </w:r>
      <w:r w:rsidRPr="003E35C0">
        <w:rPr>
          <w:sz w:val="16"/>
        </w:rPr>
        <w:t xml:space="preserve"> Services.</w:t>
      </w:r>
    </w:p>
    <w:p w14:paraId="6BE3D4BB" w14:textId="77777777" w:rsidR="009153F3" w:rsidRDefault="009153F3" w:rsidP="009153F3">
      <w:pPr>
        <w:pStyle w:val="Heading4"/>
      </w:pPr>
      <w:r>
        <w:t>Alt cause – income inequality</w:t>
      </w:r>
    </w:p>
    <w:p w14:paraId="1E64F229" w14:textId="77777777" w:rsidR="009153F3" w:rsidRPr="004217F5" w:rsidRDefault="009153F3" w:rsidP="009153F3">
      <w:pPr>
        <w:rPr>
          <w:rStyle w:val="Style13ptBold"/>
        </w:rPr>
      </w:pPr>
      <w:r>
        <w:rPr>
          <w:rStyle w:val="Style13ptBold"/>
        </w:rPr>
        <w:t>Cynamon and Fazzari, 15</w:t>
      </w:r>
    </w:p>
    <w:p w14:paraId="21AADBD9" w14:textId="77777777" w:rsidR="009153F3" w:rsidRDefault="009153F3" w:rsidP="009153F3">
      <w:r>
        <w:t>(*Barry Z. Cynamon is a visiting scholar at the Center for Household Financial Stability at the Federal Reserve Bank of St. Louis. His research focuses on the intersection between household finance, including balance sheet health and the distribution of income, and economic growth. Recent efforts supported by the Institute for New Economic Thinking have included contributions to the measurement of consumption across the U.S. income distribution and alignment of the U.S. national accounts to match household survey data, **Steven Fazzari is a professor of economics at Washington University in St. Louis. His research explores two main areas: the link between macroeconomic activity and finance, particularly the financial determinants of investment spending, and the foundations of Keynesian macroeconomics. His perspectives on the causes and consequences of the Great Recession, the macroeconomic effects of rising income inequality, financial instability, deficit reduction and capital gains taxation have been highlighted in the national and international press, “</w:t>
      </w:r>
      <w:r w:rsidRPr="004217F5">
        <w:rPr>
          <w:rStyle w:val="Emphasis"/>
        </w:rPr>
        <w:t>Rising Inequality Is Holding Back the U.S. Economy</w:t>
      </w:r>
      <w:r>
        <w:t xml:space="preserve">”, London School of Economics, </w:t>
      </w:r>
      <w:hyperlink r:id="rId10" w:history="1">
        <w:r w:rsidRPr="00EC2A0D">
          <w:rPr>
            <w:rStyle w:val="Hyperlink"/>
          </w:rPr>
          <w:t>http://www.newsweek.com/rising-inequality-holding-back-us-economy-354777</w:t>
        </w:r>
      </w:hyperlink>
      <w:r>
        <w:t>, July 17, 2015, ak.)</w:t>
      </w:r>
    </w:p>
    <w:p w14:paraId="2BCCEF4A" w14:textId="559A2DA5" w:rsidR="009153F3" w:rsidRPr="004245E2" w:rsidRDefault="009153F3" w:rsidP="009153F3">
      <w:pPr>
        <w:rPr>
          <w:sz w:val="16"/>
        </w:rPr>
      </w:pPr>
      <w:r w:rsidRPr="00385C12">
        <w:rPr>
          <w:sz w:val="16"/>
        </w:rPr>
        <w:t xml:space="preserve">Why has the U.S. economy been so sluggish to return to growth in the aftermath of the Great Recession of the late 2000s? In new research, Barry Z. Cynamon and Steven M. Fazzari find that </w:t>
      </w:r>
      <w:r w:rsidRPr="004217F5">
        <w:rPr>
          <w:rStyle w:val="StyleUnderline"/>
        </w:rPr>
        <w:t>the current level of household demand is more than 17 percent lower than its pre-recession trend, preventing a stronger recovery</w:t>
      </w:r>
      <w:r w:rsidRPr="00385C12">
        <w:rPr>
          <w:sz w:val="16"/>
        </w:rPr>
        <w:t xml:space="preserve">. They argue that </w:t>
      </w:r>
      <w:r w:rsidRPr="004217F5">
        <w:rPr>
          <w:rStyle w:val="StyleUnderline"/>
        </w:rPr>
        <w:t>in the lead-up to the Great Recession</w:t>
      </w:r>
      <w:r w:rsidRPr="00385C12">
        <w:rPr>
          <w:sz w:val="16"/>
        </w:rPr>
        <w:t xml:space="preserve">, </w:t>
      </w:r>
      <w:r w:rsidRPr="004217F5">
        <w:rPr>
          <w:rStyle w:val="StyleUnderline"/>
        </w:rPr>
        <w:t>households compensated for rising inequality and stagnant wages by borrowing more</w:t>
      </w:r>
      <w:r w:rsidRPr="00385C12">
        <w:rPr>
          <w:sz w:val="16"/>
        </w:rPr>
        <w:t xml:space="preserve">, </w:t>
      </w:r>
      <w:r w:rsidRPr="004217F5">
        <w:rPr>
          <w:rStyle w:val="StyleUnderline"/>
        </w:rPr>
        <w:t>something that became unsustainable when the financial crisis</w:t>
      </w:r>
      <w:r w:rsidRPr="00385C12">
        <w:rPr>
          <w:sz w:val="16"/>
        </w:rPr>
        <w:t xml:space="preserve"> hit. </w:t>
      </w:r>
      <w:r w:rsidRPr="004217F5">
        <w:rPr>
          <w:rStyle w:val="StyleUnderline"/>
        </w:rPr>
        <w:t xml:space="preserve">For the U.S. to achieve robust growth rates </w:t>
      </w:r>
      <w:r w:rsidRPr="00385C12">
        <w:rPr>
          <w:sz w:val="16"/>
        </w:rPr>
        <w:t xml:space="preserve">once again, </w:t>
      </w:r>
      <w:r w:rsidRPr="004217F5">
        <w:rPr>
          <w:rStyle w:val="StyleUnderline"/>
        </w:rPr>
        <w:t>the gap in demand that opened with the collapse of household spending in the Great Recession will have to be closed</w:t>
      </w:r>
      <w:r w:rsidRPr="00385C12">
        <w:rPr>
          <w:sz w:val="16"/>
        </w:rPr>
        <w:t xml:space="preserve">, preferably </w:t>
      </w:r>
      <w:r w:rsidRPr="004217F5">
        <w:rPr>
          <w:rStyle w:val="StyleUnderline"/>
        </w:rPr>
        <w:t>through wage growth across the board</w:t>
      </w:r>
      <w:r w:rsidRPr="00385C12">
        <w:rPr>
          <w:sz w:val="16"/>
        </w:rPr>
        <w:t xml:space="preserve">. In announcing his run for the presidency last month, Jeb Bush has set an ambitious goal of 4 percent real growth in gross domestic product. This goal has been greeted with substantial skepticism from parts of the economics establishment, while some economists have praised it as a “worthy and viable aspiration” that could be achieved with growth-oriented policies (see the op-ed by Glenn Hubbard and Kevin Warsh, for example). Our recent research implies that a 4 percent growth goal for first term of the next president is not only possible but is what we should strive to achieve. Like Hubbard and Warsh, we agree that the U.S. needs policies that raise labor force participation, accelerate productivity growth and improve expectations. </w:t>
      </w:r>
      <w:r w:rsidRPr="00385C12">
        <w:rPr>
          <w:rStyle w:val="Emphasis"/>
        </w:rPr>
        <w:t>Where we part ways is the tactics</w:t>
      </w:r>
      <w:r w:rsidRPr="00385C12">
        <w:rPr>
          <w:sz w:val="16"/>
        </w:rPr>
        <w:t xml:space="preserve">. Their </w:t>
      </w:r>
      <w:r w:rsidRPr="004217F5">
        <w:rPr>
          <w:rStyle w:val="StyleUnderline"/>
        </w:rPr>
        <w:t>recommendations focus on supply-side policies, such as</w:t>
      </w:r>
      <w:r w:rsidRPr="00385C12">
        <w:rPr>
          <w:sz w:val="16"/>
        </w:rPr>
        <w:t xml:space="preserve"> tax reform, </w:t>
      </w:r>
      <w:r w:rsidRPr="00385C12">
        <w:rPr>
          <w:rStyle w:val="Emphasis"/>
        </w:rPr>
        <w:t>regulatory reform</w:t>
      </w:r>
      <w:r w:rsidRPr="00385C12">
        <w:rPr>
          <w:sz w:val="16"/>
        </w:rPr>
        <w:t xml:space="preserve">, </w:t>
      </w:r>
      <w:r w:rsidRPr="004217F5">
        <w:rPr>
          <w:rStyle w:val="StyleUnderline"/>
        </w:rPr>
        <w:t>reduced trade friction</w:t>
      </w:r>
      <w:r w:rsidRPr="00385C12">
        <w:rPr>
          <w:sz w:val="16"/>
        </w:rPr>
        <w:t xml:space="preserve"> and education and training. Our research implies that </w:t>
      </w:r>
      <w:r w:rsidRPr="004217F5">
        <w:rPr>
          <w:rStyle w:val="StyleUnderline"/>
        </w:rPr>
        <w:t>a weak demand side explains the sluggish recovery from the Great Recession, with the rise of income inequality as a central factor</w:t>
      </w:r>
      <w:r w:rsidRPr="00385C12">
        <w:rPr>
          <w:sz w:val="16"/>
        </w:rPr>
        <w:t>. Consequently</w:t>
      </w:r>
      <w:r w:rsidRPr="004217F5">
        <w:rPr>
          <w:rStyle w:val="StyleUnderline"/>
        </w:rPr>
        <w:t>, our policy prescriptions revolve around increasing the take-home pay of the majority of American households</w:t>
      </w:r>
      <w:r w:rsidRPr="00385C12">
        <w:rPr>
          <w:sz w:val="16"/>
        </w:rPr>
        <w:t xml:space="preserve">. The Great Recession, which began in December 2007, was the most severe American economic downturn in three-quarters of a century. Most economists did not anticipate ahead of time that this kind of thing could happen, although we warned that “it could get ugly out there” in October 2007. But as the severity of the recession became apparent in the dark days of late 2008 and early 2009, many economists predicted a </w:t>
      </w:r>
      <w:r w:rsidRPr="00385C12">
        <w:rPr>
          <w:sz w:val="16"/>
        </w:rPr>
        <w:lastRenderedPageBreak/>
        <w:t xml:space="preserve">swift bounce-back, reasoning from historical evidence that deep downturns are followed by rapid recoveries. Sadly, that prediction was also incorrect. The growth path following the Great Recession has been historically sluggish. Our recent research, supported by the Institute for New Economic Thinking, helps explain why: </w:t>
      </w:r>
      <w:r w:rsidRPr="00385C12">
        <w:rPr>
          <w:rStyle w:val="Emphasis"/>
        </w:rPr>
        <w:t>The economic drag from decades of rising income inequality has held back consumer spending</w:t>
      </w:r>
      <w:r w:rsidRPr="00385C12">
        <w:rPr>
          <w:sz w:val="16"/>
        </w:rPr>
        <w:t xml:space="preserve">. Our work studies the link between rising income inequality and U.S. household demand over the past several decades. From the middle 1980s until the middle 2000s, American consumers spent liberally despite the fact that income growth stagnated for most of the population. We show that </w:t>
      </w:r>
      <w:r w:rsidRPr="004217F5">
        <w:rPr>
          <w:rStyle w:val="StyleUnderline"/>
        </w:rPr>
        <w:t>the annual growth rate of household income slowed markedly in 1980 for the bottom 95 percent of the income distribution, while income growth for the top 5 percent accelerated at the same time</w:t>
      </w:r>
      <w:r w:rsidRPr="00385C12">
        <w:rPr>
          <w:sz w:val="16"/>
        </w:rPr>
        <w:t xml:space="preserve">. The result was the widely discussed rise of income inequality. It is also well known that </w:t>
      </w:r>
      <w:r w:rsidRPr="004217F5">
        <w:rPr>
          <w:rStyle w:val="StyleUnderline"/>
        </w:rPr>
        <w:t>household debt grew rapidly during this period</w:t>
      </w:r>
      <w:r w:rsidRPr="00385C12">
        <w:rPr>
          <w:sz w:val="16"/>
        </w:rPr>
        <w:t xml:space="preserve">. Our work points out that </w:t>
      </w:r>
      <w:r w:rsidRPr="004217F5">
        <w:rPr>
          <w:rStyle w:val="StyleUnderline"/>
        </w:rPr>
        <w:t>the buildup of debt relative to income was concentrated in the bottom 95 percent of the income distribution</w:t>
      </w:r>
      <w:r w:rsidRPr="00385C12">
        <w:rPr>
          <w:sz w:val="16"/>
        </w:rPr>
        <w:t xml:space="preserve">. Debt to income for the top 5 percent bounced around with little clear trend: When the financial crisis hit, our work shows that </w:t>
      </w:r>
      <w:r w:rsidRPr="004217F5">
        <w:rPr>
          <w:rStyle w:val="StyleUnderline"/>
        </w:rPr>
        <w:t>the bottom 95 percent of Americans could no longer get the rising debt they needed to continue to spend along the trend they established in the years leading up to the crisis. The result was a sharp cutback in household demand relative to income that caused the collapse of the Great Recession</w:t>
      </w:r>
      <w:r w:rsidRPr="00385C12">
        <w:rPr>
          <w:sz w:val="16"/>
        </w:rPr>
        <w:t xml:space="preserve">, shown by the arrow in Figure 2: What about the recovery? Figure 3 shows the path of our measure of real household demand and compares it to the trend it followed from the peak of the business cycle that ended in 2000 to its peak in 2006 prior to the Great Recession: Household demand in 2013 (the most recent observation we have because our computations incorporate data that are released with a lag and are available at an annual frequency only) was a stunning 17.5 percent below its pre-recession trend, with no sign of recovering back toward the trend. What happened? Our research implies that the cutoff of credit for the group of households falling behind as income inequality rose prevented their spending from recovering to its pre-recession path. While there is no reason to necessarily expect that consumer spending will follow a constant trend over long periods of time, the practical reality is that the U.S. economy needed the pre-recession trend of demand to maintain adequate growth and at least a rough approximation of full employment prior to 2007. In the middle 2000s, there was no sign of excess demand in the U.S. economy. Inflation was tame and interest rates low. Wage growth was stagnant. Although some gradual slowing in long-term U.S. growth might have been predicted as the large baby-boom generation ages, the overall labor force participation rate was actually rising prior to the recession, so there was no reason to expect any significant decline in labor resources in the years immediately following 2007. Yes, the way many Americans were financing their demand was unsustainable, but there is no indication that businesses could not sustainably continue to produce along the pre-recession trend if they had been able to sell the output. Our interpretation of the evidence is that </w:t>
      </w:r>
      <w:r w:rsidRPr="00385C12">
        <w:rPr>
          <w:rStyle w:val="StyleUnderline"/>
        </w:rPr>
        <w:t>the demand drag that could be expected as the result of rising inequality is, after a delay of a quarter-century, finally constraining the U.S. economy</w:t>
      </w:r>
      <w:r w:rsidRPr="00385C12">
        <w:rPr>
          <w:sz w:val="16"/>
        </w:rPr>
        <w:t xml:space="preserve">. Intuition, theory and evidence predict that high-income people spend, on average, a smaller share of their income than everyone else does. So as a higher share of income goes into the pockets of the well-to-do, the household sector as a whole is likely to recycle less of its income back into spending, which slows the path of demand growth. A possible problem with this prediction for the U.S. in recent years is that income inequality began to rise in the early 1980s, but household demand remained strong through 2006. Our argument is that the demand drag from rising inequality was postponed by the buildup of debt: The bottom 95 percent borrowed rather than cut back their spending when their income growth slowed. But as the crisis hit, lending to households collapsed, and the trend of rising debt could not continue. The effect of rising inequality has come home to roost, hitting the economy hard. As a result, today’s economy is underperforming. No one can know precisely how much of the stagnation in household demand is due to the rise of inequality, but our estimates imply that </w:t>
      </w:r>
      <w:r w:rsidRPr="00385C12">
        <w:rPr>
          <w:rStyle w:val="StyleUnderline"/>
        </w:rPr>
        <w:t xml:space="preserve">the current path of total demand in the economy is at least 10 percent below where it would have been with the income distribution of the early 1980s. </w:t>
      </w:r>
      <w:r w:rsidRPr="00385C12">
        <w:rPr>
          <w:rStyle w:val="Emphasis"/>
        </w:rPr>
        <w:t>Where demand goes, so follows output and employment</w:t>
      </w:r>
      <w:r w:rsidRPr="00385C12">
        <w:rPr>
          <w:sz w:val="16"/>
        </w:rPr>
        <w:t xml:space="preserve">. This analysis links to the call for 4 percent growth. Considering conventional estimates of the long-term trend growth of the economy, a 4 percent growth rate through the next U.S. president’s first term would go a long way toward closing the gap in output that opened with the collapse of household spending in the Great Recession and has yet to be filled. How can we move toward this goal? Our research strongly implies that </w:t>
      </w:r>
      <w:r w:rsidRPr="00385C12">
        <w:rPr>
          <w:rStyle w:val="StyleUnderline"/>
        </w:rPr>
        <w:t>the main problem is on the demand side, not the supply side</w:t>
      </w:r>
      <w:r w:rsidRPr="00385C12">
        <w:rPr>
          <w:sz w:val="16"/>
        </w:rPr>
        <w:t xml:space="preserve">. </w:t>
      </w:r>
      <w:r w:rsidRPr="00385C12">
        <w:rPr>
          <w:rStyle w:val="StyleUnderline"/>
        </w:rPr>
        <w:t>The U.S. needs to find a way to boost demand growth by arresting, and hopefully reversing, the dramatic rise of inequality</w:t>
      </w:r>
      <w:r w:rsidRPr="00385C12">
        <w:rPr>
          <w:sz w:val="16"/>
        </w:rPr>
        <w:t xml:space="preserve">. The basic argument is exceedingly simple: The economy continues to be held back by insufficient household spending, and if the income share of Americans outside of the top sliver rises, household spending will increase. Policies that raise the minimum wage and reduce the tax burden of low- and middle income-households would help. In our view, however, </w:t>
      </w:r>
      <w:r w:rsidRPr="00385C12">
        <w:rPr>
          <w:rStyle w:val="StyleUnderline"/>
        </w:rPr>
        <w:t>the best method to achieve this objective would be to restore wage growth across the income distribution as occurred in the decades after World War II</w:t>
      </w:r>
      <w:r w:rsidRPr="00385C12">
        <w:rPr>
          <w:sz w:val="16"/>
        </w:rPr>
        <w:t xml:space="preserve">. Meeting this objective is challenging for a variety of reasons, including the fact that there remains no clear consensus about what has caused the rise of American economic inequality. But </w:t>
      </w:r>
      <w:r w:rsidRPr="00385C12">
        <w:rPr>
          <w:rStyle w:val="StyleUnderline"/>
        </w:rPr>
        <w:t>the need to address inequality is not just a matter of social justice; it also is important to get the economy back on the right track after more than seven years of stagnation</w:t>
      </w:r>
      <w:r w:rsidRPr="00385C12">
        <w:rPr>
          <w:sz w:val="16"/>
        </w:rPr>
        <w:t>. We can do better.</w:t>
      </w:r>
    </w:p>
    <w:p w14:paraId="7004C465" w14:textId="6E2E6F27" w:rsidR="0097781D" w:rsidRDefault="007D1AF4" w:rsidP="0097781D">
      <w:pPr>
        <w:pStyle w:val="Heading3"/>
      </w:pPr>
      <w:r>
        <w:lastRenderedPageBreak/>
        <w:t>FDI Not Key</w:t>
      </w:r>
    </w:p>
    <w:p w14:paraId="01EF40B8" w14:textId="77777777" w:rsidR="0097781D" w:rsidRPr="00B740F4" w:rsidRDefault="0097781D" w:rsidP="0097781D">
      <w:pPr>
        <w:pStyle w:val="Heading4"/>
      </w:pPr>
      <w:r w:rsidRPr="00B740F4">
        <w:t>No impact – investment bounces back and foreign investors aren’t key</w:t>
      </w:r>
    </w:p>
    <w:p w14:paraId="52928738" w14:textId="77777777" w:rsidR="0097781D" w:rsidRDefault="0097781D" w:rsidP="0097781D">
      <w:r w:rsidRPr="00F97D95">
        <w:rPr>
          <w:rStyle w:val="Style13ptBold"/>
        </w:rPr>
        <w:t>Jackson 9</w:t>
      </w:r>
      <w:r>
        <w:t xml:space="preserve"> (James, specialist in International Trade and Finance for the Congressional Research Service, “Foreign Investment In US Securities: CRS Report for Congress”, research.policyarchive.org/2110_Previous_Version_2009-11-18.pdf)</w:t>
      </w:r>
    </w:p>
    <w:p w14:paraId="5A5A47E9" w14:textId="77777777" w:rsidR="0097781D" w:rsidRPr="0097781D" w:rsidRDefault="0097781D" w:rsidP="0097781D">
      <w:pPr>
        <w:rPr>
          <w:sz w:val="16"/>
        </w:rPr>
      </w:pPr>
      <w:r w:rsidRPr="0097781D">
        <w:rPr>
          <w:sz w:val="16"/>
        </w:rPr>
        <w:t xml:space="preserve">Over the long run, </w:t>
      </w:r>
      <w:r w:rsidRPr="00B740F4">
        <w:rPr>
          <w:rStyle w:val="StyleUnderline"/>
        </w:rPr>
        <w:t>the economic and financial effects of a foreign withdrawal from U.S. financial markets</w:t>
      </w:r>
      <w:r w:rsidRPr="0097781D">
        <w:rPr>
          <w:sz w:val="16"/>
        </w:rPr>
        <w:t xml:space="preserve"> </w:t>
      </w:r>
      <w:r w:rsidRPr="00B740F4">
        <w:rPr>
          <w:rStyle w:val="Emphasis"/>
        </w:rPr>
        <w:t>would be limited</w:t>
      </w:r>
      <w:r w:rsidRPr="0097781D">
        <w:rPr>
          <w:sz w:val="16"/>
        </w:rPr>
        <w:t xml:space="preserve"> </w:t>
      </w:r>
      <w:r w:rsidRPr="00B740F4">
        <w:rPr>
          <w:rStyle w:val="StyleUnderline"/>
        </w:rPr>
        <w:t xml:space="preserve">because those factors which allowed foreigners to withdraw </w:t>
      </w:r>
      <w:r w:rsidRPr="00B740F4">
        <w:rPr>
          <w:rStyle w:val="Emphasis"/>
        </w:rPr>
        <w:t>would attract other foreign investors</w:t>
      </w:r>
      <w:r w:rsidRPr="0097781D">
        <w:rPr>
          <w:sz w:val="16"/>
        </w:rPr>
        <w:t xml:space="preserve"> </w:t>
      </w:r>
      <w:r w:rsidRPr="00B740F4">
        <w:rPr>
          <w:rStyle w:val="StyleUnderline"/>
        </w:rPr>
        <w:t>to</w:t>
      </w:r>
      <w:r w:rsidRPr="0097781D">
        <w:rPr>
          <w:sz w:val="16"/>
        </w:rPr>
        <w:t xml:space="preserve"> the </w:t>
      </w:r>
      <w:r w:rsidRPr="00B740F4">
        <w:rPr>
          <w:rStyle w:val="StyleUnderline"/>
        </w:rPr>
        <w:t>U.S. markets. As U.S. interest rates rose</w:t>
      </w:r>
      <w:r w:rsidRPr="0097781D">
        <w:rPr>
          <w:sz w:val="16"/>
        </w:rPr>
        <w:t xml:space="preserve"> in response to the selling of securities, </w:t>
      </w:r>
      <w:r w:rsidRPr="00B740F4">
        <w:rPr>
          <w:rStyle w:val="StyleUnderline"/>
        </w:rPr>
        <w:t xml:space="preserve">other investors likely would </w:t>
      </w:r>
      <w:r w:rsidRPr="00B740F4">
        <w:rPr>
          <w:rStyle w:val="Emphasis"/>
        </w:rPr>
        <w:t>be attracted</w:t>
      </w:r>
      <w:r w:rsidRPr="00B740F4">
        <w:rPr>
          <w:rStyle w:val="StyleUnderline"/>
        </w:rPr>
        <w:t xml:space="preserve"> to the higher returns of the assets</w:t>
      </w:r>
      <w:r w:rsidRPr="0097781D">
        <w:rPr>
          <w:sz w:val="16"/>
        </w:rPr>
        <w:t>,</w:t>
      </w:r>
      <w:r w:rsidRPr="00B740F4">
        <w:rPr>
          <w:rStyle w:val="StyleUnderline"/>
        </w:rPr>
        <w:t xml:space="preserve"> which would curb the decline in the prices </w:t>
      </w:r>
      <w:r w:rsidRPr="0097781D">
        <w:rPr>
          <w:sz w:val="16"/>
        </w:rPr>
        <w:t xml:space="preserve">in the securities. Also, </w:t>
      </w:r>
      <w:r w:rsidRPr="00B740F4">
        <w:rPr>
          <w:rStyle w:val="StyleUnderline"/>
        </w:rPr>
        <w:t>the rise in U.S. interest rates would attract foreign capital</w:t>
      </w:r>
      <w:r w:rsidRPr="0097781D">
        <w:rPr>
          <w:sz w:val="16"/>
        </w:rPr>
        <w:t xml:space="preserve">, </w:t>
      </w:r>
      <w:r w:rsidRPr="00B740F4">
        <w:rPr>
          <w:rStyle w:val="StyleUnderline"/>
        </w:rPr>
        <w:t>which would limit the rise in interest rates</w:t>
      </w:r>
      <w:r w:rsidRPr="0097781D">
        <w:rPr>
          <w:sz w:val="16"/>
        </w:rPr>
        <w:t xml:space="preserve">. A decline in the value of the dollar against other currencies would also improve the international price competitiveness of U.S. goods. As a result, U.S. exports would increase, likely narrowing the gap between the earnings on U.S. exports and the amount Americans spend on imports, thereby reducing the amount of foreign capital the U.S. economy would need. Furthermore, those </w:t>
      </w:r>
      <w:r w:rsidRPr="00B740F4">
        <w:rPr>
          <w:rStyle w:val="StyleUnderline"/>
        </w:rPr>
        <w:t>foreign investors who are successful in withdrawing their funds from the U.S. markets</w:t>
      </w:r>
      <w:r w:rsidRPr="0097781D">
        <w:rPr>
          <w:sz w:val="16"/>
        </w:rPr>
        <w:t xml:space="preserve"> </w:t>
      </w:r>
      <w:r w:rsidRPr="00B740F4">
        <w:rPr>
          <w:rStyle w:val="Emphasis"/>
        </w:rPr>
        <w:t>would have to find suitable alternatives</w:t>
      </w:r>
      <w:r w:rsidRPr="0097781D">
        <w:rPr>
          <w:sz w:val="16"/>
        </w:rPr>
        <w:t xml:space="preserve">. </w:t>
      </w:r>
      <w:r w:rsidRPr="00B740F4">
        <w:rPr>
          <w:rStyle w:val="StyleUnderline"/>
        </w:rPr>
        <w:t>Even if they did not reinvest their finds in the United States</w:t>
      </w:r>
      <w:r w:rsidRPr="0097781D">
        <w:rPr>
          <w:sz w:val="16"/>
        </w:rPr>
        <w:t xml:space="preserve">, </w:t>
      </w:r>
      <w:r w:rsidRPr="00B740F4">
        <w:rPr>
          <w:rStyle w:val="StyleUnderline"/>
        </w:rPr>
        <w:t xml:space="preserve">the infusion of capital </w:t>
      </w:r>
      <w:r w:rsidRPr="00B740F4">
        <w:rPr>
          <w:rStyle w:val="Emphasis"/>
        </w:rPr>
        <w:t>back into foreign capital markets</w:t>
      </w:r>
      <w:r w:rsidRPr="00B740F4">
        <w:rPr>
          <w:rStyle w:val="StyleUnderline"/>
        </w:rPr>
        <w:t xml:space="preserve"> likely would have </w:t>
      </w:r>
      <w:r w:rsidRPr="00B740F4">
        <w:rPr>
          <w:rStyle w:val="Emphasis"/>
        </w:rPr>
        <w:t>spillover effects</w:t>
      </w:r>
      <w:r w:rsidRPr="00B740F4">
        <w:rPr>
          <w:rStyle w:val="StyleUnderline"/>
        </w:rPr>
        <w:t xml:space="preserve"> on the United States</w:t>
      </w:r>
      <w:r w:rsidRPr="0097781D">
        <w:rPr>
          <w:sz w:val="16"/>
        </w:rPr>
        <w:t xml:space="preserve"> and on U.S. securities. </w:t>
      </w:r>
    </w:p>
    <w:p w14:paraId="54859AF2" w14:textId="77777777" w:rsidR="0097781D" w:rsidRDefault="0097781D" w:rsidP="0097781D">
      <w:pPr>
        <w:pStyle w:val="Heading4"/>
      </w:pPr>
      <w:r>
        <w:t>FDI does not have a significant impact on economic growth</w:t>
      </w:r>
    </w:p>
    <w:p w14:paraId="249625EF" w14:textId="77777777" w:rsidR="0097781D" w:rsidRDefault="0097781D" w:rsidP="0097781D">
      <w:r w:rsidRPr="00034431">
        <w:rPr>
          <w:rStyle w:val="Style13ptBold"/>
        </w:rPr>
        <w:t>Alfaro 03</w:t>
      </w:r>
      <w:r>
        <w:t xml:space="preserve"> </w:t>
      </w:r>
      <w:r w:rsidRPr="00FE12AC">
        <w:rPr>
          <w:sz w:val="16"/>
          <w:szCs w:val="16"/>
        </w:rPr>
        <w:t>(Laura, the Warren Alpert Professor of Business Administration at Harvard,  She is also a Faculty Research Associate in the National Bureau of Economic Research's International Macroeconomics and Finance Program, Member of the Latin-American Financial Regulatory Committee (CLAAF), Faculty Associate at Harvard's Weatherhead Center for International Affairs, and member of the David Rockefeller Center for Latin American Studies’ (DRCLAS) policy committee,  “Foreign Direct Investment and Growth: Does the Sector Matter?,” Harvard Business School, April 2003, http://www.people.hbs.edu/lalfaro/fdisectorial.pdf)//kjz</w:t>
      </w:r>
    </w:p>
    <w:p w14:paraId="2F3A0A82" w14:textId="77777777" w:rsidR="0097781D" w:rsidRPr="00034431" w:rsidRDefault="0097781D" w:rsidP="0097781D">
      <w:pPr>
        <w:rPr>
          <w:sz w:val="16"/>
        </w:rPr>
      </w:pPr>
      <w:r w:rsidRPr="00034431">
        <w:rPr>
          <w:sz w:val="16"/>
        </w:rPr>
        <w:t xml:space="preserve">Attitudes and government policies towards FDI as well its characteristics have varied considerably over time.18 From 1880 and until the first decades of the twentieth century, for example, FDI grew exponentially and became heavily concentrated in the exploitation of natural resources. World War I and the nationalization of foreign property in Russia in 1917 dealt heavy blows to FDI, but it was the onset of the Great Depression in 1929 that marked the end of its golden era. Between the 1930s and the 1970s, there was a worldwide growth in restrictions because governments became more concerned about the impact FDI had on their economies. After decades of skepticism, in the 1980s international events reshaped the attitude towards FDI as the debt crisis severed developing countries’ access to credit and portfolio investment. In addition, there was a shift in the industries in which foreign firms were active compared to the post war period, which involved mostly the exploitation of oil and natural resources, towards manufacturing, services, and high technology. Governments began to ease restrictions on FDI and increasingly offer incentives in an effort to attract investment. During the 1990s, FDI soared, growing more than 20% per year. This recent surge of FDI had its own distinctive characteristics: more than 50% of new investments were in the service sector. </w:t>
      </w:r>
      <w:r w:rsidRPr="00034431">
        <w:rPr>
          <w:rStyle w:val="StyleUnderline"/>
        </w:rPr>
        <w:t>This paper finds that FDI flows into the different sectors of the economy</w:t>
      </w:r>
      <w:r w:rsidRPr="00034431">
        <w:rPr>
          <w:sz w:val="16"/>
        </w:rPr>
        <w:t xml:space="preserve"> (namely primary, manufacturing, and services) </w:t>
      </w:r>
      <w:r w:rsidRPr="00034431">
        <w:rPr>
          <w:rStyle w:val="StyleUnderline"/>
        </w:rPr>
        <w:t>exert different effects on economic growth</w:t>
      </w:r>
      <w:r w:rsidRPr="00034431">
        <w:rPr>
          <w:sz w:val="16"/>
        </w:rPr>
        <w:t xml:space="preserve">. </w:t>
      </w:r>
      <w:r w:rsidRPr="00034431">
        <w:rPr>
          <w:rStyle w:val="StyleUnderline"/>
        </w:rPr>
        <w:t>FDI inflows into the</w:t>
      </w:r>
      <w:r>
        <w:rPr>
          <w:rStyle w:val="StyleUnderline"/>
        </w:rPr>
        <w:t xml:space="preserve"> </w:t>
      </w:r>
      <w:r w:rsidRPr="00034431">
        <w:rPr>
          <w:rStyle w:val="StyleUnderline"/>
        </w:rPr>
        <w:t>primary sector tend to have a negative effect on growth</w:t>
      </w:r>
      <w:r w:rsidRPr="00034431">
        <w:rPr>
          <w:sz w:val="16"/>
        </w:rPr>
        <w:t xml:space="preserve">, whereas FDI inflows in the manufacturing sector a positive one. </w:t>
      </w:r>
      <w:r w:rsidRPr="00034431">
        <w:rPr>
          <w:rStyle w:val="StyleUnderline"/>
        </w:rPr>
        <w:t>Evidence from the foreign investments in the service sector</w:t>
      </w:r>
      <w:r>
        <w:rPr>
          <w:rStyle w:val="StyleUnderline"/>
        </w:rPr>
        <w:t xml:space="preserve"> </w:t>
      </w:r>
      <w:r w:rsidRPr="00034431">
        <w:rPr>
          <w:rStyle w:val="StyleUnderline"/>
        </w:rPr>
        <w:t xml:space="preserve">is ambiguous. </w:t>
      </w:r>
      <w:r w:rsidRPr="00034431">
        <w:rPr>
          <w:sz w:val="16"/>
        </w:rPr>
        <w:t xml:space="preserve">Despite the limitations of the data used, </w:t>
      </w:r>
      <w:r w:rsidRPr="00034431">
        <w:rPr>
          <w:rStyle w:val="StyleUnderline"/>
        </w:rPr>
        <w:t>the results are robust to the inclusion of</w:t>
      </w:r>
      <w:r>
        <w:rPr>
          <w:rStyle w:val="StyleUnderline"/>
        </w:rPr>
        <w:t xml:space="preserve"> </w:t>
      </w:r>
      <w:r w:rsidRPr="00034431">
        <w:rPr>
          <w:rStyle w:val="StyleUnderline"/>
        </w:rPr>
        <w:t>other growth determinants, such as income, human capita measures, domestic financial</w:t>
      </w:r>
      <w:r>
        <w:rPr>
          <w:rStyle w:val="StyleUnderline"/>
        </w:rPr>
        <w:t xml:space="preserve"> </w:t>
      </w:r>
      <w:r w:rsidRPr="00034431">
        <w:rPr>
          <w:rStyle w:val="StyleUnderline"/>
        </w:rPr>
        <w:t>development, institutional quality, different samples, and the use of lagged values of FDI</w:t>
      </w:r>
      <w:r w:rsidRPr="00034431">
        <w:rPr>
          <w:sz w:val="16"/>
        </w:rPr>
        <w:t xml:space="preserve">. One can conjecture that </w:t>
      </w:r>
      <w:r w:rsidRPr="00034431">
        <w:rPr>
          <w:rStyle w:val="StyleUnderline"/>
        </w:rPr>
        <w:t>these investments,</w:t>
      </w:r>
      <w:r w:rsidRPr="00034431">
        <w:rPr>
          <w:sz w:val="16"/>
        </w:rPr>
        <w:t xml:space="preserve"> given their nature — agriculture and mining </w:t>
      </w:r>
      <w:r w:rsidRPr="00034431">
        <w:rPr>
          <w:rStyle w:val="StyleUnderline"/>
        </w:rPr>
        <w:t>— have little</w:t>
      </w:r>
      <w:r>
        <w:rPr>
          <w:rStyle w:val="StyleUnderline"/>
        </w:rPr>
        <w:t xml:space="preserve"> </w:t>
      </w:r>
      <w:r w:rsidRPr="00034431">
        <w:rPr>
          <w:rStyle w:val="StyleUnderline"/>
        </w:rPr>
        <w:t>spillover potential for the host econom</w:t>
      </w:r>
      <w:r w:rsidRPr="00034431">
        <w:rPr>
          <w:sz w:val="16"/>
        </w:rPr>
        <w:t>y. FDI flows to manufacturing seem to have a positive 13 effect on growth. Indeed, most of the theoretical work on the benefits associated with FDI tends to be related to the manufacturing-industry sector. Foreign investment in the service sector has an ambiguous effect. The macroeconomic literature had focused on total FDI inflows or stocks, in part due to data limitations. This work suggests that not all forms of foreign investment seem to be beneficial to host economies. A priori, this might suggest differentiated efforts towards attracting different forms of FDI flows and even negative incentives to certain types, in particular investment in natural re</w:t>
      </w:r>
      <w:r>
        <w:rPr>
          <w:sz w:val="16"/>
        </w:rPr>
        <w:t xml:space="preserve"> </w:t>
      </w:r>
      <w:r w:rsidRPr="00034431">
        <w:rPr>
          <w:sz w:val="16"/>
        </w:rPr>
        <w:t>sources. In effect, countries have recently begun to pursue targeted policies towards attracting foreign direct investment. Evidence that countries might want to target certain sectors needs to be weighed against bureaucratic costs and increased potential for the corruption of differentiated schemes. The economic nature of the host country is also an important determinant. More work in this area is warranted, in particular, in terms of better data sets that will support exploiting the time variation in the data.</w:t>
      </w:r>
    </w:p>
    <w:p w14:paraId="60B1D80B" w14:textId="066B1891" w:rsidR="0097781D" w:rsidRDefault="007D1AF4" w:rsidP="0097781D">
      <w:pPr>
        <w:pStyle w:val="Heading3"/>
      </w:pPr>
      <w:r>
        <w:lastRenderedPageBreak/>
        <w:t>FDI High</w:t>
      </w:r>
    </w:p>
    <w:p w14:paraId="21BA0E64" w14:textId="77777777" w:rsidR="0097781D" w:rsidRPr="006E5865" w:rsidRDefault="0097781D" w:rsidP="0097781D">
      <w:pPr>
        <w:pStyle w:val="Heading4"/>
      </w:pPr>
      <w:r w:rsidRPr="006E5865">
        <w:t xml:space="preserve">Foreign investment is high now – </w:t>
      </w:r>
      <w:r>
        <w:t xml:space="preserve">even with regulatory uncertainty, </w:t>
      </w:r>
      <w:r w:rsidRPr="006E5865">
        <w:t xml:space="preserve">the US is still </w:t>
      </w:r>
      <w:r>
        <w:t>perceived as safe</w:t>
      </w:r>
    </w:p>
    <w:p w14:paraId="79C6D77C" w14:textId="77777777" w:rsidR="0097781D" w:rsidRDefault="0097781D" w:rsidP="0097781D">
      <w:r w:rsidRPr="007014F4">
        <w:rPr>
          <w:rStyle w:val="Style13ptBold"/>
        </w:rPr>
        <w:t>Shah 13</w:t>
      </w:r>
      <w:r w:rsidRPr="007014F4">
        <w:t xml:space="preserve"> (Neil, covers the U.S. economy and demographics for the WSJ, </w:t>
      </w:r>
      <w:r>
        <w:t xml:space="preserve">“For U.S., Big Foreign Investment Is a Mixed Blessing”, </w:t>
      </w:r>
      <w:hyperlink r:id="rId11" w:history="1">
        <w:r w:rsidRPr="00CE6F5E">
          <w:rPr>
            <w:rStyle w:val="Hyperlink"/>
          </w:rPr>
          <w:t>http://www.wsj.com/articles/SB10001424127887323466204578384704161999108</w:t>
        </w:r>
      </w:hyperlink>
      <w:r>
        <w:t>)</w:t>
      </w:r>
    </w:p>
    <w:p w14:paraId="5C45A2FC" w14:textId="77777777" w:rsidR="0097781D" w:rsidRPr="007014F4" w:rsidRDefault="0097781D" w:rsidP="0097781D">
      <w:r w:rsidRPr="006E5865">
        <w:rPr>
          <w:rStyle w:val="StyleUnderline"/>
        </w:rPr>
        <w:t>Foreign investment in the U.S.</w:t>
      </w:r>
      <w:r>
        <w:t xml:space="preserve"> </w:t>
      </w:r>
      <w:r w:rsidRPr="006E5865">
        <w:rPr>
          <w:rStyle w:val="StyleUnderline"/>
        </w:rPr>
        <w:t>dwarfed American investment abroad by the</w:t>
      </w:r>
      <w:r>
        <w:t xml:space="preserve"> </w:t>
      </w:r>
      <w:r w:rsidRPr="006E5865">
        <w:rPr>
          <w:rStyle w:val="Emphasis"/>
        </w:rPr>
        <w:t xml:space="preserve">biggest margin on record </w:t>
      </w:r>
      <w:r w:rsidRPr="006E5865">
        <w:rPr>
          <w:rStyle w:val="StyleUnderline"/>
        </w:rPr>
        <w:t>for much of last year</w:t>
      </w:r>
      <w:r>
        <w:t xml:space="preserve">, leaving the U.S. economy more vulnerable to external shocks but also </w:t>
      </w:r>
      <w:r w:rsidRPr="006E5865">
        <w:rPr>
          <w:rStyle w:val="StyleUnderline"/>
        </w:rPr>
        <w:t xml:space="preserve">suggesting the nation </w:t>
      </w:r>
      <w:r w:rsidRPr="006E5865">
        <w:rPr>
          <w:rStyle w:val="Emphasis"/>
        </w:rPr>
        <w:t>remains a magnet</w:t>
      </w:r>
      <w:r w:rsidRPr="006E5865">
        <w:rPr>
          <w:rStyle w:val="StyleUnderline"/>
        </w:rPr>
        <w:t xml:space="preserve"> for foreign funds</w:t>
      </w:r>
      <w:r>
        <w:t xml:space="preserve"> after the financial crisis. </w:t>
      </w:r>
      <w:r w:rsidRPr="006E5865">
        <w:rPr>
          <w:rStyle w:val="StyleUnderline"/>
        </w:rPr>
        <w:t>America's</w:t>
      </w:r>
      <w:r>
        <w:t xml:space="preserve"> "international investment </w:t>
      </w:r>
      <w:r w:rsidRPr="006E5865">
        <w:rPr>
          <w:rStyle w:val="StyleUnderline"/>
        </w:rPr>
        <w:t>position</w:t>
      </w:r>
      <w:r>
        <w:t xml:space="preserve">" </w:t>
      </w:r>
      <w:r w:rsidRPr="006E5865">
        <w:rPr>
          <w:rStyle w:val="StyleUnderline"/>
        </w:rPr>
        <w:t>in 2012</w:t>
      </w:r>
      <w:r>
        <w:t>—how much the value of foreign investments in the U.S. exceeded U.S. investments abroad—</w:t>
      </w:r>
      <w:r w:rsidRPr="006E5865">
        <w:rPr>
          <w:rStyle w:val="Emphasis"/>
        </w:rPr>
        <w:t>jumped to $4.7 trillion</w:t>
      </w:r>
      <w:r>
        <w:t xml:space="preserve"> </w:t>
      </w:r>
      <w:r w:rsidRPr="006E5865">
        <w:rPr>
          <w:rStyle w:val="StyleUnderline"/>
        </w:rPr>
        <w:t>in the second and third quarters</w:t>
      </w:r>
      <w:r>
        <w:t xml:space="preserve"> of last year before falling to $4.4 trillion by year's end, up from $4.0 trillion at the end of 2011, the Commerce Department said in a report Tuesday that provided quarterly data for the first time. </w:t>
      </w:r>
      <w:r w:rsidRPr="006E5865">
        <w:rPr>
          <w:rStyle w:val="StyleUnderline"/>
        </w:rPr>
        <w:t xml:space="preserve">The $4.7 trillion gap </w:t>
      </w:r>
      <w:r>
        <w:t xml:space="preserve">in the second and third quarters </w:t>
      </w:r>
      <w:r w:rsidRPr="006E5865">
        <w:rPr>
          <w:rStyle w:val="StyleUnderline"/>
        </w:rPr>
        <w:t>was the biggest since</w:t>
      </w:r>
      <w:r>
        <w:t xml:space="preserve"> the government began tracking the figures in </w:t>
      </w:r>
      <w:r w:rsidRPr="006E5865">
        <w:rPr>
          <w:rStyle w:val="StyleUnderline"/>
        </w:rPr>
        <w:t>1976</w:t>
      </w:r>
      <w:r>
        <w:t xml:space="preserve">, according to the report. </w:t>
      </w:r>
      <w:r w:rsidRPr="006E5865">
        <w:rPr>
          <w:rStyle w:val="StyleUnderline"/>
        </w:rPr>
        <w:t>The report suggests</w:t>
      </w:r>
      <w:r>
        <w:t xml:space="preserve"> </w:t>
      </w:r>
      <w:r w:rsidRPr="006E5865">
        <w:rPr>
          <w:rStyle w:val="StyleUnderline"/>
        </w:rPr>
        <w:t>foreign investors and companies are</w:t>
      </w:r>
      <w:r>
        <w:t xml:space="preserve"> </w:t>
      </w:r>
      <w:r w:rsidRPr="006E5865">
        <w:rPr>
          <w:rStyle w:val="StyleUnderline"/>
        </w:rPr>
        <w:t>playing a</w:t>
      </w:r>
      <w:r>
        <w:t xml:space="preserve"> much </w:t>
      </w:r>
      <w:r w:rsidRPr="006E5865">
        <w:rPr>
          <w:rStyle w:val="Emphasis"/>
        </w:rPr>
        <w:t>bigger role in U.S. financial markets</w:t>
      </w:r>
      <w:r>
        <w:t xml:space="preserve"> and the economy. That worries some observers, since it makes the U.S. economy more vulnerable to sharp turns in the global environment. Yet </w:t>
      </w:r>
      <w:r w:rsidRPr="006E5865">
        <w:rPr>
          <w:rStyle w:val="StyleUnderline"/>
        </w:rPr>
        <w:t>it</w:t>
      </w:r>
      <w:r>
        <w:t xml:space="preserve"> also </w:t>
      </w:r>
      <w:r w:rsidRPr="006E5865">
        <w:rPr>
          <w:rStyle w:val="Emphasis"/>
        </w:rPr>
        <w:t>suggests America remains a beacon for foreign investment</w:t>
      </w:r>
      <w:r>
        <w:t>. "</w:t>
      </w:r>
      <w:r w:rsidRPr="006E5865">
        <w:rPr>
          <w:rStyle w:val="StyleUnderline"/>
        </w:rPr>
        <w:t>The U.S. is still the largest market in the world</w:t>
      </w:r>
      <w:r>
        <w:t xml:space="preserve"> and </w:t>
      </w:r>
      <w:r w:rsidRPr="006E5865">
        <w:rPr>
          <w:rStyle w:val="Emphasis"/>
        </w:rPr>
        <w:t>despite some of our dysfunction</w:t>
      </w:r>
      <w:r>
        <w:t xml:space="preserve">, </w:t>
      </w:r>
      <w:r w:rsidRPr="006E5865">
        <w:rPr>
          <w:rStyle w:val="StyleUnderline"/>
        </w:rPr>
        <w:t>by comparison</w:t>
      </w:r>
      <w:r>
        <w:t xml:space="preserve">, </w:t>
      </w:r>
      <w:r w:rsidRPr="006E5865">
        <w:rPr>
          <w:rStyle w:val="StyleUnderline"/>
        </w:rPr>
        <w:t xml:space="preserve">we look like a </w:t>
      </w:r>
      <w:r w:rsidRPr="006E5865">
        <w:rPr>
          <w:rStyle w:val="Emphasis"/>
        </w:rPr>
        <w:t>pretty good investment</w:t>
      </w:r>
      <w:r>
        <w:t>," said Nancy McLernon, chief executive of the Organization for International Investment, a Washington, D.C., group representing major foreign investors in the U.S.</w:t>
      </w:r>
    </w:p>
    <w:p w14:paraId="768A8FF6" w14:textId="77777777" w:rsidR="0097781D" w:rsidRDefault="0097781D" w:rsidP="0097781D">
      <w:pPr>
        <w:pStyle w:val="Heading4"/>
        <w:rPr>
          <w:rStyle w:val="StyleUnderline"/>
        </w:rPr>
      </w:pPr>
      <w:r>
        <w:t xml:space="preserve">Foreign investment is </w:t>
      </w:r>
      <w:r w:rsidRPr="00B740F4">
        <w:rPr>
          <w:rStyle w:val="StyleUnderline"/>
        </w:rPr>
        <w:t>high</w:t>
      </w:r>
      <w:r>
        <w:t xml:space="preserve"> and </w:t>
      </w:r>
      <w:r w:rsidRPr="00B740F4">
        <w:rPr>
          <w:rStyle w:val="StyleUnderline"/>
        </w:rPr>
        <w:t>rising now</w:t>
      </w:r>
    </w:p>
    <w:p w14:paraId="3CC1B838" w14:textId="77777777" w:rsidR="0097781D" w:rsidRPr="00B740F4" w:rsidRDefault="0097781D" w:rsidP="0097781D">
      <w:r w:rsidRPr="00D75ED0">
        <w:rPr>
          <w:rStyle w:val="Style13ptBold"/>
        </w:rPr>
        <w:t>Cox 13</w:t>
      </w:r>
      <w:r>
        <w:t xml:space="preserve"> (Jeff, finance editor with CNBC, “Foreign Holdings of US Securities Have Exploded”, http://www.cnbc.com/id/100695176)</w:t>
      </w:r>
    </w:p>
    <w:p w14:paraId="6EC50CE4" w14:textId="77777777" w:rsidR="0097781D" w:rsidRPr="0097781D" w:rsidRDefault="0097781D" w:rsidP="0097781D">
      <w:r w:rsidRPr="00D75ED0">
        <w:rPr>
          <w:rStyle w:val="StyleUnderline"/>
        </w:rPr>
        <w:t>Foreigners now hold more than $13 trillion in American securities</w:t>
      </w:r>
      <w:r w:rsidRPr="00B740F4">
        <w:t xml:space="preserve">, </w:t>
      </w:r>
      <w:r w:rsidRPr="00D75ED0">
        <w:rPr>
          <w:rStyle w:val="Emphasis"/>
        </w:rPr>
        <w:t>a record set</w:t>
      </w:r>
      <w:r w:rsidRPr="00B740F4">
        <w:t xml:space="preserve"> </w:t>
      </w:r>
      <w:r w:rsidRPr="00D75ED0">
        <w:rPr>
          <w:rStyle w:val="StyleUnderline"/>
        </w:rPr>
        <w:t>as the U.S. seeks to assert itself as the safest port</w:t>
      </w:r>
      <w:r w:rsidRPr="00B740F4">
        <w:t xml:space="preserve"> in troubled global waters.</w:t>
      </w:r>
      <w:r>
        <w:t xml:space="preserve"> </w:t>
      </w:r>
      <w:r w:rsidRPr="00D75ED0">
        <w:rPr>
          <w:rStyle w:val="StyleUnderline"/>
        </w:rPr>
        <w:t>China and Japan combined owned more than $3.4 trillion</w:t>
      </w:r>
      <w:r w:rsidRPr="00B740F4">
        <w:t>, including $2.4 trillion in debt</w:t>
      </w:r>
      <w:r w:rsidRPr="00D75ED0">
        <w:rPr>
          <w:rStyle w:val="StyleUnderline"/>
        </w:rPr>
        <w:t xml:space="preserve">, a number that has grown since the data set was compiled. The total value of U.S. stocks and bonds under foreign ownership </w:t>
      </w:r>
      <w:r w:rsidRPr="00D75ED0">
        <w:rPr>
          <w:rStyle w:val="Emphasis"/>
        </w:rPr>
        <w:t>rose 6.5 percent</w:t>
      </w:r>
      <w:r w:rsidRPr="00D75ED0">
        <w:rPr>
          <w:rStyle w:val="StyleUnderline"/>
        </w:rPr>
        <w:t xml:space="preserve"> in 2012</w:t>
      </w:r>
      <w:r w:rsidRPr="00B740F4">
        <w:t>, with stocks actually rising more on a percentage basis, according to the most recent data from the U.S. Treasury.</w:t>
      </w:r>
      <w:r>
        <w:t xml:space="preserve"> </w:t>
      </w:r>
      <w:r w:rsidRPr="00D75ED0">
        <w:rPr>
          <w:rStyle w:val="Emphasis"/>
        </w:rPr>
        <w:t xml:space="preserve">Foreign holdings have more than doubled since 2005 </w:t>
      </w:r>
      <w:r w:rsidRPr="00D75ED0">
        <w:rPr>
          <w:rStyle w:val="StyleUnderline"/>
        </w:rPr>
        <w:t xml:space="preserve">and are getting close to the $15 trillion total size </w:t>
      </w:r>
      <w:r w:rsidRPr="00B740F4">
        <w:t>of the U.S. economy</w:t>
      </w:r>
      <w:r>
        <w:t xml:space="preserve">. </w:t>
      </w:r>
    </w:p>
    <w:p w14:paraId="188C6AC9" w14:textId="77777777" w:rsidR="0097781D" w:rsidRDefault="0097781D" w:rsidP="0097781D">
      <w:pPr>
        <w:pStyle w:val="Heading4"/>
      </w:pPr>
      <w:r>
        <w:t xml:space="preserve">FDI high now, even with regulations, the US is till once of the most open economics </w:t>
      </w:r>
    </w:p>
    <w:p w14:paraId="5DE9607B" w14:textId="77777777" w:rsidR="0097781D" w:rsidRPr="0002020F" w:rsidRDefault="0097781D" w:rsidP="0097781D">
      <w:pPr>
        <w:rPr>
          <w:iCs/>
        </w:rPr>
      </w:pPr>
      <w:r w:rsidRPr="0002020F">
        <w:rPr>
          <w:rStyle w:val="Style13ptBold"/>
        </w:rPr>
        <w:t>Pasha, 11</w:t>
      </w:r>
      <w:r>
        <w:t xml:space="preserve"> – </w:t>
      </w:r>
      <w:r w:rsidRPr="0002020F">
        <w:rPr>
          <w:sz w:val="16"/>
          <w:szCs w:val="16"/>
        </w:rPr>
        <w:t xml:space="preserve">Manager, Business Retention and Expansion at Select USA and is responsible for outreach to U.S. state, regional, and local economic development agencies, foreign governments and investors. Formerly served as the Global Markets Investment Manager at the Ohio Department of Development. Former </w:t>
      </w:r>
      <w:r w:rsidRPr="0002020F">
        <w:rPr>
          <w:iCs/>
          <w:sz w:val="16"/>
          <w:szCs w:val="16"/>
        </w:rPr>
        <w:t xml:space="preserve">Special Assistant for Economic Development for Lt. Governor Lee Fisher. In 2003 she served as a legislative aid to the Labor Party in the English Parliament and assisted in the administration’s defense and foreign policy as a Hansard Scholar at the London School of Economics and Political Science. MBA at the Fisher College of Business, The Ohio State University and a Bachelor’s degree from Wells College. </w:t>
      </w:r>
      <w:r w:rsidRPr="0002020F">
        <w:rPr>
          <w:sz w:val="16"/>
          <w:szCs w:val="16"/>
        </w:rPr>
        <w:t xml:space="preserve"> (Tazeem, “Invest in America”, ICOSA,  8/02/11, http://www.icosamedia.com/2011/08/foreign-direct-investment/)//KTC</w:t>
      </w:r>
    </w:p>
    <w:p w14:paraId="5D27491D" w14:textId="77777777" w:rsidR="0097781D" w:rsidRPr="0002020F" w:rsidRDefault="0097781D" w:rsidP="0097781D">
      <w:pPr>
        <w:rPr>
          <w:sz w:val="16"/>
        </w:rPr>
      </w:pPr>
      <w:r w:rsidRPr="0002020F">
        <w:rPr>
          <w:sz w:val="16"/>
        </w:rPr>
        <w:t>Foreign direct investment (</w:t>
      </w:r>
      <w:r w:rsidRPr="00CB7193">
        <w:rPr>
          <w:rStyle w:val="StyleUnderline"/>
        </w:rPr>
        <w:t>FDI) is a key source of capital, job creation, innovation, and U.S. exports</w:t>
      </w:r>
      <w:r w:rsidRPr="0002020F">
        <w:rPr>
          <w:sz w:val="16"/>
        </w:rPr>
        <w:t xml:space="preserve">. </w:t>
      </w:r>
      <w:r w:rsidRPr="00CB7193">
        <w:rPr>
          <w:rStyle w:val="StyleUnderline"/>
        </w:rPr>
        <w:t>Firms invest</w:t>
      </w:r>
      <w:r w:rsidRPr="0002020F">
        <w:rPr>
          <w:sz w:val="16"/>
        </w:rPr>
        <w:t xml:space="preserve"> in the United States </w:t>
      </w:r>
      <w:r w:rsidRPr="00CB7193">
        <w:rPr>
          <w:rStyle w:val="StyleUnderline"/>
        </w:rPr>
        <w:t>to balance business growth and sustainability</w:t>
      </w:r>
      <w:r w:rsidRPr="0002020F">
        <w:rPr>
          <w:sz w:val="16"/>
        </w:rPr>
        <w:t xml:space="preserve"> </w:t>
      </w:r>
      <w:r w:rsidRPr="00CB7193">
        <w:rPr>
          <w:rStyle w:val="StyleUnderline"/>
        </w:rPr>
        <w:t>with</w:t>
      </w:r>
      <w:r w:rsidRPr="0002020F">
        <w:rPr>
          <w:sz w:val="16"/>
        </w:rPr>
        <w:t xml:space="preserve"> global economic </w:t>
      </w:r>
      <w:r w:rsidRPr="00CB7193">
        <w:rPr>
          <w:rStyle w:val="StyleUnderline"/>
        </w:rPr>
        <w:t>pressures to raise productivity</w:t>
      </w:r>
      <w:r w:rsidRPr="0002020F">
        <w:rPr>
          <w:sz w:val="16"/>
        </w:rPr>
        <w:t xml:space="preserve"> and lower operating costs. Their </w:t>
      </w:r>
      <w:r w:rsidRPr="00CB7193">
        <w:rPr>
          <w:rStyle w:val="StyleUnderline"/>
        </w:rPr>
        <w:t>investments contribute to the overall economic strength and competitiveness of the U</w:t>
      </w:r>
      <w:r w:rsidRPr="0002020F">
        <w:rPr>
          <w:sz w:val="16"/>
        </w:rPr>
        <w:t>nited</w:t>
      </w:r>
      <w:r w:rsidRPr="00CB7193">
        <w:rPr>
          <w:rStyle w:val="StyleUnderline"/>
        </w:rPr>
        <w:t xml:space="preserve"> S</w:t>
      </w:r>
      <w:r w:rsidRPr="0002020F">
        <w:rPr>
          <w:sz w:val="16"/>
        </w:rPr>
        <w:t xml:space="preserve">tates. </w:t>
      </w:r>
      <w:r w:rsidRPr="00CB7193">
        <w:rPr>
          <w:rStyle w:val="StyleUnderline"/>
        </w:rPr>
        <w:t>Businesses</w:t>
      </w:r>
      <w:r w:rsidRPr="0002020F">
        <w:rPr>
          <w:sz w:val="16"/>
        </w:rPr>
        <w:t xml:space="preserve"> </w:t>
      </w:r>
      <w:r w:rsidRPr="00CB7193">
        <w:rPr>
          <w:rStyle w:val="StyleUnderline"/>
        </w:rPr>
        <w:t>worldwide</w:t>
      </w:r>
      <w:r w:rsidRPr="0002020F">
        <w:rPr>
          <w:sz w:val="16"/>
        </w:rPr>
        <w:t xml:space="preserve"> </w:t>
      </w:r>
      <w:r w:rsidRPr="00CB7193">
        <w:rPr>
          <w:rStyle w:val="StyleUnderline"/>
        </w:rPr>
        <w:t>recognize</w:t>
      </w:r>
      <w:r w:rsidRPr="0002020F">
        <w:rPr>
          <w:sz w:val="16"/>
        </w:rPr>
        <w:t xml:space="preserve"> the </w:t>
      </w:r>
      <w:r w:rsidRPr="00CB7193">
        <w:rPr>
          <w:rStyle w:val="StyleUnderline"/>
        </w:rPr>
        <w:t>longstanding, unequivocal U.S. policy of openness to</w:t>
      </w:r>
      <w:r w:rsidRPr="0002020F">
        <w:rPr>
          <w:sz w:val="16"/>
        </w:rPr>
        <w:t xml:space="preserve"> foreign direct investment (</w:t>
      </w:r>
      <w:r w:rsidRPr="00CB7193">
        <w:rPr>
          <w:rStyle w:val="StyleUnderline"/>
        </w:rPr>
        <w:t>FDI</w:t>
      </w:r>
      <w:r w:rsidRPr="0002020F">
        <w:rPr>
          <w:sz w:val="16"/>
        </w:rPr>
        <w:t xml:space="preserve">). </w:t>
      </w:r>
      <w:r w:rsidRPr="00CB7193">
        <w:rPr>
          <w:rStyle w:val="StyleUnderline"/>
        </w:rPr>
        <w:t xml:space="preserve">They invest in the </w:t>
      </w:r>
      <w:r w:rsidRPr="00CB7193">
        <w:rPr>
          <w:rStyle w:val="StyleUnderline"/>
        </w:rPr>
        <w:lastRenderedPageBreak/>
        <w:t>U</w:t>
      </w:r>
      <w:r w:rsidRPr="0002020F">
        <w:rPr>
          <w:sz w:val="16"/>
        </w:rPr>
        <w:t xml:space="preserve">nited </w:t>
      </w:r>
      <w:r w:rsidRPr="00CB7193">
        <w:rPr>
          <w:rStyle w:val="StyleUnderline"/>
        </w:rPr>
        <w:t>S</w:t>
      </w:r>
      <w:r w:rsidRPr="0002020F">
        <w:rPr>
          <w:sz w:val="16"/>
        </w:rPr>
        <w:t xml:space="preserve">tates to </w:t>
      </w:r>
      <w:r w:rsidRPr="00CB7193">
        <w:rPr>
          <w:rStyle w:val="StyleUnderline"/>
        </w:rPr>
        <w:t>access the world’s largest, most innovative</w:t>
      </w:r>
      <w:r w:rsidRPr="0002020F">
        <w:rPr>
          <w:sz w:val="16"/>
        </w:rPr>
        <w:t xml:space="preserve"> single-country </w:t>
      </w:r>
      <w:r w:rsidRPr="00CB7193">
        <w:rPr>
          <w:rStyle w:val="StyleUnderline"/>
        </w:rPr>
        <w:t>economy</w:t>
      </w:r>
      <w:r w:rsidRPr="0002020F">
        <w:rPr>
          <w:sz w:val="16"/>
        </w:rPr>
        <w:t xml:space="preserve"> with an annual GDP (gross domestic product) of approximately $14 trillion and a population of about 310 million, representing 42 percent of the global consumer goods market. </w:t>
      </w:r>
      <w:r w:rsidRPr="00CB7193">
        <w:rPr>
          <w:rStyle w:val="StyleUnderline"/>
        </w:rPr>
        <w:t>The U</w:t>
      </w:r>
      <w:r w:rsidRPr="0002020F">
        <w:rPr>
          <w:sz w:val="16"/>
        </w:rPr>
        <w:t xml:space="preserve">nited </w:t>
      </w:r>
      <w:r w:rsidRPr="00CB7193">
        <w:rPr>
          <w:rStyle w:val="StyleUnderline"/>
        </w:rPr>
        <w:t>S</w:t>
      </w:r>
      <w:r w:rsidRPr="0002020F">
        <w:rPr>
          <w:sz w:val="16"/>
        </w:rPr>
        <w:t xml:space="preserve">tates is </w:t>
      </w:r>
      <w:r w:rsidRPr="00CB7193">
        <w:rPr>
          <w:rStyle w:val="StyleUnderline"/>
        </w:rPr>
        <w:t>the world’s largest recipient of FDI</w:t>
      </w:r>
      <w:r w:rsidRPr="0002020F">
        <w:rPr>
          <w:sz w:val="16"/>
        </w:rPr>
        <w:t xml:space="preserve">, and these investments are a sign of U.S. economic strength. </w:t>
      </w:r>
      <w:r w:rsidRPr="00CB7193">
        <w:rPr>
          <w:rStyle w:val="StyleUnderline"/>
        </w:rPr>
        <w:t>Companies invest</w:t>
      </w:r>
      <w:r w:rsidRPr="0002020F">
        <w:rPr>
          <w:sz w:val="16"/>
        </w:rPr>
        <w:t xml:space="preserve"> in the United States </w:t>
      </w:r>
      <w:r w:rsidRPr="00CB7193">
        <w:rPr>
          <w:rStyle w:val="StyleUnderline"/>
        </w:rPr>
        <w:t>because</w:t>
      </w:r>
      <w:r w:rsidRPr="0002020F">
        <w:rPr>
          <w:sz w:val="16"/>
        </w:rPr>
        <w:t xml:space="preserve"> our </w:t>
      </w:r>
      <w:r w:rsidRPr="00CB7193">
        <w:rPr>
          <w:rStyle w:val="StyleUnderline"/>
        </w:rPr>
        <w:t>economy is stable</w:t>
      </w:r>
      <w:r w:rsidRPr="0002020F">
        <w:rPr>
          <w:sz w:val="16"/>
        </w:rPr>
        <w:t xml:space="preserve">, our </w:t>
      </w:r>
      <w:r w:rsidRPr="00CB7193">
        <w:rPr>
          <w:rStyle w:val="StyleUnderline"/>
        </w:rPr>
        <w:t>workforce is reliable</w:t>
      </w:r>
      <w:r w:rsidRPr="0002020F">
        <w:rPr>
          <w:sz w:val="16"/>
        </w:rPr>
        <w:t xml:space="preserve">, </w:t>
      </w:r>
      <w:r w:rsidRPr="00CB7193">
        <w:rPr>
          <w:rStyle w:val="StyleUnderline"/>
        </w:rPr>
        <w:t>and</w:t>
      </w:r>
      <w:r w:rsidRPr="0002020F">
        <w:rPr>
          <w:sz w:val="16"/>
        </w:rPr>
        <w:t xml:space="preserve"> our </w:t>
      </w:r>
      <w:r w:rsidRPr="00CB7193">
        <w:rPr>
          <w:rStyle w:val="StyleUnderline"/>
        </w:rPr>
        <w:t>climate of innovation and access to global markets can</w:t>
      </w:r>
      <w:r w:rsidRPr="0002020F">
        <w:rPr>
          <w:sz w:val="16"/>
        </w:rPr>
        <w:t xml:space="preserve"> help </w:t>
      </w:r>
      <w:r w:rsidRPr="00CB7193">
        <w:rPr>
          <w:rStyle w:val="StyleUnderline"/>
        </w:rPr>
        <w:t>achieve unparalleled success</w:t>
      </w:r>
      <w:r w:rsidRPr="0002020F">
        <w:rPr>
          <w:sz w:val="16"/>
        </w:rPr>
        <w:t xml:space="preserve">. </w:t>
      </w:r>
      <w:r w:rsidRPr="00CB7193">
        <w:rPr>
          <w:rStyle w:val="StyleUnderline"/>
        </w:rPr>
        <w:t>Even through</w:t>
      </w:r>
      <w:r w:rsidRPr="0002020F">
        <w:rPr>
          <w:sz w:val="16"/>
        </w:rPr>
        <w:t xml:space="preserve"> the global </w:t>
      </w:r>
      <w:r w:rsidRPr="00CB7193">
        <w:rPr>
          <w:rStyle w:val="StyleUnderline"/>
        </w:rPr>
        <w:t>economic volatility</w:t>
      </w:r>
      <w:r w:rsidRPr="0002020F">
        <w:rPr>
          <w:sz w:val="16"/>
        </w:rPr>
        <w:t xml:space="preserve"> in recent years, </w:t>
      </w:r>
      <w:r w:rsidRPr="00CB7193">
        <w:rPr>
          <w:rStyle w:val="StyleUnderline"/>
        </w:rPr>
        <w:t>FDI in the U</w:t>
      </w:r>
      <w:r w:rsidRPr="0002020F">
        <w:rPr>
          <w:sz w:val="16"/>
        </w:rPr>
        <w:t xml:space="preserve">nited </w:t>
      </w:r>
      <w:r w:rsidRPr="00CB7193">
        <w:rPr>
          <w:rStyle w:val="StyleUnderline"/>
        </w:rPr>
        <w:t>S</w:t>
      </w:r>
      <w:r w:rsidRPr="0002020F">
        <w:rPr>
          <w:sz w:val="16"/>
        </w:rPr>
        <w:t xml:space="preserve">tates has </w:t>
      </w:r>
      <w:r w:rsidRPr="00CB7193">
        <w:rPr>
          <w:rStyle w:val="StyleUnderline"/>
        </w:rPr>
        <w:t>remained steady</w:t>
      </w:r>
      <w:r w:rsidRPr="0002020F">
        <w:rPr>
          <w:sz w:val="16"/>
        </w:rPr>
        <w:t xml:space="preserve">. </w:t>
      </w:r>
      <w:r w:rsidRPr="00CB7193">
        <w:rPr>
          <w:rStyle w:val="StyleUnderline"/>
        </w:rPr>
        <w:t>Preliminary data</w:t>
      </w:r>
      <w:r w:rsidRPr="0002020F">
        <w:rPr>
          <w:sz w:val="16"/>
        </w:rPr>
        <w:t xml:space="preserve"> </w:t>
      </w:r>
      <w:r w:rsidRPr="00CB7193">
        <w:rPr>
          <w:rStyle w:val="StyleUnderline"/>
        </w:rPr>
        <w:t>from</w:t>
      </w:r>
      <w:r w:rsidRPr="0002020F">
        <w:rPr>
          <w:sz w:val="16"/>
        </w:rPr>
        <w:t xml:space="preserve"> the U.S. Bureau of Economic Analysis (</w:t>
      </w:r>
      <w:r w:rsidRPr="00CB7193">
        <w:rPr>
          <w:rStyle w:val="StyleUnderline"/>
        </w:rPr>
        <w:t>BEA) shows</w:t>
      </w:r>
      <w:r w:rsidRPr="0002020F">
        <w:rPr>
          <w:sz w:val="16"/>
        </w:rPr>
        <w:t xml:space="preserve"> that approximately </w:t>
      </w:r>
      <w:r w:rsidRPr="00CB7193">
        <w:rPr>
          <w:rStyle w:val="StyleUnderline"/>
        </w:rPr>
        <w:t>$190 billion in FDI flowed into the U</w:t>
      </w:r>
      <w:r w:rsidRPr="0002020F">
        <w:rPr>
          <w:sz w:val="16"/>
        </w:rPr>
        <w:t xml:space="preserve">nited </w:t>
      </w:r>
      <w:r w:rsidRPr="00CB7193">
        <w:rPr>
          <w:rStyle w:val="StyleUnderline"/>
        </w:rPr>
        <w:t>S</w:t>
      </w:r>
      <w:r w:rsidRPr="0002020F">
        <w:rPr>
          <w:sz w:val="16"/>
        </w:rPr>
        <w:t xml:space="preserve">tates </w:t>
      </w:r>
      <w:r w:rsidRPr="00CB7193">
        <w:rPr>
          <w:rStyle w:val="StyleUnderline"/>
        </w:rPr>
        <w:t>in 2010</w:t>
      </w:r>
      <w:r w:rsidRPr="0002020F">
        <w:rPr>
          <w:sz w:val="16"/>
        </w:rPr>
        <w:t xml:space="preserve">, almost a 30 percent increase from 2009. Overall, </w:t>
      </w:r>
      <w:r w:rsidRPr="00CB7193">
        <w:rPr>
          <w:rStyle w:val="StyleUnderline"/>
        </w:rPr>
        <w:t>the $2.3 trillion stock of FDI</w:t>
      </w:r>
      <w:r w:rsidRPr="0002020F">
        <w:rPr>
          <w:sz w:val="16"/>
        </w:rPr>
        <w:t xml:space="preserve"> in the United States </w:t>
      </w:r>
      <w:r w:rsidRPr="00CB7193">
        <w:rPr>
          <w:rStyle w:val="StyleUnderline"/>
        </w:rPr>
        <w:t>is</w:t>
      </w:r>
      <w:r w:rsidRPr="0002020F">
        <w:rPr>
          <w:sz w:val="16"/>
        </w:rPr>
        <w:t xml:space="preserve"> nearly </w:t>
      </w:r>
      <w:r w:rsidRPr="00CB7193">
        <w:rPr>
          <w:rStyle w:val="StyleUnderline"/>
        </w:rPr>
        <w:t>16 percent of</w:t>
      </w:r>
      <w:r w:rsidRPr="0002020F">
        <w:rPr>
          <w:sz w:val="16"/>
        </w:rPr>
        <w:t xml:space="preserve"> our total </w:t>
      </w:r>
      <w:r w:rsidRPr="00CB7193">
        <w:rPr>
          <w:rStyle w:val="StyleUnderline"/>
        </w:rPr>
        <w:t>GDP</w:t>
      </w:r>
      <w:r w:rsidRPr="0002020F">
        <w:rPr>
          <w:sz w:val="16"/>
        </w:rPr>
        <w:t xml:space="preserve">. In numerous confidence indices, the U.S. is consistently ranked among the top. A.T. Kearney ranks the U.S. as second in FDI confidence, and the World Economic Forum has ranked the U.S. fourth in global manufacturing competitiveness. Meanwhile, the World Bank names the United States fifth in its “ease of doing business” index. Given the sheer size and industrial diversity of the U.S. economy, it is impressive to secure uniformly high rankings in business benchmarks. In addition to new capital, foreign direct investment contributes to the U.S. economy through employment of U.S. workers. In 2009, </w:t>
      </w:r>
      <w:r w:rsidRPr="00CB7193">
        <w:rPr>
          <w:rStyle w:val="StyleUnderline"/>
        </w:rPr>
        <w:t>sSubsidiaries of foreign-owned firms</w:t>
      </w:r>
      <w:r w:rsidRPr="0002020F">
        <w:rPr>
          <w:sz w:val="16"/>
        </w:rPr>
        <w:t xml:space="preserve"> directly </w:t>
      </w:r>
      <w:r w:rsidRPr="00CB7193">
        <w:rPr>
          <w:rStyle w:val="StyleUnderline"/>
        </w:rPr>
        <w:t>employ over 5.2 million U.S. workers</w:t>
      </w:r>
      <w:r w:rsidRPr="0002020F">
        <w:rPr>
          <w:sz w:val="16"/>
        </w:rPr>
        <w:t xml:space="preserve">, paying almost $408 billion in annual salaries and wages in 2009. </w:t>
      </w:r>
      <w:r w:rsidRPr="00CB7193">
        <w:rPr>
          <w:rStyle w:val="StyleUnderline"/>
        </w:rPr>
        <w:t>Multinational firms value the quality of U.S. education and training</w:t>
      </w:r>
      <w:r w:rsidRPr="0002020F">
        <w:rPr>
          <w:sz w:val="16"/>
        </w:rPr>
        <w:t xml:space="preserve">. Their </w:t>
      </w:r>
      <w:r w:rsidRPr="00CB7193">
        <w:rPr>
          <w:rStyle w:val="StyleUnderline"/>
        </w:rPr>
        <w:t>U.S. operations are</w:t>
      </w:r>
      <w:r w:rsidRPr="0002020F">
        <w:rPr>
          <w:sz w:val="16"/>
        </w:rPr>
        <w:t xml:space="preserve"> often in </w:t>
      </w:r>
      <w:r w:rsidRPr="00CB7193">
        <w:rPr>
          <w:rStyle w:val="StyleUnderline"/>
        </w:rPr>
        <w:t>specialized functions, leading to job creation in highly skilled sectors</w:t>
      </w:r>
      <w:r w:rsidRPr="0002020F">
        <w:rPr>
          <w:sz w:val="16"/>
        </w:rPr>
        <w:t xml:space="preserve">. They want the best workers in the world and are willing to pay a premium for U.S. talent. Recent statistics show that </w:t>
      </w:r>
      <w:r w:rsidRPr="00CB7193">
        <w:rPr>
          <w:rStyle w:val="StyleUnderline"/>
        </w:rPr>
        <w:t>nearly 40 percent of U.S. jobs created through FDI are in manufacturing</w:t>
      </w:r>
      <w:r w:rsidRPr="0002020F">
        <w:rPr>
          <w:sz w:val="16"/>
        </w:rPr>
        <w:t xml:space="preserve">. On average, U.S. employees of foreign-owned firms earn 25 percent higher wages than the U.S. private sector average wage. </w:t>
      </w:r>
    </w:p>
    <w:p w14:paraId="472CD618" w14:textId="77777777" w:rsidR="0097781D" w:rsidRDefault="0097781D" w:rsidP="0097781D">
      <w:pPr>
        <w:pStyle w:val="Heading4"/>
      </w:pPr>
      <w:r>
        <w:t xml:space="preserve">FDI is high now – R&amp;D and IPR ensures investment </w:t>
      </w:r>
    </w:p>
    <w:p w14:paraId="1E1E3A87" w14:textId="77777777" w:rsidR="0097781D" w:rsidRPr="0002020F" w:rsidRDefault="0097781D" w:rsidP="0097781D">
      <w:pPr>
        <w:rPr>
          <w:iCs/>
        </w:rPr>
      </w:pPr>
      <w:r w:rsidRPr="0002020F">
        <w:rPr>
          <w:rStyle w:val="Style13ptBold"/>
        </w:rPr>
        <w:t>Pasha, 11</w:t>
      </w:r>
      <w:r>
        <w:t xml:space="preserve"> – </w:t>
      </w:r>
      <w:r w:rsidRPr="0002020F">
        <w:rPr>
          <w:sz w:val="16"/>
          <w:szCs w:val="16"/>
        </w:rPr>
        <w:t xml:space="preserve">Manager, Business Retention and Expansion at Select USA and is responsible for outreach to U.S. state, regional, and local economic development agencies, foreign governments and investors. Formerly served as the Global Markets Investment Manager at the Ohio Department of Development. Former </w:t>
      </w:r>
      <w:r w:rsidRPr="0002020F">
        <w:rPr>
          <w:iCs/>
          <w:sz w:val="16"/>
          <w:szCs w:val="16"/>
        </w:rPr>
        <w:t xml:space="preserve">Special Assistant for Economic Development for Lt. Governor Lee Fisher. In 2003 she served as a legislative aid to the Labor Party in the English Parliament and assisted in the administration’s defense and foreign policy as a Hansard Scholar at the London School of Economics and Political Science. MBA at the Fisher College of Business, The Ohio State University and a Bachelor’s degree from Wells College. </w:t>
      </w:r>
      <w:r w:rsidRPr="0002020F">
        <w:rPr>
          <w:sz w:val="16"/>
          <w:szCs w:val="16"/>
        </w:rPr>
        <w:t xml:space="preserve"> (Tazeem, “Invest in America”, ICOSA,  8/02/11, http://www.icosamedia.com/2011/08/foreign-direct-investment/)//KTC</w:t>
      </w:r>
    </w:p>
    <w:p w14:paraId="08B7FE6D" w14:textId="77777777" w:rsidR="0097781D" w:rsidRPr="0002020F" w:rsidRDefault="0097781D" w:rsidP="0097781D">
      <w:pPr>
        <w:rPr>
          <w:sz w:val="16"/>
        </w:rPr>
      </w:pPr>
      <w:r w:rsidRPr="00CB7193">
        <w:rPr>
          <w:rStyle w:val="StyleUnderline"/>
        </w:rPr>
        <w:t>Another</w:t>
      </w:r>
      <w:r w:rsidRPr="0002020F">
        <w:rPr>
          <w:sz w:val="16"/>
        </w:rPr>
        <w:t xml:space="preserve"> </w:t>
      </w:r>
      <w:r w:rsidRPr="00CB7193">
        <w:rPr>
          <w:rStyle w:val="StyleUnderline"/>
        </w:rPr>
        <w:t>significant impact of FDI</w:t>
      </w:r>
      <w:r w:rsidRPr="0002020F">
        <w:rPr>
          <w:sz w:val="16"/>
        </w:rPr>
        <w:t xml:space="preserve"> on the U.S. economy </w:t>
      </w:r>
      <w:r w:rsidRPr="00CB7193">
        <w:rPr>
          <w:rStyle w:val="StyleUnderline"/>
        </w:rPr>
        <w:t>is the continued growth of its assets in</w:t>
      </w:r>
      <w:r w:rsidRPr="0002020F">
        <w:rPr>
          <w:sz w:val="16"/>
        </w:rPr>
        <w:t xml:space="preserve"> research and development (</w:t>
      </w:r>
      <w:r w:rsidRPr="00CB7193">
        <w:rPr>
          <w:rStyle w:val="StyleUnderline"/>
        </w:rPr>
        <w:t>R&amp;D</w:t>
      </w:r>
      <w:r w:rsidRPr="0002020F">
        <w:rPr>
          <w:sz w:val="16"/>
        </w:rPr>
        <w:t xml:space="preserve">) and innovation. Already a world leader in R&amp;D, the U.S. is further enhanced by FDI occurring in this sector. In 2008, </w:t>
      </w:r>
      <w:r w:rsidRPr="00CB7193">
        <w:rPr>
          <w:rStyle w:val="StyleUnderline"/>
        </w:rPr>
        <w:t>over $40 billion was spent on R&amp;D by U.S. subsidiaries</w:t>
      </w:r>
      <w:r w:rsidRPr="0002020F">
        <w:rPr>
          <w:sz w:val="16"/>
        </w:rPr>
        <w:t xml:space="preserve"> of foreign firms. Recently, the National Science Foundation (</w:t>
      </w:r>
      <w:r w:rsidRPr="00CB7193">
        <w:rPr>
          <w:rStyle w:val="StyleUnderline"/>
        </w:rPr>
        <w:t>NSF</w:t>
      </w:r>
      <w:r w:rsidRPr="0002020F">
        <w:rPr>
          <w:sz w:val="16"/>
        </w:rPr>
        <w:t>) collected business data gathered by the NSF, the U</w:t>
      </w:r>
      <w:r w:rsidRPr="00CB7193">
        <w:rPr>
          <w:rStyle w:val="StyleUnderline"/>
        </w:rPr>
        <w:t>.S. Census Bureau, and</w:t>
      </w:r>
      <w:r w:rsidRPr="0002020F">
        <w:rPr>
          <w:sz w:val="16"/>
        </w:rPr>
        <w:t xml:space="preserve"> the U.</w:t>
      </w:r>
      <w:r w:rsidRPr="00CB7193">
        <w:rPr>
          <w:rStyle w:val="StyleUnderline"/>
        </w:rPr>
        <w:t>S. Bureau of Economic Analysis</w:t>
      </w:r>
      <w:r w:rsidRPr="0002020F">
        <w:rPr>
          <w:sz w:val="16"/>
        </w:rPr>
        <w:t xml:space="preserve"> to </w:t>
      </w:r>
      <w:r w:rsidRPr="00CB7193">
        <w:rPr>
          <w:rStyle w:val="StyleUnderline"/>
        </w:rPr>
        <w:t>find</w:t>
      </w:r>
      <w:r w:rsidRPr="0002020F">
        <w:rPr>
          <w:sz w:val="16"/>
        </w:rPr>
        <w:t xml:space="preserve"> </w:t>
      </w:r>
      <w:r w:rsidRPr="00CB7193">
        <w:rPr>
          <w:rStyle w:val="StyleUnderline"/>
        </w:rPr>
        <w:t>that U.S. affiliates of foreign firms have a growing share of R&amp;D investments in the U</w:t>
      </w:r>
      <w:r w:rsidRPr="0002020F">
        <w:rPr>
          <w:sz w:val="16"/>
        </w:rPr>
        <w:t xml:space="preserve">nited </w:t>
      </w:r>
      <w:r w:rsidRPr="00CB7193">
        <w:rPr>
          <w:rStyle w:val="StyleUnderline"/>
        </w:rPr>
        <w:t>S</w:t>
      </w:r>
      <w:r w:rsidRPr="0002020F">
        <w:rPr>
          <w:sz w:val="16"/>
        </w:rPr>
        <w:t xml:space="preserve">tates. Firms recognize the hospitable climate the U.S. provides for product research and development, intellectual property rights protection, and commercialization. </w:t>
      </w:r>
      <w:r w:rsidRPr="00CB7193">
        <w:rPr>
          <w:rStyle w:val="StyleUnderline"/>
        </w:rPr>
        <w:t>Not only does the U</w:t>
      </w:r>
      <w:r w:rsidRPr="0002020F">
        <w:rPr>
          <w:sz w:val="16"/>
        </w:rPr>
        <w:t xml:space="preserve">nited </w:t>
      </w:r>
      <w:r w:rsidRPr="00CB7193">
        <w:rPr>
          <w:rStyle w:val="StyleUnderline"/>
        </w:rPr>
        <w:t>S</w:t>
      </w:r>
      <w:r w:rsidRPr="0002020F">
        <w:rPr>
          <w:sz w:val="16"/>
        </w:rPr>
        <w:t xml:space="preserve">tates </w:t>
      </w:r>
      <w:r w:rsidRPr="00CB7193">
        <w:rPr>
          <w:rStyle w:val="StyleUnderline"/>
        </w:rPr>
        <w:t>excel in R&amp;D, but we</w:t>
      </w:r>
      <w:r w:rsidRPr="0002020F">
        <w:rPr>
          <w:sz w:val="16"/>
        </w:rPr>
        <w:t xml:space="preserve"> also </w:t>
      </w:r>
      <w:r w:rsidRPr="00CB7193">
        <w:rPr>
          <w:rStyle w:val="StyleUnderline"/>
        </w:rPr>
        <w:t>safeguard</w:t>
      </w:r>
      <w:r w:rsidRPr="0002020F">
        <w:rPr>
          <w:sz w:val="16"/>
        </w:rPr>
        <w:t xml:space="preserve"> new </w:t>
      </w:r>
      <w:r w:rsidRPr="00CB7193">
        <w:rPr>
          <w:rStyle w:val="StyleUnderline"/>
        </w:rPr>
        <w:t>inventions</w:t>
      </w:r>
      <w:r w:rsidRPr="0002020F">
        <w:rPr>
          <w:sz w:val="16"/>
        </w:rPr>
        <w:t xml:space="preserve"> and innovations </w:t>
      </w:r>
      <w:r w:rsidRPr="00CB7193">
        <w:rPr>
          <w:rStyle w:val="StyleUnderline"/>
        </w:rPr>
        <w:t>through</w:t>
      </w:r>
      <w:r w:rsidRPr="0002020F">
        <w:rPr>
          <w:sz w:val="16"/>
        </w:rPr>
        <w:t xml:space="preserve"> a robust intellectual property protection rights </w:t>
      </w:r>
      <w:r w:rsidRPr="00CB7193">
        <w:rPr>
          <w:rStyle w:val="StyleUnderline"/>
        </w:rPr>
        <w:t>(IPR) system</w:t>
      </w:r>
      <w:r w:rsidRPr="0002020F">
        <w:rPr>
          <w:sz w:val="16"/>
        </w:rPr>
        <w:t xml:space="preserve">. Last year, </w:t>
      </w:r>
      <w:r w:rsidRPr="00CB7193">
        <w:rPr>
          <w:rStyle w:val="StyleUnderline"/>
        </w:rPr>
        <w:t>34 percent of all R&amp;D</w:t>
      </w:r>
      <w:r w:rsidRPr="0002020F">
        <w:rPr>
          <w:sz w:val="16"/>
        </w:rPr>
        <w:t xml:space="preserve"> in the world </w:t>
      </w:r>
      <w:r w:rsidRPr="00CB7193">
        <w:rPr>
          <w:rStyle w:val="StyleUnderline"/>
        </w:rPr>
        <w:t>took place in the U</w:t>
      </w:r>
      <w:r w:rsidRPr="0002020F">
        <w:rPr>
          <w:sz w:val="16"/>
        </w:rPr>
        <w:t xml:space="preserve">nited </w:t>
      </w:r>
      <w:r w:rsidRPr="00CB7193">
        <w:rPr>
          <w:rStyle w:val="StyleUnderline"/>
        </w:rPr>
        <w:t>S</w:t>
      </w:r>
      <w:r w:rsidRPr="0002020F">
        <w:rPr>
          <w:sz w:val="16"/>
        </w:rPr>
        <w:t xml:space="preserve">tates with almost half of the developed world’s researchers working here. This research yields to impressive results, including the research of 45 percent of all Nobel Prize winners in the fields of chemistry, medicine and physics being completed in the United States. </w:t>
      </w:r>
      <w:r w:rsidRPr="00CB7193">
        <w:rPr>
          <w:rStyle w:val="StyleUnderline"/>
        </w:rPr>
        <w:t>Further contributing to</w:t>
      </w:r>
      <w:r w:rsidRPr="0002020F">
        <w:rPr>
          <w:sz w:val="16"/>
        </w:rPr>
        <w:t xml:space="preserve"> our </w:t>
      </w:r>
      <w:r w:rsidRPr="00CB7193">
        <w:rPr>
          <w:rStyle w:val="StyleUnderline"/>
        </w:rPr>
        <w:t>competitiveness</w:t>
      </w:r>
      <w:r w:rsidRPr="0002020F">
        <w:rPr>
          <w:sz w:val="16"/>
        </w:rPr>
        <w:t>, the U.</w:t>
      </w:r>
      <w:r w:rsidRPr="00CB7193">
        <w:rPr>
          <w:rStyle w:val="StyleUnderline"/>
        </w:rPr>
        <w:t>S. has a</w:t>
      </w:r>
      <w:r w:rsidRPr="0002020F">
        <w:rPr>
          <w:sz w:val="16"/>
        </w:rPr>
        <w:t xml:space="preserve"> clear </w:t>
      </w:r>
      <w:r w:rsidRPr="00CB7193">
        <w:rPr>
          <w:rStyle w:val="StyleUnderline"/>
        </w:rPr>
        <w:t>global advantage</w:t>
      </w:r>
      <w:r w:rsidRPr="0002020F">
        <w:rPr>
          <w:sz w:val="16"/>
        </w:rPr>
        <w:t xml:space="preserve"> </w:t>
      </w:r>
      <w:r w:rsidRPr="00CB7193">
        <w:rPr>
          <w:rStyle w:val="StyleUnderline"/>
        </w:rPr>
        <w:t>in the ability of firms to commercialize their tech</w:t>
      </w:r>
      <w:r w:rsidRPr="0002020F">
        <w:rPr>
          <w:sz w:val="16"/>
        </w:rPr>
        <w:t xml:space="preserve">nologies while relying on IPR protection. As the Global Manufacturing Index published by Deloitte and the U.S. Council on Competitiveness notes, “Strong </w:t>
      </w:r>
      <w:r w:rsidRPr="00CB7193">
        <w:rPr>
          <w:rStyle w:val="StyleUnderline"/>
        </w:rPr>
        <w:t>intellectual (property</w:t>
      </w:r>
      <w:r w:rsidRPr="0002020F">
        <w:rPr>
          <w:sz w:val="16"/>
        </w:rPr>
        <w:t xml:space="preserve">) protection not only </w:t>
      </w:r>
      <w:r w:rsidRPr="00CB7193">
        <w:rPr>
          <w:rStyle w:val="StyleUnderline"/>
        </w:rPr>
        <w:t>encourages innovation, it provides</w:t>
      </w:r>
      <w:r w:rsidRPr="0002020F">
        <w:rPr>
          <w:sz w:val="16"/>
        </w:rPr>
        <w:t xml:space="preserve"> a level of </w:t>
      </w:r>
      <w:r w:rsidRPr="00CB7193">
        <w:rPr>
          <w:rStyle w:val="StyleUnderline"/>
        </w:rPr>
        <w:t>confidence in an economy</w:t>
      </w:r>
      <w:r w:rsidRPr="0002020F">
        <w:rPr>
          <w:sz w:val="16"/>
        </w:rPr>
        <w:t xml:space="preserve"> needed to attract FDI and spur technology transfer.” Multinational companies have choices, and they choose to invest in the United States for its supportive environment for their research, development, and commercialization. </w:t>
      </w:r>
      <w:r w:rsidRPr="0002020F">
        <w:rPr>
          <w:rStyle w:val="StyleUnderline"/>
        </w:rPr>
        <w:t>FDI’s impact</w:t>
      </w:r>
      <w:r w:rsidRPr="0002020F">
        <w:rPr>
          <w:sz w:val="16"/>
        </w:rPr>
        <w:t xml:space="preserve"> on the U.S. economy </w:t>
      </w:r>
      <w:r w:rsidRPr="0002020F">
        <w:rPr>
          <w:rStyle w:val="StyleUnderline"/>
        </w:rPr>
        <w:t>transcends</w:t>
      </w:r>
      <w:r w:rsidRPr="0002020F">
        <w:rPr>
          <w:sz w:val="16"/>
        </w:rPr>
        <w:t xml:space="preserve"> its </w:t>
      </w:r>
      <w:r w:rsidRPr="0002020F">
        <w:rPr>
          <w:rStyle w:val="StyleUnderline"/>
        </w:rPr>
        <w:t>borders</w:t>
      </w:r>
      <w:r w:rsidRPr="0002020F">
        <w:rPr>
          <w:sz w:val="16"/>
        </w:rPr>
        <w:t xml:space="preserve">. In addition to introduction of new capital, creation of new jobs and strengthening U.S. competitiveness in R&amp;D, U.S. affiliates of foreign-owned firms account for almost 19 percent of total U.S. exports. In recent years, </w:t>
      </w:r>
      <w:r w:rsidRPr="0002020F">
        <w:rPr>
          <w:rStyle w:val="StyleUnderline"/>
        </w:rPr>
        <w:t>the steady rise in the proportion of U.S. exports</w:t>
      </w:r>
      <w:r w:rsidRPr="0002020F">
        <w:rPr>
          <w:sz w:val="16"/>
        </w:rPr>
        <w:t xml:space="preserve"> originating </w:t>
      </w:r>
      <w:r w:rsidRPr="0002020F">
        <w:rPr>
          <w:rStyle w:val="StyleUnderline"/>
        </w:rPr>
        <w:t>from</w:t>
      </w:r>
      <w:r w:rsidRPr="0002020F">
        <w:rPr>
          <w:sz w:val="16"/>
        </w:rPr>
        <w:t xml:space="preserve"> t</w:t>
      </w:r>
      <w:r w:rsidRPr="0002020F">
        <w:rPr>
          <w:rStyle w:val="StyleUnderline"/>
        </w:rPr>
        <w:t xml:space="preserve">hese firms is evidence that multinational companies establish </w:t>
      </w:r>
      <w:r w:rsidRPr="0002020F">
        <w:rPr>
          <w:sz w:val="16"/>
        </w:rPr>
        <w:t xml:space="preserve">themselves not only </w:t>
      </w:r>
      <w:r w:rsidRPr="0002020F">
        <w:rPr>
          <w:rStyle w:val="StyleUnderline"/>
        </w:rPr>
        <w:t>to service the U.S. market</w:t>
      </w:r>
      <w:r w:rsidRPr="0002020F">
        <w:rPr>
          <w:sz w:val="16"/>
        </w:rPr>
        <w:t xml:space="preserve"> but to </w:t>
      </w:r>
      <w:r w:rsidRPr="0002020F">
        <w:rPr>
          <w:rStyle w:val="StyleUnderline"/>
        </w:rPr>
        <w:t>utilize</w:t>
      </w:r>
      <w:r w:rsidRPr="0002020F">
        <w:rPr>
          <w:sz w:val="16"/>
        </w:rPr>
        <w:t xml:space="preserve"> our </w:t>
      </w:r>
      <w:r w:rsidRPr="0002020F">
        <w:rPr>
          <w:rStyle w:val="StyleUnderline"/>
        </w:rPr>
        <w:t>business climate</w:t>
      </w:r>
      <w:r w:rsidRPr="0002020F">
        <w:rPr>
          <w:sz w:val="16"/>
        </w:rPr>
        <w:t xml:space="preserve"> as an export platform, as well. After all, </w:t>
      </w:r>
      <w:r w:rsidRPr="0002020F">
        <w:rPr>
          <w:rStyle w:val="StyleUnderline"/>
        </w:rPr>
        <w:t>the U</w:t>
      </w:r>
      <w:r w:rsidRPr="0002020F">
        <w:rPr>
          <w:sz w:val="16"/>
        </w:rPr>
        <w:t xml:space="preserve">nited </w:t>
      </w:r>
      <w:r w:rsidRPr="0002020F">
        <w:rPr>
          <w:rStyle w:val="StyleUnderline"/>
        </w:rPr>
        <w:t>S</w:t>
      </w:r>
      <w:r w:rsidRPr="0002020F">
        <w:rPr>
          <w:sz w:val="16"/>
        </w:rPr>
        <w:t xml:space="preserve">tates nearly </w:t>
      </w:r>
      <w:r w:rsidRPr="0002020F">
        <w:rPr>
          <w:rStyle w:val="StyleUnderline"/>
        </w:rPr>
        <w:t>doubles</w:t>
      </w:r>
      <w:r w:rsidRPr="0002020F">
        <w:rPr>
          <w:sz w:val="16"/>
        </w:rPr>
        <w:t xml:space="preserve"> </w:t>
      </w:r>
      <w:r w:rsidRPr="0002020F">
        <w:rPr>
          <w:rStyle w:val="StyleUnderline"/>
        </w:rPr>
        <w:t xml:space="preserve">its market </w:t>
      </w:r>
      <w:r w:rsidRPr="0002020F">
        <w:rPr>
          <w:sz w:val="16"/>
        </w:rPr>
        <w:t>access throu</w:t>
      </w:r>
      <w:r w:rsidRPr="0002020F">
        <w:rPr>
          <w:rStyle w:val="StyleUnderline"/>
        </w:rPr>
        <w:t>gh strategic trade agreements representing 610 million consumers worldwid</w:t>
      </w:r>
      <w:r w:rsidRPr="0002020F">
        <w:rPr>
          <w:sz w:val="16"/>
        </w:rPr>
        <w:t xml:space="preserve">e. Growing this trend is integral to the success of the President’s National Export Initiative to double U.S. exports over a five-year period. </w:t>
      </w:r>
    </w:p>
    <w:p w14:paraId="15A8439D" w14:textId="77777777" w:rsidR="000E160E" w:rsidRDefault="000E160E" w:rsidP="000E160E">
      <w:pPr>
        <w:pStyle w:val="Heading2"/>
      </w:pPr>
      <w:r>
        <w:lastRenderedPageBreak/>
        <w:t>FBI Advantage</w:t>
      </w:r>
    </w:p>
    <w:p w14:paraId="7336915C" w14:textId="77777777" w:rsidR="000E160E" w:rsidRDefault="000E160E" w:rsidP="000E160E">
      <w:pPr>
        <w:pStyle w:val="Heading3"/>
      </w:pPr>
      <w:r>
        <w:lastRenderedPageBreak/>
        <w:t>1NC—Stem Frontline</w:t>
      </w:r>
    </w:p>
    <w:p w14:paraId="0F736086" w14:textId="77777777" w:rsidR="000E160E" w:rsidRDefault="000E160E" w:rsidP="000E160E">
      <w:pPr>
        <w:pStyle w:val="Heading4"/>
      </w:pPr>
      <w:r>
        <w:t>[Regulations solve fraud from fraud DA]</w:t>
      </w:r>
    </w:p>
    <w:p w14:paraId="584AAFF2" w14:textId="77777777" w:rsidR="000E160E" w:rsidRPr="00876590" w:rsidRDefault="000E160E" w:rsidP="000E160E">
      <w:pPr>
        <w:pStyle w:val="Heading4"/>
      </w:pPr>
      <w:r>
        <w:t>[Self-regulation causes fraud from fraud DA]</w:t>
      </w:r>
    </w:p>
    <w:p w14:paraId="444CCAC1" w14:textId="77777777" w:rsidR="000E160E" w:rsidRDefault="000E160E" w:rsidP="000E160E">
      <w:pPr>
        <w:pStyle w:val="Heading4"/>
      </w:pPr>
      <w:r>
        <w:t>The trade-off is non-unique—the FBI is already understaffed</w:t>
      </w:r>
    </w:p>
    <w:p w14:paraId="510B20E9" w14:textId="77777777" w:rsidR="000E160E" w:rsidRPr="00215844" w:rsidRDefault="000E160E" w:rsidP="000E160E">
      <w:pPr>
        <w:pStyle w:val="Small"/>
      </w:pPr>
      <w:r w:rsidRPr="00215844">
        <w:rPr>
          <w:rStyle w:val="Style13ptBold"/>
        </w:rPr>
        <w:t>CAIR, ’12,</w:t>
      </w:r>
      <w:r>
        <w:t xml:space="preserve"> (“</w:t>
      </w:r>
      <w:r w:rsidRPr="00215844">
        <w:t>FBI Counterterrorism Division 'Inexcusably Understaffed'</w:t>
      </w:r>
      <w:r>
        <w:t xml:space="preserve">” </w:t>
      </w:r>
      <w:r w:rsidRPr="00215844">
        <w:t>July 16, 2012</w:t>
      </w:r>
      <w:r>
        <w:t xml:space="preserve">, Council on American Islamic Relations, </w:t>
      </w:r>
      <w:r w:rsidRPr="00215844">
        <w:t>http://www.cair.com/press-center/cair-in-the-news/10850-fbi-counterterrorism-division-inexcusably-understaffed.html</w:t>
      </w:r>
      <w:r>
        <w:t>)//erg</w:t>
      </w:r>
    </w:p>
    <w:p w14:paraId="32FA5978" w14:textId="77777777" w:rsidR="000E160E" w:rsidRDefault="000E160E" w:rsidP="000E160E">
      <w:pPr>
        <w:pStyle w:val="Small"/>
        <w:rPr>
          <w:rStyle w:val="StyleUnderline"/>
        </w:rPr>
      </w:pPr>
      <w:r w:rsidRPr="00215844">
        <w:t xml:space="preserve">The Federal Bureau of Investigation (FBI) is battling a real &amp;ldquo;good news &amp;mdash; bad news&amp;rdquo; situation within their ranks. Bad news first: The FBI&amp;rsquo;s highest-ranking Arab-American agent told a congressional panel this week </w:t>
      </w:r>
      <w:r w:rsidRPr="00215844">
        <w:rPr>
          <w:rStyle w:val="StyleUnderline"/>
        </w:rPr>
        <w:t>that he is not being allowed to work on important counterterrorism assignments, despite a shortage of agents who speak Arabic.</w:t>
      </w:r>
      <w:r w:rsidRPr="00215844">
        <w:t xml:space="preserve"> The good news &amp;mdash; for the FBI, not the nation &amp;mdash; is that senior Bush Administration officials apparently ignored warnings from the FBI over interrogation techniques used at Guantanamo Bay and in Iraq and Afghanistan, according to a new US government report. Bassem Youssef, </w:t>
      </w:r>
      <w:r w:rsidRPr="00215844">
        <w:rPr>
          <w:rStyle w:val="StyleUnderline"/>
        </w:rPr>
        <w:t>chief of the communications analysis unit</w:t>
      </w:r>
      <w:r w:rsidRPr="00215844">
        <w:t xml:space="preserve"> of the FBI&amp;rsquo;s counterterrorism division, said the bureau&amp;rsquo;s </w:t>
      </w:r>
      <w:r w:rsidRPr="00215844">
        <w:rPr>
          <w:rStyle w:val="StyleUnderline"/>
        </w:rPr>
        <w:t>International Terrorism Operations Sections</w:t>
      </w:r>
      <w:r w:rsidRPr="00215844">
        <w:t xml:space="preserve"> (ITOS) &amp;mdash; which include those that track Al-Qaeda terrorists &amp;mdash; are &amp;ldquo</w:t>
      </w:r>
      <w:r w:rsidRPr="00215844">
        <w:rPr>
          <w:rStyle w:val="StyleUnderline"/>
        </w:rPr>
        <w:t xml:space="preserve">; </w:t>
      </w:r>
      <w:r w:rsidRPr="00D02AC5">
        <w:rPr>
          <w:rStyle w:val="Emphasis"/>
        </w:rPr>
        <w:t>inexcusably understaffed</w:t>
      </w:r>
      <w:r w:rsidRPr="00215844">
        <w:t xml:space="preserve">.&amp;rdquo; Egyptian-born Youssef, who has been an agent with the FBI since 1988, said only 62 percent of posts were filled in the counterterrorism unit. In other words, </w:t>
      </w:r>
      <w:r w:rsidRPr="00215844">
        <w:rPr>
          <w:rStyle w:val="StyleUnderline"/>
        </w:rPr>
        <w:t>more than one out of every three positions in an elite FBI division that tracks Al-Qaeda terrorists is vacant.</w:t>
      </w:r>
      <w:r>
        <w:rPr>
          <w:rStyle w:val="StyleUnderline"/>
        </w:rPr>
        <w:t xml:space="preserve"> </w:t>
      </w:r>
      <w:r w:rsidRPr="00215844">
        <w:rPr>
          <w:rStyle w:val="StyleUnderline"/>
        </w:rPr>
        <w:t>This was confirmed this week by another source</w:t>
      </w:r>
      <w:r w:rsidRPr="00215844">
        <w:t xml:space="preserve">, when an internal FBI document was leaked to the press. The FBI&amp;rsquo;s </w:t>
      </w:r>
      <w:r w:rsidRPr="00215844">
        <w:rPr>
          <w:rStyle w:val="StyleUnderline"/>
        </w:rPr>
        <w:t>counterterrorism section is too badly organized and too understaffed</w:t>
      </w:r>
      <w:r w:rsidRPr="00215844">
        <w:t xml:space="preserve"> </w:t>
      </w:r>
      <w:r w:rsidRPr="00215844">
        <w:rPr>
          <w:rStyle w:val="StyleUnderline"/>
        </w:rPr>
        <w:t>to be able to protect the United States effectively against attack</w:t>
      </w:r>
      <w:r w:rsidRPr="00215844">
        <w:t xml:space="preserve">, Youssef told lawmakers. This </w:t>
      </w:r>
      <w:r w:rsidRPr="00215844">
        <w:rPr>
          <w:rStyle w:val="StyleUnderline"/>
        </w:rPr>
        <w:t>chronic staff shortage forced the FBI to recruit staff with no relevant experience, specifically with Middle Eastern counterterrorism, possibly lacking pertinent language skills and cultural understanding.</w:t>
      </w:r>
    </w:p>
    <w:p w14:paraId="49472DBB" w14:textId="77777777" w:rsidR="000E160E" w:rsidRDefault="000E160E" w:rsidP="000E160E">
      <w:pPr>
        <w:pStyle w:val="Heading4"/>
      </w:pPr>
      <w:r>
        <w:t>No investigation trade-off—that was Bush</w:t>
      </w:r>
    </w:p>
    <w:p w14:paraId="4AB2304E" w14:textId="77777777" w:rsidR="000E160E" w:rsidRPr="00C15F33" w:rsidRDefault="000E160E" w:rsidP="000E160E">
      <w:pPr>
        <w:pStyle w:val="Small"/>
      </w:pPr>
      <w:r w:rsidRPr="00C15F33">
        <w:rPr>
          <w:rStyle w:val="Style13ptBold"/>
        </w:rPr>
        <w:t>Kiel, ’08,</w:t>
      </w:r>
      <w:r>
        <w:t xml:space="preserve"> (Paul, consumer finance expert, “</w:t>
      </w:r>
      <w:r w:rsidRPr="00C15F33">
        <w:t>The End of FBI’s Terror Trade-Off?</w:t>
      </w:r>
      <w:r>
        <w:t xml:space="preserve">” ProPublica, </w:t>
      </w:r>
      <w:r w:rsidRPr="00C15F33">
        <w:t>Oct. 20, 2008</w:t>
      </w:r>
      <w:r>
        <w:t xml:space="preserve">, </w:t>
      </w:r>
      <w:r w:rsidRPr="00C15F33">
        <w:t>http://www.propublica.org/article/the-end-of-fbis-terror-trade-off-1020</w:t>
      </w:r>
      <w:r>
        <w:t>)//erg</w:t>
      </w:r>
    </w:p>
    <w:p w14:paraId="30F40437" w14:textId="77777777" w:rsidR="000E160E" w:rsidRDefault="000E160E" w:rsidP="000E160E">
      <w:pPr>
        <w:pStyle w:val="Small"/>
        <w:rPr>
          <w:sz w:val="16"/>
        </w:rPr>
      </w:pPr>
      <w:r w:rsidRPr="00C15F33">
        <w:rPr>
          <w:rStyle w:val="StyleUnderline"/>
        </w:rPr>
        <w:t>The Bush administration made a choice</w:t>
      </w:r>
      <w:r w:rsidRPr="00C15F33">
        <w:rPr>
          <w:sz w:val="16"/>
        </w:rPr>
        <w:t xml:space="preserve"> in the wake of 9/11. The FBI needed to dramatically increase its </w:t>
      </w:r>
      <w:r w:rsidRPr="00C15F33">
        <w:rPr>
          <w:rStyle w:val="StyleUnderline"/>
        </w:rPr>
        <w:t>counterterrorism</w:t>
      </w:r>
      <w:r w:rsidRPr="00C15F33">
        <w:rPr>
          <w:sz w:val="16"/>
        </w:rPr>
        <w:t xml:space="preserve"> capabilities. To do that, it needed agents. Most of those </w:t>
      </w:r>
      <w:r w:rsidRPr="00C15F33">
        <w:rPr>
          <w:rStyle w:val="StyleUnderline"/>
        </w:rPr>
        <w:t>agents came from FBI priorities now deemed less important – like white-collar crime</w:t>
      </w:r>
      <w:r w:rsidRPr="00C15F33">
        <w:rPr>
          <w:sz w:val="16"/>
        </w:rPr>
        <w:t xml:space="preserve">. The ramifications, as the Seattle Post –Intelligencer documented in a multi-part series last year, “The Terrorism Trade-Off,” were plenty and apparent. Among them was a dramatic drop in financial crime investigations like fraud and embezzlement cases. But now that the nation is in the midst of a market crisis, </w:t>
      </w:r>
      <w:r w:rsidRPr="00C15F33">
        <w:rPr>
          <w:rStyle w:val="StyleUnderline"/>
        </w:rPr>
        <w:t>the FBI is scrambling to regain lost ground</w:t>
      </w:r>
      <w:r w:rsidRPr="00C15F33">
        <w:rPr>
          <w:sz w:val="16"/>
        </w:rPr>
        <w:t xml:space="preserve">, the New York Times reported this weekend. Since 2001, </w:t>
      </w:r>
      <w:r w:rsidRPr="00C15F33">
        <w:rPr>
          <w:rStyle w:val="StyleUnderline"/>
        </w:rPr>
        <w:t>the FBI reassigned about one third of the 1,700 agents who had been working white-collar crime cases</w:t>
      </w:r>
      <w:r w:rsidRPr="00C15F33">
        <w:rPr>
          <w:sz w:val="16"/>
        </w:rPr>
        <w:t xml:space="preserve">. Now the FBI, “struggling” to find the resources to respond to the financial crisis, is “planning to double the number of agents working financial crimes by reassigning several hundred agents amid a mood of national alarm.” Even a few months ago, </w:t>
      </w:r>
      <w:r w:rsidRPr="00C15F33">
        <w:rPr>
          <w:rStyle w:val="StyleUnderline"/>
        </w:rPr>
        <w:t>the White House had reiterated the wisdom of shifting agents from the white-collar crime.</w:t>
      </w:r>
      <w:r w:rsidRPr="00C15F33">
        <w:rPr>
          <w:sz w:val="16"/>
        </w:rPr>
        <w:t xml:space="preserve"> When the administration’s 2009 budget again contained no new funding to boost the number of agents in the FBI’s crime-fighting squads, a White House official responded to criticism by saying “The assumption that how it was pre-9/11 is how it ought to be for all time is not the correct premise.” The Times points to another possible reason for the FBI’s diminished performance in combating white-collar crime: concern from the administration that the recent high-profile investigations of Enron, WorldCom and others had gone too far. Several “former law enforcement officials” told the paper that “senior administration officials, particularly at the White House and the Treasury Department, had made clear to them that they were concerned the Justice Department and the F.B.I. were taking an anti-business attitude that could chill corporate risk taking.” With the credit market nearly frozen, chilling corporate risk-taking is unlikely still a problem, and politically, </w:t>
      </w:r>
      <w:r w:rsidRPr="00C15F33">
        <w:rPr>
          <w:rStyle w:val="Emphasis"/>
        </w:rPr>
        <w:t>the terrorism trade-off appears to no longer be acceptable</w:t>
      </w:r>
      <w:r w:rsidRPr="00C15F33">
        <w:rPr>
          <w:sz w:val="16"/>
        </w:rPr>
        <w:t xml:space="preserve">. On an almost daily basis, </w:t>
      </w:r>
      <w:r w:rsidRPr="00C15F33">
        <w:rPr>
          <w:rStyle w:val="StyleUnderline"/>
        </w:rPr>
        <w:t>news has leaked that the FBI is investigating one of the major financial institutions at the center of the crisis</w:t>
      </w:r>
      <w:r w:rsidRPr="00C15F33">
        <w:rPr>
          <w:sz w:val="16"/>
        </w:rPr>
        <w:t>: Fannie Mae and Freddie Mac, AIG, Lehman Brothers, Washington Mutual, Countrywide. At last count, the FBI says it’s investigating 26 national corporations related to the crisis. It seems the philosophy has been to jump first and scramble for resources later. When the U.S. Attorney for Seattle announced that his office was investigating WaMu, he was candid about the reasons: “intense public interest” in the largest bank collapse in U.S. history.</w:t>
      </w:r>
    </w:p>
    <w:p w14:paraId="1C5290B1" w14:textId="77777777" w:rsidR="000E160E" w:rsidRDefault="000E160E" w:rsidP="000E160E">
      <w:pPr>
        <w:pStyle w:val="Heading3"/>
      </w:pPr>
      <w:r>
        <w:lastRenderedPageBreak/>
        <w:t xml:space="preserve">    Exts. Regulations Solve</w:t>
      </w:r>
    </w:p>
    <w:p w14:paraId="2685A08E" w14:textId="77777777" w:rsidR="000E160E" w:rsidRDefault="000E160E" w:rsidP="000E160E">
      <w:pPr>
        <w:pStyle w:val="Heading4"/>
      </w:pPr>
      <w:r>
        <w:t>Look at fraud DA</w:t>
      </w:r>
    </w:p>
    <w:p w14:paraId="6F6D41A6" w14:textId="77777777" w:rsidR="000E160E" w:rsidRDefault="000E160E" w:rsidP="000E160E">
      <w:pPr>
        <w:pStyle w:val="Heading3"/>
      </w:pPr>
      <w:r>
        <w:lastRenderedPageBreak/>
        <w:t xml:space="preserve">    Exts. Self-Regulation Fails</w:t>
      </w:r>
    </w:p>
    <w:p w14:paraId="4D7C63E2" w14:textId="77777777" w:rsidR="000E160E" w:rsidRPr="00F065D1" w:rsidRDefault="000E160E" w:rsidP="000E160E">
      <w:pPr>
        <w:pStyle w:val="Heading4"/>
      </w:pPr>
      <w:r>
        <w:t>Look at fraud DA</w:t>
      </w:r>
    </w:p>
    <w:p w14:paraId="3810A234" w14:textId="77777777" w:rsidR="000E160E" w:rsidRDefault="000E160E" w:rsidP="000E160E">
      <w:pPr>
        <w:pStyle w:val="Heading3"/>
      </w:pPr>
      <w:r>
        <w:lastRenderedPageBreak/>
        <w:t xml:space="preserve">    Exts. Trade-Off Non-Unique</w:t>
      </w:r>
    </w:p>
    <w:p w14:paraId="712B7B35" w14:textId="77777777" w:rsidR="000E160E" w:rsidRDefault="000E160E" w:rsidP="000E160E">
      <w:pPr>
        <w:pStyle w:val="Heading4"/>
      </w:pPr>
      <w:r>
        <w:t>Counterterror resources are inadequate now</w:t>
      </w:r>
    </w:p>
    <w:p w14:paraId="2C2283AF" w14:textId="77777777" w:rsidR="000E160E" w:rsidRPr="0038041F" w:rsidRDefault="000E160E" w:rsidP="000E160E">
      <w:pPr>
        <w:pStyle w:val="Small"/>
      </w:pPr>
      <w:r w:rsidRPr="0038041F">
        <w:rPr>
          <w:rStyle w:val="Style13ptBold"/>
        </w:rPr>
        <w:t>Meek 15</w:t>
      </w:r>
      <w:r>
        <w:t xml:space="preserve"> - </w:t>
      </w:r>
      <w:r w:rsidRPr="0038041F">
        <w:t>James Gordon Meek is an award-winning investigative journalist and former Senior Counterterrorism Advisor and Investigator for the House Committee on Homeland Security.</w:t>
      </w:r>
      <w:r>
        <w:t xml:space="preserve"> (“</w:t>
      </w:r>
      <w:r w:rsidRPr="0038041F">
        <w:t>Officials: 'Inadequate' Government Efforts to Prevent US Terrorist Radicalization</w:t>
      </w:r>
      <w:r>
        <w:t xml:space="preserve">,” </w:t>
      </w:r>
      <w:r w:rsidRPr="0038041F">
        <w:t>http://abcnews.go.com/International/officials-inadequate-government-efforts-prevent-us-terrorist-radicalization/story?id=32472382</w:t>
      </w:r>
      <w:r>
        <w:t xml:space="preserve"> 7/15/2015) STRYKER</w:t>
      </w:r>
    </w:p>
    <w:p w14:paraId="4322ABE9" w14:textId="77777777" w:rsidR="000E160E" w:rsidRDefault="000E160E" w:rsidP="000E160E">
      <w:pPr>
        <w:pStyle w:val="Small"/>
      </w:pPr>
      <w:r w:rsidRPr="0038041F">
        <w:rPr>
          <w:rStyle w:val="StyleUnderline"/>
        </w:rPr>
        <w:t>The Obama administration's approach to combating terrorist radicalization inside the U.S. has been "</w:t>
      </w:r>
      <w:r w:rsidRPr="0038041F">
        <w:rPr>
          <w:rStyle w:val="Emphasis"/>
        </w:rPr>
        <w:t>inadequate</w:t>
      </w:r>
      <w:r>
        <w:t xml:space="preserve">" while ISIS has found extraordinary success at inspiring many to commit violence, current and former officials said at a congressional hearing today. So far this year, </w:t>
      </w:r>
      <w:r w:rsidRPr="0038041F">
        <w:rPr>
          <w:rStyle w:val="StyleUnderline"/>
        </w:rPr>
        <w:t>the FBI has arrested 48 suspects</w:t>
      </w:r>
      <w:r>
        <w:t xml:space="preserve"> in the U.S. accused of attempting to support ISIS or act violently in the name of the Islamist extremist group – and yet in all of the U.S. government, </w:t>
      </w:r>
      <w:r w:rsidRPr="0038041F">
        <w:rPr>
          <w:rStyle w:val="StyleUnderline"/>
        </w:rPr>
        <w:t>only half that number of U.S. officials are devoted to Countering Violent Extremism (CVE) programs</w:t>
      </w:r>
      <w:r>
        <w:t>, according to Rep. Michael McCaul, Chairman of the House Homeland Security Committee. “</w:t>
      </w:r>
      <w:r w:rsidRPr="0038041F">
        <w:rPr>
          <w:rStyle w:val="StyleUnderline"/>
        </w:rPr>
        <w:t xml:space="preserve">In the high-threat environment we are in today, </w:t>
      </w:r>
      <w:r w:rsidRPr="0038041F">
        <w:rPr>
          <w:rStyle w:val="Emphasis"/>
        </w:rPr>
        <w:t>this is unacceptable</w:t>
      </w:r>
      <w:r>
        <w:t xml:space="preserve">,” McCaul said. </w:t>
      </w:r>
      <w:r w:rsidRPr="0038041F">
        <w:rPr>
          <w:rStyle w:val="StyleUnderline"/>
        </w:rPr>
        <w:t>But current and former officials have told ABC News the numbers are even worse and that many of those officials counted in the number the administration provided to McCaul split their time between CVE and other duties</w:t>
      </w:r>
      <w:r>
        <w:t>. Those inside the government solely focused on CVE at the Department of Homeland Security, Department of Justice and National Counterterrorism Center number approximately eight, these officials said. "</w:t>
      </w:r>
      <w:r w:rsidRPr="0038041F">
        <w:rPr>
          <w:rStyle w:val="Emphasis"/>
        </w:rPr>
        <w:t>Resources devoted to CVE have been highly inadequate</w:t>
      </w:r>
      <w:r w:rsidRPr="0038041F">
        <w:rPr>
          <w:rStyle w:val="StyleUnderline"/>
        </w:rPr>
        <w:t xml:space="preserve">, and CVE units within each relevant agency </w:t>
      </w:r>
      <w:r w:rsidRPr="0038041F">
        <w:rPr>
          <w:rStyle w:val="Emphasis"/>
        </w:rPr>
        <w:t>remain understaffed</w:t>
      </w:r>
      <w:r>
        <w:t>," Seamus Hughes, who recently left the National Counterterrorism Center, told the House Committee on Homeland Security. Before leaving NCTC, Hughes was one of the officials responsible for such CVE efforts over the past three years.</w:t>
      </w:r>
    </w:p>
    <w:p w14:paraId="2429F398" w14:textId="77777777" w:rsidR="000E160E" w:rsidRDefault="000E160E" w:rsidP="000E160E">
      <w:pPr>
        <w:pStyle w:val="Heading3"/>
      </w:pPr>
      <w:r>
        <w:lastRenderedPageBreak/>
        <w:t xml:space="preserve">1NC—Terrorism Frontline </w:t>
      </w:r>
    </w:p>
    <w:p w14:paraId="7872E1E9" w14:textId="77777777" w:rsidR="000E160E" w:rsidRDefault="000E160E" w:rsidP="000E160E">
      <w:pPr>
        <w:pStyle w:val="Heading4"/>
      </w:pPr>
      <w:r>
        <w:t>Counterterrorism fails and the affirmative can’t make it better—reject their insider evidence</w:t>
      </w:r>
    </w:p>
    <w:p w14:paraId="6A51A3B9" w14:textId="77777777" w:rsidR="000E160E" w:rsidRPr="00CF27D8" w:rsidRDefault="000E160E" w:rsidP="000E160E">
      <w:pPr>
        <w:pStyle w:val="Small"/>
      </w:pPr>
      <w:r w:rsidRPr="00CF27D8">
        <w:rPr>
          <w:rStyle w:val="Style13ptBold"/>
        </w:rPr>
        <w:t>Brooks 15</w:t>
      </w:r>
      <w:r>
        <w:t xml:space="preserve"> - </w:t>
      </w:r>
      <w:r w:rsidRPr="00CF27D8">
        <w:t>Rosa Brooks is a law professor at Georgetown University and a Schwartz senior fellow at the New America Foundation. She served as a counselor to the U.S. defense undersecretary for policy from 2009 to 2011 and previously served as a senior advisor at the U.S. State Department.</w:t>
      </w:r>
      <w:r>
        <w:t xml:space="preserve"> (“</w:t>
      </w:r>
      <w:r w:rsidRPr="00CF27D8">
        <w:t>U.S. Counterterrorism Strategy Is the Definition of Insanity</w:t>
      </w:r>
      <w:r>
        <w:t xml:space="preserve">,” </w:t>
      </w:r>
      <w:r w:rsidRPr="00CF27D8">
        <w:t>http://foreignpolicy.com/2015/06/24/u-s-counterterrorism-strategy-is-the-definition-of-insanity/</w:t>
      </w:r>
      <w:r>
        <w:t xml:space="preserve"> 6/24/2015) STRYKER</w:t>
      </w:r>
    </w:p>
    <w:p w14:paraId="5902E89E" w14:textId="77777777" w:rsidR="000E160E" w:rsidRDefault="000E160E" w:rsidP="000E160E">
      <w:pPr>
        <w:pStyle w:val="Small"/>
      </w:pPr>
      <w:r w:rsidRPr="00185B92">
        <w:rPr>
          <w:rStyle w:val="StyleUnderline"/>
        </w:rPr>
        <w:t xml:space="preserve">Show me someone who publicly insists that the United States has an effective counterterrorism strategy, and </w:t>
      </w:r>
      <w:r w:rsidRPr="00EB00DD">
        <w:rPr>
          <w:rStyle w:val="Emphasis"/>
        </w:rPr>
        <w:t>I’ll show you someone who draws a paycheck from the U.S. government</w:t>
      </w:r>
      <w:r>
        <w:t>. “</w:t>
      </w:r>
      <w:r w:rsidRPr="00185B92">
        <w:rPr>
          <w:rStyle w:val="StyleUnderline"/>
        </w:rPr>
        <w:t>This week we have seen success across a broad spectrum,” Pentagon spokesman</w:t>
      </w:r>
      <w:r>
        <w:t xml:space="preserve"> Col. Steve </w:t>
      </w:r>
      <w:r w:rsidRPr="00185B92">
        <w:rPr>
          <w:rStyle w:val="StyleUnderline"/>
        </w:rPr>
        <w:t>Warren told reporters</w:t>
      </w:r>
      <w:r>
        <w:t xml:space="preserve"> on June 16, commenting on the death of Yemeni al Qaeda leader Nasir al-Wuhayshi, reportedly killed as a result of a U.S. drone strike. “Any time a terrorist is removed from the battlefield, is killed or captured, I think the net gain outweighs any potential loss.” </w:t>
      </w:r>
      <w:r w:rsidRPr="00185B92">
        <w:rPr>
          <w:rStyle w:val="StyleUnderline"/>
        </w:rPr>
        <w:t>Loyalty to your employer is a fine thing</w:t>
      </w:r>
      <w:r>
        <w:t xml:space="preserve">, especially in a press spokesman, </w:t>
      </w:r>
      <w:r w:rsidRPr="00185B92">
        <w:rPr>
          <w:rStyle w:val="StyleUnderline"/>
        </w:rPr>
        <w:t>but outside the ranks of officials in</w:t>
      </w:r>
      <w:r>
        <w:t xml:space="preserve"> President Barack </w:t>
      </w:r>
      <w:r w:rsidRPr="00185B92">
        <w:rPr>
          <w:rStyle w:val="StyleUnderline"/>
        </w:rPr>
        <w:t xml:space="preserve">Obama’s administration, experts are far more dubious about the heavy U.S. reliance on air power and targeted strikes. “The tactical, whack-a-mole approach is </w:t>
      </w:r>
      <w:r w:rsidRPr="00EB00DD">
        <w:rPr>
          <w:rStyle w:val="Emphasis"/>
        </w:rPr>
        <w:t>not having the desired effect</w:t>
      </w:r>
      <w:r>
        <w:t xml:space="preserve">,” my Foreign Policy colleague Micah </w:t>
      </w:r>
      <w:r w:rsidRPr="00185B92">
        <w:rPr>
          <w:rStyle w:val="StyleUnderline"/>
        </w:rPr>
        <w:t>Zenko told the New York Times. “Not having the desired effect” was a polite circumlocution: As Zenko recently noted for FP, State Department figures show a substantial recent uptick in global terrorism. In 2014, terrorist attacks increased 39 percent over the previous year, while the number of fatalities caused by terrorist attacks went up 83 percent</w:t>
      </w:r>
      <w:r>
        <w:t xml:space="preserve">. </w:t>
      </w:r>
      <w:r w:rsidRPr="00185B92">
        <w:rPr>
          <w:rStyle w:val="StyleUnderline"/>
        </w:rPr>
        <w:t xml:space="preserve">In Yemen, which the administration inexplicably continues to tout as a counterterrorism “success,” </w:t>
      </w:r>
      <w:r w:rsidRPr="00EB00DD">
        <w:rPr>
          <w:rStyle w:val="Emphasis"/>
        </w:rPr>
        <w:t>U.S. policy in in shambles</w:t>
      </w:r>
      <w:r w:rsidRPr="00185B92">
        <w:rPr>
          <w:rStyle w:val="StyleUnderline"/>
        </w:rPr>
        <w:t>. “If you’re looking for logic here, you’re not going to find much</w:t>
      </w:r>
      <w:r>
        <w:t xml:space="preserve">,” Stephen Seche, a former U.S. ambassador to Yemen, told the New York Times. In mid-June, the Washington Post reported that “[al]-Qaeda affiliates are significantly expanding their footholds” in both Yemen and Syria. And the Islamic State also continues to gain ground in both countries. Meanwhile, in Libya, it’s “utter chaos,” former U.N. advisor Dirk Vandewalle told the Times: The Islamic State and al Qaeda-linked groups are vying for power, and a recent U.S. drone strike against al Qaeda operative Mokhtar Belmokhtar “shows that we’re still relying on ad hoc measures.” In Iraq, Somalia, and Afghanistan, it’s the same story. </w:t>
      </w:r>
      <w:r w:rsidRPr="00185B92">
        <w:rPr>
          <w:rStyle w:val="StyleUnderline"/>
        </w:rPr>
        <w:t>The United States continues to rely heavily on airstrikes and targeted killings, while terrorist groups continue to cause mayhem and gain adherents</w:t>
      </w:r>
      <w:r>
        <w:t xml:space="preserve">. </w:t>
      </w:r>
      <w:r w:rsidRPr="00185B92">
        <w:rPr>
          <w:rStyle w:val="StyleUnderline"/>
        </w:rPr>
        <w:t>Even some of those who do get paid by Uncle Sam have grown more openly skeptical of U.S. counterterrorism policy</w:t>
      </w:r>
      <w:r>
        <w:t xml:space="preserve">. Capt. Robert </w:t>
      </w:r>
      <w:r w:rsidRPr="00185B92">
        <w:rPr>
          <w:rStyle w:val="StyleUnderline"/>
        </w:rPr>
        <w:t>Newson, a Navy SEAL</w:t>
      </w:r>
      <w:r>
        <w:t xml:space="preserve"> who served as director of the Joint Interagency Task Force-Counter Terrorism, </w:t>
      </w:r>
      <w:r w:rsidRPr="00185B92">
        <w:rPr>
          <w:rStyle w:val="StyleUnderline"/>
        </w:rPr>
        <w:t>told an interviewer</w:t>
      </w:r>
      <w:r>
        <w:t xml:space="preserve"> at West Point’s Combating Terrorism Center </w:t>
      </w:r>
      <w:r w:rsidRPr="00185B92">
        <w:rPr>
          <w:rStyle w:val="StyleUnderline"/>
        </w:rPr>
        <w:t>that “drone strikes, manned airstrikes, and special operations raids</w:t>
      </w:r>
      <w:r>
        <w:t xml:space="preserve"> … buy space and time. But </w:t>
      </w:r>
      <w:r w:rsidRPr="00185B92">
        <w:rPr>
          <w:rStyle w:val="StyleUnderline"/>
        </w:rPr>
        <w:t>by themselves they are only a delaying action, and everywhere I have been, in Iraq, Afghanistan, Yemen, every military person up and down the chain of command acknowledges this</w:t>
      </w:r>
      <w:r>
        <w:t xml:space="preserve">. This ‘CT concept’ — the solution that some people champion where the main or whole effort is drone strikes and special operations raids — is a fantasy.” Like Newson, I haven’t encountered many defenders of U.S. counterterrorism strikes. Last year, I co-chaired a Stimson Center commission on U.S. drone policy with retired Gen. John Abizaid. The commission, which included </w:t>
      </w:r>
      <w:r w:rsidRPr="00185B92">
        <w:rPr>
          <w:rStyle w:val="StyleUnderline"/>
        </w:rPr>
        <w:t xml:space="preserve">former senior military and intelligence officials from both Obama’s and George W. Bush’s administrations, concluded in June 2014 that “the Obama administration’s heavy reliance on targeted killings as a pillar of </w:t>
      </w:r>
      <w:r w:rsidRPr="00EB00DD">
        <w:rPr>
          <w:rStyle w:val="Emphasis"/>
        </w:rPr>
        <w:t>US counterterrorism strategy</w:t>
      </w:r>
      <w:r w:rsidRPr="00185B92">
        <w:rPr>
          <w:rStyle w:val="StyleUnderline"/>
        </w:rPr>
        <w:t xml:space="preserve"> rests on questionable assumptions, and </w:t>
      </w:r>
      <w:r w:rsidRPr="00EB00DD">
        <w:rPr>
          <w:rStyle w:val="Emphasis"/>
        </w:rPr>
        <w:t>risks increasing instability and escalating conflicts</w:t>
      </w:r>
      <w:r>
        <w:t xml:space="preserve">. While tactical strikes may have helped keep the homeland free of major terrorist attacks, existing evidence indicates that both Sunni and Shia Islamic extremist groups have grown in scope, lethality and influence in the broader area of operations in the Middle East, Africa and South Asia.” </w:t>
      </w:r>
      <w:r w:rsidRPr="00185B92">
        <w:rPr>
          <w:rStyle w:val="StyleUnderline"/>
        </w:rPr>
        <w:t>In dozens of interviews and conversations with national security experts since June 2014, I have yet to find anyone who won’t admit, off the record, that U.S. counterterrorism policy is flailing badly</w:t>
      </w:r>
      <w:r>
        <w:t xml:space="preserve">. So here’s the question: If no one except administration press flacks thinks the whack-a-mole approach to counterterrorism is working, </w:t>
      </w:r>
      <w:r w:rsidRPr="00185B92">
        <w:rPr>
          <w:rStyle w:val="StyleUnderline"/>
        </w:rPr>
        <w:t>why are we still using it?</w:t>
      </w:r>
      <w:r>
        <w:t xml:space="preserve"> To me, that’s one of the unsolved mysteries of the universe, right up there with “what is dark matter?” and “why do we yawn?” Why do smart people like Obama and his top advisors continue to rely on counterterrorism policies that aren’t working? I can think of a few possibilities. 1. They know something we don’t. This is the most generous hypothesis I can come up with. Maybe there’s secret intelligence information showing that, contrary to all appearances, al Qaeda, the Islamic State, al-Shabab, Boko Haram, and other major terrorist groups have all been fatally weakened and peace on Earth is right around the corner. Maybe. But not very likely. 2. </w:t>
      </w:r>
      <w:r w:rsidRPr="00185B92">
        <w:rPr>
          <w:rStyle w:val="StyleUnderline"/>
        </w:rPr>
        <w:t>We know something they don’t</w:t>
      </w:r>
      <w:r>
        <w:t xml:space="preserve">. Back in 2003, many of us were skeptical of the Bush administration’s claims about Iraqi weapons of mass destruction, but told ourselves that senior officials probably knew something we didn’t. Not so, as it turned out. Internal and external critics were ignored or silenced, and everyone from Defense Secretary Donald Rumsfeld to Secretary of State Colin Powell convinced themselves that dubious intelligence was the gospel truth. Had they paid more attention to critics, the United States might never have launched its misguided war in Iraq — the same war that became an inspiration and training ground for many of the terrorist leaders who continue to plague the region today. The critics were </w:t>
      </w:r>
      <w:r>
        <w:lastRenderedPageBreak/>
        <w:t xml:space="preserve">right. </w:t>
      </w:r>
      <w:r w:rsidRPr="00185B92">
        <w:rPr>
          <w:rStyle w:val="StyleUnderline"/>
        </w:rPr>
        <w:t>There’s no particular reason to think that today’s senior U.S. officials are any less prone to self-delusional groupthink. Maybe they’re trapped in their own little bubble</w:t>
      </w:r>
      <w:r>
        <w:t xml:space="preserve">; maybe they’ve started to believe their own hype. 3. </w:t>
      </w:r>
      <w:r w:rsidRPr="00185B92">
        <w:rPr>
          <w:rStyle w:val="StyleUnderline"/>
        </w:rPr>
        <w:t>They don’t know what they don’t know</w:t>
      </w:r>
      <w:r>
        <w:t xml:space="preserve">. </w:t>
      </w:r>
      <w:r w:rsidRPr="00185B92">
        <w:rPr>
          <w:rStyle w:val="StyleUnderline"/>
        </w:rPr>
        <w:t>Or maybe they don’t — and can’t — know that they don’t know what the rest of us know. Maybe no one draws their attention to critical reports</w:t>
      </w:r>
      <w:r>
        <w:t xml:space="preserve">. Maybe the internal critics — of whom there are clearly many — censor themselves when they’re around the president and his inner circle. I sometimes think that </w:t>
      </w:r>
      <w:r w:rsidRPr="00185B92">
        <w:rPr>
          <w:rStyle w:val="StyleUnderline"/>
        </w:rPr>
        <w:t>the U.S. government is a giant machine designed to prevent senior decision-makers from every getting any useful information</w:t>
      </w:r>
      <w:r>
        <w:t xml:space="preserve">. For one thing, </w:t>
      </w:r>
      <w:r w:rsidRPr="00185B92">
        <w:rPr>
          <w:rStyle w:val="StyleUnderline"/>
        </w:rPr>
        <w:t>it’s a vast and sprawling bureaucracy, and the right hand is frequently oblivious to the machinations of the left hand</w:t>
      </w:r>
      <w:r>
        <w:t xml:space="preserve">. In a sense, there’s just no “there” there: The State Department doesn’t always share important information with the Defense Department, the Defense Department doesn’t always share important information with Department of Homeland Security, and the intelligence community generally doesn’t share important information with anyone. Within agencies, it’s no different. Central Command doesn’t necessarily know what Special Operations Command knows, and Africa Command may not know what either knows. Military intelligence and surveillance assets are concentrated in the Central Command area or responsibility, leaving commanders elsewhere with less ability to monitor and understand what’s going on. Meanwhile, the CIA’s shift toward paramilitary operations has left it less able to gain vital human intelligence. Put all this together, and you get a situation in which U.S. officials can see millions of trees, but almost no one can spot any forests. Add to this the natural desire to bring good news rather than bad news to the boss — and combine it with a bureaucratic culture that insists that everything be boiled down to a few slides or a page of bullet points before it goes to senior officials. Maybe, at the end of the day, </w:t>
      </w:r>
      <w:r w:rsidRPr="00EB00DD">
        <w:rPr>
          <w:rStyle w:val="StyleUnderline"/>
        </w:rPr>
        <w:t>Obama can’t be expected to know whether his approach to counterterrorism is succeeding or failing, because the structure and incentives of the players in his own government make it impossible for him to know</w:t>
      </w:r>
      <w:r>
        <w:t xml:space="preserve">. 4. </w:t>
      </w:r>
      <w:r w:rsidRPr="00EB00DD">
        <w:rPr>
          <w:rStyle w:val="StyleUnderline"/>
        </w:rPr>
        <w:t>They don’t want to know</w:t>
      </w:r>
      <w:r>
        <w:t xml:space="preserve">. Maybe that’s too generous. Bush used to boast that he never read the newspaper. Maybe Obama has stopped reading the news too. Or maybe he skips articles that look critical or negative and goes straight to the sports section. </w:t>
      </w:r>
      <w:r w:rsidRPr="00EB00DD">
        <w:rPr>
          <w:rStyle w:val="StyleUnderline"/>
        </w:rPr>
        <w:t xml:space="preserve">It will be many years before current intelligence assessments are declassified, but so far, journalistic reports of leaked documents and comments by former officials suggest that there’s </w:t>
      </w:r>
      <w:r w:rsidRPr="00EB00DD">
        <w:rPr>
          <w:rStyle w:val="Emphasis"/>
        </w:rPr>
        <w:t>no shortage of internal evidence that U.S. counterterrorism policy is failing</w:t>
      </w:r>
      <w:r>
        <w:t xml:space="preserve">. According to the BBC, leaked CIA reports concluded that targeting killings of Taliban leaders were ineffective, for instance. Other internal documents reportedly acknowledge that U.S. officials are often uncertain whom they’re killing in the first place. But maybe senior officials find reasons to avoid reading such reports. Taking such information fully on board — or grappling with the full implications of the recent rise in global terrorism — would require senior officials to admit (to themselves, even if not to the general public) that a counterterrorism strategy centered on air power and targeted killings isn’t working. Not fun. 5. </w:t>
      </w:r>
      <w:r w:rsidRPr="00EB00DD">
        <w:rPr>
          <w:rStyle w:val="StyleUnderline"/>
        </w:rPr>
        <w:t>They know, but don’t care</w:t>
      </w:r>
      <w:r>
        <w:t xml:space="preserve">. Perhaps I’m still being too generous. </w:t>
      </w:r>
      <w:r w:rsidRPr="00EB00DD">
        <w:rPr>
          <w:rStyle w:val="StyleUnderline"/>
        </w:rPr>
        <w:t xml:space="preserve">Maybe senior administration officials know perfectly well that their approach to counterterrorism is failing, but simply have </w:t>
      </w:r>
      <w:r w:rsidRPr="00EB00DD">
        <w:rPr>
          <w:rStyle w:val="Emphasis"/>
        </w:rPr>
        <w:t>no incentive to change it</w:t>
      </w:r>
      <w:r>
        <w:t xml:space="preserve">. Why bother? In less than two years, this administration will be gone, and the next crew will have to clean up the mess — which won’t be easy, since no one has any magic solutions. In the meantime, politics trumps policy. The experts, analysts, and pundits can yap all they want, but airstrikes and targeted killings scratch the itch to “do something” and look tough while doing it. The long-term efficacy of this approach is immaterial. 6. </w:t>
      </w:r>
      <w:r w:rsidRPr="00EB00DD">
        <w:rPr>
          <w:rStyle w:val="StyleUnderline"/>
        </w:rPr>
        <w:t>They’re just really conflicted and confused</w:t>
      </w:r>
      <w:r>
        <w:t xml:space="preserve">. It’s definitely possible. In May 2013, </w:t>
      </w:r>
      <w:r w:rsidRPr="00EB00DD">
        <w:rPr>
          <w:rStyle w:val="StyleUnderline"/>
        </w:rPr>
        <w:t>Obama told an audience at the National Defense University that counterterrorist drone strikes raise “profound questions” and that “the use of force must be seen as part of a larger discussion we need to have about a comprehensive counterterrorism strategy</w:t>
      </w:r>
      <w:r>
        <w:t>.” In May 2014, he repeated his commitment to having that discussion and added, “I also believe we must be more transparent about both the basis of our counterterrorism actions and the manner in which they are carried out.… When we cannot explain our efforts clearly and publicly, we face terrorist propaganda and international suspicion.” In September 2014, he admitted, “We don’t have a strategy yet” for dealing with the rise of the Islamic State.” A few weeks ago, he amended this to “</w:t>
      </w:r>
      <w:r w:rsidRPr="00EB00DD">
        <w:rPr>
          <w:rStyle w:val="StyleUnderline"/>
        </w:rPr>
        <w:t>we don’t yet have a complete strategy</w:t>
      </w:r>
      <w:r>
        <w:t xml:space="preserve">.” </w:t>
      </w:r>
      <w:r w:rsidRPr="00EB00DD">
        <w:rPr>
          <w:rStyle w:val="Emphasis"/>
        </w:rPr>
        <w:t>It shows</w:t>
      </w:r>
      <w:r>
        <w:t>.</w:t>
      </w:r>
    </w:p>
    <w:p w14:paraId="5FA2CB44" w14:textId="77777777" w:rsidR="000E160E" w:rsidRDefault="000E160E" w:rsidP="000E160E">
      <w:pPr>
        <w:pStyle w:val="Heading4"/>
      </w:pPr>
      <w:r>
        <w:t>[Terminal impact defense]</w:t>
      </w:r>
    </w:p>
    <w:p w14:paraId="035CCFB1" w14:textId="77777777" w:rsidR="000E160E" w:rsidRDefault="000E160E" w:rsidP="000E160E">
      <w:pPr>
        <w:pStyle w:val="Heading3"/>
      </w:pPr>
      <w:r>
        <w:lastRenderedPageBreak/>
        <w:t xml:space="preserve">    Exts. Counterterrorism Fails</w:t>
      </w:r>
    </w:p>
    <w:p w14:paraId="1A986091" w14:textId="77777777" w:rsidR="000E160E" w:rsidRDefault="000E160E" w:rsidP="000E160E">
      <w:pPr>
        <w:pStyle w:val="Heading4"/>
      </w:pPr>
      <w:r>
        <w:t>Counterterrorism is ineffective and inefficient—the DHS is an alt cause</w:t>
      </w:r>
    </w:p>
    <w:p w14:paraId="62BD550B" w14:textId="77777777" w:rsidR="000E160E" w:rsidRPr="000A6242" w:rsidRDefault="000E160E" w:rsidP="000E160E">
      <w:pPr>
        <w:pStyle w:val="Small"/>
      </w:pPr>
      <w:r w:rsidRPr="000A6242">
        <w:rPr>
          <w:rStyle w:val="Style13ptBold"/>
        </w:rPr>
        <w:t>Inserra 15</w:t>
      </w:r>
      <w:r>
        <w:t xml:space="preserve"> - </w:t>
      </w:r>
      <w:r w:rsidRPr="000A6242">
        <w:t>David Inserra is a Research Associate for Homeland Security and Cyber Security in the Douglas and Sarah Allison Center for Foreign and National Security Policy, of the Kathryn and Shelby Cullom Davis Institute for National Security and Foreign Policy, at The Heritage Foundation.</w:t>
      </w:r>
      <w:r>
        <w:t xml:space="preserve"> (“</w:t>
      </w:r>
      <w:r w:rsidRPr="000A6242">
        <w:t>Time to Reform the U.S. Counterterrorism Enterprise—Now</w:t>
      </w:r>
      <w:r>
        <w:t xml:space="preserve">,” </w:t>
      </w:r>
      <w:r w:rsidRPr="000A6242">
        <w:t>http://www.heritage.org/research/reports/2015/04/time-to-reform-the-us-counterterrorism-enterprisenow</w:t>
      </w:r>
      <w:r>
        <w:t xml:space="preserve"> 4/15/2015) STRYKER</w:t>
      </w:r>
    </w:p>
    <w:p w14:paraId="147473F2" w14:textId="77777777" w:rsidR="000E160E" w:rsidRDefault="000E160E" w:rsidP="000E160E">
      <w:pPr>
        <w:pStyle w:val="Small"/>
      </w:pPr>
      <w:r w:rsidRPr="00C54741">
        <w:rPr>
          <w:rStyle w:val="StyleUnderline"/>
        </w:rPr>
        <w:t>Imperfect Intelligence Sharing</w:t>
      </w:r>
      <w:r>
        <w:rPr>
          <w:rStyle w:val="StyleUnderline"/>
        </w:rPr>
        <w:t xml:space="preserve"> </w:t>
      </w:r>
      <w:r>
        <w:t xml:space="preserve">In the aftermath of 9/11, </w:t>
      </w:r>
      <w:r w:rsidRPr="00C54741">
        <w:rPr>
          <w:rStyle w:val="StyleUnderline"/>
        </w:rPr>
        <w:t>DHS was created to ensure that silos of information are broken down, and that counterterrorism agents are able to use the best intelligence proactively</w:t>
      </w:r>
      <w:r>
        <w:t xml:space="preserve">. While great strides have been made in this direction, </w:t>
      </w:r>
      <w:r w:rsidRPr="00C54741">
        <w:rPr>
          <w:rStyle w:val="StyleUnderline"/>
        </w:rPr>
        <w:t>DHS’s role in the intelligence and information-sharing arenas remain limited</w:t>
      </w:r>
      <w:r>
        <w:t xml:space="preserve">. In 2012, </w:t>
      </w:r>
      <w:r w:rsidRPr="00C54741">
        <w:rPr>
          <w:rStyle w:val="StyleUnderline"/>
        </w:rPr>
        <w:t>the Senate Homeland Security and Government Affairs Committee found that fusion centers “often produced irrelevant, useless or inappropriate intelligence reporting to DHS and many produced no intelligence reporting whatsoever</w:t>
      </w:r>
      <w:r>
        <w:t xml:space="preserve">.” It also provided multiple assessments and examples that show </w:t>
      </w:r>
      <w:r w:rsidRPr="00C54741">
        <w:rPr>
          <w:rStyle w:val="StyleUnderline"/>
        </w:rPr>
        <w:t xml:space="preserve">fusion centers were not meaningfully contributing to counterterrorism measures and </w:t>
      </w:r>
      <w:r w:rsidRPr="00C54741">
        <w:rPr>
          <w:rStyle w:val="Emphasis"/>
        </w:rPr>
        <w:t>may have even been harming efforts</w:t>
      </w:r>
      <w:r>
        <w:t xml:space="preserve">.[1] More recent reports also show fusion centers to have mixed results.[2] Meant to serve as hubs of sharing between federal, state, and local officials, the 78 fusion centers often serve cities or regions already covered by 104 FBI Joint Terrorism Task Forces (JTTFs) and 56 Field Intelligence Groups (FIGs), which play a similar role to that of fusion centers.[3] This broad duplication of efforts results in an inefficient and counterproductive use of counterterrorism funds. In 2013, </w:t>
      </w:r>
      <w:r w:rsidRPr="000A6242">
        <w:rPr>
          <w:rStyle w:val="StyleUnderline"/>
        </w:rPr>
        <w:t>the DHS Inspector General</w:t>
      </w:r>
      <w:r>
        <w:t xml:space="preserve"> (IG) </w:t>
      </w:r>
      <w:r w:rsidRPr="000A6242">
        <w:rPr>
          <w:rStyle w:val="StyleUnderline"/>
        </w:rPr>
        <w:t>reported that DHS’s Homeland Security Information Network</w:t>
      </w:r>
      <w:r w:rsidRPr="000A6242">
        <w:t xml:space="preserve"> </w:t>
      </w:r>
      <w:r>
        <w:t>(HSIN</w:t>
      </w:r>
      <w:r w:rsidRPr="000A6242">
        <w:t>)</w:t>
      </w:r>
      <w:r w:rsidRPr="000A6242">
        <w:rPr>
          <w:rStyle w:val="StyleUnderline"/>
        </w:rPr>
        <w:t>—designed to share sensitive but not classified information with federal, state, local government, and private-sector partners—was only being used by a small percentage of all potential partners</w:t>
      </w:r>
      <w:r>
        <w:t>. State and local officials stated that one reason for not using HSIN was that “</w:t>
      </w:r>
      <w:r w:rsidRPr="000A6242">
        <w:rPr>
          <w:rStyle w:val="Emphasis"/>
        </w:rPr>
        <w:t>the system content was not useful</w:t>
      </w:r>
      <w:r>
        <w:t xml:space="preserve">.”[4] Since the IG report came out, however, HSIN has successfully migrated to an updated system and is seeking to add desired content from DHS components.[5] At around 40,000 active users at the end of 2013, HSIN is far short of its 2015 objective of 130,000.[6] Furthermore, </w:t>
      </w:r>
      <w:r w:rsidRPr="000A6242">
        <w:rPr>
          <w:rStyle w:val="StyleUnderline"/>
        </w:rPr>
        <w:t>a RAND report sponsored by DHS found that HSIN was only a somewhat useful source of information</w:t>
      </w:r>
      <w:r>
        <w:t xml:space="preserve">.[7] </w:t>
      </w:r>
      <w:r w:rsidRPr="000A6242">
        <w:rPr>
          <w:rStyle w:val="StyleUnderline"/>
        </w:rPr>
        <w:t>Other DHS intelligence products and efforts also had mixed results</w:t>
      </w:r>
      <w:r>
        <w:t xml:space="preserve">. In 2013, the Senate Select Committee on Intelligence found that DHS’s Office of Intelligence and Analysis (I&amp;A) had more analysts than reports.[8] In 2014, Government Accountability Office (GAO) surveys found that private-sector, intelligence-community, and DHS-component customers of DHS’s intelligence products generally found them not useful, although the primary customers, DHS headquarters and state and local law enforcement partners, found them helpful.[9] Combined with low morale—I&amp;A was rated the third-worst office to work for in the federal government in 2014—DHS’s intelligence operations are far from where they should be.[10] </w:t>
      </w:r>
      <w:r w:rsidRPr="000A6242">
        <w:rPr>
          <w:rStyle w:val="StyleUnderline"/>
        </w:rPr>
        <w:t xml:space="preserve">Of course, </w:t>
      </w:r>
      <w:r w:rsidRPr="00837571">
        <w:rPr>
          <w:rStyle w:val="Emphasis"/>
        </w:rPr>
        <w:t>DHS is not alone in its shortfalls</w:t>
      </w:r>
      <w:r w:rsidRPr="000A6242">
        <w:rPr>
          <w:rStyle w:val="StyleUnderline"/>
        </w:rPr>
        <w:t xml:space="preserve"> in the intelligence and counterterrorism sphere. While the FBI has made progress in its intelligence activities and sharing information</w:t>
      </w:r>
      <w:r>
        <w:t xml:space="preserve"> with state and local law enforcement or private-sector partners, </w:t>
      </w:r>
      <w:r w:rsidRPr="000A6242">
        <w:rPr>
          <w:rStyle w:val="StyleUnderline"/>
        </w:rPr>
        <w:t>the recent report by the FBI’s 9/11 Review Commission found that there is “still room for improvement</w:t>
      </w:r>
      <w:r>
        <w:t xml:space="preserve">”[11] as partners often view the FBI as “a one way street.”[12] </w:t>
      </w:r>
      <w:r w:rsidRPr="000A6242">
        <w:rPr>
          <w:rStyle w:val="StyleUnderline"/>
        </w:rPr>
        <w:t xml:space="preserve">The report also found </w:t>
      </w:r>
      <w:r w:rsidRPr="00837571">
        <w:rPr>
          <w:rStyle w:val="Emphasis"/>
        </w:rPr>
        <w:t>substantial problems in the FBI’s larger intelligence endeavor</w:t>
      </w:r>
      <w:r w:rsidRPr="000A6242">
        <w:rPr>
          <w:rStyle w:val="StyleUnderline"/>
        </w:rPr>
        <w:t>, finding “a significant gap between the articulated principles of the Bureau’s intelligence programs and their effectiveness in practice</w:t>
      </w:r>
      <w:r>
        <w:t xml:space="preserve">.”[13] While the National Security Branch and newly established Intelligence Branch, together with other substantial endeavors to build intelligence structures and programs, are steps in the right direction, </w:t>
      </w:r>
      <w:r w:rsidRPr="000A6242">
        <w:rPr>
          <w:rStyle w:val="StyleUnderline"/>
        </w:rPr>
        <w:t>intelligence analysts need more resources and opportunities to train, develop, and advance professionally, and the uneven integration of intelligence with law enforcement activities must be fixed by further elevating the role of intelligence in the FBI</w:t>
      </w:r>
      <w:r>
        <w:t xml:space="preserve">.[14] As a result, </w:t>
      </w:r>
      <w:r w:rsidRPr="000A6242">
        <w:rPr>
          <w:rStyle w:val="StyleUnderline"/>
        </w:rPr>
        <w:t>both DHS and the FBI remain works in progress</w:t>
      </w:r>
      <w:r>
        <w:t xml:space="preserve"> in the analysis, sharing, and use of intelligence. Proactively Defending the U.S. Homeland </w:t>
      </w:r>
      <w:r w:rsidRPr="000A6242">
        <w:rPr>
          <w:rStyle w:val="StyleUnderline"/>
        </w:rPr>
        <w:t xml:space="preserve">DHS and the FBI stand at the center of many of the U.S.’s efforts to combat terrorism. Despite the importance of its positions, its efforts are often </w:t>
      </w:r>
      <w:r w:rsidRPr="000A6242">
        <w:rPr>
          <w:rStyle w:val="Emphasis"/>
        </w:rPr>
        <w:t>plagued by inefficiencies and ineffectiveness</w:t>
      </w:r>
      <w:r>
        <w:t>. To better protect the U.S. from terrorism, Congress should:</w:t>
      </w:r>
    </w:p>
    <w:p w14:paraId="5290C26F" w14:textId="77777777" w:rsidR="000E160E" w:rsidRPr="008B50CE" w:rsidRDefault="000E160E" w:rsidP="000E160E">
      <w:pPr>
        <w:pStyle w:val="Heading4"/>
      </w:pPr>
      <w:r w:rsidRPr="008B50CE">
        <w:t>Counter-</w:t>
      </w:r>
      <w:r>
        <w:t>terror</w:t>
      </w:r>
      <w:r w:rsidRPr="008B50CE">
        <w:t xml:space="preserve"> is already ineffective</w:t>
      </w:r>
    </w:p>
    <w:p w14:paraId="16800D05" w14:textId="77777777" w:rsidR="000E160E" w:rsidRPr="008B50CE" w:rsidRDefault="000E160E" w:rsidP="000E160E">
      <w:pPr>
        <w:pStyle w:val="Small"/>
      </w:pPr>
      <w:r w:rsidRPr="008B50CE">
        <w:rPr>
          <w:rStyle w:val="Style13ptBold"/>
        </w:rPr>
        <w:t>SCHMITT and SHANKER, ’10,</w:t>
      </w:r>
      <w:r>
        <w:t xml:space="preserve"> (</w:t>
      </w:r>
      <w:r w:rsidRPr="008B50CE">
        <w:t>ERIC</w:t>
      </w:r>
      <w:r>
        <w:t>, P</w:t>
      </w:r>
      <w:r w:rsidRPr="008B50CE">
        <w:t xml:space="preserve">ulitzer Prize–winning American journalist who writes for the New York Times </w:t>
      </w:r>
      <w:r>
        <w:t xml:space="preserve">and </w:t>
      </w:r>
      <w:r w:rsidRPr="008B50CE">
        <w:t>THOM</w:t>
      </w:r>
      <w:r>
        <w:t>, “</w:t>
      </w:r>
      <w:r w:rsidRPr="008B50CE">
        <w:t>Hurdles Hinder Counterterrorism Center</w:t>
      </w:r>
      <w:r>
        <w:t xml:space="preserve">,” New York Times, </w:t>
      </w:r>
      <w:r w:rsidRPr="008B50CE">
        <w:t>February 22, 2010</w:t>
      </w:r>
      <w:r>
        <w:t xml:space="preserve">, </w:t>
      </w:r>
      <w:r w:rsidRPr="008B50CE">
        <w:t>http://www.nytimes.com/2010/02/23/us/politics/23center.html?_r=0</w:t>
      </w:r>
      <w:r>
        <w:t>)//erg</w:t>
      </w:r>
    </w:p>
    <w:p w14:paraId="4980337C" w14:textId="77777777" w:rsidR="000E160E" w:rsidRPr="00293B15" w:rsidRDefault="000E160E" w:rsidP="000E160E">
      <w:pPr>
        <w:pStyle w:val="Small"/>
        <w:rPr>
          <w:sz w:val="16"/>
        </w:rPr>
      </w:pPr>
      <w:r w:rsidRPr="008B50CE">
        <w:rPr>
          <w:sz w:val="16"/>
        </w:rPr>
        <w:t xml:space="preserve">WASHINGTON — </w:t>
      </w:r>
      <w:r w:rsidRPr="00132EC2">
        <w:rPr>
          <w:rStyle w:val="StyleUnderline"/>
        </w:rPr>
        <w:t>The nation’s main counterterrorism center, created in response to the intelligence failures in the years before Sept. 11, is struggling because of flawed staffing and internal cultural clashes,</w:t>
      </w:r>
      <w:r w:rsidRPr="008B50CE">
        <w:rPr>
          <w:sz w:val="16"/>
        </w:rPr>
        <w:t xml:space="preserve"> according to a new study financed by Congress. Related Documents Document: Project on National Security Reform Study (pdf) </w:t>
      </w:r>
      <w:r w:rsidRPr="00132EC2">
        <w:rPr>
          <w:rStyle w:val="StyleUnderline"/>
        </w:rPr>
        <w:t>The result,</w:t>
      </w:r>
      <w:r w:rsidRPr="008B50CE">
        <w:rPr>
          <w:sz w:val="16"/>
        </w:rPr>
        <w:t xml:space="preserve"> the study concludes, </w:t>
      </w:r>
      <w:r w:rsidRPr="00132EC2">
        <w:rPr>
          <w:rStyle w:val="StyleUnderline"/>
        </w:rPr>
        <w:t>is a lack of coordination and communication among the agencies that are supposed to take the lead in planning the fight against terrorism</w:t>
      </w:r>
      <w:r w:rsidRPr="008B50CE">
        <w:rPr>
          <w:sz w:val="16"/>
        </w:rPr>
        <w:t xml:space="preserve">, including the C.I.A. and the State Department. The findings come just weeks after the National Counterterrorism Center was criticized for missing clear warning signs that a 23-year-old Nigerian man was said to be plotting to blow up a Detroit-bound commercial airliner on Dec. 25. The counterterrorism center’s mission is to gather information from across the government, pull it all together and assess terrorist threats facing the United States, then develop a plan for the government to combat them. But </w:t>
      </w:r>
      <w:r w:rsidRPr="00132EC2">
        <w:rPr>
          <w:rStyle w:val="StyleUnderline"/>
        </w:rPr>
        <w:t>the new report found that the center’s planning arm did not have enough authority to do its main job of coordinating the White House’s counterterrorism priorities.</w:t>
      </w:r>
      <w:r>
        <w:rPr>
          <w:rStyle w:val="StyleUnderline"/>
        </w:rPr>
        <w:t xml:space="preserve"> </w:t>
      </w:r>
      <w:r w:rsidRPr="008B50CE">
        <w:rPr>
          <w:sz w:val="16"/>
        </w:rPr>
        <w:t xml:space="preserve">The center’s planning operation is supposed to be staffed by representatives of various agencies, but </w:t>
      </w:r>
      <w:r w:rsidRPr="00132EC2">
        <w:rPr>
          <w:rStyle w:val="StyleUnderline"/>
        </w:rPr>
        <w:t>not all of them send their best and brightest,</w:t>
      </w:r>
      <w:r w:rsidRPr="008B50CE">
        <w:rPr>
          <w:sz w:val="16"/>
        </w:rPr>
        <w:t xml:space="preserve"> the report said. It also cited examples in which the C.I.A. and the State Department did not even participate in some plans developed by the center that were later criticized for lacking important insights those agencies could offer. As a result, </w:t>
      </w:r>
      <w:r w:rsidRPr="00132EC2">
        <w:rPr>
          <w:rStyle w:val="StyleUnderline"/>
        </w:rPr>
        <w:t>the center’s planning arm “has been forced to develop national plans without the expertise of some of the most important players</w:t>
      </w:r>
      <w:r w:rsidRPr="008B50CE">
        <w:rPr>
          <w:sz w:val="16"/>
        </w:rPr>
        <w:t xml:space="preserve">,” the report determined. The counterterrorism center was part of the overhaul of the government after Sept. 11, including the creation of the director of national intelligence. Now, years after the attacks, the </w:t>
      </w:r>
      <w:r w:rsidRPr="00132EC2">
        <w:rPr>
          <w:rStyle w:val="StyleUnderline"/>
        </w:rPr>
        <w:t>entire reorganization is coming under scrutiny, raising fundamental questions about who is in charge of the nation’s counterterrorism policy and its execution.</w:t>
      </w:r>
      <w:r>
        <w:rPr>
          <w:rStyle w:val="StyleUnderline"/>
        </w:rPr>
        <w:t xml:space="preserve"> </w:t>
      </w:r>
      <w:r w:rsidRPr="008B50CE">
        <w:rPr>
          <w:sz w:val="16"/>
        </w:rPr>
        <w:t>“</w:t>
      </w:r>
      <w:r w:rsidRPr="00132EC2">
        <w:rPr>
          <w:rStyle w:val="StyleUnderline"/>
        </w:rPr>
        <w:t>The fluid nature of modern terrorism necessitates an agile and integrated response</w:t>
      </w:r>
      <w:r w:rsidRPr="008B50CE">
        <w:rPr>
          <w:sz w:val="16"/>
        </w:rPr>
        <w:t xml:space="preserve">,” the report concluded. “Yet </w:t>
      </w:r>
      <w:r w:rsidRPr="00132EC2">
        <w:rPr>
          <w:rStyle w:val="StyleUnderline"/>
        </w:rPr>
        <w:t>our national security system is organized along functional lines</w:t>
      </w:r>
      <w:r w:rsidRPr="008B50CE">
        <w:rPr>
          <w:sz w:val="16"/>
        </w:rPr>
        <w:t xml:space="preserve"> (diplomatic, military, intelligence, law enforcement, etc.) </w:t>
      </w:r>
      <w:r w:rsidRPr="00132EC2">
        <w:rPr>
          <w:rStyle w:val="StyleUnderline"/>
        </w:rPr>
        <w:t>with weak and cumbersome integrating mechanisms across these functions.”</w:t>
      </w:r>
      <w:r>
        <w:rPr>
          <w:rStyle w:val="StyleUnderline"/>
        </w:rPr>
        <w:t xml:space="preserve"> </w:t>
      </w:r>
      <w:r w:rsidRPr="008B50CE">
        <w:rPr>
          <w:sz w:val="16"/>
        </w:rPr>
        <w:t>The 196-page report is the result of an eight-month study by the Project on National Security Reform, a nonpartisan research and policy organization in Washington. It was financed by Congress and draws on more than 60 interviews with current and former government and Congressional officials, including nearly a dozen officials at the counterterrorism center. The study is scheduled to be made public this week. The authors provided a copy to The New York Times.</w:t>
      </w:r>
    </w:p>
    <w:p w14:paraId="5643FE80" w14:textId="77777777" w:rsidR="000E160E" w:rsidRDefault="000E160E" w:rsidP="000E160E">
      <w:pPr>
        <w:pStyle w:val="Heading3"/>
      </w:pPr>
      <w:r>
        <w:t>1NC—Money Laundering Frontline</w:t>
      </w:r>
    </w:p>
    <w:p w14:paraId="09876845" w14:textId="77777777" w:rsidR="000E160E" w:rsidRDefault="000E160E" w:rsidP="000E160E">
      <w:pPr>
        <w:pStyle w:val="Heading4"/>
      </w:pPr>
      <w:r>
        <w:t>Anti-money laundering fails—it is an ineffective approach</w:t>
      </w:r>
    </w:p>
    <w:p w14:paraId="2AB7C488" w14:textId="77777777" w:rsidR="000E160E" w:rsidRDefault="000E160E" w:rsidP="000E160E">
      <w:pPr>
        <w:pStyle w:val="Small"/>
      </w:pPr>
      <w:r w:rsidRPr="001018D6">
        <w:rPr>
          <w:rStyle w:val="Style13ptBold"/>
        </w:rPr>
        <w:t>Rahn, 2014</w:t>
      </w:r>
      <w:r>
        <w:t xml:space="preserve"> (Richard W. Rahn, </w:t>
      </w:r>
      <w:r w:rsidRPr="002479A0">
        <w:t>senior fellow at the Cato Institute and chairman of the Institute for Global Economic Growth.</w:t>
      </w:r>
      <w:r>
        <w:t xml:space="preserve"> “</w:t>
      </w:r>
      <w:r w:rsidRPr="002479A0">
        <w:t>Anti-Money Laundering Surveillance Hurts Banking Services</w:t>
      </w:r>
      <w:r>
        <w:t xml:space="preserve">” </w:t>
      </w:r>
      <w:hyperlink r:id="rId12" w:history="1">
        <w:r w:rsidRPr="003C0569">
          <w:rPr>
            <w:rStyle w:val="Hyperlink"/>
          </w:rPr>
          <w:t>http://www.cato.org/publications/commentary/anti-money-laundering-surveillance-hurts-banking-services</w:t>
        </w:r>
      </w:hyperlink>
      <w:r>
        <w:t>) // IL</w:t>
      </w:r>
    </w:p>
    <w:p w14:paraId="66FB685A" w14:textId="77777777" w:rsidR="000E160E" w:rsidRPr="00C90307" w:rsidRDefault="000E160E" w:rsidP="000E160E">
      <w:pPr>
        <w:pStyle w:val="Small"/>
      </w:pPr>
      <w:r w:rsidRPr="00C90307">
        <w:t xml:space="preserve">For the last several decades, </w:t>
      </w:r>
      <w:r w:rsidRPr="001018D6">
        <w:rPr>
          <w:rStyle w:val="StyleUnderline"/>
        </w:rPr>
        <w:t>global liberty-haters</w:t>
      </w:r>
      <w:r w:rsidRPr="00C90307">
        <w:t xml:space="preserve"> have dreamt that all financial privacy would be eliminated. They have sought out a variety of excuses to act as Peeping Toms peering into your bank accounts. In the 1980s, their big </w:t>
      </w:r>
      <w:r w:rsidRPr="001018D6">
        <w:rPr>
          <w:rStyle w:val="StyleUnderline"/>
        </w:rPr>
        <w:t>push</w:t>
      </w:r>
      <w:r w:rsidRPr="00C90307">
        <w:t xml:space="preserve"> was </w:t>
      </w:r>
      <w:r w:rsidRPr="001018D6">
        <w:rPr>
          <w:rStyle w:val="StyleUnderline"/>
        </w:rPr>
        <w:t>to enact “anti-money laundering” legislation, with the claim that it would make catching drug dealers and other assorted criminals easier</w:t>
      </w:r>
      <w:r w:rsidRPr="00C90307">
        <w:t xml:space="preserve">. The United States passed its first anti-money laundering law in 1986 — despite the fact that no one could objectively define money laundering, because it is not an action but an “intent” to act unlawfully. </w:t>
      </w:r>
      <w:r w:rsidRPr="001018D6">
        <w:rPr>
          <w:rStyle w:val="StyleUnderline"/>
        </w:rPr>
        <w:t>The whole global anti-money laundering regime makes no economic sense, is unworkable, and is morally repugnant.”</w:t>
      </w:r>
      <w:r w:rsidRPr="00C90307">
        <w:t xml:space="preserve"> In 1989, at the G-7 summit in Paris (before Russia joined and made it the G-8), it was decided to create an international organization dedicated to combating money laundering — duplicating the efforts of the International Monetary Fund (IMF) and the Organization for Economic Cooperation and Development (OECD) which already had the responsibility. The new organization was called the Financial Action Task Force on Money Laundering (FATF). </w:t>
      </w:r>
      <w:r w:rsidRPr="001018D6">
        <w:rPr>
          <w:rStyle w:val="StyleUnderline"/>
        </w:rPr>
        <w:t>Over time, the task force expanded its membership to include some corrupt governments such as Russia (which is alleged to engage in money laundering</w:t>
      </w:r>
      <w:r w:rsidRPr="00C90307">
        <w:t xml:space="preserve">). By the way, a Russian government official, Vladimir Nechaev, is now president of the task force. </w:t>
      </w:r>
      <w:r w:rsidRPr="001018D6">
        <w:rPr>
          <w:rStyle w:val="StyleUnderline"/>
        </w:rPr>
        <w:t>As a result of all the global anti-money laundering regulations, total compliance costs for financial institutions are now in the hundreds of billions of dollars. Basic banking and other financial services have been reduced and even eliminated for tens of millions of people around the world</w:t>
      </w:r>
      <w:r w:rsidRPr="00C90307">
        <w:t>. Have all of these regulatory costs done any good? In an effort to answer that basic question, the Center for Law and Globalization (a partnership of the University of Illinois College of Law and the American Bar Association) published a report in January, “Global Surveillance of Dirty Money.” The authors had the full cooperation of the IMF and FATF, yet the conclusions were damning. One of the authors of the report, Terence Halliday, stated: “</w:t>
      </w:r>
      <w:r w:rsidRPr="001018D6">
        <w:rPr>
          <w:rStyle w:val="StyleUnderline"/>
        </w:rPr>
        <w:t>We find that the current system is pervasive and highly intrusive but without any evidence of tangible effect</w:t>
      </w:r>
      <w:r w:rsidRPr="00C90307">
        <w:t>.” The authors were quoted in The Wall Street Journal as saying the IMF and FATF have built a “Potemkin village” and a “paper reality” based on “a plausible folk theory,” rather than data and evidence of what works.</w:t>
      </w:r>
    </w:p>
    <w:p w14:paraId="55DF2175" w14:textId="77777777" w:rsidR="000E160E" w:rsidRDefault="000E160E" w:rsidP="000E160E">
      <w:pPr>
        <w:pStyle w:val="Heading4"/>
      </w:pPr>
      <w:r>
        <w:t>Turn—anti-money laundering hurts banks</w:t>
      </w:r>
    </w:p>
    <w:p w14:paraId="6C135A65" w14:textId="77777777" w:rsidR="000E160E" w:rsidRDefault="000E160E" w:rsidP="000E160E">
      <w:pPr>
        <w:pStyle w:val="Small"/>
      </w:pPr>
      <w:r w:rsidRPr="001018D6">
        <w:rPr>
          <w:rStyle w:val="Style13ptBold"/>
        </w:rPr>
        <w:t>Mitchell, 2012</w:t>
      </w:r>
      <w:r>
        <w:t xml:space="preserve"> (Dan J. Mitchell,</w:t>
      </w:r>
      <w:r w:rsidRPr="00D06D58">
        <w:t xml:space="preserve"> Daniel J. Mitchell is a top expert on fiscal policy issues such as tax reform, the economic impact of government spending, and supply-side tax policy. Mitchell is a strong advocate of a flat tax and international tax competition. Prior to joining Cato, Mitchell was a senior fellow with The Heritage Foundation, and an economist for Senator Bob Packwood and the Senate Finance Committee. He also served on the 1988 Bush/Quayle transition team and was Director of Tax and Budget Policy for Citizens for a Sound Economy. His articles can be found in such publications as the Wall Street Journal, New York Times, Investor's Business Daily, and Washington Times. He is a frequent guest on radio and television and a popular speaker on the lecture circuit. Mitchell holds bachelor's and master's degrees in economics from the University of Georgia and a Ph.D. in economics from George Mason University.</w:t>
      </w:r>
      <w:r>
        <w:t xml:space="preserve"> “</w:t>
      </w:r>
      <w:r w:rsidRPr="00D06D58">
        <w:t>World Bank Study Shows How Anti-Money Laundering Rules Hurt the Poor</w:t>
      </w:r>
      <w:r>
        <w:t xml:space="preserve">” </w:t>
      </w:r>
      <w:hyperlink r:id="rId13" w:history="1">
        <w:r w:rsidRPr="003C0569">
          <w:rPr>
            <w:rStyle w:val="Hyperlink"/>
          </w:rPr>
          <w:t>https://danieljmitchell.wordpress.com/2012/04/19/world-bank-study-shows-how-anti-money-laundering-rules-hurt-the-poor/</w:t>
        </w:r>
      </w:hyperlink>
      <w:r>
        <w:t>) // IL</w:t>
      </w:r>
    </w:p>
    <w:p w14:paraId="3D7FCD2D" w14:textId="77777777" w:rsidR="000E160E" w:rsidRPr="001018D6" w:rsidRDefault="000E160E" w:rsidP="000E160E">
      <w:pPr>
        <w:pStyle w:val="Small"/>
        <w:rPr>
          <w:sz w:val="16"/>
        </w:rPr>
      </w:pPr>
      <w:r w:rsidRPr="00C90307">
        <w:rPr>
          <w:sz w:val="16"/>
        </w:rPr>
        <w:t xml:space="preserve">I’ve complained many times about the pointless nature of </w:t>
      </w:r>
      <w:r w:rsidRPr="001018D6">
        <w:rPr>
          <w:rStyle w:val="StyleUnderline"/>
        </w:rPr>
        <w:t>anti-money laundering laws</w:t>
      </w:r>
      <w:r w:rsidRPr="00C90307">
        <w:rPr>
          <w:sz w:val="16"/>
        </w:rPr>
        <w:t xml:space="preserve">. They </w:t>
      </w:r>
      <w:r w:rsidRPr="001018D6">
        <w:rPr>
          <w:rStyle w:val="StyleUnderline"/>
        </w:rPr>
        <w:t>impose very high costs and force banks to spy on their customers, but they are utterly ineffective as a weapon against criminal activity</w:t>
      </w:r>
      <w:r w:rsidRPr="00C90307">
        <w:rPr>
          <w:sz w:val="16"/>
        </w:rPr>
        <w:t xml:space="preserve">. Yet politicians and bureaucrats keep making a bad system worse, and the latest development is a silly scheme to ban $100 bills! It also seems that </w:t>
      </w:r>
      <w:r w:rsidRPr="001018D6">
        <w:rPr>
          <w:rStyle w:val="StyleUnderline"/>
        </w:rPr>
        <w:t>poor people are the main victims of these expensive and intrusive laws</w:t>
      </w:r>
      <w:r w:rsidRPr="00C90307">
        <w:rPr>
          <w:sz w:val="16"/>
        </w:rPr>
        <w:t xml:space="preserve">. According to a new World Bank study, half of all adults do not have a bank account, with 18 percent of those people (click on nearby chart for more info) citing documentation requirements – generally imposed as part of anti-money laundering rules – as a reason for being unable to participate in the financial system. But this understates the impact on the poor. Of those without bank accounts, 25 percent said cost was a factor, as seen in the chart below. But </w:t>
      </w:r>
      <w:r w:rsidRPr="001018D6">
        <w:rPr>
          <w:rStyle w:val="StyleUnderline"/>
        </w:rPr>
        <w:t>one of the reasons that costs are high is that banks incur regulatory expenses for every customer, in large part because of anti-money laundering requirements, and then pass those on to consumers</w:t>
      </w:r>
      <w:r w:rsidRPr="00C90307">
        <w:rPr>
          <w:sz w:val="16"/>
        </w:rPr>
        <w:t>. Here are some of the key points in the World Bank report. “The data show that 50 percent of adults worldwide have an account at a formal financial institution… Although half of adults around the world remain unbanked, at least 35 percent of them report barriers to account use that might be addressed by public policy. …The Global Findex survey, by asking more than 70,000 adults without a formal account why they do not have one, provides insights into where policy makers might begin to make inroads in improving financial inclusion. …Documentation requirements for opening an account may exclude workers in the rural or informal sector, who are less likely to have wage slips or formal proof of domicile. …Analysis shows a significant relationship between subjective and objective measures of documentation requirements as a barrier to account use, even after accounting for GDP per capita (figure 1.14). Indeed, the Financial Action Task Force, recognizing that overly cautious Anti-Money Laundering and Terrorist Financing (AML/CFT) safeguards can have the unintended consequence of excluding legitimate businesses and consumers from the financial system, has emphasized the need to ensure that such safeguards also support financial inclusion.”</w:t>
      </w:r>
    </w:p>
    <w:p w14:paraId="6AEF142E" w14:textId="77777777" w:rsidR="000E160E" w:rsidRDefault="000E160E" w:rsidP="000E160E">
      <w:pPr>
        <w:pStyle w:val="Heading4"/>
      </w:pPr>
      <w:r>
        <w:t>[Terminal impact defense]</w:t>
      </w:r>
    </w:p>
    <w:p w14:paraId="70E62AEF" w14:textId="77777777" w:rsidR="000E160E" w:rsidRDefault="000E160E" w:rsidP="000E160E">
      <w:pPr>
        <w:pStyle w:val="Heading3"/>
      </w:pPr>
      <w:r>
        <w:t xml:space="preserve">    Exts. AML Fails</w:t>
      </w:r>
    </w:p>
    <w:p w14:paraId="490A0756" w14:textId="77777777" w:rsidR="000E160E" w:rsidRDefault="000E160E" w:rsidP="000E160E">
      <w:pPr>
        <w:pStyle w:val="Heading4"/>
      </w:pPr>
      <w:r>
        <w:t>AML fails—the US catches 0.2% of money laundered</w:t>
      </w:r>
    </w:p>
    <w:p w14:paraId="20C85978" w14:textId="77777777" w:rsidR="000E160E" w:rsidRPr="001C0CA8" w:rsidRDefault="000E160E" w:rsidP="000E160E">
      <w:pPr>
        <w:pStyle w:val="Small"/>
      </w:pPr>
      <w:r w:rsidRPr="00EE3639">
        <w:rPr>
          <w:rStyle w:val="Style13ptBold"/>
        </w:rPr>
        <w:t>Pymnts 15</w:t>
      </w:r>
      <w:r>
        <w:t xml:space="preserve"> - P</w:t>
      </w:r>
      <w:r w:rsidRPr="001C0CA8">
        <w:t>ymnts</w:t>
      </w:r>
      <w:r>
        <w:t xml:space="preserve"> is an online media channel reporting on the payments and commerce sectors. (“</w:t>
      </w:r>
      <w:r w:rsidRPr="00EE3639">
        <w:t>THE GLOBAL COST OF ANTI-MONEY-LAUNDERING EFFORTS</w:t>
      </w:r>
      <w:r>
        <w:t xml:space="preserve">,” </w:t>
      </w:r>
      <w:r w:rsidRPr="00EE3639">
        <w:t>http://www.pymnts.com/news/2015/the-global-cost-of-anti-money-laundering-efforts/#.Va6UchNVjxc</w:t>
      </w:r>
      <w:r>
        <w:t xml:space="preserve"> 2/24/2015) STRYKER</w:t>
      </w:r>
    </w:p>
    <w:p w14:paraId="411D014C" w14:textId="77777777" w:rsidR="000E160E" w:rsidRPr="001C0CA8" w:rsidRDefault="000E160E" w:rsidP="000E160E">
      <w:pPr>
        <w:pStyle w:val="Small"/>
      </w:pPr>
      <w:r w:rsidRPr="001C0CA8">
        <w:rPr>
          <w:rStyle w:val="StyleUnderline"/>
        </w:rPr>
        <w:t xml:space="preserve">Global efforts to prevent money laundering are both </w:t>
      </w:r>
      <w:r w:rsidRPr="00694126">
        <w:rPr>
          <w:rStyle w:val="Emphasis"/>
        </w:rPr>
        <w:t>ineffective and incredibly expensive</w:t>
      </w:r>
      <w:r w:rsidRPr="001C0CA8">
        <w:rPr>
          <w:rStyle w:val="StyleUnderline"/>
        </w:rPr>
        <w:t xml:space="preserve"> to maintain</w:t>
      </w:r>
      <w:r>
        <w:t xml:space="preserve"> — and poor countries are the ones hit hardest by that cost, according to a commentary for Bloomberg. </w:t>
      </w:r>
      <w:r w:rsidRPr="001C0CA8">
        <w:rPr>
          <w:rStyle w:val="StyleUnderline"/>
        </w:rPr>
        <w:t>At best, the global anti-money-laundering</w:t>
      </w:r>
      <w:r>
        <w:t xml:space="preserve"> (AML) </w:t>
      </w:r>
      <w:r w:rsidRPr="001C0CA8">
        <w:rPr>
          <w:rStyle w:val="StyleUnderline"/>
        </w:rPr>
        <w:t>system “snares just a fraction of 1 percent of criminal income flows</w:t>
      </w:r>
      <w:r>
        <w:t xml:space="preserve">,” wrote Charles Kenny, a senior fellow at the Center for Global Development. Citing numbers from a 2006 study, Kenny said </w:t>
      </w:r>
      <w:r w:rsidRPr="001C0CA8">
        <w:rPr>
          <w:rStyle w:val="StyleUnderline"/>
        </w:rPr>
        <w:t xml:space="preserve">global money-laundering transactions are at least 2 percent of global GDP, or roughly $1.5 trillion. Actual money laundering convictions worldwide involve at most hundreds of millions of dollars, and in the U.S., the amounts seized in AML efforts is </w:t>
      </w:r>
      <w:r w:rsidRPr="00694126">
        <w:rPr>
          <w:rStyle w:val="Emphasis"/>
        </w:rPr>
        <w:t>less than 0.2 percent</w:t>
      </w:r>
      <w:r w:rsidRPr="001C0CA8">
        <w:rPr>
          <w:rStyle w:val="StyleUnderline"/>
        </w:rPr>
        <w:t xml:space="preserve"> of all laundered money</w:t>
      </w:r>
      <w:r>
        <w:t>. “</w:t>
      </w:r>
      <w:r w:rsidRPr="001C0CA8">
        <w:rPr>
          <w:rStyle w:val="StyleUnderline"/>
        </w:rPr>
        <w:t>A system that misses all but a fraction of a percent of criminal financial flows is almost guaranteed to miss terrorism finance in particular, which involves very small sums</w:t>
      </w:r>
      <w:r>
        <w:t xml:space="preserve">,” Kenny wrote, noting that no known AML prosecutions have involved terror financing. But </w:t>
      </w:r>
      <w:r w:rsidRPr="001C0CA8">
        <w:rPr>
          <w:rStyle w:val="StyleUnderline"/>
        </w:rPr>
        <w:t>AML efforts still cost money: an estimated $7 billion annually in the U.S. alone for implementing AML regulations from the international Financial Action Task Force</w:t>
      </w:r>
      <w:r>
        <w:t xml:space="preserve"> (FATF). The cost is disproportionately more in smaller countries such as Mauritius, which has 1.3 million people and 25 government officials working on AML implementation — more AML bureaucrats than the country has opticians — and that’s not counting bank staff who carry out customer investigations.</w:t>
      </w:r>
    </w:p>
    <w:p w14:paraId="10C79D00" w14:textId="77777777" w:rsidR="000E160E" w:rsidRDefault="000E160E" w:rsidP="000E160E">
      <w:pPr>
        <w:pStyle w:val="Heading4"/>
      </w:pPr>
      <w:r>
        <w:t>International jurisdiction problems makes prosecution impossible</w:t>
      </w:r>
    </w:p>
    <w:p w14:paraId="54DEBB0D" w14:textId="77777777" w:rsidR="000E160E" w:rsidRDefault="000E160E" w:rsidP="000E160E">
      <w:pPr>
        <w:pStyle w:val="Small"/>
      </w:pPr>
      <w:r w:rsidRPr="003E3E39">
        <w:rPr>
          <w:rStyle w:val="Style13ptBold"/>
        </w:rPr>
        <w:t>IMF 15</w:t>
      </w:r>
      <w:r>
        <w:t xml:space="preserve"> - International Monetary Fund (“</w:t>
      </w:r>
      <w:r w:rsidRPr="003E3E39">
        <w:t>The IMF and the Fight Against Money Laundering and the Financing of Terrorism</w:t>
      </w:r>
      <w:r>
        <w:t xml:space="preserve">,” </w:t>
      </w:r>
      <w:r w:rsidRPr="003E3E39">
        <w:t>https://www.imf.org/external/np/exr/facts/aml.htm</w:t>
      </w:r>
      <w:r>
        <w:t xml:space="preserve"> 3/27/2015) STRYKER</w:t>
      </w:r>
    </w:p>
    <w:p w14:paraId="7FBAC872" w14:textId="77777777" w:rsidR="000E160E" w:rsidRPr="00A4266F" w:rsidRDefault="000E160E" w:rsidP="000E160E">
      <w:pPr>
        <w:pStyle w:val="Small"/>
      </w:pPr>
      <w:r w:rsidRPr="00A4266F">
        <w:t xml:space="preserve">The international community has made the fight against money laundering and terrorist financing a priority. The IMF is especially concerned about the possible consequences money laundering, terrorist financing, and related crimes have on the integrity and stability of the financial sector and the broader economy. These activities can undermine the integrity and stability of financial institutions and systems, discourage foreign investment, and distort international capital flows. They may have negative consequences for a country’s financial stability and macroeconomic performance, resulting in welfare losses, draining resources from more productive economic activities, and even have destabilizing spillover effects on the economies of other countries. In an increasingly interconnected world, the negative effects of these activities are global, and their impact on the financial integrity and stability of countries is widely recognized. </w:t>
      </w:r>
      <w:r w:rsidRPr="00A4266F">
        <w:rPr>
          <w:rStyle w:val="StyleUnderline"/>
        </w:rPr>
        <w:t xml:space="preserve">Money launderers and terrorist financiers </w:t>
      </w:r>
      <w:r w:rsidRPr="003C3D0F">
        <w:rPr>
          <w:rStyle w:val="Emphasis"/>
        </w:rPr>
        <w:t>exploit</w:t>
      </w:r>
      <w:r w:rsidRPr="00A4266F">
        <w:rPr>
          <w:rStyle w:val="StyleUnderline"/>
        </w:rPr>
        <w:t xml:space="preserve"> both the complexity inherent in the global financial system as well as differences between national AML/CFT laws and systems, and they are especially attracted to jurisdictions with </w:t>
      </w:r>
      <w:r w:rsidRPr="003C3D0F">
        <w:rPr>
          <w:rStyle w:val="Emphasis"/>
        </w:rPr>
        <w:t>weak or ineffective</w:t>
      </w:r>
      <w:r w:rsidRPr="00A4266F">
        <w:rPr>
          <w:rStyle w:val="StyleUnderline"/>
        </w:rPr>
        <w:t xml:space="preserve"> controls where they can more easily move their funds without detection. Moreover, problems in one country can quickly spread to other countries in the region or in other parts of the world</w:t>
      </w:r>
      <w:r w:rsidRPr="00A4266F">
        <w:t>.</w:t>
      </w:r>
    </w:p>
    <w:p w14:paraId="3BA8BEBE" w14:textId="77777777" w:rsidR="000E160E" w:rsidRDefault="000E160E" w:rsidP="000E160E">
      <w:pPr>
        <w:pStyle w:val="Heading4"/>
      </w:pPr>
      <w:r>
        <w:t>AML surveillance is wasteful</w:t>
      </w:r>
    </w:p>
    <w:p w14:paraId="53AA4648" w14:textId="77777777" w:rsidR="000E160E" w:rsidRDefault="000E160E" w:rsidP="000E160E">
      <w:pPr>
        <w:pStyle w:val="Small"/>
      </w:pPr>
      <w:r w:rsidRPr="001018D6">
        <w:rPr>
          <w:rStyle w:val="Style13ptBold"/>
        </w:rPr>
        <w:t>Lavine, Giacomini, Messina, Thomas, and Iacono, 2010</w:t>
      </w:r>
      <w:r>
        <w:t xml:space="preserve"> (</w:t>
      </w:r>
      <w:r w:rsidRPr="000D35F0">
        <w:t>Jeff Lavine</w:t>
      </w:r>
      <w:r>
        <w:t xml:space="preserve">, </w:t>
      </w:r>
      <w:r w:rsidRPr="000D35F0">
        <w:t>Partner in the Financial Services Regulatory practice of PricewaterhouseCoopers, resident in Washington, D.C. Jeff advises US and international banks, non-bank financial institutions, and regulatory agencies on optimizing controls, compliance, supervision, examination and audit effectiveness, and anti-money laundering matters</w:t>
      </w:r>
      <w:r>
        <w:t xml:space="preserve">. </w:t>
      </w:r>
      <w:r w:rsidRPr="008C6638">
        <w:t>Patrick Giacomini</w:t>
      </w:r>
      <w:r>
        <w:t xml:space="preserve">, </w:t>
      </w:r>
      <w:r w:rsidRPr="008C6638">
        <w:t>Partner at PricewaterhouseCoopers</w:t>
      </w:r>
      <w:r>
        <w:t xml:space="preserve">. Thomas Messina, </w:t>
      </w:r>
      <w:r w:rsidRPr="008C6638">
        <w:t>Compliance Director, Global KYC at Citigroup</w:t>
      </w:r>
      <w:r>
        <w:t xml:space="preserve">. Nathan Thomas, sales at PwC. </w:t>
      </w:r>
      <w:r w:rsidRPr="008C6638">
        <w:t>Marco Iacono</w:t>
      </w:r>
      <w:r>
        <w:t xml:space="preserve">, associate at PwC. “From source to surveillance: the hidden risk in AML monitoring system optimization” </w:t>
      </w:r>
      <w:hyperlink r:id="rId14" w:history="1">
        <w:r w:rsidRPr="003C0569">
          <w:rPr>
            <w:rStyle w:val="Hyperlink"/>
          </w:rPr>
          <w:t>http://www.pwc.com/en_US/us/anti-money-laundering/publications/assets/aml-monitoring-system-risks.pdf</w:t>
        </w:r>
      </w:hyperlink>
      <w:r>
        <w:t>) // IL</w:t>
      </w:r>
    </w:p>
    <w:p w14:paraId="46570808" w14:textId="77777777" w:rsidR="000E160E" w:rsidRPr="0010041C" w:rsidRDefault="000E160E" w:rsidP="000E160E">
      <w:pPr>
        <w:pStyle w:val="Small"/>
      </w:pPr>
      <w:r w:rsidRPr="00C90307">
        <w:t xml:space="preserve">As the financial crisis levels off, regulators are now refocusing their efforts on anti- money laundering (AML) and terrorist financing enforcement. This increase in regulatory scrutiny is compelling many financial institutions to take a closer look at their AML operations as they seek innovative ways to meet regulator expectations and reduce costs in an uncooperative economic environment. Considering the regulatory complexity and high costs associated with AML transaction monitoring, institutions often start with improving the effectiveness and efficiency of their automated AML transaction monitoring alert engines. When properly configured, these systems can help institutions detect patterns of activity that may indicate money- laundering or terrorist-financing activities. </w:t>
      </w:r>
      <w:r w:rsidRPr="001018D6">
        <w:rPr>
          <w:rStyle w:val="StyleUnderline"/>
        </w:rPr>
        <w:t>Poorly defined alert engine parameters and thresholds</w:t>
      </w:r>
      <w:r w:rsidRPr="00C90307">
        <w:t xml:space="preserve">, however, may </w:t>
      </w:r>
      <w:r w:rsidRPr="001018D6">
        <w:rPr>
          <w:rStyle w:val="StyleUnderline"/>
        </w:rPr>
        <w:t>raise flags unnecessarily or even miss significant money laundering activity.</w:t>
      </w:r>
      <w:r w:rsidRPr="00C90307">
        <w:t xml:space="preserve"> PricewaterhouseCoopers (</w:t>
      </w:r>
      <w:r w:rsidRPr="001018D6">
        <w:rPr>
          <w:rStyle w:val="StyleUnderline"/>
        </w:rPr>
        <w:t>PwC</w:t>
      </w:r>
      <w:r w:rsidRPr="00C90307">
        <w:t xml:space="preserve">) </w:t>
      </w:r>
      <w:r w:rsidRPr="001018D6">
        <w:rPr>
          <w:rStyle w:val="StyleUnderline"/>
        </w:rPr>
        <w:t>analysis indicates that 90 percent to 95 percent of all alerts generated by AML alert engines are false positives. These high false- positive rates lead to significant monitoring costs but more disconcerting are the false negatives, or the cases of money laundering that are not detected. Unlike false positives, these are hidden, are harder to quantify, and can have significant negative impact</w:t>
      </w:r>
      <w:r w:rsidRPr="00C90307">
        <w:t xml:space="preserve">. Both of these issues can be addressed if institutions refine their rule set thresholds. But </w:t>
      </w:r>
      <w:r w:rsidRPr="001018D6">
        <w:rPr>
          <w:rStyle w:val="StyleUnderline"/>
        </w:rPr>
        <w:t>tuning without first tackling AML data quality can lead to skewed and misrepresented thresholds</w:t>
      </w:r>
      <w:r w:rsidRPr="00C90307">
        <w:t xml:space="preserve">. By the time the data is discovered to be inaccurate or incomplete, a threshold change may have already been implemented, leading to costly rework and the potential for a regulator- mandated transaction lookback. Many institutions are caught in a cycle of tuning, rework, lookback, tuning, rework, lookback, etc., because data quality issues are addressed haphazardly instead of systematically. The quality of data clearly affects the quality of the alerts generated by a transaction monitoring system. Active management of monitoring data is paramount to improving data quality. When AML transaction monitoring systems were initially implemented, the accuracy of the transaction code data and rules that determined what qualified as an exception may have been established and vetted. Since the original implementation, however, many institutions have not reassessed and verified whether the transaction codes and data that feed their AML monitoring systems remain at initial quality levels. Despite this, </w:t>
      </w:r>
      <w:r w:rsidRPr="001018D6">
        <w:rPr>
          <w:rStyle w:val="StyleUnderline"/>
        </w:rPr>
        <w:t>many institutions have still spent time and money tuning monitoring rules using outdated, inaccurate, and incomplete transaction reference data. This reliance on a one-time assessment of data ignores an institution’s dynamic fiscal landscape as it introduces new products, consolidates financial entities, and its IT infrastructure evolves.</w:t>
      </w:r>
      <w:r w:rsidRPr="00C90307">
        <w:t xml:space="preserve"> </w:t>
      </w:r>
    </w:p>
    <w:p w14:paraId="783D30BE" w14:textId="01E29280" w:rsidR="00732EC6" w:rsidRDefault="00732EC6" w:rsidP="00F50D1F">
      <w:pPr>
        <w:pStyle w:val="Heading2"/>
      </w:pPr>
      <w:r>
        <w:t>Small Business Add-On</w:t>
      </w:r>
    </w:p>
    <w:p w14:paraId="6C1ADD5D" w14:textId="77777777" w:rsidR="00732EC6" w:rsidRDefault="00732EC6" w:rsidP="00732EC6">
      <w:pPr>
        <w:pStyle w:val="Heading3"/>
      </w:pPr>
      <w:r>
        <w:t>2NC AT Add-on</w:t>
      </w:r>
    </w:p>
    <w:p w14:paraId="5DAB20B6" w14:textId="77777777" w:rsidR="00732EC6" w:rsidRDefault="00732EC6" w:rsidP="00732EC6">
      <w:pPr>
        <w:pStyle w:val="Heading4"/>
      </w:pPr>
      <w:r>
        <w:t>Not Unique—SOX has been around for more than a decade</w:t>
      </w:r>
    </w:p>
    <w:p w14:paraId="0912D47E" w14:textId="77777777" w:rsidR="00732EC6" w:rsidRDefault="00732EC6" w:rsidP="00732EC6">
      <w:pPr>
        <w:pStyle w:val="Heading4"/>
      </w:pPr>
      <w:r>
        <w:t>Small Biotech Startups are doing fine now and larger companies solve—squo solves</w:t>
      </w:r>
    </w:p>
    <w:p w14:paraId="326E883E" w14:textId="77777777" w:rsidR="00732EC6" w:rsidRPr="001E45A5" w:rsidRDefault="00732EC6" w:rsidP="00732EC6">
      <w:r w:rsidRPr="00EB4726">
        <w:rPr>
          <w:rStyle w:val="Style13ptBold"/>
        </w:rPr>
        <w:t>Thomas 12</w:t>
      </w:r>
      <w:r>
        <w:t xml:space="preserve"> [David, currently Senior Director of Industry Research and Analysis at BIO in Washington, DC. In this role, he is responsible for financial statistics and analysis of the biotechnology sector and contributes to BIO’s policy activities as well as programming for BIO’s investor conferences, “Small Companies, Big Returns”, 12/07/2012, </w:t>
      </w:r>
      <w:hyperlink r:id="rId15" w:history="1">
        <w:r w:rsidRPr="00963F8C">
          <w:rPr>
            <w:rStyle w:val="Hyperlink"/>
          </w:rPr>
          <w:t>http://www.biotech-now.org/business-and-investments/inside-bio-ia/2012/12/small-companies-big-returns</w:t>
        </w:r>
      </w:hyperlink>
      <w:r>
        <w:t>] alla</w:t>
      </w:r>
    </w:p>
    <w:p w14:paraId="556D7B47" w14:textId="77777777" w:rsidR="00732EC6" w:rsidRPr="001E45A5" w:rsidRDefault="00732EC6" w:rsidP="00732EC6">
      <w:pPr>
        <w:rPr>
          <w:sz w:val="16"/>
        </w:rPr>
      </w:pPr>
      <w:r w:rsidRPr="001E45A5">
        <w:rPr>
          <w:sz w:val="16"/>
        </w:rPr>
        <w:t xml:space="preserve">The </w:t>
      </w:r>
      <w:r w:rsidRPr="001E45A5">
        <w:rPr>
          <w:rStyle w:val="Emphasis"/>
          <w:highlight w:val="cyan"/>
        </w:rPr>
        <w:t>broader biotech indices are up more than 30 percent this year and have reached levels not seen since the peak of March</w:t>
      </w:r>
      <w:r w:rsidRPr="00EE472B">
        <w:rPr>
          <w:rStyle w:val="Emphasis"/>
        </w:rPr>
        <w:t xml:space="preserve"> </w:t>
      </w:r>
      <w:r w:rsidRPr="001E45A5">
        <w:rPr>
          <w:rStyle w:val="Emphasis"/>
          <w:highlight w:val="cyan"/>
        </w:rPr>
        <w:t>2000</w:t>
      </w:r>
      <w:r w:rsidRPr="001E45A5">
        <w:rPr>
          <w:sz w:val="16"/>
        </w:rPr>
        <w:t xml:space="preserve">. </w:t>
      </w:r>
      <w:r w:rsidRPr="001E45A5">
        <w:rPr>
          <w:rStyle w:val="StyleUnderline"/>
          <w:highlight w:val="cyan"/>
        </w:rPr>
        <w:t>Larger biotechs account for much of the</w:t>
      </w:r>
      <w:r w:rsidRPr="00EE472B">
        <w:rPr>
          <w:rStyle w:val="StyleUnderline"/>
        </w:rPr>
        <w:t xml:space="preserve"> index </w:t>
      </w:r>
      <w:r w:rsidRPr="001E45A5">
        <w:rPr>
          <w:rStyle w:val="StyleUnderline"/>
          <w:highlight w:val="cyan"/>
        </w:rPr>
        <w:t>returns</w:t>
      </w:r>
      <w:r w:rsidRPr="00EE472B">
        <w:rPr>
          <w:rStyle w:val="StyleUnderline"/>
        </w:rPr>
        <w:t xml:space="preserve">, as we have described previously, and have </w:t>
      </w:r>
      <w:r w:rsidRPr="001E45A5">
        <w:rPr>
          <w:rStyle w:val="StyleUnderline"/>
          <w:highlight w:val="cyan"/>
        </w:rPr>
        <w:t>helped the sector outperform the</w:t>
      </w:r>
      <w:r w:rsidRPr="00EE472B">
        <w:rPr>
          <w:rStyle w:val="StyleUnderline"/>
        </w:rPr>
        <w:t xml:space="preserve"> </w:t>
      </w:r>
      <w:r w:rsidRPr="001E45A5">
        <w:rPr>
          <w:rStyle w:val="StyleUnderline"/>
          <w:highlight w:val="cyan"/>
        </w:rPr>
        <w:t>S&amp;P 500 by two fold</w:t>
      </w:r>
      <w:r w:rsidRPr="001E45A5">
        <w:rPr>
          <w:sz w:val="16"/>
        </w:rPr>
        <w:t xml:space="preserve">. But how have smaller biotech companies been performing? </w:t>
      </w:r>
      <w:r w:rsidRPr="00EE472B">
        <w:rPr>
          <w:rStyle w:val="StyleUnderline"/>
        </w:rPr>
        <w:t xml:space="preserve">As of Nov 30, </w:t>
      </w:r>
      <w:r w:rsidRPr="001E45A5">
        <w:rPr>
          <w:rStyle w:val="StyleUnderline"/>
          <w:highlight w:val="cyan"/>
        </w:rPr>
        <w:t>27 companies that started the year under $1 billion in market</w:t>
      </w:r>
      <w:r w:rsidRPr="00EE472B">
        <w:rPr>
          <w:rStyle w:val="StyleUnderline"/>
        </w:rPr>
        <w:t xml:space="preserve"> </w:t>
      </w:r>
      <w:r w:rsidRPr="001E45A5">
        <w:rPr>
          <w:rStyle w:val="StyleUnderline"/>
          <w:highlight w:val="cyan"/>
        </w:rPr>
        <w:t>capitalization have jumped 100 percent or more</w:t>
      </w:r>
      <w:r w:rsidRPr="00EE472B">
        <w:rPr>
          <w:rStyle w:val="StyleUnderline"/>
        </w:rPr>
        <w:t>. That is a little more than the top decile for the category</w:t>
      </w:r>
      <w:r w:rsidRPr="001E45A5">
        <w:rPr>
          <w:sz w:val="16"/>
        </w:rPr>
        <w:t xml:space="preserve">. When compared to the small cap returns across other industries, only 72 of 1730 (4.2 percent) had 2x returns. Consider the returns this year for the top 20 performing companies under $1B: (source: Factset) Finding positive outliers, with 2x, 3x, or even 5x returns can have a big effect on a concentrated portfolio. A small 1 percent position with a 5x return can move an entire portfolio 4 percent. Of course, in biotech, picking these winners requires more than a glance at burn rates and cash on hand. It takes a detailed understanding of the company’s leading pipeline assets – a drug’s market potential, its competition (on the market and in the pipeline), likelihood of clinical success (which in turn depends on safety profile, modality and novelty of mechanism of action), the potential regulatory scrutiny, and the drug’s probability of achieving reimbursement – just to name a few items. </w:t>
      </w:r>
      <w:r w:rsidRPr="00EE472B">
        <w:rPr>
          <w:rStyle w:val="StyleUnderline"/>
        </w:rPr>
        <w:t xml:space="preserve">But the hard work can pay off. </w:t>
      </w:r>
      <w:r w:rsidRPr="001E45A5">
        <w:rPr>
          <w:rStyle w:val="StyleUnderline"/>
          <w:highlight w:val="cyan"/>
        </w:rPr>
        <w:t>Small cap biotech is one segment of the overall market</w:t>
      </w:r>
      <w:r w:rsidRPr="00EE472B">
        <w:rPr>
          <w:rStyle w:val="StyleUnderline"/>
        </w:rPr>
        <w:t xml:space="preserve"> </w:t>
      </w:r>
      <w:r w:rsidRPr="001E45A5">
        <w:rPr>
          <w:rStyle w:val="StyleUnderline"/>
          <w:highlight w:val="cyan"/>
        </w:rPr>
        <w:t>where skilled investors with deep industry knowledge can outperform equal weight and market cap weighted baskets of securities</w:t>
      </w:r>
      <w:r w:rsidRPr="00EE472B">
        <w:rPr>
          <w:rStyle w:val="StyleUnderline"/>
        </w:rPr>
        <w:t>. Specialist hedge fund managers have been able to spot small cap winners and beat the average returns listed above</w:t>
      </w:r>
      <w:r w:rsidRPr="001E45A5">
        <w:rPr>
          <w:sz w:val="16"/>
        </w:rPr>
        <w:t>. One fund manager that has been able to do to just that is Peter Kolchinsky whose fund RA Capital has been able to beat the average returns by a wide margin over the last ten years. In his words: “</w:t>
      </w:r>
      <w:r w:rsidRPr="00EE472B">
        <w:rPr>
          <w:rStyle w:val="StyleUnderline"/>
        </w:rPr>
        <w:t>Smaller, development-stage companies cannot be understood through their financial statements the way larger profitable companies can be.</w:t>
      </w:r>
      <w:r w:rsidRPr="001E45A5">
        <w:rPr>
          <w:sz w:val="16"/>
        </w:rPr>
        <w:t xml:space="preserve"> You have to differentiate between good and bad science, data, trial design, and target markets, all on borrowed time as cash burns down. We have a great team dedicated to dissecting the fundamental basis for everything these companies do and we try to anticipate the chess game that companies play in competitive fields. That’s helped us make some good investments. But we always appreciate a little luck.” Kolchinsky is one of hundreds of biotech investors that will be attending BIO’s next investor event, the BIO CEO Conference in February. As the world’s only independent conference focused on publically traded biotechs, it is the essential event for scouting next year’s winners at therapeutic panels, business roundtables, and company presentations. </w:t>
      </w:r>
    </w:p>
    <w:p w14:paraId="641F3AF1" w14:textId="77777777" w:rsidR="00732EC6" w:rsidRDefault="00732EC6" w:rsidP="00732EC6">
      <w:pPr>
        <w:pStyle w:val="Heading4"/>
      </w:pPr>
      <w:r>
        <w:t>This Card takes out the aff—specifically is internal link D to SOX hurting small companies</w:t>
      </w:r>
    </w:p>
    <w:p w14:paraId="1D251BD3" w14:textId="77777777" w:rsidR="00732EC6" w:rsidRPr="00F5434B" w:rsidRDefault="00732EC6" w:rsidP="00732EC6">
      <w:r w:rsidRPr="00A06C1D">
        <w:rPr>
          <w:rStyle w:val="Style13ptBold"/>
        </w:rPr>
        <w:t>Hanna 14</w:t>
      </w:r>
      <w:r>
        <w:t xml:space="preserve"> [Julia, an associate editor of the HBS Alumni Bulletin, “The Costs And Benefits Of Sarbanes-Oxley”, Forbes, 3/10/2014, </w:t>
      </w:r>
      <w:hyperlink r:id="rId16" w:history="1">
        <w:r w:rsidRPr="00963F8C">
          <w:rPr>
            <w:rStyle w:val="Hyperlink"/>
          </w:rPr>
          <w:t>http://www.forbes.com/sites/hbsworkingknowledge/2014/03/10/the-costs-and-benefits-of-sarbanes-oxley/</w:t>
        </w:r>
      </w:hyperlink>
      <w:r>
        <w:t>] alla</w:t>
      </w:r>
    </w:p>
    <w:p w14:paraId="33A93330" w14:textId="77777777" w:rsidR="00732EC6" w:rsidRDefault="00732EC6" w:rsidP="00732EC6">
      <w:pPr>
        <w:rPr>
          <w:sz w:val="16"/>
        </w:rPr>
      </w:pPr>
      <w:r w:rsidRPr="00673F8F">
        <w:rPr>
          <w:rStyle w:val="StyleUnderline"/>
        </w:rPr>
        <w:t xml:space="preserve">Widely deemed the most important piece of security legislation since formation of the Securities and Exchange Commission in 1934, the landmark </w:t>
      </w:r>
      <w:r w:rsidRPr="00EE3194">
        <w:rPr>
          <w:rStyle w:val="StyleUnderline"/>
          <w:highlight w:val="cyan"/>
        </w:rPr>
        <w:t>S</w:t>
      </w:r>
      <w:r w:rsidRPr="00673F8F">
        <w:rPr>
          <w:rStyle w:val="StyleUnderline"/>
        </w:rPr>
        <w:t>arbanes-</w:t>
      </w:r>
      <w:r w:rsidRPr="00EE3194">
        <w:rPr>
          <w:rStyle w:val="StyleUnderline"/>
          <w:highlight w:val="cyan"/>
        </w:rPr>
        <w:t>Ox</w:t>
      </w:r>
      <w:r w:rsidRPr="00673F8F">
        <w:rPr>
          <w:rStyle w:val="StyleUnderline"/>
        </w:rPr>
        <w:t xml:space="preserve">ley Act of 2002 </w:t>
      </w:r>
      <w:r w:rsidRPr="00EE3194">
        <w:rPr>
          <w:rStyle w:val="StyleUnderline"/>
          <w:highlight w:val="cyan"/>
        </w:rPr>
        <w:t>was born into a climate still reeling from the burst of the high-tech bubble and fraud scandals</w:t>
      </w:r>
      <w:r w:rsidRPr="00673F8F">
        <w:rPr>
          <w:rStyle w:val="StyleUnderline"/>
        </w:rPr>
        <w:t xml:space="preserve"> at Enron and WorldCom. Its </w:t>
      </w:r>
      <w:r w:rsidRPr="00EE3194">
        <w:rPr>
          <w:rStyle w:val="StyleUnderline"/>
          <w:highlight w:val="cyan"/>
        </w:rPr>
        <w:t>intent was to improve corporate governance and restore the faith of investors</w:t>
      </w:r>
      <w:r w:rsidRPr="00673F8F">
        <w:rPr>
          <w:rStyle w:val="StyleUnderline"/>
        </w:rPr>
        <w:t>, but many in the business world spoke out against SOX, viewing it as a politically motivated over-correction that would lead to a loss of risk-taking and competitiveness</w:t>
      </w:r>
      <w:r w:rsidRPr="00EE3194">
        <w:rPr>
          <w:sz w:val="16"/>
        </w:rPr>
        <w:t>. HBS Associate Professor Suraj Srinivasan and Harvard Law School Professor John C. Coates leverage the benefit of hindsight to assess research findings from over 120 papers in accounting, finance, and law to evaluate the act’s impact and establish takeaways to guide the creation of future legislation. While current measurement systems are insufficient to make an unambiguous, overarching judgment of the act’s net benefits, Srinivasan and Coates isolate a few clear findings and make a case for flexibility and experimentation to guide future laws and reforms in the financial arena. One thing is clear: Despite severe criticism, the act and the institutions it created have survived almost intact since enactment. But so have condemnations. It’s a puzzle, say the authors, that “on the one hand, the law continues to be fiercely and relentlessly attacked in the US” while those most affected by the act as implemented express “acquiescence or even mild praise.” The paper, SOX after Ten Years: A Multidisciplinary Review, is scheduled to be published later this year in Accounting Horizons. “</w:t>
      </w:r>
      <w:r w:rsidRPr="00EE3194">
        <w:rPr>
          <w:rStyle w:val="StyleUnderline"/>
          <w:highlight w:val="cyan"/>
        </w:rPr>
        <w:t>We took a cost/benefit approach when considering SOX,”</w:t>
      </w:r>
      <w:r w:rsidRPr="00673F8F">
        <w:rPr>
          <w:rStyle w:val="StyleUnderline"/>
        </w:rPr>
        <w:t xml:space="preserve"> explains Srinivasan. The </w:t>
      </w:r>
      <w:r w:rsidRPr="00EE3194">
        <w:rPr>
          <w:rStyle w:val="StyleUnderline"/>
          <w:highlight w:val="cyan"/>
        </w:rPr>
        <w:t>most worrisome part of the act on the business side was the mandate that required public</w:t>
      </w:r>
      <w:r w:rsidRPr="00673F8F">
        <w:rPr>
          <w:rStyle w:val="StyleUnderline"/>
        </w:rPr>
        <w:t xml:space="preserve"> </w:t>
      </w:r>
      <w:r w:rsidRPr="00EE3194">
        <w:rPr>
          <w:rStyle w:val="StyleUnderline"/>
          <w:highlight w:val="cyan"/>
        </w:rPr>
        <w:t xml:space="preserve">companies to obtain an independent audit of their internal control </w:t>
      </w:r>
      <w:r w:rsidRPr="00A06C1D">
        <w:rPr>
          <w:rStyle w:val="StyleUnderline"/>
          <w:highlight w:val="cyan"/>
        </w:rPr>
        <w:t xml:space="preserve">practices. The </w:t>
      </w:r>
      <w:r w:rsidRPr="00EE3194">
        <w:rPr>
          <w:rStyle w:val="StyleUnderline"/>
          <w:highlight w:val="cyan"/>
        </w:rPr>
        <w:t>cost of this requirement</w:t>
      </w:r>
      <w:r w:rsidRPr="00673F8F">
        <w:rPr>
          <w:rStyle w:val="StyleUnderline"/>
        </w:rPr>
        <w:t xml:space="preserve">, he says, was felt most acutely by smaller companies, although it </w:t>
      </w:r>
      <w:r w:rsidRPr="00A06C1D">
        <w:rPr>
          <w:rStyle w:val="StyleUnderline"/>
          <w:highlight w:val="cyan"/>
        </w:rPr>
        <w:t>was ultimately deferred for companies with market caps of less than $75 million</w:t>
      </w:r>
      <w:r w:rsidRPr="00673F8F">
        <w:rPr>
          <w:rStyle w:val="StyleUnderline"/>
        </w:rPr>
        <w:t xml:space="preserve"> and made permanent in the Dodd-Frank Act</w:t>
      </w:r>
      <w:r w:rsidRPr="00EE3194">
        <w:rPr>
          <w:sz w:val="16"/>
        </w:rPr>
        <w:t xml:space="preserve">. </w:t>
      </w:r>
      <w:r w:rsidRPr="00A06C1D">
        <w:rPr>
          <w:rStyle w:val="Emphasis"/>
          <w:highlight w:val="cyan"/>
        </w:rPr>
        <w:t>Audit standards also were modified in 2007, a change that reportedly reduced costs for many firms by 25</w:t>
      </w:r>
      <w:r w:rsidRPr="00673F8F">
        <w:rPr>
          <w:rStyle w:val="Emphasis"/>
        </w:rPr>
        <w:t xml:space="preserve"> </w:t>
      </w:r>
      <w:r w:rsidRPr="00A06C1D">
        <w:rPr>
          <w:rStyle w:val="Emphasis"/>
          <w:highlight w:val="cyan"/>
        </w:rPr>
        <w:t>percent or more per year</w:t>
      </w:r>
      <w:r w:rsidRPr="00EE3194">
        <w:rPr>
          <w:sz w:val="16"/>
        </w:rPr>
        <w:t>. “</w:t>
      </w:r>
      <w:r w:rsidRPr="00A06C1D">
        <w:rPr>
          <w:rStyle w:val="Emphasis"/>
          <w:highlight w:val="cyan"/>
        </w:rPr>
        <w:t>That aspect of flexibility—being able to exempt some smaller companies from the mandate and make it easier for others to implement—is an important quality to keep in mind when we discuss future regulation</w:t>
      </w:r>
      <w:r w:rsidRPr="00673F8F">
        <w:rPr>
          <w:rStyle w:val="Emphasis"/>
        </w:rPr>
        <w:t>,</w:t>
      </w:r>
      <w:r w:rsidRPr="00EE3194">
        <w:rPr>
          <w:sz w:val="16"/>
        </w:rPr>
        <w:t xml:space="preserve">” says Srinivasan, who also cites the important role of the Public Company Accounting Oversight Board (PCAOB), a nonprofit private corporation created by SOX that oversees auditors of SEC-registered companies. MARKETS HAVE BENEFITTED </w:t>
      </w:r>
      <w:r w:rsidRPr="00F5434B">
        <w:rPr>
          <w:rStyle w:val="Emphasis"/>
        </w:rPr>
        <w:t xml:space="preserve">Despite high initial costs of the internal control mandate, </w:t>
      </w:r>
      <w:r w:rsidRPr="00A06C1D">
        <w:rPr>
          <w:rStyle w:val="Emphasis"/>
          <w:highlight w:val="cyan"/>
        </w:rPr>
        <w:t>evidence shows that it has proved</w:t>
      </w:r>
      <w:r w:rsidRPr="00F5434B">
        <w:rPr>
          <w:rStyle w:val="Emphasis"/>
        </w:rPr>
        <w:t xml:space="preserve"> </w:t>
      </w:r>
      <w:r w:rsidRPr="00A06C1D">
        <w:rPr>
          <w:rStyle w:val="Emphasis"/>
          <w:highlight w:val="cyan"/>
        </w:rPr>
        <w:t>beneficial</w:t>
      </w:r>
      <w:r w:rsidRPr="00EE3194">
        <w:rPr>
          <w:sz w:val="16"/>
        </w:rPr>
        <w:t>. “</w:t>
      </w:r>
      <w:r w:rsidRPr="00F5434B">
        <w:rPr>
          <w:rStyle w:val="StyleUnderline"/>
        </w:rPr>
        <w:t xml:space="preserve">Markets have been able to use the information to assess companies more effectively, managers have improved internal processes, and the internal control testing has become more cost-effective over time,” according to Srinivasan. The </w:t>
      </w:r>
      <w:r w:rsidRPr="00A06C1D">
        <w:rPr>
          <w:rStyle w:val="StyleUnderline"/>
          <w:highlight w:val="cyan"/>
        </w:rPr>
        <w:t>research does not support the fear that SOX would reduce levels of risk-taking and investment in research and growth</w:t>
      </w:r>
      <w:r w:rsidRPr="00A06C1D">
        <w:rPr>
          <w:sz w:val="16"/>
          <w:highlight w:val="cyan"/>
        </w:rPr>
        <w:t>.</w:t>
      </w:r>
      <w:r w:rsidRPr="00EE3194">
        <w:rPr>
          <w:sz w:val="16"/>
        </w:rPr>
        <w:t xml:space="preserve"> Another concern that the act would shrink the number of IPOs has not been borne out either; in fact, the pricing of IPOs post-SOX became less uncertain. The cost of being a publicly traded company did cause some firms to go private, but research shows these were primarily organizations that were smaller, less liquid, and more fraud-prone. </w:t>
      </w:r>
      <w:r w:rsidRPr="00F5434B">
        <w:rPr>
          <w:rStyle w:val="Emphasis"/>
        </w:rPr>
        <w:t xml:space="preserve">“Yes, </w:t>
      </w:r>
      <w:r w:rsidRPr="00A06C1D">
        <w:rPr>
          <w:rStyle w:val="Emphasis"/>
          <w:highlight w:val="cyan"/>
        </w:rPr>
        <w:t>SOX may have cut off public market financing to these companies, but the question is whether it was appropriate for them to be in public markets in the first place</w:t>
      </w:r>
      <w:r w:rsidRPr="00F5434B">
        <w:rPr>
          <w:rStyle w:val="Emphasis"/>
        </w:rPr>
        <w:t xml:space="preserve">,” Srinivasan says. “That is a value judgment, to be sure. But </w:t>
      </w:r>
      <w:r w:rsidRPr="00A06C1D">
        <w:rPr>
          <w:rStyle w:val="Emphasis"/>
          <w:highlight w:val="cyan"/>
        </w:rPr>
        <w:t>it may not be a bad thing if certain companies are restricted in their access to financing, simply because loss of trust in public capital markets has big consequences for the entire economy</w:t>
      </w:r>
      <w:r w:rsidRPr="00EE3194">
        <w:rPr>
          <w:sz w:val="16"/>
        </w:rPr>
        <w:t xml:space="preserve">.” A 2005 survey by the Financial Executives Research Foundation found that </w:t>
      </w:r>
      <w:r w:rsidRPr="00A06C1D">
        <w:rPr>
          <w:rStyle w:val="StyleUnderline"/>
          <w:highlight w:val="cyan"/>
        </w:rPr>
        <w:t>83 percent of large company CFOs agreed that SOX had increased investor confidence, with 33 percent agreeing that it had reduced fraud</w:t>
      </w:r>
      <w:r w:rsidRPr="00F5434B">
        <w:rPr>
          <w:rStyle w:val="StyleUnderline"/>
        </w:rPr>
        <w:t xml:space="preserve">. </w:t>
      </w:r>
      <w:r w:rsidRPr="00EE3194">
        <w:rPr>
          <w:sz w:val="16"/>
        </w:rPr>
        <w:t xml:space="preserve">And yet—the financial crisis of 2008 still happened. “The big, unanswered question is whether SOX-related changes had any impact in the lead-up to the financial crisis. Did it make things better or worse?” says Srinivasan. “We don’t know the answer to that. </w:t>
      </w:r>
      <w:r w:rsidRPr="00F5434B">
        <w:rPr>
          <w:rStyle w:val="StyleUnderline"/>
        </w:rPr>
        <w:t xml:space="preserve">We only know that there were benefits in terms of financial reporting and corporate governance; </w:t>
      </w:r>
      <w:r w:rsidRPr="00A06C1D">
        <w:rPr>
          <w:sz w:val="16"/>
          <w:szCs w:val="16"/>
        </w:rPr>
        <w:t>that costs of implementation were higher for smaller companies; and that concerns about risk-taking and investment haven’t come to bear.</w:t>
      </w:r>
      <w:r w:rsidRPr="00A06C1D">
        <w:t xml:space="preserve"> </w:t>
      </w:r>
      <w:r w:rsidRPr="00F5434B">
        <w:rPr>
          <w:rStyle w:val="StyleUnderline"/>
        </w:rPr>
        <w:t>One of the big takeaways from this paper is how difficult it is to measure costs and benefits of regulation in a systematic way.”</w:t>
      </w:r>
      <w:r w:rsidRPr="00EE3194">
        <w:rPr>
          <w:sz w:val="16"/>
        </w:rPr>
        <w:t xml:space="preserve"> COSTS AND BENEFITS </w:t>
      </w:r>
      <w:r w:rsidRPr="00A06C1D">
        <w:rPr>
          <w:rStyle w:val="StyleUnderline"/>
          <w:highlight w:val="cyan"/>
        </w:rPr>
        <w:t>Building flexibility into new policymaking</w:t>
      </w:r>
      <w:r w:rsidRPr="00EE3194">
        <w:rPr>
          <w:sz w:val="16"/>
        </w:rPr>
        <w:t xml:space="preserve"> that allows for more experimentation and measurement is helpful, he notes, as is </w:t>
      </w:r>
      <w:r w:rsidRPr="00A06C1D">
        <w:rPr>
          <w:rStyle w:val="Emphasis"/>
          <w:highlight w:val="cyan"/>
        </w:rPr>
        <w:t>avoid</w:t>
      </w:r>
      <w:r w:rsidRPr="00F5434B">
        <w:rPr>
          <w:rStyle w:val="Emphasis"/>
        </w:rPr>
        <w:t xml:space="preserve">ing </w:t>
      </w:r>
      <w:r w:rsidRPr="00A06C1D">
        <w:rPr>
          <w:rStyle w:val="Emphasis"/>
          <w:highlight w:val="cyan"/>
        </w:rPr>
        <w:t>a one-size-fits-all approach</w:t>
      </w:r>
      <w:r w:rsidRPr="00A06C1D">
        <w:rPr>
          <w:sz w:val="16"/>
        </w:rPr>
        <w:t>. “The costs of regulation are more direct and easier to comprehend than the benefits, which are mostly indirect. So there will always be upfront concerns about regulation, which</w:t>
      </w:r>
      <w:r w:rsidRPr="00EE3194">
        <w:rPr>
          <w:sz w:val="16"/>
        </w:rPr>
        <w:t xml:space="preserve"> leads back to the importance of building in opportunities to measure the costs and benefits. </w:t>
      </w:r>
    </w:p>
    <w:p w14:paraId="7D1D817D" w14:textId="77777777" w:rsidR="00732EC6" w:rsidRDefault="00732EC6" w:rsidP="00732EC6">
      <w:pPr>
        <w:pStyle w:val="Heading4"/>
        <w:tabs>
          <w:tab w:val="left" w:pos="11355"/>
        </w:tabs>
      </w:pPr>
      <w:r>
        <w:t>No Brink to when extinction level volcanoes erupt or when asteroids hit the earth</w:t>
      </w:r>
    </w:p>
    <w:p w14:paraId="6FFD9C6E" w14:textId="77777777" w:rsidR="00732EC6" w:rsidRDefault="00732EC6" w:rsidP="00732EC6">
      <w:pPr>
        <w:pStyle w:val="Heading4"/>
      </w:pPr>
      <w:r>
        <w:t>No Impact—too many alt causes—and GM Ag cannot be perfect</w:t>
      </w:r>
    </w:p>
    <w:p w14:paraId="6F672A42" w14:textId="77777777" w:rsidR="00732EC6" w:rsidRPr="00F70576" w:rsidRDefault="00732EC6" w:rsidP="00732EC6">
      <w:r w:rsidRPr="00553B46">
        <w:rPr>
          <w:rStyle w:val="Style13ptBold"/>
        </w:rPr>
        <w:t>Mayer 2K</w:t>
      </w:r>
      <w:r>
        <w:t xml:space="preserve"> [Dr. Sue Mayer is director of GeneWatch UK, an independent policy research group which monitors developments in genetic technologies, “A modified crop could prevent starvation. But is it the only way?, Last Modified: 19 December 2000, </w:t>
      </w:r>
      <w:hyperlink r:id="rId17" w:history="1">
        <w:r w:rsidRPr="001020FE">
          <w:rPr>
            <w:rStyle w:val="Hyperlink"/>
          </w:rPr>
          <w:t>http://www.theguardian.com/science/2000/mar/31/gm.food</w:t>
        </w:r>
      </w:hyperlink>
      <w:r>
        <w:t>] alla</w:t>
      </w:r>
    </w:p>
    <w:p w14:paraId="63CD2162" w14:textId="77777777" w:rsidR="00732EC6" w:rsidRPr="00F70576" w:rsidRDefault="00732EC6" w:rsidP="00732EC6">
      <w:pPr>
        <w:rPr>
          <w:sz w:val="16"/>
        </w:rPr>
      </w:pPr>
      <w:r w:rsidRPr="00F70576">
        <w:rPr>
          <w:sz w:val="16"/>
        </w:rPr>
        <w:t xml:space="preserve">Dr Sue Mayer: </w:t>
      </w:r>
      <w:hyperlink r:id="rId18" w:history="1">
        <w:r w:rsidRPr="005000FA">
          <w:rPr>
            <w:rStyle w:val="StyleUnderline"/>
          </w:rPr>
          <w:t>GM</w:t>
        </w:r>
      </w:hyperlink>
      <w:r w:rsidRPr="005000FA">
        <w:rPr>
          <w:rStyle w:val="StyleUnderline"/>
        </w:rPr>
        <w:t xml:space="preserve"> "super rice" could play a major role in tackling world hunger, we are told. Genetically modified for improved photosynthetic ability, its yields could be increased by a massive 35%. Surely this is the end to starvation and we should hang out the banners. However, some awkward questions remain. First, what are the major causes of hunger? And can a new rice variety solve them? There seems to be agreement that poverty and inequality, war and economic instability are the major causes of malnutrition</w:t>
      </w:r>
      <w:r w:rsidRPr="00F70576">
        <w:rPr>
          <w:sz w:val="16"/>
        </w:rPr>
        <w:t xml:space="preserve">. </w:t>
      </w:r>
      <w:r w:rsidRPr="005000FA">
        <w:rPr>
          <w:rStyle w:val="Emphasis"/>
        </w:rPr>
        <w:t>There are enough calories to go round but they are not distributed properly. Education and sanitation are often inadequate, and tackling them can make dramatic differences</w:t>
      </w:r>
      <w:r w:rsidRPr="00F70576">
        <w:rPr>
          <w:sz w:val="16"/>
        </w:rPr>
        <w:t xml:space="preserve">. Thailand has seen falls of 90% in maternal death rates and a reduction in the proportion of underweight children from 50% in 1982 to 10% in 1996 through political and social commitments to ending undernutrition, largely through community-based initiatives. Some of the improvements are threatened by the financial insecurity of south-east Asia, and that will not be cured by super rice. Second, </w:t>
      </w:r>
      <w:r w:rsidRPr="00F70576">
        <w:rPr>
          <w:rStyle w:val="StyleUnderline"/>
        </w:rPr>
        <w:t>could there be any problems with the rice itself? If a GM crop is intended for mass consumption, most people would agree it will have to face some serious safety assessments. At the recent OECD conference in Edinburgh, debate focused on the need to find adequate safety testing mechanisms for unintentional changes, and the need to develop such systems is urgent</w:t>
      </w:r>
      <w:r w:rsidRPr="00F70576">
        <w:rPr>
          <w:sz w:val="16"/>
        </w:rPr>
        <w:t xml:space="preserve">. </w:t>
      </w:r>
      <w:r w:rsidRPr="00F70576">
        <w:rPr>
          <w:rStyle w:val="StyleUnderline"/>
        </w:rPr>
        <w:t>There are also environmental and agricultural issues that need to be addressed. If the genes for increased photosynthetic ability are passed to weedy rice varieties (which exist in close proximity to paddy fields and can cross freely with rice) and they get a 35% boost in growth, super weeds will be a reality and any benefits may be short-lived</w:t>
      </w:r>
      <w:r w:rsidRPr="00F70576">
        <w:rPr>
          <w:sz w:val="16"/>
        </w:rPr>
        <w:t xml:space="preserve"> And because this is obviously a major change to the way in which the rice behaves, it could make the rice crop itself more weedy. Excitement must therefore be tempered with caution. This raises a question about how this new rice variety will be marketed? Even though it was developed in the public sector, th</w:t>
      </w:r>
      <w:r w:rsidRPr="00F70576">
        <w:rPr>
          <w:rStyle w:val="StyleUnderline"/>
        </w:rPr>
        <w:t>e biotechnology industry in the developed world is desperate to get some good PR, and super rice will now be promoted around the world. Having nothing beneficial to offer consumers in the north, the industry has been forced to use poverty and malnutrition as a justification for its continued existence. All the major multinationals are investigating systems of controlling - and gaining maximum profit from - their patented crops, through the linked use of a chemical supplied by the same company. They are prospecting for useful genes in the south to patent and use in the north. There is active development of GM crops in the north to create substitutes for crops such as palm oil and cocoa, which are traditionally grown in the developing world. This has the potential to threaten the export markets of these countries and cause serious economic hardship.</w:t>
      </w:r>
      <w:r w:rsidRPr="00F70576">
        <w:rPr>
          <w:sz w:val="16"/>
        </w:rPr>
        <w:t xml:space="preserve"> While we are told about the advantages that super rice may bring, </w:t>
      </w:r>
      <w:r w:rsidRPr="00F70576">
        <w:rPr>
          <w:rStyle w:val="StyleUnderline"/>
        </w:rPr>
        <w:t>little mention is made of other GM crop developments which may increase inequalities and threaten food security, not improve it. Genetic modification is not the only way to increase yields in rice. Other recent reports showed how crossing a cultivated rice with a weedy rice caused similar dramatic increases in yields. Changes in cultivation practice can also make a big difference. GM</w:t>
      </w:r>
      <w:r w:rsidRPr="00F70576">
        <w:rPr>
          <w:sz w:val="16"/>
        </w:rPr>
        <w:t xml:space="preserve"> super rice </w:t>
      </w:r>
      <w:r w:rsidRPr="00F70576">
        <w:rPr>
          <w:rStyle w:val="Emphasis"/>
        </w:rPr>
        <w:t>is clearly not the only solution available</w:t>
      </w:r>
      <w:r w:rsidRPr="00F70576">
        <w:rPr>
          <w:sz w:val="16"/>
        </w:rPr>
        <w:t xml:space="preserve">. So super rice is unlikely to save the world. Its role, if any, is likely to be minor, as </w:t>
      </w:r>
      <w:r w:rsidRPr="00F70576">
        <w:rPr>
          <w:rStyle w:val="StyleUnderline"/>
        </w:rPr>
        <w:t>underlying inequalities can only be addressed by a shift in political and social attitudes. Finding solutions at a local level, consulting with communities and letting them determine the best way to a balanced diet is crucial.</w:t>
      </w:r>
      <w:r w:rsidRPr="00F70576">
        <w:rPr>
          <w:sz w:val="16"/>
        </w:rPr>
        <w:t xml:space="preserve"> Let's not use the horrors of malnutrition to justify a whole technology.</w:t>
      </w:r>
    </w:p>
    <w:p w14:paraId="4F868CBC" w14:textId="77777777" w:rsidR="00732EC6" w:rsidRPr="005000FA" w:rsidRDefault="00732EC6" w:rsidP="00732EC6"/>
    <w:p w14:paraId="5E83D07F" w14:textId="77777777" w:rsidR="00732EC6" w:rsidRPr="00732EC6" w:rsidRDefault="00732EC6" w:rsidP="00732EC6">
      <w:bookmarkStart w:id="0" w:name="_GoBack"/>
      <w:bookmarkEnd w:id="0"/>
    </w:p>
    <w:p w14:paraId="34EDC505" w14:textId="07F8C031" w:rsidR="00A979B4" w:rsidRDefault="00A979B4" w:rsidP="00F50D1F">
      <w:pPr>
        <w:pStyle w:val="Heading2"/>
      </w:pPr>
      <w:r>
        <w:t>Topicality</w:t>
      </w:r>
    </w:p>
    <w:p w14:paraId="6CF1BA57" w14:textId="5600A869" w:rsidR="00A979B4" w:rsidRDefault="00BB6E89" w:rsidP="00A979B4">
      <w:pPr>
        <w:pStyle w:val="Heading3"/>
      </w:pPr>
      <w:r>
        <w:t>1NC—</w:t>
      </w:r>
      <w:r w:rsidR="00A979B4">
        <w:t>Topicality (Intelligence Gathering)</w:t>
      </w:r>
    </w:p>
    <w:p w14:paraId="108691B2" w14:textId="3E22177E" w:rsidR="00A979B4" w:rsidRPr="008B612A" w:rsidRDefault="00A979B4" w:rsidP="00A979B4">
      <w:pPr>
        <w:pStyle w:val="Heading4"/>
      </w:pPr>
      <w:r>
        <w:t xml:space="preserve">“Domestic surveillance” is a form of </w:t>
      </w:r>
      <w:r>
        <w:rPr>
          <w:u w:val="single"/>
        </w:rPr>
        <w:t>intelligence gathering</w:t>
      </w:r>
    </w:p>
    <w:p w14:paraId="15901755" w14:textId="77777777" w:rsidR="00A979B4" w:rsidRDefault="00A979B4" w:rsidP="00A979B4">
      <w:r w:rsidRPr="008B612A">
        <w:rPr>
          <w:rStyle w:val="Style13ptBold"/>
        </w:rPr>
        <w:t>Small 8</w:t>
      </w:r>
      <w:r>
        <w:t xml:space="preserve"> — Matthew L. Small, Presidential Fellow at the Center for the Study of the Presidency, Student at the United States Air Force Academy, now serves as an Operational Analyst at the United States Air Force, 2008 (“His Eyes are Watching You: Domestic Surveillance, Civil Liberties and Executive Power During Times of National Crisis,” Paper Published by the Center for the Study of the Presidency, Available Online at </w:t>
      </w:r>
      <w:hyperlink r:id="rId19" w:history="1">
        <w:r w:rsidRPr="00F3177A">
          <w:rPr>
            <w:rStyle w:val="Hyperlink"/>
          </w:rPr>
          <w:t>http://cspc.nonprofitsoapbox.com/storage/documents/Fellows2008/Small.pdf</w:t>
        </w:r>
      </w:hyperlink>
      <w:r>
        <w:t>, Accessed 07-11-2015, p. 2-3)</w:t>
      </w:r>
    </w:p>
    <w:p w14:paraId="53DBDE29" w14:textId="77777777" w:rsidR="00A979B4" w:rsidRDefault="00A979B4" w:rsidP="00A979B4">
      <w:r w:rsidRPr="00914B3C">
        <w:rPr>
          <w:rStyle w:val="StyleUnderline"/>
          <w:highlight w:val="cyan"/>
        </w:rPr>
        <w:t>Before one can</w:t>
      </w:r>
      <w:r>
        <w:t xml:space="preserve"> make any sort of </w:t>
      </w:r>
      <w:r w:rsidRPr="00914B3C">
        <w:rPr>
          <w:rStyle w:val="StyleUnderline"/>
          <w:highlight w:val="cyan"/>
        </w:rPr>
        <w:t>assess</w:t>
      </w:r>
      <w:r>
        <w:t xml:space="preserve">ment of </w:t>
      </w:r>
      <w:r w:rsidRPr="00914B3C">
        <w:rPr>
          <w:rStyle w:val="StyleUnderline"/>
          <w:highlight w:val="cyan"/>
        </w:rPr>
        <w:t>domestic surveillance policies, it is</w:t>
      </w:r>
      <w:r w:rsidRPr="008B612A">
        <w:rPr>
          <w:rStyle w:val="StyleUnderline"/>
        </w:rPr>
        <w:t xml:space="preserve"> first </w:t>
      </w:r>
      <w:r w:rsidRPr="00914B3C">
        <w:rPr>
          <w:rStyle w:val="StyleUnderline"/>
          <w:highlight w:val="cyan"/>
        </w:rPr>
        <w:t xml:space="preserve">necessary to </w:t>
      </w:r>
      <w:r w:rsidRPr="00914B3C">
        <w:rPr>
          <w:rStyle w:val="Emphasis"/>
          <w:highlight w:val="cyan"/>
        </w:rPr>
        <w:t>narrow the scope of the term</w:t>
      </w:r>
      <w:r w:rsidRPr="00914B3C">
        <w:rPr>
          <w:rStyle w:val="StyleUnderline"/>
          <w:highlight w:val="cyan"/>
        </w:rPr>
        <w:t xml:space="preserve"> “domestic surveillance.” Domestic surveillance is </w:t>
      </w:r>
      <w:r w:rsidRPr="00914B3C">
        <w:rPr>
          <w:rStyle w:val="Emphasis"/>
          <w:highlight w:val="cyan"/>
        </w:rPr>
        <w:t>a subset of intelligence gathering</w:t>
      </w:r>
      <w:r w:rsidRPr="00914B3C">
        <w:rPr>
          <w:rStyle w:val="StyleUnderline"/>
          <w:highlight w:val="cyan"/>
        </w:rPr>
        <w:t>. Intelligence</w:t>
      </w:r>
      <w:r>
        <w:t xml:space="preserve">, as it is to be understood </w:t>
      </w:r>
      <w:r w:rsidRPr="00914B3C">
        <w:rPr>
          <w:rStyle w:val="StyleUnderline"/>
          <w:highlight w:val="cyan"/>
        </w:rPr>
        <w:t>in</w:t>
      </w:r>
      <w:r w:rsidRPr="008B612A">
        <w:rPr>
          <w:rStyle w:val="StyleUnderline"/>
        </w:rPr>
        <w:t xml:space="preserve"> </w:t>
      </w:r>
      <w:r w:rsidRPr="00914B3C">
        <w:rPr>
          <w:rStyle w:val="StyleUnderline"/>
          <w:highlight w:val="cyan"/>
        </w:rPr>
        <w:t>this context</w:t>
      </w:r>
      <w:r>
        <w:t xml:space="preserve">, </w:t>
      </w:r>
      <w:r w:rsidRPr="00914B3C">
        <w:rPr>
          <w:rStyle w:val="StyleUnderline"/>
          <w:highlight w:val="cyan"/>
        </w:rPr>
        <w:t>is “information that meets the stated or understood needs of policy makers and has been collected, processed and narrowed to meet those needs”</w:t>
      </w:r>
      <w:r>
        <w:t xml:space="preserve"> (Lowenthal 2006, 2). </w:t>
      </w:r>
      <w:r w:rsidRPr="008B612A">
        <w:rPr>
          <w:rStyle w:val="StyleUnderline"/>
        </w:rPr>
        <w:t xml:space="preserve">In essence, </w:t>
      </w:r>
      <w:r w:rsidRPr="00914B3C">
        <w:rPr>
          <w:rStyle w:val="StyleUnderline"/>
          <w:highlight w:val="cyan"/>
        </w:rPr>
        <w:t xml:space="preserve">domestic surveillance is </w:t>
      </w:r>
      <w:r w:rsidRPr="00914B3C">
        <w:rPr>
          <w:rStyle w:val="Emphasis"/>
          <w:highlight w:val="cyan"/>
        </w:rPr>
        <w:t>a means to an end</w:t>
      </w:r>
      <w:r w:rsidRPr="00914B3C">
        <w:rPr>
          <w:rStyle w:val="StyleUnderline"/>
          <w:highlight w:val="cyan"/>
        </w:rPr>
        <w:t xml:space="preserve">; the end being </w:t>
      </w:r>
      <w:r w:rsidRPr="00914B3C">
        <w:rPr>
          <w:rStyle w:val="Emphasis"/>
          <w:highlight w:val="cyan"/>
        </w:rPr>
        <w:t>intelligence</w:t>
      </w:r>
      <w:r w:rsidRPr="00914B3C">
        <w:rPr>
          <w:rStyle w:val="StyleUnderline"/>
          <w:highlight w:val="cyan"/>
        </w:rPr>
        <w:t>. The intelligence community best understands domestic surveillance as the acquisition of nonpublic information concerning U</w:t>
      </w:r>
      <w:r>
        <w:t xml:space="preserve">nited </w:t>
      </w:r>
      <w:r w:rsidRPr="00914B3C">
        <w:rPr>
          <w:rStyle w:val="StyleUnderline"/>
          <w:highlight w:val="cyan"/>
        </w:rPr>
        <w:t>S</w:t>
      </w:r>
      <w:r>
        <w:t xml:space="preserve">tates </w:t>
      </w:r>
      <w:r w:rsidRPr="00914B3C">
        <w:rPr>
          <w:rStyle w:val="StyleUnderline"/>
          <w:highlight w:val="cyan"/>
        </w:rPr>
        <w:t>persons</w:t>
      </w:r>
      <w:r>
        <w:t xml:space="preserve"> (Executive Order 12333 (3.4) (i)). </w:t>
      </w:r>
      <w:r w:rsidRPr="008B612A">
        <w:rPr>
          <w:rStyle w:val="StyleUnderline"/>
        </w:rPr>
        <w:t xml:space="preserve">With </w:t>
      </w:r>
      <w:r w:rsidRPr="00914B3C">
        <w:rPr>
          <w:rStyle w:val="StyleUnderline"/>
          <w:highlight w:val="cyan"/>
        </w:rPr>
        <w:t>this definition</w:t>
      </w:r>
      <w:r w:rsidRPr="008B612A">
        <w:rPr>
          <w:rStyle w:val="StyleUnderline"/>
        </w:rPr>
        <w:t xml:space="preserve"> domestic surveillance </w:t>
      </w:r>
      <w:r w:rsidRPr="00914B3C">
        <w:rPr>
          <w:rStyle w:val="StyleUnderline"/>
          <w:highlight w:val="cyan"/>
        </w:rPr>
        <w:t>remains</w:t>
      </w:r>
      <w:r w:rsidRPr="008B612A">
        <w:rPr>
          <w:rStyle w:val="StyleUnderline"/>
        </w:rPr>
        <w:t xml:space="preserve"> an overly </w:t>
      </w:r>
      <w:r w:rsidRPr="00914B3C">
        <w:rPr>
          <w:rStyle w:val="StyleUnderline"/>
          <w:highlight w:val="cyan"/>
        </w:rPr>
        <w:t>broad</w:t>
      </w:r>
      <w:r w:rsidRPr="008B612A">
        <w:rPr>
          <w:rStyle w:val="StyleUnderline"/>
        </w:rPr>
        <w:t xml:space="preserve"> concept</w:t>
      </w:r>
      <w:r>
        <w:t>.</w:t>
      </w:r>
    </w:p>
    <w:p w14:paraId="34E6B345" w14:textId="77777777" w:rsidR="00A979B4" w:rsidRDefault="00A979B4" w:rsidP="00A979B4">
      <w:r w:rsidRPr="008B612A">
        <w:rPr>
          <w:rStyle w:val="StyleUnderline"/>
        </w:rPr>
        <w:t>This paper’s analysis</w:t>
      </w:r>
      <w:r>
        <w:t xml:space="preserve">, in terms of President Bush’s policies, </w:t>
      </w:r>
      <w:r w:rsidRPr="008B612A">
        <w:rPr>
          <w:rStyle w:val="StyleUnderline"/>
        </w:rPr>
        <w:t>focuses on electronic surveillance</w:t>
      </w:r>
      <w:r>
        <w:t>; specifically, wiretapping phone lines and obtaining caller information from phone companies. Section f of the USA Patriot Act of 2001 defines electronic surveillance as:</w:t>
      </w:r>
    </w:p>
    <w:p w14:paraId="117838E2" w14:textId="77777777" w:rsidR="00A979B4" w:rsidRDefault="00A979B4" w:rsidP="00A979B4">
      <w:pPr>
        <w:ind w:left="720"/>
      </w:pPr>
      <w:r>
        <w:t>[T]he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w:t>
      </w:r>
    </w:p>
    <w:p w14:paraId="4C2AEF45" w14:textId="77777777" w:rsidR="00A979B4" w:rsidRDefault="00A979B4" w:rsidP="00A979B4">
      <w:r w:rsidRPr="00914B3C">
        <w:rPr>
          <w:rStyle w:val="StyleUnderline"/>
          <w:highlight w:val="cyan"/>
        </w:rPr>
        <w:t>Adhering to the</w:t>
      </w:r>
      <w:r>
        <w:t xml:space="preserve"> above </w:t>
      </w:r>
      <w:r w:rsidRPr="00914B3C">
        <w:rPr>
          <w:rStyle w:val="StyleUnderline"/>
          <w:highlight w:val="cyan"/>
        </w:rPr>
        <w:t xml:space="preserve">definition allows for a </w:t>
      </w:r>
      <w:r w:rsidRPr="00914B3C">
        <w:rPr>
          <w:rStyle w:val="Emphasis"/>
          <w:highlight w:val="cyan"/>
        </w:rPr>
        <w:t>focused analysis</w:t>
      </w:r>
      <w:r w:rsidRPr="00914B3C">
        <w:rPr>
          <w:rStyle w:val="StyleUnderline"/>
          <w:highlight w:val="cyan"/>
        </w:rPr>
        <w:t xml:space="preserve"> of</w:t>
      </w:r>
      <w:r>
        <w:t xml:space="preserve"> one part of President Bush’s </w:t>
      </w:r>
      <w:r w:rsidRPr="00914B3C">
        <w:rPr>
          <w:rStyle w:val="StyleUnderline"/>
          <w:highlight w:val="cyan"/>
        </w:rPr>
        <w:t>domestic surveillance policy</w:t>
      </w:r>
      <w:r>
        <w:t xml:space="preserve"> as its implementation relates to the executive’s ability to abridge certain civil liberties. However, since electronic surveillance did not become an issue of public concern until the 1920s, there would seem to be a problem with the proposed analysis.</w:t>
      </w:r>
    </w:p>
    <w:p w14:paraId="262A1A9C" w14:textId="77777777" w:rsidR="00A979B4" w:rsidRDefault="00A979B4" w:rsidP="00A979B4">
      <w:r>
        <w:t xml:space="preserve">Considering an American citizen’s claim to a right to privacy, </w:t>
      </w:r>
      <w:r w:rsidRPr="00914B3C">
        <w:rPr>
          <w:rStyle w:val="StyleUnderline"/>
          <w:highlight w:val="cyan"/>
        </w:rPr>
        <w:t>the</w:t>
      </w:r>
      <w:r w:rsidRPr="008B612A">
        <w:rPr>
          <w:rStyle w:val="StyleUnderline"/>
        </w:rPr>
        <w:t xml:space="preserve"> proposed </w:t>
      </w:r>
      <w:r w:rsidRPr="00914B3C">
        <w:rPr>
          <w:rStyle w:val="StyleUnderline"/>
          <w:highlight w:val="cyan"/>
        </w:rPr>
        <w:t>analysis</w:t>
      </w:r>
      <w:r w:rsidRPr="008B612A">
        <w:rPr>
          <w:rStyle w:val="StyleUnderline"/>
        </w:rPr>
        <w:t xml:space="preserve"> is not limited to electronic surveillance alone but rather </w:t>
      </w:r>
      <w:r w:rsidRPr="00914B3C">
        <w:rPr>
          <w:rStyle w:val="StyleUnderline"/>
          <w:highlight w:val="cyan"/>
        </w:rPr>
        <w:t>includes</w:t>
      </w:r>
      <w:r w:rsidRPr="008B612A">
        <w:rPr>
          <w:rStyle w:val="StyleUnderline"/>
        </w:rPr>
        <w:t xml:space="preserve"> those </w:t>
      </w:r>
      <w:r w:rsidRPr="00914B3C">
        <w:rPr>
          <w:rStyle w:val="StyleUnderline"/>
          <w:highlight w:val="cyan"/>
        </w:rPr>
        <w:t>actions that</w:t>
      </w:r>
      <w:r w:rsidRPr="008B612A">
        <w:rPr>
          <w:rStyle w:val="StyleUnderline"/>
        </w:rPr>
        <w:t xml:space="preserve"> would </w:t>
      </w:r>
      <w:r w:rsidRPr="00914B3C">
        <w:rPr>
          <w:rStyle w:val="StyleUnderline"/>
          <w:highlight w:val="cyan"/>
        </w:rPr>
        <w:t>seek</w:t>
      </w:r>
      <w:r>
        <w:t xml:space="preserve">, or at least appear, </w:t>
      </w:r>
      <w:r w:rsidRPr="00914B3C">
        <w:rPr>
          <w:rStyle w:val="StyleUnderline"/>
          <w:highlight w:val="cyan"/>
        </w:rPr>
        <w:t>to abridge a civil liberty</w:t>
      </w:r>
      <w:r>
        <w:t xml:space="preserve">. The previously [end page 2] presented definition of electronic surveillance itself implies an infringement into a person’s expected right, in this case the right is to privacy. </w:t>
      </w:r>
      <w:r w:rsidRPr="00914B3C">
        <w:rPr>
          <w:rStyle w:val="StyleUnderline"/>
          <w:highlight w:val="cyan"/>
        </w:rPr>
        <w:t xml:space="preserve">Acknowledging the intrusion </w:t>
      </w:r>
      <w:r w:rsidRPr="00914B3C">
        <w:rPr>
          <w:rStyle w:val="Emphasis"/>
          <w:highlight w:val="cyan"/>
        </w:rPr>
        <w:t>inherent in the definition</w:t>
      </w:r>
      <w:r w:rsidRPr="00914B3C">
        <w:rPr>
          <w:rStyle w:val="StyleUnderline"/>
          <w:highlight w:val="cyan"/>
        </w:rPr>
        <w:t>, the question of how far the president can push</w:t>
      </w:r>
      <w:r w:rsidRPr="008B612A">
        <w:rPr>
          <w:rStyle w:val="StyleUnderline"/>
        </w:rPr>
        <w:t xml:space="preserve"> this intrusion </w:t>
      </w:r>
      <w:r w:rsidRPr="00914B3C">
        <w:rPr>
          <w:rStyle w:val="StyleUnderline"/>
          <w:highlight w:val="cyan"/>
        </w:rPr>
        <w:t>becomes</w:t>
      </w:r>
      <w:r>
        <w:t xml:space="preserve"> even more </w:t>
      </w:r>
      <w:r w:rsidRPr="00914B3C">
        <w:rPr>
          <w:rStyle w:val="StyleUnderline"/>
          <w:highlight w:val="cyan"/>
        </w:rPr>
        <w:t>poignant</w:t>
      </w:r>
      <w:r>
        <w:t>. As such, President Bush’s policies are not the sole subject of scrutiny, but rather his supposed power to abridge civil liberties in the interest of national security. The first part of the analysis, then, turns to a time where the national security of the United States was most at jeopardy, during its fight for independence.</w:t>
      </w:r>
    </w:p>
    <w:p w14:paraId="466D9E4A" w14:textId="4D89B47C" w:rsidR="00A979B4" w:rsidRDefault="00A979B4" w:rsidP="00A979B4">
      <w:pPr>
        <w:pStyle w:val="Heading4"/>
      </w:pPr>
      <w:r>
        <w:t xml:space="preserve">The plan is not </w:t>
      </w:r>
      <w:r w:rsidRPr="009A0F59">
        <w:rPr>
          <w:u w:val="single"/>
        </w:rPr>
        <w:t>intelligence</w:t>
      </w:r>
      <w:r>
        <w:rPr>
          <w:u w:val="single"/>
        </w:rPr>
        <w:t xml:space="preserve"> gathering</w:t>
      </w:r>
      <w:r>
        <w:t xml:space="preserve"> because its purpose is not identifying and disrupting a future security threat. </w:t>
      </w:r>
      <w:r w:rsidR="00C665F9">
        <w:t xml:space="preserve">That is distinct from </w:t>
      </w:r>
      <w:r w:rsidR="00D46FEB">
        <w:t xml:space="preserve">traditional </w:t>
      </w:r>
      <w:r w:rsidR="00C665F9">
        <w:t>law enforcement</w:t>
      </w:r>
      <w:r w:rsidR="00D46FEB">
        <w:t xml:space="preserve"> like the SEC</w:t>
      </w:r>
    </w:p>
    <w:p w14:paraId="765E5898" w14:textId="77777777" w:rsidR="00A979B4" w:rsidRDefault="00A979B4" w:rsidP="00A979B4">
      <w:r w:rsidRPr="00715456">
        <w:rPr>
          <w:rStyle w:val="Style13ptBold"/>
        </w:rPr>
        <w:t xml:space="preserve">Jackson </w:t>
      </w:r>
      <w:r>
        <w:rPr>
          <w:rStyle w:val="Style13ptBold"/>
        </w:rPr>
        <w:t>9</w:t>
      </w:r>
      <w:r>
        <w:t xml:space="preserve"> — Brian A. Jackson, Senior Physical S</w:t>
      </w:r>
      <w:r w:rsidRPr="00715456">
        <w:t xml:space="preserve">cientist </w:t>
      </w:r>
      <w:r>
        <w:t xml:space="preserve">and Director of the Safety and Justice Program at the RAND Corporation, holds a Ph.D. in Bioinorganic Chemistry from the </w:t>
      </w:r>
      <w:r w:rsidRPr="00715456">
        <w:t>Cali</w:t>
      </w:r>
      <w:r>
        <w:t xml:space="preserve">fornia Institute of Technology and an M.A. in Science, Technology, and Public Policy from </w:t>
      </w:r>
      <w:r w:rsidRPr="00715456">
        <w:t>George Washington University</w:t>
      </w:r>
      <w:r>
        <w:t xml:space="preserve">, 2009 (“Introduction,” </w:t>
      </w:r>
      <w:r w:rsidRPr="00715456">
        <w:rPr>
          <w:i/>
        </w:rPr>
        <w:t>Considering the Creation of a Domestic Intelligence Agency in the United States: Lessons from the Experiences of Australia, Canada, France, Germany, and the United Kingdom</w:t>
      </w:r>
      <w:r>
        <w:t xml:space="preserve">, Report Prepared for the Department of Homeland Security and Published by the RAND Corporation, ISBN 9780833046178, Available Online at </w:t>
      </w:r>
      <w:r w:rsidRPr="00715456">
        <w:t xml:space="preserve">http://www.rand.org/content/dam/rand/pubs/monographs/2009/RAND_MG805.epub </w:t>
      </w:r>
      <w:r>
        <w:t>, Accessed 07-11-2015, p. 34-38)</w:t>
      </w:r>
    </w:p>
    <w:p w14:paraId="1C79A5A6" w14:textId="77777777" w:rsidR="00A979B4" w:rsidRDefault="00A979B4" w:rsidP="00A979B4">
      <w:r>
        <w:t>Defining Domestic Intelligence</w:t>
      </w:r>
    </w:p>
    <w:p w14:paraId="01D49079" w14:textId="77777777" w:rsidR="00A979B4" w:rsidRDefault="00A979B4" w:rsidP="00A979B4">
      <w:r w:rsidRPr="00914B3C">
        <w:rPr>
          <w:rStyle w:val="StyleUnderline"/>
          <w:highlight w:val="cyan"/>
        </w:rPr>
        <w:t>What do we mean by</w:t>
      </w:r>
      <w:r w:rsidRPr="009A0F59">
        <w:rPr>
          <w:rStyle w:val="StyleUnderline"/>
        </w:rPr>
        <w:t xml:space="preserve"> the term </w:t>
      </w:r>
      <w:r w:rsidRPr="00914B3C">
        <w:rPr>
          <w:rStyle w:val="StyleUnderline"/>
          <w:highlight w:val="cyan"/>
        </w:rPr>
        <w:t>domestic intelligence?</w:t>
      </w:r>
      <w:r>
        <w:t xml:space="preserve"> The term intelligence sparks a range of associations, many of which stem from intelligence’s connection with the secret activities of governments seeking to advance their interests in international affairs. In recent years, the term intelligence has been integrated into domestic law enforcement and public safety agencies as part of the phrase intelligence-led policing. Definitions of intelligence-led policing vary, but common elements include the use of information-gathering capabilities and the analysis and application of resulting information in crime prevention and response activities in addition to their more traditional use in the prosecution of past [end page 34] criminal acts (see, e.g., Weisburd and Braga, 2006; Milligan, Clemente, and Schader, 2006; Ratcliffe, 2002; Peterson, 2005). Use of the term intelligence has also spread beyond government organizations into private-sector organizations and elsewhere.1 To some, the term is most closely associated with the collection of information; others see intelligence as a more general category that includes a much broader range of activities. Such </w:t>
      </w:r>
      <w:r w:rsidRPr="00914B3C">
        <w:rPr>
          <w:rStyle w:val="StyleUnderline"/>
          <w:highlight w:val="cyan"/>
        </w:rPr>
        <w:t>variety in</w:t>
      </w:r>
      <w:r>
        <w:t xml:space="preserve"> the </w:t>
      </w:r>
      <w:r w:rsidRPr="009A0F59">
        <w:rPr>
          <w:rStyle w:val="StyleUnderline"/>
        </w:rPr>
        <w:t xml:space="preserve">use and </w:t>
      </w:r>
      <w:r w:rsidRPr="00914B3C">
        <w:rPr>
          <w:rStyle w:val="StyleUnderline"/>
          <w:highlight w:val="cyan"/>
        </w:rPr>
        <w:t>understanding</w:t>
      </w:r>
      <w:r>
        <w:t xml:space="preserve"> of these terms </w:t>
      </w:r>
      <w:r w:rsidRPr="00914B3C">
        <w:rPr>
          <w:rStyle w:val="Emphasis"/>
          <w:highlight w:val="cyan"/>
        </w:rPr>
        <w:t>complicates policy debate</w:t>
      </w:r>
      <w:r w:rsidRPr="009A0F59">
        <w:rPr>
          <w:rStyle w:val="StyleUnderline"/>
        </w:rPr>
        <w:t xml:space="preserve">, </w:t>
      </w:r>
      <w:r w:rsidRPr="00914B3C">
        <w:rPr>
          <w:rStyle w:val="StyleUnderline"/>
          <w:highlight w:val="cyan"/>
        </w:rPr>
        <w:t>and</w:t>
      </w:r>
      <w:r w:rsidRPr="009A0F59">
        <w:rPr>
          <w:rStyle w:val="StyleUnderline"/>
        </w:rPr>
        <w:t xml:space="preserve"> the </w:t>
      </w:r>
      <w:r w:rsidRPr="00914B3C">
        <w:rPr>
          <w:rStyle w:val="StyleUnderline"/>
          <w:highlight w:val="cyan"/>
        </w:rPr>
        <w:t>lack of standard definitions</w:t>
      </w:r>
      <w:r w:rsidRPr="009A0F59">
        <w:rPr>
          <w:rStyle w:val="StyleUnderline"/>
        </w:rPr>
        <w:t xml:space="preserve"> for intelligence activities</w:t>
      </w:r>
      <w:r>
        <w:t xml:space="preserve"> focused on homeland security and domestic counterterrorism (CT) efforts </w:t>
      </w:r>
      <w:r w:rsidRPr="00914B3C">
        <w:rPr>
          <w:rStyle w:val="StyleUnderline"/>
          <w:highlight w:val="cyan"/>
        </w:rPr>
        <w:t>has been</w:t>
      </w:r>
      <w:r w:rsidRPr="009A0F59">
        <w:rPr>
          <w:rStyle w:val="StyleUnderline"/>
        </w:rPr>
        <w:t xml:space="preserve"> cited as </w:t>
      </w:r>
      <w:r w:rsidRPr="00914B3C">
        <w:rPr>
          <w:rStyle w:val="StyleUnderline"/>
          <w:highlight w:val="cyan"/>
        </w:rPr>
        <w:t xml:space="preserve">a </w:t>
      </w:r>
      <w:r w:rsidRPr="00914B3C">
        <w:rPr>
          <w:rStyle w:val="Emphasis"/>
          <w:highlight w:val="cyan"/>
        </w:rPr>
        <w:t>significant impediment</w:t>
      </w:r>
      <w:r w:rsidRPr="00914B3C">
        <w:rPr>
          <w:rStyle w:val="StyleUnderline"/>
          <w:highlight w:val="cyan"/>
        </w:rPr>
        <w:t xml:space="preserve"> to</w:t>
      </w:r>
      <w:r w:rsidRPr="009A0F59">
        <w:rPr>
          <w:rStyle w:val="StyleUnderline"/>
        </w:rPr>
        <w:t xml:space="preserve"> designing and </w:t>
      </w:r>
      <w:r w:rsidRPr="00914B3C">
        <w:rPr>
          <w:rStyle w:val="StyleUnderline"/>
          <w:highlight w:val="cyan"/>
        </w:rPr>
        <w:t>assessing policy</w:t>
      </w:r>
      <w:r>
        <w:t xml:space="preserve"> in this area (Masse, 2003, 2006).</w:t>
      </w:r>
    </w:p>
    <w:p w14:paraId="52B72A27" w14:textId="77777777" w:rsidR="00A979B4" w:rsidRDefault="00A979B4" w:rsidP="00A979B4">
      <w:r>
        <w:t xml:space="preserve">To guide the work reported in this volume, </w:t>
      </w:r>
      <w:r w:rsidRPr="00914B3C">
        <w:rPr>
          <w:rStyle w:val="StyleUnderline"/>
          <w:highlight w:val="cyan"/>
        </w:rPr>
        <w:t xml:space="preserve">we define domestic intelligence as efforts by government organizations to </w:t>
      </w:r>
      <w:r w:rsidRPr="00914B3C">
        <w:rPr>
          <w:rStyle w:val="Emphasis"/>
          <w:highlight w:val="cyan"/>
        </w:rPr>
        <w:t>gather</w:t>
      </w:r>
      <w:r w:rsidRPr="00914B3C">
        <w:rPr>
          <w:rStyle w:val="StyleUnderline"/>
          <w:highlight w:val="cyan"/>
        </w:rPr>
        <w:t xml:space="preserve">, </w:t>
      </w:r>
      <w:r w:rsidRPr="00914B3C">
        <w:rPr>
          <w:rStyle w:val="Emphasis"/>
          <w:highlight w:val="cyan"/>
        </w:rPr>
        <w:t>assess</w:t>
      </w:r>
      <w:r w:rsidRPr="00914B3C">
        <w:rPr>
          <w:rStyle w:val="StyleUnderline"/>
          <w:highlight w:val="cyan"/>
        </w:rPr>
        <w:t xml:space="preserve">, and </w:t>
      </w:r>
      <w:r w:rsidRPr="00914B3C">
        <w:rPr>
          <w:rStyle w:val="Emphasis"/>
          <w:highlight w:val="cyan"/>
        </w:rPr>
        <w:t>act on</w:t>
      </w:r>
      <w:r w:rsidRPr="00914B3C">
        <w:rPr>
          <w:rStyle w:val="StyleUnderline"/>
          <w:highlight w:val="cyan"/>
        </w:rPr>
        <w:t xml:space="preserve"> information about individuals or organizations in the U</w:t>
      </w:r>
      <w:r>
        <w:t xml:space="preserve">nited </w:t>
      </w:r>
      <w:r w:rsidRPr="00914B3C">
        <w:rPr>
          <w:rStyle w:val="StyleUnderline"/>
          <w:highlight w:val="cyan"/>
        </w:rPr>
        <w:t>S</w:t>
      </w:r>
      <w:r>
        <w:t xml:space="preserve">tates </w:t>
      </w:r>
      <w:r w:rsidRPr="00914B3C">
        <w:rPr>
          <w:rStyle w:val="StyleUnderline"/>
          <w:highlight w:val="cyan"/>
        </w:rPr>
        <w:t>or U.S. persons elsewhere</w:t>
      </w:r>
      <w:r>
        <w:t xml:space="preserve">2 </w:t>
      </w:r>
      <w:r w:rsidRPr="00914B3C">
        <w:rPr>
          <w:rStyle w:val="StyleUnderline"/>
          <w:highlight w:val="cyan"/>
        </w:rPr>
        <w:t xml:space="preserve">that are </w:t>
      </w:r>
      <w:r w:rsidRPr="00914B3C">
        <w:rPr>
          <w:rStyle w:val="Emphasis"/>
          <w:highlight w:val="cyan"/>
        </w:rPr>
        <w:t>not related</w:t>
      </w:r>
      <w:r w:rsidRPr="00914B3C">
        <w:rPr>
          <w:rStyle w:val="StyleUnderline"/>
          <w:highlight w:val="cyan"/>
        </w:rPr>
        <w:t xml:space="preserve"> to the investigation of a known past criminal act or specific planned criminal activity</w:t>
      </w:r>
      <w:r>
        <w:t>.3</w:t>
      </w:r>
    </w:p>
    <w:p w14:paraId="57D8FCDA" w14:textId="77777777" w:rsidR="00A979B4" w:rsidRDefault="00A979B4" w:rsidP="00A979B4">
      <w:r>
        <w:t xml:space="preserve">It is often the case that an individual or organization that carries out a terrorist attack—or has specific plans to do so (e.g., the attacker has conspired [end page 35] to acquire weapons for a future attack)—has committed one or more specific crimes. In these cases, traditional law enforcement approaches for investigating and prosecuting these crimes apply. </w:t>
      </w:r>
      <w:r w:rsidRPr="00914B3C">
        <w:rPr>
          <w:rStyle w:val="StyleUnderline"/>
          <w:highlight w:val="cyan"/>
        </w:rPr>
        <w:t>The</w:t>
      </w:r>
      <w:r w:rsidRPr="009A0F59">
        <w:rPr>
          <w:rStyle w:val="StyleUnderline"/>
        </w:rPr>
        <w:t xml:space="preserve"> major </w:t>
      </w:r>
      <w:r w:rsidRPr="00914B3C">
        <w:rPr>
          <w:rStyle w:val="StyleUnderline"/>
          <w:highlight w:val="cyan"/>
        </w:rPr>
        <w:t>difference between intelligence</w:t>
      </w:r>
      <w:r w:rsidRPr="009A0F59">
        <w:rPr>
          <w:rStyle w:val="StyleUnderline"/>
        </w:rPr>
        <w:t xml:space="preserve"> approaches </w:t>
      </w:r>
      <w:r w:rsidRPr="00914B3C">
        <w:rPr>
          <w:rStyle w:val="StyleUnderline"/>
          <w:highlight w:val="cyan"/>
        </w:rPr>
        <w:t>and</w:t>
      </w:r>
      <w:r>
        <w:t xml:space="preserve"> those used during </w:t>
      </w:r>
      <w:r w:rsidRPr="009A0F59">
        <w:rPr>
          <w:rStyle w:val="StyleUnderline"/>
        </w:rPr>
        <w:t xml:space="preserve">traditional </w:t>
      </w:r>
      <w:r w:rsidRPr="00914B3C">
        <w:rPr>
          <w:rStyle w:val="StyleUnderline"/>
          <w:highlight w:val="cyan"/>
        </w:rPr>
        <w:t xml:space="preserve">law enforcement stems from the former’s emphasis on </w:t>
      </w:r>
      <w:r w:rsidRPr="00914B3C">
        <w:rPr>
          <w:rStyle w:val="Emphasis"/>
          <w:highlight w:val="cyan"/>
        </w:rPr>
        <w:t>preventing future events</w:t>
      </w:r>
      <w:r w:rsidRPr="00914B3C">
        <w:rPr>
          <w:rStyle w:val="StyleUnderline"/>
          <w:highlight w:val="cyan"/>
        </w:rPr>
        <w:t>—i.e.,</w:t>
      </w:r>
      <w:r w:rsidRPr="009A0F59">
        <w:rPr>
          <w:rStyle w:val="StyleUnderline"/>
        </w:rPr>
        <w:t xml:space="preserve"> on </w:t>
      </w:r>
      <w:r w:rsidRPr="00914B3C">
        <w:rPr>
          <w:rStyle w:val="StyleUnderline"/>
          <w:highlight w:val="cyan"/>
        </w:rPr>
        <w:t>acting when</w:t>
      </w:r>
      <w:r w:rsidRPr="009A0F59">
        <w:rPr>
          <w:rStyle w:val="StyleUnderline"/>
        </w:rPr>
        <w:t xml:space="preserve"> the </w:t>
      </w:r>
      <w:r w:rsidRPr="00914B3C">
        <w:rPr>
          <w:rStyle w:val="StyleUnderline"/>
          <w:highlight w:val="cyan"/>
        </w:rPr>
        <w:t>individuals</w:t>
      </w:r>
      <w:r w:rsidRPr="009A0F59">
        <w:rPr>
          <w:rStyle w:val="StyleUnderline"/>
        </w:rPr>
        <w:t xml:space="preserve"> or organizations planning an attack </w:t>
      </w:r>
      <w:r w:rsidRPr="00914B3C">
        <w:rPr>
          <w:rStyle w:val="StyleUnderline"/>
          <w:highlight w:val="cyan"/>
        </w:rPr>
        <w:t xml:space="preserve">may </w:t>
      </w:r>
      <w:r w:rsidRPr="00914B3C">
        <w:rPr>
          <w:rStyle w:val="Emphasis"/>
          <w:highlight w:val="cyan"/>
        </w:rPr>
        <w:t>not yet have committed</w:t>
      </w:r>
      <w:r w:rsidRPr="00914B3C">
        <w:rPr>
          <w:rStyle w:val="StyleUnderline"/>
          <w:highlight w:val="cyan"/>
        </w:rPr>
        <w:t xml:space="preserve"> any prosecutable</w:t>
      </w:r>
      <w:r w:rsidRPr="009A0F59">
        <w:rPr>
          <w:rStyle w:val="StyleUnderline"/>
        </w:rPr>
        <w:t xml:space="preserve"> criminal </w:t>
      </w:r>
      <w:r w:rsidRPr="00914B3C">
        <w:rPr>
          <w:rStyle w:val="StyleUnderline"/>
          <w:highlight w:val="cyan"/>
        </w:rPr>
        <w:t>offenses</w:t>
      </w:r>
      <w:r w:rsidRPr="009A0F59">
        <w:rPr>
          <w:rStyle w:val="StyleUnderline"/>
        </w:rPr>
        <w:t xml:space="preserve">. </w:t>
      </w:r>
      <w:r w:rsidRPr="00914B3C">
        <w:rPr>
          <w:rStyle w:val="StyleUnderline"/>
          <w:highlight w:val="cyan"/>
        </w:rPr>
        <w:t xml:space="preserve">Intelligence activities can be </w:t>
      </w:r>
      <w:r w:rsidRPr="00914B3C">
        <w:rPr>
          <w:rStyle w:val="Emphasis"/>
          <w:highlight w:val="cyan"/>
        </w:rPr>
        <w:t>investigative</w:t>
      </w:r>
      <w:r w:rsidRPr="009A0F59">
        <w:rPr>
          <w:rStyle w:val="StyleUnderline"/>
        </w:rPr>
        <w:t xml:space="preserve"> in nature and may resemble law enforcement activities. However, they do not have to satisfy the same legal requirements that constrain the initiation of a law enforcement investigation. </w:t>
      </w:r>
      <w:r w:rsidRPr="00914B3C">
        <w:rPr>
          <w:rStyle w:val="StyleUnderline"/>
          <w:highlight w:val="cyan"/>
        </w:rPr>
        <w:t>An example</w:t>
      </w:r>
      <w:r w:rsidRPr="009A0F59">
        <w:rPr>
          <w:rStyle w:val="StyleUnderline"/>
        </w:rPr>
        <w:t xml:space="preserve"> of</w:t>
      </w:r>
      <w:r>
        <w:t xml:space="preserve"> such </w:t>
      </w:r>
      <w:r w:rsidRPr="009A0F59">
        <w:rPr>
          <w:rStyle w:val="StyleUnderline"/>
        </w:rPr>
        <w:t xml:space="preserve">an intelligence activity </w:t>
      </w:r>
      <w:r w:rsidRPr="00914B3C">
        <w:rPr>
          <w:rStyle w:val="StyleUnderline"/>
          <w:highlight w:val="cyan"/>
        </w:rPr>
        <w:t>is investigating a tip about</w:t>
      </w:r>
      <w:r w:rsidRPr="009A0F59">
        <w:rPr>
          <w:rStyle w:val="StyleUnderline"/>
        </w:rPr>
        <w:t xml:space="preserve"> the </w:t>
      </w:r>
      <w:r w:rsidRPr="00914B3C">
        <w:rPr>
          <w:rStyle w:val="StyleUnderline"/>
          <w:highlight w:val="cyan"/>
        </w:rPr>
        <w:t>suspected terrorist behavior</w:t>
      </w:r>
      <w:r w:rsidRPr="009A0F59">
        <w:rPr>
          <w:rStyle w:val="StyleUnderline"/>
        </w:rPr>
        <w:t xml:space="preserve"> of an unknown group </w:t>
      </w:r>
      <w:r w:rsidRPr="00914B3C">
        <w:rPr>
          <w:rStyle w:val="StyleUnderline"/>
          <w:highlight w:val="cyan"/>
        </w:rPr>
        <w:t>to determine whether the tip is credible</w:t>
      </w:r>
      <w:r w:rsidRPr="009A0F59">
        <w:rPr>
          <w:rStyle w:val="StyleUnderline"/>
        </w:rPr>
        <w:t xml:space="preserve"> and, if it is, acting to prevent the attack</w:t>
      </w:r>
      <w:r>
        <w:t xml:space="preserve">. However, given substantial concern about the ability of even a single individual working alone to plan and execute acts of terrorist violence, investigative follow-up may not be enough to address the threat of terrorism. As a result, </w:t>
      </w:r>
      <w:r w:rsidRPr="00914B3C">
        <w:rPr>
          <w:rStyle w:val="StyleUnderline"/>
          <w:highlight w:val="cyan"/>
        </w:rPr>
        <w:t>another type</w:t>
      </w:r>
      <w:r w:rsidRPr="009A0F59">
        <w:rPr>
          <w:rStyle w:val="StyleUnderline"/>
        </w:rPr>
        <w:t xml:space="preserve"> of intelligence effort </w:t>
      </w:r>
      <w:r w:rsidRPr="00914B3C">
        <w:rPr>
          <w:rStyle w:val="StyleUnderline"/>
          <w:highlight w:val="cyan"/>
        </w:rPr>
        <w:t>can be</w:t>
      </w:r>
      <w:r w:rsidRPr="009A0F59">
        <w:rPr>
          <w:rStyle w:val="StyleUnderline"/>
        </w:rPr>
        <w:t xml:space="preserve"> more </w:t>
      </w:r>
      <w:r w:rsidRPr="00914B3C">
        <w:rPr>
          <w:rStyle w:val="Emphasis"/>
          <w:highlight w:val="cyan"/>
        </w:rPr>
        <w:t>explorative</w:t>
      </w:r>
      <w:r w:rsidRPr="009A0F59">
        <w:rPr>
          <w:rStyle w:val="StyleUnderline"/>
        </w:rPr>
        <w:t xml:space="preserve"> in character, </w:t>
      </w:r>
      <w:r w:rsidRPr="00914B3C">
        <w:rPr>
          <w:rStyle w:val="StyleUnderline"/>
          <w:highlight w:val="cyan"/>
        </w:rPr>
        <w:t>seeking proactively to</w:t>
      </w:r>
      <w:r>
        <w:t xml:space="preserve"> (1) </w:t>
      </w:r>
      <w:r w:rsidRPr="00914B3C">
        <w:rPr>
          <w:rStyle w:val="StyleUnderline"/>
          <w:highlight w:val="cyan"/>
        </w:rPr>
        <w:t>identify individuals or groups that might be</w:t>
      </w:r>
      <w:r>
        <w:t xml:space="preserve"> [end page 36] </w:t>
      </w:r>
      <w:r w:rsidRPr="00914B3C">
        <w:rPr>
          <w:rStyle w:val="StyleUnderline"/>
          <w:highlight w:val="cyan"/>
        </w:rPr>
        <w:t>planning violent actions and</w:t>
      </w:r>
      <w:r>
        <w:t xml:space="preserve"> (2) </w:t>
      </w:r>
      <w:r w:rsidRPr="00914B3C">
        <w:rPr>
          <w:rStyle w:val="StyleUnderline"/>
          <w:highlight w:val="cyan"/>
        </w:rPr>
        <w:t>gather information that might indicate changes in the nature of the threat</w:t>
      </w:r>
      <w:r w:rsidRPr="009A0F59">
        <w:rPr>
          <w:rStyle w:val="StyleUnderline"/>
        </w:rPr>
        <w:t xml:space="preserve"> to the country more broadly</w:t>
      </w:r>
      <w:r>
        <w:t xml:space="preserve"> (see, e.g., DeRosa, 2004). </w:t>
      </w:r>
      <w:r w:rsidRPr="009A0F59">
        <w:rPr>
          <w:rStyle w:val="StyleUnderline"/>
        </w:rPr>
        <w:t xml:space="preserve">Such </w:t>
      </w:r>
      <w:r w:rsidRPr="00914B3C">
        <w:rPr>
          <w:rStyle w:val="StyleUnderline"/>
          <w:highlight w:val="cyan"/>
        </w:rPr>
        <w:t>explorative activity inherently involves gathering</w:t>
      </w:r>
      <w:r w:rsidRPr="009A0F59">
        <w:rPr>
          <w:rStyle w:val="StyleUnderline"/>
        </w:rPr>
        <w:t xml:space="preserve"> a </w:t>
      </w:r>
      <w:r w:rsidRPr="00914B3C">
        <w:rPr>
          <w:rStyle w:val="StyleUnderline"/>
          <w:highlight w:val="cyan"/>
        </w:rPr>
        <w:t>broad</w:t>
      </w:r>
      <w:r w:rsidRPr="009A0F59">
        <w:rPr>
          <w:rStyle w:val="StyleUnderline"/>
        </w:rPr>
        <w:t xml:space="preserve">er spectrum of </w:t>
      </w:r>
      <w:r w:rsidRPr="00914B3C">
        <w:rPr>
          <w:rStyle w:val="StyleUnderline"/>
          <w:highlight w:val="cyan"/>
        </w:rPr>
        <w:t>data about a greater number of individuals</w:t>
      </w:r>
      <w:r w:rsidRPr="009A0F59">
        <w:rPr>
          <w:rStyle w:val="StyleUnderline"/>
        </w:rPr>
        <w:t xml:space="preserve"> and organizations </w:t>
      </w:r>
      <w:r w:rsidRPr="00914B3C">
        <w:rPr>
          <w:rStyle w:val="StyleUnderline"/>
          <w:highlight w:val="cyan"/>
        </w:rPr>
        <w:t>who are unlikely to pose any threat</w:t>
      </w:r>
      <w:r w:rsidRPr="009A0F59">
        <w:rPr>
          <w:rStyle w:val="StyleUnderline"/>
        </w:rPr>
        <w:t xml:space="preserve"> of terrorist activity</w:t>
      </w:r>
      <w:r>
        <w:t>.</w:t>
      </w:r>
    </w:p>
    <w:p w14:paraId="384BA5C5" w14:textId="5687C61F" w:rsidR="00A979B4" w:rsidRDefault="00A979B4" w:rsidP="00A979B4">
      <w:r w:rsidRPr="00914B3C">
        <w:rPr>
          <w:rStyle w:val="StyleUnderline"/>
          <w:highlight w:val="cyan"/>
        </w:rPr>
        <w:t>Our definition</w:t>
      </w:r>
      <w:r w:rsidRPr="009A0F59">
        <w:rPr>
          <w:rStyle w:val="StyleUnderline"/>
        </w:rPr>
        <w:t xml:space="preserve"> of domestic intelligence </w:t>
      </w:r>
      <w:r w:rsidRPr="00914B3C">
        <w:rPr>
          <w:rStyle w:val="StyleUnderline"/>
          <w:highlight w:val="cyan"/>
        </w:rPr>
        <w:t>parallels</w:t>
      </w:r>
      <w:r w:rsidRPr="009A0F59">
        <w:rPr>
          <w:rStyle w:val="StyleUnderline"/>
        </w:rPr>
        <w:t xml:space="preserve"> those that appear in </w:t>
      </w:r>
      <w:r w:rsidRPr="00914B3C">
        <w:rPr>
          <w:rStyle w:val="StyleUnderline"/>
          <w:highlight w:val="cyan"/>
        </w:rPr>
        <w:t>the academic literature that has examined U.S. policy</w:t>
      </w:r>
      <w:r w:rsidRPr="009A0F59">
        <w:rPr>
          <w:rStyle w:val="StyleUnderline"/>
        </w:rPr>
        <w:t xml:space="preserve"> in this area over the past several decades</w:t>
      </w:r>
      <w:r>
        <w:t xml:space="preserve"> (see, e.g., Morgan, 1980). However, </w:t>
      </w:r>
      <w:r w:rsidRPr="00914B3C">
        <w:rPr>
          <w:rStyle w:val="StyleUnderline"/>
          <w:highlight w:val="cyan"/>
        </w:rPr>
        <w:t xml:space="preserve">it is </w:t>
      </w:r>
      <w:r w:rsidRPr="00914B3C">
        <w:rPr>
          <w:rStyle w:val="Emphasis"/>
          <w:highlight w:val="cyan"/>
        </w:rPr>
        <w:t>narrower than more-general definitions</w:t>
      </w:r>
      <w:r w:rsidRPr="009A0F59">
        <w:rPr>
          <w:rStyle w:val="StyleUnderline"/>
        </w:rPr>
        <w:t xml:space="preserve"> that seek to capture the full breadth of intelligence requirements associated with homeland security or homeland defense</w:t>
      </w:r>
      <w:r>
        <w:t xml:space="preserve">.4 </w:t>
      </w:r>
      <w:r w:rsidRPr="00914B3C">
        <w:rPr>
          <w:rStyle w:val="StyleUnderline"/>
          <w:highlight w:val="cyan"/>
        </w:rPr>
        <w:t>Our focus on</w:t>
      </w:r>
      <w:r w:rsidRPr="009A0F59">
        <w:rPr>
          <w:rStyle w:val="StyleUnderline"/>
        </w:rPr>
        <w:t xml:space="preserve"> the </w:t>
      </w:r>
      <w:r w:rsidRPr="00914B3C">
        <w:rPr>
          <w:rStyle w:val="StyleUnderline"/>
          <w:highlight w:val="cyan"/>
        </w:rPr>
        <w:t>collection and use of information</w:t>
      </w:r>
      <w:r w:rsidRPr="009A0F59">
        <w:rPr>
          <w:rStyle w:val="StyleUnderline"/>
        </w:rPr>
        <w:t xml:space="preserve"> about individuals and organizations </w:t>
      </w:r>
      <w:r w:rsidRPr="00914B3C">
        <w:rPr>
          <w:rStyle w:val="StyleUnderline"/>
          <w:highlight w:val="cyan"/>
        </w:rPr>
        <w:t>means</w:t>
      </w:r>
      <w:r w:rsidRPr="009A0F59">
        <w:rPr>
          <w:rStyle w:val="StyleUnderline"/>
        </w:rPr>
        <w:t xml:space="preserve"> that </w:t>
      </w:r>
      <w:r w:rsidRPr="00914B3C">
        <w:rPr>
          <w:rStyle w:val="StyleUnderline"/>
          <w:highlight w:val="cyan"/>
        </w:rPr>
        <w:t>we have focused on</w:t>
      </w:r>
      <w:r w:rsidRPr="009A0F59">
        <w:rPr>
          <w:rStyle w:val="StyleUnderline"/>
        </w:rPr>
        <w:t xml:space="preserve"> the </w:t>
      </w:r>
      <w:r w:rsidRPr="00914B3C">
        <w:rPr>
          <w:rStyle w:val="Emphasis"/>
          <w:highlight w:val="cyan"/>
        </w:rPr>
        <w:t>tactical threat-identification</w:t>
      </w:r>
      <w:r w:rsidRPr="00914B3C">
        <w:rPr>
          <w:rStyle w:val="StyleUnderline"/>
          <w:highlight w:val="cyan"/>
        </w:rPr>
        <w:t xml:space="preserve"> and </w:t>
      </w:r>
      <w:r w:rsidRPr="00914B3C">
        <w:rPr>
          <w:rStyle w:val="Emphasis"/>
          <w:highlight w:val="cyan"/>
        </w:rPr>
        <w:t>threat-disruption</w:t>
      </w:r>
      <w:r w:rsidRPr="009A0F59">
        <w:rPr>
          <w:rStyle w:val="StyleUnderline"/>
        </w:rPr>
        <w:t xml:space="preserve"> parts of homeland security intelligence</w:t>
      </w:r>
      <w:r>
        <w:t xml:space="preserve">. Thus, </w:t>
      </w:r>
      <w:r w:rsidRPr="009A0F59">
        <w:rPr>
          <w:rStyle w:val="StyleUnderline"/>
        </w:rPr>
        <w:t>we do not consider activities such as analyses designed to identify societal vulnerabilities or map the threat to those identified vulnerabilities to guide broader homeland security policies</w:t>
      </w:r>
      <w:r>
        <w:t>.5 Others have noted that the boundary between intelligence and law enforcement activities has blurred over time, particularly [end page 37] in response to transnational threats such as drug trafficking and terrorism. This blurring of the boundary between the two complicates an examination focused largely on the CT mission.6</w:t>
      </w:r>
    </w:p>
    <w:p w14:paraId="67977C91" w14:textId="31C87019" w:rsidR="00A979B4" w:rsidRPr="005C1DA0" w:rsidRDefault="00A979B4" w:rsidP="00B6054F">
      <w:pPr>
        <w:pStyle w:val="Heading4"/>
      </w:pPr>
      <w:r w:rsidRPr="005C1DA0">
        <w:rPr>
          <w:u w:val="single"/>
        </w:rPr>
        <w:t>Vote negative</w:t>
      </w:r>
      <w:r>
        <w:t xml:space="preserve"> to endorse a limited topic.</w:t>
      </w:r>
    </w:p>
    <w:p w14:paraId="4DD92370" w14:textId="71814AF1" w:rsidR="00A979B4" w:rsidRPr="005C1DA0" w:rsidRDefault="00A979B4" w:rsidP="00B6054F">
      <w:pPr>
        <w:pStyle w:val="Heading4"/>
      </w:pPr>
      <w:r w:rsidRPr="005C1DA0">
        <w:rPr>
          <w:u w:val="single"/>
        </w:rPr>
        <w:t>First</w:t>
      </w:r>
      <w:r>
        <w:t xml:space="preserve">, the </w:t>
      </w:r>
      <w:r w:rsidRPr="005C1DA0">
        <w:rPr>
          <w:u w:val="single"/>
        </w:rPr>
        <w:t>link</w:t>
      </w:r>
      <w:r>
        <w:t xml:space="preserve">: intelligence gathering is sufficiently broad to allow affirmative flexibility but narrow enough to ensure </w:t>
      </w:r>
      <w:r w:rsidRPr="008B612A">
        <w:rPr>
          <w:u w:val="single"/>
        </w:rPr>
        <w:t>predictable</w:t>
      </w:r>
      <w:r>
        <w:t xml:space="preserve">, </w:t>
      </w:r>
      <w:r w:rsidRPr="008B612A">
        <w:rPr>
          <w:u w:val="single"/>
        </w:rPr>
        <w:t>in-depth</w:t>
      </w:r>
      <w:r>
        <w:t xml:space="preserve"> debates. The aff justifies an unmanageably large number of plans that curtail monitoring in sectors like </w:t>
      </w:r>
      <w:r w:rsidRPr="005C1DA0">
        <w:rPr>
          <w:i/>
        </w:rPr>
        <w:t>agriculture</w:t>
      </w:r>
      <w:r>
        <w:t xml:space="preserve">, </w:t>
      </w:r>
      <w:r w:rsidRPr="005C1DA0">
        <w:rPr>
          <w:i/>
        </w:rPr>
        <w:t>banking</w:t>
      </w:r>
      <w:r>
        <w:t xml:space="preserve">, </w:t>
      </w:r>
      <w:r w:rsidRPr="005C1DA0">
        <w:rPr>
          <w:i/>
        </w:rPr>
        <w:t>education</w:t>
      </w:r>
      <w:r>
        <w:t xml:space="preserve">, </w:t>
      </w:r>
      <w:r w:rsidRPr="005C1DA0">
        <w:rPr>
          <w:i/>
        </w:rPr>
        <w:t>environment</w:t>
      </w:r>
      <w:r>
        <w:t xml:space="preserve">, </w:t>
      </w:r>
      <w:r w:rsidRPr="005C1DA0">
        <w:rPr>
          <w:i/>
        </w:rPr>
        <w:t>finance</w:t>
      </w:r>
      <w:r>
        <w:t xml:space="preserve">, </w:t>
      </w:r>
      <w:r w:rsidRPr="005C1DA0">
        <w:rPr>
          <w:i/>
        </w:rPr>
        <w:t>health care</w:t>
      </w:r>
      <w:r>
        <w:t xml:space="preserve">, </w:t>
      </w:r>
      <w:r w:rsidRPr="005C1DA0">
        <w:rPr>
          <w:i/>
        </w:rPr>
        <w:t>housing</w:t>
      </w:r>
      <w:r>
        <w:t xml:space="preserve">, </w:t>
      </w:r>
      <w:r w:rsidRPr="005C1DA0">
        <w:rPr>
          <w:i/>
        </w:rPr>
        <w:t>transportation</w:t>
      </w:r>
      <w:r>
        <w:t xml:space="preserve">, and </w:t>
      </w:r>
      <w:r w:rsidRPr="005C1DA0">
        <w:rPr>
          <w:i/>
        </w:rPr>
        <w:t>welfare</w:t>
      </w:r>
      <w:r>
        <w:t xml:space="preserve">. </w:t>
      </w:r>
    </w:p>
    <w:p w14:paraId="6624C323" w14:textId="0824F3EB" w:rsidR="00A979B4" w:rsidRPr="000C62E1" w:rsidRDefault="00A979B4" w:rsidP="00B6054F">
      <w:pPr>
        <w:pStyle w:val="Heading4"/>
      </w:pPr>
      <w:r w:rsidRPr="005C1DA0">
        <w:rPr>
          <w:u w:val="single"/>
        </w:rPr>
        <w:t>Second</w:t>
      </w:r>
      <w:r>
        <w:t xml:space="preserve">, the </w:t>
      </w:r>
      <w:r w:rsidRPr="005C1DA0">
        <w:rPr>
          <w:u w:val="single"/>
        </w:rPr>
        <w:t>impact</w:t>
      </w:r>
      <w:r>
        <w:t xml:space="preserve">: this prevents </w:t>
      </w:r>
      <w:r w:rsidRPr="005C1DA0">
        <w:rPr>
          <w:u w:val="single"/>
        </w:rPr>
        <w:t>rigorous preparation</w:t>
      </w:r>
      <w:r>
        <w:t xml:space="preserve"> and </w:t>
      </w:r>
      <w:r>
        <w:rPr>
          <w:u w:val="single"/>
        </w:rPr>
        <w:t>focused analysis</w:t>
      </w:r>
      <w:r>
        <w:t xml:space="preserve"> because it shifts debates away from the </w:t>
      </w:r>
      <w:r>
        <w:rPr>
          <w:u w:val="single"/>
        </w:rPr>
        <w:t>core controversy</w:t>
      </w:r>
      <w:r>
        <w:t xml:space="preserve"> about balancing security and civil liberties. This </w:t>
      </w:r>
      <w:r w:rsidRPr="005C1DA0">
        <w:rPr>
          <w:u w:val="single"/>
        </w:rPr>
        <w:t>won’t get stale</w:t>
      </w:r>
      <w:r>
        <w:t xml:space="preserve"> thanks to the Snowden revelations, but </w:t>
      </w:r>
      <w:r w:rsidRPr="005C1DA0">
        <w:rPr>
          <w:u w:val="single"/>
        </w:rPr>
        <w:t>no one will debate it</w:t>
      </w:r>
      <w:r>
        <w:t xml:space="preserve"> if affs are given less controversial options that </w:t>
      </w:r>
      <w:r w:rsidRPr="005C1DA0">
        <w:rPr>
          <w:u w:val="single"/>
        </w:rPr>
        <w:t>skirt the controversy</w:t>
      </w:r>
      <w:r>
        <w:t xml:space="preserve">. Broad interpretations sabotage </w:t>
      </w:r>
      <w:r w:rsidRPr="005C1DA0">
        <w:rPr>
          <w:u w:val="single"/>
        </w:rPr>
        <w:t>clash</w:t>
      </w:r>
      <w:r>
        <w:t xml:space="preserve"> and subvert </w:t>
      </w:r>
      <w:r w:rsidRPr="005C1DA0">
        <w:rPr>
          <w:u w:val="single"/>
        </w:rPr>
        <w:t>topic education</w:t>
      </w:r>
      <w:r>
        <w:t xml:space="preserve">. </w:t>
      </w:r>
    </w:p>
    <w:p w14:paraId="17702C83" w14:textId="11DC20CA" w:rsidR="00A979B4" w:rsidRDefault="00BB6E89" w:rsidP="00A979B4">
      <w:pPr>
        <w:pStyle w:val="Heading3"/>
      </w:pPr>
      <w:r>
        <w:t>2NC—</w:t>
      </w:r>
      <w:r w:rsidR="00A979B4">
        <w:t>Interpretation</w:t>
      </w:r>
    </w:p>
    <w:p w14:paraId="45685D47" w14:textId="77777777" w:rsidR="00A979B4" w:rsidRDefault="00A979B4" w:rsidP="00A979B4">
      <w:pPr>
        <w:pStyle w:val="Heading4"/>
      </w:pPr>
      <w:r>
        <w:t xml:space="preserve">“Domestic surveillance” is focused on the </w:t>
      </w:r>
      <w:r>
        <w:rPr>
          <w:u w:val="single"/>
        </w:rPr>
        <w:t xml:space="preserve">prevention of </w:t>
      </w:r>
      <w:r w:rsidRPr="00174A3C">
        <w:rPr>
          <w:u w:val="single"/>
        </w:rPr>
        <w:t>future attack</w:t>
      </w:r>
      <w:r>
        <w:rPr>
          <w:u w:val="single"/>
        </w:rPr>
        <w:t>s</w:t>
      </w:r>
      <w:r>
        <w:t xml:space="preserve">, not the prosecution of ordinary crimes. This is from an authoritative </w:t>
      </w:r>
      <w:r w:rsidRPr="00174A3C">
        <w:rPr>
          <w:u w:val="single"/>
        </w:rPr>
        <w:t>Supreme Court decision</w:t>
      </w:r>
      <w:r>
        <w:t xml:space="preserve">. </w:t>
      </w:r>
    </w:p>
    <w:p w14:paraId="4FCF55C4" w14:textId="77777777" w:rsidR="00A979B4" w:rsidRDefault="00A979B4" w:rsidP="00A979B4">
      <w:r w:rsidRPr="00810734">
        <w:rPr>
          <w:rStyle w:val="Style13ptBold"/>
        </w:rPr>
        <w:t>Powell 72</w:t>
      </w:r>
      <w:r>
        <w:t xml:space="preserve"> — </w:t>
      </w:r>
      <w:r w:rsidRPr="00810734">
        <w:t>Lewis Franklin Powell, Jr.</w:t>
      </w:r>
      <w:r>
        <w:t xml:space="preserve">, </w:t>
      </w:r>
      <w:r w:rsidRPr="00810734">
        <w:t>Associate Justice of the United States Supreme Court</w:t>
      </w:r>
      <w:r>
        <w:t xml:space="preserve"> (succeeded by Anthony Kennedy), 1972 (United States Supreme Court Majority Decision in United States v. United States District Court, Number 70-153, June 19</w:t>
      </w:r>
      <w:r w:rsidRPr="00810734">
        <w:rPr>
          <w:vertAlign w:val="superscript"/>
        </w:rPr>
        <w:t>th</w:t>
      </w:r>
      <w:r>
        <w:t xml:space="preserve">, Available Online at </w:t>
      </w:r>
      <w:hyperlink r:id="rId20" w:history="1">
        <w:r w:rsidRPr="00D22175">
          <w:rPr>
            <w:rStyle w:val="Hyperlink"/>
          </w:rPr>
          <w:t>http://caselaw.findlaw.com/us-supreme-court/407/297.html</w:t>
        </w:r>
      </w:hyperlink>
      <w:r>
        <w:t>, Accessed 07-05-2015)</w:t>
      </w:r>
    </w:p>
    <w:p w14:paraId="601A2C66" w14:textId="77777777" w:rsidR="00A979B4" w:rsidRDefault="00A979B4" w:rsidP="00A979B4">
      <w:r>
        <w:t xml:space="preserve">We emphasize, before concluding this opinion, the scope of our decision. As stated at the outset, </w:t>
      </w:r>
      <w:r w:rsidRPr="00914B3C">
        <w:rPr>
          <w:rStyle w:val="StyleUnderline"/>
          <w:highlight w:val="cyan"/>
        </w:rPr>
        <w:t>this case involves</w:t>
      </w:r>
      <w:r w:rsidRPr="00174A3C">
        <w:rPr>
          <w:rStyle w:val="StyleUnderline"/>
        </w:rPr>
        <w:t xml:space="preserve"> only the </w:t>
      </w:r>
      <w:r w:rsidRPr="00914B3C">
        <w:rPr>
          <w:rStyle w:val="StyleUnderline"/>
          <w:highlight w:val="cyan"/>
        </w:rPr>
        <w:t>domestic aspects of national security</w:t>
      </w:r>
      <w:r>
        <w:t>. We have not addressed, and express no opinion [407 U.S. 297, 322]   as to, the issues which may be involved with respect to activities of foreign powers or their agents. 20 Nor does our decision rest on the language of 2511 (3) or any other section of Title III of the Omnibus Crime Control and Safe Streets Act of 1968. That Act does not attempt to define or delineate the powers of the President to meet domestic threats to the national security.</w:t>
      </w:r>
    </w:p>
    <w:p w14:paraId="20AC2AF5" w14:textId="123F5D8F" w:rsidR="00A979B4" w:rsidRPr="00A979B4" w:rsidRDefault="00A979B4" w:rsidP="00A979B4">
      <w:r>
        <w:t xml:space="preserve">Moreover, we do not hold that the same type of standards and procedures prescribed by Title III are necessarily applicable to this case. We recognize that </w:t>
      </w:r>
      <w:r w:rsidRPr="00914B3C">
        <w:rPr>
          <w:rStyle w:val="StyleUnderline"/>
          <w:highlight w:val="cyan"/>
        </w:rPr>
        <w:t xml:space="preserve">domestic security surveillance may involve </w:t>
      </w:r>
      <w:r w:rsidRPr="00914B3C">
        <w:rPr>
          <w:rStyle w:val="Emphasis"/>
          <w:highlight w:val="cyan"/>
        </w:rPr>
        <w:t>different policy</w:t>
      </w:r>
      <w:r w:rsidRPr="00174A3C">
        <w:rPr>
          <w:rStyle w:val="Emphasis"/>
        </w:rPr>
        <w:t xml:space="preserve"> and practical </w:t>
      </w:r>
      <w:r w:rsidRPr="00914B3C">
        <w:rPr>
          <w:rStyle w:val="Emphasis"/>
          <w:highlight w:val="cyan"/>
        </w:rPr>
        <w:t>considerations</w:t>
      </w:r>
      <w:r w:rsidRPr="00914B3C">
        <w:rPr>
          <w:rStyle w:val="StyleUnderline"/>
          <w:highlight w:val="cyan"/>
        </w:rPr>
        <w:t xml:space="preserve"> from</w:t>
      </w:r>
      <w:r w:rsidRPr="00174A3C">
        <w:rPr>
          <w:rStyle w:val="StyleUnderline"/>
        </w:rPr>
        <w:t xml:space="preserve"> the </w:t>
      </w:r>
      <w:r w:rsidRPr="00914B3C">
        <w:rPr>
          <w:rStyle w:val="StyleUnderline"/>
          <w:highlight w:val="cyan"/>
        </w:rPr>
        <w:t>surveillance of "ordinary crime."</w:t>
      </w:r>
      <w:r w:rsidRPr="00174A3C">
        <w:rPr>
          <w:rStyle w:val="StyleUnderline"/>
        </w:rPr>
        <w:t xml:space="preserve"> The </w:t>
      </w:r>
      <w:r w:rsidRPr="00914B3C">
        <w:rPr>
          <w:rStyle w:val="StyleUnderline"/>
          <w:highlight w:val="cyan"/>
        </w:rPr>
        <w:t xml:space="preserve">gathering of security intelligence is often </w:t>
      </w:r>
      <w:r w:rsidRPr="00914B3C">
        <w:rPr>
          <w:rStyle w:val="Emphasis"/>
          <w:highlight w:val="cyan"/>
        </w:rPr>
        <w:t>long range</w:t>
      </w:r>
      <w:r w:rsidRPr="00174A3C">
        <w:rPr>
          <w:rStyle w:val="StyleUnderline"/>
        </w:rPr>
        <w:t xml:space="preserve"> and involves the interrelation of various sources and types of information. </w:t>
      </w:r>
      <w:r w:rsidRPr="00914B3C">
        <w:rPr>
          <w:rStyle w:val="StyleUnderline"/>
          <w:highlight w:val="cyan"/>
        </w:rPr>
        <w:t>The exact targets of</w:t>
      </w:r>
      <w:r w:rsidRPr="00174A3C">
        <w:rPr>
          <w:rStyle w:val="StyleUnderline"/>
        </w:rPr>
        <w:t xml:space="preserve"> such surveillance </w:t>
      </w:r>
      <w:r w:rsidRPr="00914B3C">
        <w:rPr>
          <w:rStyle w:val="StyleUnderline"/>
          <w:highlight w:val="cyan"/>
        </w:rPr>
        <w:t>may be more difficult to identify than in surveillance operations against many types of crime</w:t>
      </w:r>
      <w:r>
        <w:t xml:space="preserve"> specified in Title III. </w:t>
      </w:r>
      <w:r w:rsidRPr="00914B3C">
        <w:rPr>
          <w:rStyle w:val="StyleUnderline"/>
          <w:highlight w:val="cyan"/>
        </w:rPr>
        <w:t>Often</w:t>
      </w:r>
      <w:r>
        <w:t xml:space="preserve">, too, </w:t>
      </w:r>
      <w:r w:rsidRPr="00914B3C">
        <w:rPr>
          <w:rStyle w:val="StyleUnderline"/>
          <w:highlight w:val="cyan"/>
        </w:rPr>
        <w:t xml:space="preserve">the emphasis of domestic intelligence gathering is on </w:t>
      </w:r>
      <w:r w:rsidRPr="00914B3C">
        <w:rPr>
          <w:rStyle w:val="Emphasis"/>
          <w:highlight w:val="cyan"/>
        </w:rPr>
        <w:t>the prevention of unlawful activity</w:t>
      </w:r>
      <w:r w:rsidRPr="00914B3C">
        <w:rPr>
          <w:rStyle w:val="StyleUnderline"/>
          <w:highlight w:val="cyan"/>
        </w:rPr>
        <w:t xml:space="preserve"> or the enhancement of</w:t>
      </w:r>
      <w:r w:rsidRPr="00174A3C">
        <w:rPr>
          <w:rStyle w:val="StyleUnderline"/>
        </w:rPr>
        <w:t xml:space="preserve"> the </w:t>
      </w:r>
      <w:r w:rsidRPr="00914B3C">
        <w:rPr>
          <w:rStyle w:val="StyleUnderline"/>
          <w:highlight w:val="cyan"/>
        </w:rPr>
        <w:t xml:space="preserve">Government's </w:t>
      </w:r>
      <w:r w:rsidRPr="00914B3C">
        <w:rPr>
          <w:rStyle w:val="Emphasis"/>
          <w:highlight w:val="cyan"/>
        </w:rPr>
        <w:t>preparedness for</w:t>
      </w:r>
      <w:r w:rsidRPr="00174A3C">
        <w:rPr>
          <w:rStyle w:val="Emphasis"/>
        </w:rPr>
        <w:t xml:space="preserve"> some possible </w:t>
      </w:r>
      <w:r w:rsidRPr="00914B3C">
        <w:rPr>
          <w:rStyle w:val="Emphasis"/>
          <w:highlight w:val="cyan"/>
        </w:rPr>
        <w:t>future crisis or emergency</w:t>
      </w:r>
      <w:r>
        <w:t xml:space="preserve">. Thus, </w:t>
      </w:r>
      <w:r w:rsidRPr="00914B3C">
        <w:rPr>
          <w:rStyle w:val="StyleUnderline"/>
          <w:highlight w:val="cyan"/>
        </w:rPr>
        <w:t xml:space="preserve">the focus of domestic surveillance may be </w:t>
      </w:r>
      <w:r w:rsidRPr="00914B3C">
        <w:rPr>
          <w:rStyle w:val="Emphasis"/>
          <w:highlight w:val="cyan"/>
        </w:rPr>
        <w:t>less precise</w:t>
      </w:r>
      <w:r w:rsidRPr="00914B3C">
        <w:rPr>
          <w:rStyle w:val="StyleUnderline"/>
          <w:highlight w:val="cyan"/>
        </w:rPr>
        <w:t xml:space="preserve"> than that directed against more conventional</w:t>
      </w:r>
      <w:r w:rsidRPr="00174A3C">
        <w:rPr>
          <w:rStyle w:val="StyleUnderline"/>
        </w:rPr>
        <w:t xml:space="preserve"> types of </w:t>
      </w:r>
      <w:r w:rsidRPr="00914B3C">
        <w:rPr>
          <w:rStyle w:val="StyleUnderline"/>
          <w:highlight w:val="cyan"/>
        </w:rPr>
        <w:t>crime</w:t>
      </w:r>
      <w:r w:rsidR="00B6054F">
        <w:t>.</w:t>
      </w:r>
    </w:p>
    <w:p w14:paraId="524D42F3" w14:textId="42EF8E87" w:rsidR="001F0419" w:rsidRDefault="001F0419" w:rsidP="001F0419">
      <w:pPr>
        <w:pStyle w:val="Heading3"/>
      </w:pPr>
      <w:r>
        <w:t>2NC</w:t>
      </w:r>
      <w:r w:rsidR="007F288C">
        <w:t>—</w:t>
      </w:r>
      <w:r>
        <w:t>Violation</w:t>
      </w:r>
    </w:p>
    <w:p w14:paraId="010EAA53" w14:textId="2AA8F331" w:rsidR="001F0419" w:rsidRPr="001F0419" w:rsidRDefault="001F0419" w:rsidP="001F0419">
      <w:pPr>
        <w:pStyle w:val="Heading4"/>
      </w:pPr>
      <w:r>
        <w:t xml:space="preserve">SEC enforcement surveillance is </w:t>
      </w:r>
      <w:r w:rsidRPr="003F542B">
        <w:rPr>
          <w:i/>
          <w:u w:val="single"/>
        </w:rPr>
        <w:t>law enforcement</w:t>
      </w:r>
      <w:r>
        <w:t>, not intelligence gathering</w:t>
      </w:r>
    </w:p>
    <w:p w14:paraId="7CB0BD21" w14:textId="77777777" w:rsidR="001F0419" w:rsidRPr="00400B55" w:rsidRDefault="001F0419" w:rsidP="001F0419">
      <w:pPr>
        <w:pStyle w:val="Small"/>
      </w:pPr>
      <w:r w:rsidRPr="00400B55">
        <w:rPr>
          <w:rStyle w:val="Style13ptBold"/>
        </w:rPr>
        <w:t>Investopedia No Date</w:t>
      </w:r>
      <w:r>
        <w:t xml:space="preserve"> (“</w:t>
      </w:r>
      <w:r w:rsidRPr="00400B55">
        <w:t>Division Of Enforcement</w:t>
      </w:r>
      <w:r>
        <w:t xml:space="preserve">,” </w:t>
      </w:r>
      <w:r w:rsidRPr="00400B55">
        <w:t>http://www.investopedia.com/terms/d/division-of-enforcement.asp</w:t>
      </w:r>
      <w:r>
        <w:t xml:space="preserve"> No Date) STRYKER</w:t>
      </w:r>
    </w:p>
    <w:p w14:paraId="38C733DD" w14:textId="2354A36F" w:rsidR="001F0419" w:rsidRPr="001F0419" w:rsidRDefault="001F0419" w:rsidP="001F0419">
      <w:pPr>
        <w:pStyle w:val="Small"/>
      </w:pPr>
      <w:r>
        <w:t xml:space="preserve">INVESTOPEDIA EXPLAINS 'DIVISION OF ENFORCEMENT' </w:t>
      </w:r>
      <w:r w:rsidRPr="00400B55">
        <w:rPr>
          <w:rStyle w:val="StyleUnderline"/>
        </w:rPr>
        <w:t xml:space="preserve">The Division of Enforcement is </w:t>
      </w:r>
      <w:r w:rsidRPr="00400B55">
        <w:rPr>
          <w:rStyle w:val="Emphasis"/>
        </w:rPr>
        <w:t>somewhat like the police force for the SEC</w:t>
      </w:r>
      <w:r w:rsidRPr="00400B55">
        <w:rPr>
          <w:rStyle w:val="StyleUnderline"/>
        </w:rPr>
        <w:t xml:space="preserve">. Since the </w:t>
      </w:r>
      <w:r w:rsidRPr="00400B55">
        <w:rPr>
          <w:rStyle w:val="Emphasis"/>
        </w:rPr>
        <w:t>chief goal of the SEC is securities law enforcement</w:t>
      </w:r>
      <w:r w:rsidRPr="00400B55">
        <w:rPr>
          <w:rStyle w:val="StyleUnderline"/>
        </w:rPr>
        <w:t>, this division is central to accomplishing its mandate</w:t>
      </w:r>
      <w:r>
        <w:t xml:space="preserve">. According to the SEC website, </w:t>
      </w:r>
      <w:r w:rsidRPr="00400B55">
        <w:rPr>
          <w:rStyle w:val="StyleUnderline"/>
        </w:rPr>
        <w:t>common securities law violations include manipulation of market prices, stealing a customer's fund or securities, insider trading, violating the broker-dealers' responsibility to treat customers fairly, and misrepresentation or omission of material facts relating to securities</w:t>
      </w:r>
      <w:r>
        <w:t>.</w:t>
      </w:r>
    </w:p>
    <w:p w14:paraId="13DBE683" w14:textId="31E4FCE9" w:rsidR="00F50D1F" w:rsidRDefault="00F50D1F" w:rsidP="001F0419">
      <w:pPr>
        <w:pStyle w:val="Heading2"/>
      </w:pPr>
      <w:r>
        <w:t>PCAOB CP</w:t>
      </w:r>
    </w:p>
    <w:p w14:paraId="7626EDA1" w14:textId="45930F24" w:rsidR="00F50D1F" w:rsidRDefault="00BB6E89" w:rsidP="00F50D1F">
      <w:pPr>
        <w:pStyle w:val="Heading3"/>
      </w:pPr>
      <w:r>
        <w:t>1NC—Reform Counterplan</w:t>
      </w:r>
    </w:p>
    <w:p w14:paraId="4E77229D" w14:textId="77777777" w:rsidR="00F50D1F" w:rsidRPr="00B02A7B" w:rsidRDefault="00F50D1F" w:rsidP="00F50D1F">
      <w:pPr>
        <w:pStyle w:val="Heading4"/>
      </w:pPr>
      <w:r w:rsidRPr="00B02A7B">
        <w:t>The United States federal government should</w:t>
      </w:r>
    </w:p>
    <w:p w14:paraId="4B77B4E1" w14:textId="77777777" w:rsidR="00F50D1F" w:rsidRPr="00B02A7B" w:rsidRDefault="00F50D1F" w:rsidP="00F50D1F">
      <w:pPr>
        <w:pStyle w:val="Heading4"/>
      </w:pPr>
      <w:r w:rsidRPr="00B02A7B">
        <w:t xml:space="preserve">-require reauthorization of the Public Company Accounting Oversight Board </w:t>
      </w:r>
    </w:p>
    <w:p w14:paraId="4A62FF65" w14:textId="77777777" w:rsidR="00F50D1F" w:rsidRPr="00B02A7B" w:rsidRDefault="00F50D1F" w:rsidP="00F50D1F">
      <w:pPr>
        <w:pStyle w:val="Heading4"/>
      </w:pPr>
      <w:r w:rsidRPr="00B02A7B">
        <w:t>-include the PCAOB in SEC accountability reviews</w:t>
      </w:r>
    </w:p>
    <w:p w14:paraId="52EC8F7F" w14:textId="77777777" w:rsidR="00F50D1F" w:rsidRPr="00B02A7B" w:rsidRDefault="00F50D1F" w:rsidP="00F50D1F">
      <w:pPr>
        <w:pStyle w:val="Heading4"/>
      </w:pPr>
      <w:r w:rsidRPr="00B02A7B">
        <w:t>-create an expedited appeal process for PCAOB audit decisions</w:t>
      </w:r>
    </w:p>
    <w:p w14:paraId="5849D1C1" w14:textId="77777777" w:rsidR="00F50D1F" w:rsidRDefault="00F50D1F" w:rsidP="00F50D1F">
      <w:pPr>
        <w:pStyle w:val="Heading4"/>
      </w:pPr>
      <w:r w:rsidRPr="00B02A7B">
        <w:t>-eliminate PCAOB exemptions from public right-to-know laws</w:t>
      </w:r>
    </w:p>
    <w:p w14:paraId="2300B20E" w14:textId="77777777" w:rsidR="00F50D1F" w:rsidRDefault="00F50D1F" w:rsidP="00F50D1F"/>
    <w:p w14:paraId="6CBB8DDD" w14:textId="77777777" w:rsidR="00F50D1F" w:rsidRPr="00B02A7B" w:rsidRDefault="00F50D1F" w:rsidP="00F50D1F">
      <w:pPr>
        <w:pStyle w:val="Heading4"/>
      </w:pPr>
      <w:r w:rsidRPr="00B02A7B">
        <w:t>The counterplan solves – creates effective oversight of the SEC and incorporates small businesses into legislative processes – here’s the solvency advocate</w:t>
      </w:r>
    </w:p>
    <w:p w14:paraId="723E3BC3" w14:textId="77777777" w:rsidR="00F50D1F" w:rsidRDefault="00F50D1F" w:rsidP="00F50D1F">
      <w:r w:rsidRPr="00231DE1">
        <w:rPr>
          <w:rStyle w:val="Style13ptBold"/>
        </w:rPr>
        <w:t>Coates 7</w:t>
      </w:r>
      <w:r>
        <w:t xml:space="preserve"> (John, Professor of Law and Economics at Harvard Law School, “The Goals and Promise of the Sarbanes-Oxley Act”, The Journal of Economic Perspectives, Vol. 21, No. 1 (Winter, 2007), http://faculty.wwu.edu/dunnc3/rprnts.GoalsPromiseSOX.pdf)</w:t>
      </w:r>
    </w:p>
    <w:p w14:paraId="58879802" w14:textId="77777777" w:rsidR="00F50D1F" w:rsidRPr="00231DE1" w:rsidRDefault="00F50D1F" w:rsidP="00F50D1F">
      <w:pPr>
        <w:rPr>
          <w:sz w:val="16"/>
        </w:rPr>
      </w:pPr>
      <w:r w:rsidRPr="00231DE1">
        <w:rPr>
          <w:sz w:val="16"/>
        </w:rPr>
        <w:t xml:space="preserve">If or </w:t>
      </w:r>
      <w:r w:rsidRPr="00A64CC4">
        <w:rPr>
          <w:rStyle w:val="StyleUnderline"/>
        </w:rPr>
        <w:t xml:space="preserve">when Congress revisits </w:t>
      </w:r>
      <w:r w:rsidRPr="00A64CC4">
        <w:rPr>
          <w:sz w:val="16"/>
        </w:rPr>
        <w:t xml:space="preserve">the </w:t>
      </w:r>
      <w:r w:rsidRPr="00A64CC4">
        <w:rPr>
          <w:rStyle w:val="StyleUnderline"/>
        </w:rPr>
        <w:t>Sarbanes-Oxley</w:t>
      </w:r>
      <w:r w:rsidRPr="00A64CC4">
        <w:rPr>
          <w:sz w:val="16"/>
        </w:rPr>
        <w:t xml:space="preserve"> legislation, </w:t>
      </w:r>
      <w:r w:rsidRPr="00A64CC4">
        <w:rPr>
          <w:rStyle w:val="StyleUnderline"/>
        </w:rPr>
        <w:t xml:space="preserve">it could improve upon the design of the </w:t>
      </w:r>
      <w:r w:rsidRPr="00A64CC4">
        <w:rPr>
          <w:rStyle w:val="Emphasis"/>
        </w:rPr>
        <w:t>P</w:t>
      </w:r>
      <w:r w:rsidRPr="00A64CC4">
        <w:rPr>
          <w:sz w:val="16"/>
        </w:rPr>
        <w:t xml:space="preserve">ublic </w:t>
      </w:r>
      <w:r w:rsidRPr="00A64CC4">
        <w:rPr>
          <w:rStyle w:val="Emphasis"/>
        </w:rPr>
        <w:t>C</w:t>
      </w:r>
      <w:r w:rsidRPr="00A64CC4">
        <w:rPr>
          <w:sz w:val="16"/>
        </w:rPr>
        <w:t xml:space="preserve">ompany </w:t>
      </w:r>
      <w:r w:rsidRPr="00A64CC4">
        <w:rPr>
          <w:rStyle w:val="Emphasis"/>
        </w:rPr>
        <w:t>A</w:t>
      </w:r>
      <w:r w:rsidRPr="00A64CC4">
        <w:rPr>
          <w:sz w:val="16"/>
        </w:rPr>
        <w:t xml:space="preserve">ccounting </w:t>
      </w:r>
      <w:r w:rsidRPr="00A64CC4">
        <w:rPr>
          <w:rStyle w:val="Emphasis"/>
        </w:rPr>
        <w:t>O</w:t>
      </w:r>
      <w:r w:rsidRPr="00A64CC4">
        <w:rPr>
          <w:sz w:val="16"/>
        </w:rPr>
        <w:t xml:space="preserve">versight </w:t>
      </w:r>
      <w:r w:rsidRPr="00A64CC4">
        <w:rPr>
          <w:rStyle w:val="Emphasis"/>
        </w:rPr>
        <w:t>B</w:t>
      </w:r>
      <w:r w:rsidRPr="00231DE1">
        <w:rPr>
          <w:sz w:val="16"/>
        </w:rPr>
        <w:t xml:space="preserve">oard </w:t>
      </w:r>
      <w:r w:rsidRPr="00231DE1">
        <w:rPr>
          <w:rStyle w:val="StyleUnderline"/>
        </w:rPr>
        <w:t>in several ways</w:t>
      </w:r>
      <w:r w:rsidRPr="00231DE1">
        <w:rPr>
          <w:sz w:val="16"/>
        </w:rPr>
        <w:t xml:space="preserve">. </w:t>
      </w:r>
      <w:r w:rsidRPr="00231DE1">
        <w:rPr>
          <w:rStyle w:val="StyleUnderline"/>
        </w:rPr>
        <w:t>First, Congress should require that PCAOB be reauthorized after some number of years</w:t>
      </w:r>
      <w:r w:rsidRPr="00231DE1">
        <w:rPr>
          <w:sz w:val="16"/>
        </w:rPr>
        <w:t xml:space="preserve"> of operation (Clark, forthcoming). Such </w:t>
      </w:r>
      <w:r w:rsidRPr="00231DE1">
        <w:rPr>
          <w:rStyle w:val="StyleUnderline"/>
        </w:rPr>
        <w:t>reauthorization would force an evaluation of PCAOB's performance and effectiveness</w:t>
      </w:r>
      <w:r w:rsidRPr="00231DE1">
        <w:rPr>
          <w:sz w:val="16"/>
        </w:rPr>
        <w:t xml:space="preserve">, and </w:t>
      </w:r>
      <w:r w:rsidRPr="00231DE1">
        <w:rPr>
          <w:rStyle w:val="StyleUnderline"/>
        </w:rPr>
        <w:t>would provide an opportunity for Congress to alter the institution</w:t>
      </w:r>
      <w:r w:rsidRPr="00231DE1">
        <w:rPr>
          <w:sz w:val="16"/>
        </w:rPr>
        <w:t xml:space="preserve"> if (for example) it has been captured by the auditing industry or has shown signs of bureaucratic empirebuilding. While a near-term reauthorization would face a political risk that the law might not be approved absent headline-grabbing scandals, a reauthorization after, say, a decade would give PCAOB sufficient time to build political relationships so that reauthorization would be likely, absent a strong showing by PCAOB critics that the agency had been ineffective or unresponsive to legitimate concerns. </w:t>
      </w:r>
      <w:r w:rsidRPr="00231DE1">
        <w:rPr>
          <w:rStyle w:val="StyleUnderline"/>
        </w:rPr>
        <w:t xml:space="preserve">Second, rather than giving </w:t>
      </w:r>
      <w:r w:rsidRPr="00231DE1">
        <w:rPr>
          <w:rStyle w:val="Emphasis"/>
        </w:rPr>
        <w:t>the SEC alone</w:t>
      </w:r>
      <w:r w:rsidRPr="00231DE1">
        <w:rPr>
          <w:rStyle w:val="StyleUnderline"/>
        </w:rPr>
        <w:t xml:space="preserve"> the task of ensuring ongoing accountability</w:t>
      </w:r>
      <w:r w:rsidRPr="00231DE1">
        <w:rPr>
          <w:sz w:val="16"/>
        </w:rPr>
        <w:t xml:space="preserve"> at PCAOB, </w:t>
      </w:r>
      <w:r w:rsidRPr="00231DE1">
        <w:rPr>
          <w:rStyle w:val="StyleUnderline"/>
        </w:rPr>
        <w:t>it might be better to involve PCAOB's constituencies</w:t>
      </w:r>
      <w:r w:rsidRPr="00231DE1">
        <w:rPr>
          <w:sz w:val="16"/>
        </w:rPr>
        <w:t xml:space="preserve"> in its governance. For example, </w:t>
      </w:r>
      <w:r w:rsidRPr="00231DE1">
        <w:rPr>
          <w:rStyle w:val="StyleUnderline"/>
        </w:rPr>
        <w:t xml:space="preserve">the PCAOB could be required to </w:t>
      </w:r>
      <w:r w:rsidRPr="00231DE1">
        <w:rPr>
          <w:rStyle w:val="Emphasis"/>
        </w:rPr>
        <w:t>obtain and respond to evaluations</w:t>
      </w:r>
      <w:r w:rsidRPr="00231DE1">
        <w:rPr>
          <w:rStyle w:val="StyleUnderline"/>
        </w:rPr>
        <w:t xml:space="preserve"> by specified advisory groups</w:t>
      </w:r>
      <w:r w:rsidRPr="00231DE1">
        <w:rPr>
          <w:sz w:val="16"/>
        </w:rPr>
        <w:t>-</w:t>
      </w:r>
      <w:r w:rsidRPr="00231DE1">
        <w:rPr>
          <w:rStyle w:val="StyleUnderline"/>
        </w:rPr>
        <w:t>including</w:t>
      </w:r>
      <w:r w:rsidRPr="00231DE1">
        <w:rPr>
          <w:sz w:val="16"/>
        </w:rPr>
        <w:t xml:space="preserve"> investors, </w:t>
      </w:r>
      <w:r w:rsidRPr="00231DE1">
        <w:rPr>
          <w:rStyle w:val="StyleUnderline"/>
        </w:rPr>
        <w:t>auditing firms</w:t>
      </w:r>
      <w:r w:rsidRPr="00231DE1">
        <w:rPr>
          <w:sz w:val="16"/>
        </w:rPr>
        <w:t xml:space="preserve">, finance executives, </w:t>
      </w:r>
      <w:r w:rsidRPr="00231DE1">
        <w:rPr>
          <w:rStyle w:val="StyleUnderline"/>
        </w:rPr>
        <w:t xml:space="preserve">and </w:t>
      </w:r>
      <w:r w:rsidRPr="00231DE1">
        <w:rPr>
          <w:rStyle w:val="Emphasis"/>
        </w:rPr>
        <w:t>representatives of small business</w:t>
      </w:r>
      <w:r w:rsidRPr="00231DE1">
        <w:rPr>
          <w:sz w:val="16"/>
        </w:rPr>
        <w:t>-</w:t>
      </w:r>
      <w:r w:rsidRPr="00231DE1">
        <w:rPr>
          <w:rStyle w:val="StyleUnderline"/>
        </w:rPr>
        <w:t>giving those groups</w:t>
      </w:r>
      <w:r w:rsidRPr="00231DE1">
        <w:rPr>
          <w:sz w:val="16"/>
        </w:rPr>
        <w:t xml:space="preserve"> </w:t>
      </w:r>
      <w:r w:rsidRPr="00231DE1">
        <w:rPr>
          <w:rStyle w:val="Emphasis"/>
        </w:rPr>
        <w:t>a permanent and substantive role</w:t>
      </w:r>
      <w:r w:rsidRPr="00231DE1">
        <w:rPr>
          <w:sz w:val="16"/>
        </w:rPr>
        <w:t xml:space="preserve"> </w:t>
      </w:r>
      <w:r w:rsidRPr="00231DE1">
        <w:rPr>
          <w:rStyle w:val="StyleUnderline"/>
        </w:rPr>
        <w:t>in its deliberations</w:t>
      </w:r>
      <w:r w:rsidRPr="00231DE1">
        <w:rPr>
          <w:sz w:val="16"/>
        </w:rPr>
        <w:t xml:space="preserve">. </w:t>
      </w:r>
      <w:r w:rsidRPr="00231DE1">
        <w:rPr>
          <w:rStyle w:val="StyleUnderline"/>
        </w:rPr>
        <w:t>A process similar</w:t>
      </w:r>
      <w:r w:rsidRPr="00231DE1">
        <w:rPr>
          <w:sz w:val="16"/>
        </w:rPr>
        <w:t xml:space="preserve"> to this </w:t>
      </w:r>
      <w:r w:rsidRPr="00231DE1">
        <w:rPr>
          <w:rStyle w:val="StyleUnderline"/>
        </w:rPr>
        <w:t>operates at the Financial Accounting Standards Board</w:t>
      </w:r>
      <w:r w:rsidRPr="00231DE1">
        <w:rPr>
          <w:sz w:val="16"/>
        </w:rPr>
        <w:t xml:space="preserve">, </w:t>
      </w:r>
      <w:r w:rsidRPr="00231DE1">
        <w:rPr>
          <w:rStyle w:val="StyleUnderline"/>
        </w:rPr>
        <w:t>which consults with a 34-member</w:t>
      </w:r>
      <w:r w:rsidRPr="00231DE1">
        <w:rPr>
          <w:sz w:val="16"/>
        </w:rPr>
        <w:t xml:space="preserve"> Financial Accounting Standards Advisory </w:t>
      </w:r>
      <w:r w:rsidRPr="00231DE1">
        <w:rPr>
          <w:rStyle w:val="StyleUnderline"/>
        </w:rPr>
        <w:t>Committee made up of top corporate executives</w:t>
      </w:r>
      <w:r w:rsidRPr="00231DE1">
        <w:rPr>
          <w:sz w:val="16"/>
        </w:rPr>
        <w:t xml:space="preserve">, audit firm partners, accounting academics, officers of selfregulatory organizations (such as the New York Stock Exchange), and financial analysts. </w:t>
      </w:r>
      <w:r w:rsidRPr="00231DE1">
        <w:rPr>
          <w:rStyle w:val="StyleUnderline"/>
        </w:rPr>
        <w:t>Third,</w:t>
      </w:r>
      <w:r w:rsidRPr="00231DE1">
        <w:rPr>
          <w:sz w:val="16"/>
        </w:rPr>
        <w:t xml:space="preserve"> </w:t>
      </w:r>
      <w:r w:rsidRPr="00231DE1">
        <w:rPr>
          <w:rStyle w:val="StyleUnderline"/>
        </w:rPr>
        <w:t xml:space="preserve">audit </w:t>
      </w:r>
      <w:r w:rsidRPr="00231DE1">
        <w:rPr>
          <w:rStyle w:val="Emphasis"/>
        </w:rPr>
        <w:t>clients that are unhappy</w:t>
      </w:r>
      <w:r w:rsidRPr="00231DE1">
        <w:rPr>
          <w:rStyle w:val="StyleUnderline"/>
        </w:rPr>
        <w:t xml:space="preserve"> about audit firm's judgments</w:t>
      </w:r>
      <w:r w:rsidRPr="00231DE1">
        <w:rPr>
          <w:sz w:val="16"/>
        </w:rPr>
        <w:t>-particularly regarding control system weaknesses-</w:t>
      </w:r>
      <w:r w:rsidRPr="00231DE1">
        <w:rPr>
          <w:rStyle w:val="StyleUnderline"/>
        </w:rPr>
        <w:t>should have a prompt and effective way to appeal the judgment</w:t>
      </w:r>
      <w:r w:rsidRPr="00231DE1">
        <w:rPr>
          <w:sz w:val="16"/>
        </w:rPr>
        <w:t xml:space="preserve"> to PCAOB staff. The SEC should monitor such appeals to verify that PCAOB is restraining the audit firms from imposing costs on public companies. </w:t>
      </w:r>
      <w:r w:rsidRPr="00B02A7B">
        <w:rPr>
          <w:rStyle w:val="StyleUnderline"/>
        </w:rPr>
        <w:t>Fourth</w:t>
      </w:r>
      <w:r w:rsidRPr="00231DE1">
        <w:rPr>
          <w:sz w:val="16"/>
        </w:rPr>
        <w:t xml:space="preserve">, while PCAOB's reports disclose problems found with past audits, </w:t>
      </w:r>
      <w:r w:rsidRPr="00231DE1">
        <w:rPr>
          <w:rStyle w:val="StyleUnderline"/>
        </w:rPr>
        <w:t>Sarbanes-Oxley prohibits PCAOB from releasing portions of inspection reports that criticize an audit firm's</w:t>
      </w:r>
      <w:r w:rsidRPr="00231DE1">
        <w:rPr>
          <w:sz w:val="16"/>
        </w:rPr>
        <w:t xml:space="preserve"> control </w:t>
      </w:r>
      <w:r w:rsidRPr="00231DE1">
        <w:rPr>
          <w:rStyle w:val="StyleUnderline"/>
        </w:rPr>
        <w:t>systems unless the audit firm fails to address the criticisms</w:t>
      </w:r>
      <w:r w:rsidRPr="00231DE1">
        <w:rPr>
          <w:sz w:val="16"/>
        </w:rPr>
        <w:t xml:space="preserve"> within 12 months of the report. As a result, the market and client firms will not know about and will not be able to react to those criticisms. </w:t>
      </w:r>
      <w:r w:rsidRPr="00231DE1">
        <w:rPr>
          <w:rStyle w:val="StyleUnderline"/>
        </w:rPr>
        <w:t>Increased disclosure</w:t>
      </w:r>
      <w:r w:rsidRPr="00231DE1">
        <w:rPr>
          <w:sz w:val="16"/>
        </w:rPr>
        <w:t xml:space="preserve"> by PCAOB </w:t>
      </w:r>
      <w:r w:rsidRPr="00231DE1">
        <w:rPr>
          <w:rStyle w:val="StyleUnderline"/>
        </w:rPr>
        <w:t>would be appropriate</w:t>
      </w:r>
      <w:r w:rsidRPr="00231DE1">
        <w:rPr>
          <w:sz w:val="16"/>
        </w:rPr>
        <w:t xml:space="preserve">. Fifth, </w:t>
      </w:r>
      <w:r w:rsidRPr="00231DE1">
        <w:rPr>
          <w:rStyle w:val="StyleUnderline"/>
        </w:rPr>
        <w:t>PCAOB's exemptions</w:t>
      </w:r>
      <w:r w:rsidRPr="00231DE1">
        <w:rPr>
          <w:sz w:val="16"/>
        </w:rPr>
        <w:t xml:space="preserve"> </w:t>
      </w:r>
      <w:r w:rsidRPr="00231DE1">
        <w:rPr>
          <w:rStyle w:val="StyleUnderline"/>
        </w:rPr>
        <w:t>from public-right-to-know laws</w:t>
      </w:r>
      <w:r w:rsidRPr="00231DE1">
        <w:rPr>
          <w:sz w:val="16"/>
        </w:rPr>
        <w:t xml:space="preserve">, while defensible in its start-up phase, </w:t>
      </w:r>
      <w:r w:rsidRPr="00231DE1">
        <w:rPr>
          <w:rStyle w:val="StyleUnderline"/>
        </w:rPr>
        <w:t>should be revisited</w:t>
      </w:r>
      <w:r w:rsidRPr="00231DE1">
        <w:rPr>
          <w:sz w:val="16"/>
        </w:rPr>
        <w:t xml:space="preserve"> as its power and influence grows. </w:t>
      </w:r>
    </w:p>
    <w:p w14:paraId="64DF5B6B" w14:textId="4FCED63B" w:rsidR="00F50D1F" w:rsidRDefault="00BB6E89" w:rsidP="00F50D1F">
      <w:pPr>
        <w:pStyle w:val="Heading3"/>
      </w:pPr>
      <w:r>
        <w:t>1NC—Politics Net Benefit</w:t>
      </w:r>
    </w:p>
    <w:p w14:paraId="67C2F7C7" w14:textId="77777777" w:rsidR="00F50D1F" w:rsidRDefault="00F50D1F" w:rsidP="00F50D1F">
      <w:pPr>
        <w:pStyle w:val="Heading4"/>
      </w:pPr>
      <w:r>
        <w:t>the CP’s popular – avoids politics</w:t>
      </w:r>
    </w:p>
    <w:p w14:paraId="3DA87A50" w14:textId="77777777" w:rsidR="00F50D1F" w:rsidRPr="00AC53D5" w:rsidRDefault="00F50D1F" w:rsidP="00F50D1F">
      <w:r w:rsidRPr="00AC53D5">
        <w:rPr>
          <w:rStyle w:val="Style13ptBold"/>
        </w:rPr>
        <w:t>Hamilton 13</w:t>
      </w:r>
      <w:r>
        <w:t xml:space="preserve"> </w:t>
      </w:r>
      <w:r w:rsidRPr="00AC53D5">
        <w:t>(James, Principal Analyst at Wolters Kluwer Law &amp; Business, a leading provider of corporate and securities information. Hamilton has been tracking, analyzing and explaining securities law and regulation for over 30 years as an analyst for Wolters Kluwer Law &amp; Business. He has written and spoken extensively on federal securities law and is cited as an authority in the Senate Banking Committee Report (S. 111-176) of the Dodd-Frank Act. “Prospects for Securities</w:t>
      </w:r>
      <w:r>
        <w:t xml:space="preserve"> </w:t>
      </w:r>
      <w:r w:rsidRPr="00AC53D5">
        <w:t>and Financial Legislation</w:t>
      </w:r>
      <w:r>
        <w:t xml:space="preserve"> </w:t>
      </w:r>
      <w:r w:rsidRPr="00AC53D5">
        <w:t>in the 113th Congress”, a white paper published by Wolters Kluwer, http://www.wklawbusiness.com/media/wk/lnb/pdf/securities/whitepapers/briefing_prospects-for-securities-and-financial-legislation%20_01-13_draft3.pdf)</w:t>
      </w:r>
    </w:p>
    <w:p w14:paraId="036933EC" w14:textId="77777777" w:rsidR="00F50D1F" w:rsidRPr="00AC53D5" w:rsidRDefault="00F50D1F" w:rsidP="00F50D1F">
      <w:pPr>
        <w:rPr>
          <w:rStyle w:val="StyleUnderline"/>
        </w:rPr>
      </w:pPr>
      <w:r w:rsidRPr="00AC53D5">
        <w:rPr>
          <w:rStyle w:val="StyleUnderline"/>
        </w:rPr>
        <w:t>Another piece of legislation that appears to have</w:t>
      </w:r>
      <w:r w:rsidRPr="00AC53D5">
        <w:rPr>
          <w:sz w:val="16"/>
        </w:rPr>
        <w:t xml:space="preserve"> </w:t>
      </w:r>
      <w:r w:rsidRPr="00AC53D5">
        <w:rPr>
          <w:rStyle w:val="Emphasis"/>
        </w:rPr>
        <w:t>strong bipartisan support</w:t>
      </w:r>
      <w:r w:rsidRPr="00AC53D5">
        <w:rPr>
          <w:sz w:val="16"/>
        </w:rPr>
        <w:t xml:space="preserve"> </w:t>
      </w:r>
      <w:r w:rsidRPr="00AC53D5">
        <w:rPr>
          <w:rStyle w:val="StyleUnderline"/>
        </w:rPr>
        <w:t>would reform PCAOB</w:t>
      </w:r>
      <w:r w:rsidRPr="00AC53D5">
        <w:rPr>
          <w:sz w:val="16"/>
        </w:rPr>
        <w:t xml:space="preserve"> procedures. </w:t>
      </w:r>
      <w:r w:rsidRPr="00AC53D5">
        <w:rPr>
          <w:rStyle w:val="StyleUnderline"/>
        </w:rPr>
        <w:t xml:space="preserve">The PCAOB has asked Congress for legislation </w:t>
      </w:r>
      <w:r w:rsidRPr="00AC53D5">
        <w:rPr>
          <w:rStyle w:val="Emphasis"/>
        </w:rPr>
        <w:t>amending the Sarbanes-Oxley Act</w:t>
      </w:r>
      <w:r w:rsidRPr="00AC53D5">
        <w:rPr>
          <w:sz w:val="16"/>
        </w:rPr>
        <w:t xml:space="preserve"> </w:t>
      </w:r>
      <w:r w:rsidRPr="00AC53D5">
        <w:rPr>
          <w:rStyle w:val="StyleUnderline"/>
        </w:rPr>
        <w:t>so that</w:t>
      </w:r>
      <w:r w:rsidRPr="00AC53D5">
        <w:rPr>
          <w:sz w:val="16"/>
        </w:rPr>
        <w:t xml:space="preserve"> Board disciplinary </w:t>
      </w:r>
      <w:r w:rsidRPr="00AC53D5">
        <w:rPr>
          <w:rStyle w:val="StyleUnderline"/>
        </w:rPr>
        <w:t>hearings</w:t>
      </w:r>
      <w:r w:rsidRPr="00AC53D5">
        <w:rPr>
          <w:sz w:val="16"/>
        </w:rPr>
        <w:t xml:space="preserve"> against individual auditors and accounting firms </w:t>
      </w:r>
      <w:r w:rsidRPr="00AC53D5">
        <w:rPr>
          <w:rStyle w:val="StyleUnderline"/>
        </w:rPr>
        <w:t>will be public</w:t>
      </w:r>
      <w:r w:rsidRPr="00AC53D5">
        <w:rPr>
          <w:sz w:val="16"/>
        </w:rPr>
        <w:t xml:space="preserve">. From the initiation of the PCAOB disciplinary proceeding through the SEC decision to let the sanctions commence, </w:t>
      </w:r>
      <w:r w:rsidRPr="00AC53D5">
        <w:rPr>
          <w:rStyle w:val="StyleUnderline"/>
        </w:rPr>
        <w:t>the entire proceeding currently take place behind closed doors</w:t>
      </w:r>
      <w:r w:rsidRPr="00AC53D5">
        <w:rPr>
          <w:sz w:val="16"/>
        </w:rPr>
        <w:t xml:space="preserve">, which is </w:t>
      </w:r>
      <w:r w:rsidRPr="00AC53D5">
        <w:rPr>
          <w:rStyle w:val="StyleUnderline"/>
        </w:rPr>
        <w:t>in sharp contrast to similar SEC proceedings</w:t>
      </w:r>
      <w:r w:rsidRPr="00AC53D5">
        <w:rPr>
          <w:sz w:val="16"/>
        </w:rPr>
        <w:t xml:space="preserve"> against auditors. In the 112th Congress, Senators Jack </w:t>
      </w:r>
      <w:r w:rsidRPr="00AC53D5">
        <w:rPr>
          <w:rStyle w:val="StyleUnderline"/>
        </w:rPr>
        <w:t xml:space="preserve">Reed </w:t>
      </w:r>
      <w:r w:rsidRPr="00AC53D5">
        <w:rPr>
          <w:sz w:val="16"/>
        </w:rPr>
        <w:t xml:space="preserve">(D-RI) </w:t>
      </w:r>
      <w:r w:rsidRPr="00AC53D5">
        <w:rPr>
          <w:rStyle w:val="StyleUnderline"/>
        </w:rPr>
        <w:t>and</w:t>
      </w:r>
      <w:r w:rsidRPr="00AC53D5">
        <w:rPr>
          <w:sz w:val="16"/>
        </w:rPr>
        <w:t xml:space="preserve"> Charles </w:t>
      </w:r>
      <w:r w:rsidRPr="00AC53D5">
        <w:rPr>
          <w:rStyle w:val="StyleUnderline"/>
        </w:rPr>
        <w:t>Grassley</w:t>
      </w:r>
      <w:r w:rsidRPr="00AC53D5">
        <w:rPr>
          <w:sz w:val="16"/>
        </w:rPr>
        <w:t xml:space="preserve"> (R-Iowa) </w:t>
      </w:r>
      <w:r w:rsidRPr="00AC53D5">
        <w:rPr>
          <w:rStyle w:val="StyleUnderline"/>
        </w:rPr>
        <w:t>introduced legislation making PCAOB</w:t>
      </w:r>
      <w:r w:rsidRPr="00AC53D5">
        <w:rPr>
          <w:sz w:val="16"/>
        </w:rPr>
        <w:t xml:space="preserve"> disciplinary </w:t>
      </w:r>
      <w:r w:rsidRPr="00AC53D5">
        <w:rPr>
          <w:rStyle w:val="StyleUnderline"/>
        </w:rPr>
        <w:t>proceedings public</w:t>
      </w:r>
      <w:r w:rsidRPr="00AC53D5">
        <w:rPr>
          <w:sz w:val="16"/>
        </w:rPr>
        <w:t xml:space="preserve"> to bring auditing deficiencies at the audit firms or the companies they audit to light in a timely manner and help deter violations. The PCAOB Enforcement Transparency Act, S. 1907, would make hearings by the PCAOB, and all related notices, orders, and motions, open and available to the public unless otherwise ordered by the Board. The Board procedure would then be similar to the SEC’s Rules of Practice for similar matters, where hearings and related notices, orders, and motions are open and available to the public. The draft legislation would also retain the Board’s flexibility to order non-public proceedings in appropriate cases. It is expected that this legislation will be re-introduced in the 113th Congress. Senators Reed and Grassley will have key oversight roles in </w:t>
      </w:r>
      <w:r w:rsidRPr="00AC53D5">
        <w:rPr>
          <w:rStyle w:val="StyleUnderline"/>
        </w:rPr>
        <w:t xml:space="preserve">the 113th Congress and the PCAOB continues to support </w:t>
      </w:r>
      <w:r w:rsidRPr="00AC53D5">
        <w:rPr>
          <w:sz w:val="16"/>
        </w:rPr>
        <w:t xml:space="preserve">the </w:t>
      </w:r>
      <w:r w:rsidRPr="00AC53D5">
        <w:rPr>
          <w:rStyle w:val="StyleUnderline"/>
        </w:rPr>
        <w:t>legislation</w:t>
      </w:r>
      <w:r w:rsidRPr="00AC53D5">
        <w:rPr>
          <w:sz w:val="16"/>
        </w:rPr>
        <w:t xml:space="preserve">. </w:t>
      </w:r>
      <w:r w:rsidRPr="00AC53D5">
        <w:rPr>
          <w:rStyle w:val="StyleUnderline"/>
        </w:rPr>
        <w:t>The PCAOB is responsible for setting auditing standards for auditors of public companies</w:t>
      </w:r>
      <w:r w:rsidRPr="00AC53D5">
        <w:rPr>
          <w:sz w:val="16"/>
        </w:rPr>
        <w:t xml:space="preserve">, for examining the quality of audits performed by public company auditors and, where necessary, for imposing disciplinary sanctions on registered auditors and auditing firms. </w:t>
      </w:r>
      <w:r w:rsidRPr="00AC53D5">
        <w:rPr>
          <w:rStyle w:val="StyleUnderline"/>
        </w:rPr>
        <w:t xml:space="preserve">The Board’s ability to commence proceedings to determine whether there have been violations of its auditing standards or rules of professional practice is an important component of its oversight. </w:t>
      </w:r>
    </w:p>
    <w:p w14:paraId="75F98493" w14:textId="0BA7BF49" w:rsidR="00F50D1F" w:rsidRDefault="00BB6E89" w:rsidP="00F50D1F">
      <w:pPr>
        <w:pStyle w:val="Heading3"/>
      </w:pPr>
      <w:r>
        <w:t>2NC—Solvency</w:t>
      </w:r>
    </w:p>
    <w:p w14:paraId="0060032D" w14:textId="77777777" w:rsidR="00F50D1F" w:rsidRDefault="00F50D1F" w:rsidP="00F50D1F">
      <w:pPr>
        <w:pStyle w:val="Heading4"/>
      </w:pPr>
      <w:r>
        <w:t>the counterplan solves without outright repeal – this is the best option</w:t>
      </w:r>
    </w:p>
    <w:p w14:paraId="7E668DEA" w14:textId="77777777" w:rsidR="00F50D1F" w:rsidRPr="00C56D1F" w:rsidRDefault="00F50D1F" w:rsidP="00F50D1F">
      <w:r>
        <w:t>-also avoids politics – it’s pragmatic and is seen as a compromise on financial legislation</w:t>
      </w:r>
    </w:p>
    <w:p w14:paraId="3F5F4F88" w14:textId="77777777" w:rsidR="00F50D1F" w:rsidRPr="00C56D1F" w:rsidRDefault="00F50D1F" w:rsidP="00F50D1F">
      <w:r w:rsidRPr="00231DE1">
        <w:rPr>
          <w:rStyle w:val="Style13ptBold"/>
        </w:rPr>
        <w:t>Coates 7</w:t>
      </w:r>
      <w:r>
        <w:t xml:space="preserve"> (John, Professor of Law and Economics at Harvard Law School, “The Goals and Promise of the Sarbanes-Oxley Act”, The Journal of Economic Perspectives, Vol. 21, No. 1 (Winter, 2007), http://faculty.wwu.edu/dunnc3/rprnts.GoalsPromiseSOX.pdf)</w:t>
      </w:r>
    </w:p>
    <w:p w14:paraId="467AF07E" w14:textId="77777777" w:rsidR="00F50D1F" w:rsidRDefault="00F50D1F" w:rsidP="00F50D1F">
      <w:pPr>
        <w:rPr>
          <w:rStyle w:val="Emphasis"/>
        </w:rPr>
      </w:pPr>
      <w:r w:rsidRPr="00C56D1F">
        <w:rPr>
          <w:rStyle w:val="StyleUnderline"/>
        </w:rPr>
        <w:t>The process by which S</w:t>
      </w:r>
      <w:r w:rsidRPr="00C56D1F">
        <w:rPr>
          <w:sz w:val="16"/>
        </w:rPr>
        <w:t>arbanes-</w:t>
      </w:r>
      <w:r w:rsidRPr="00C56D1F">
        <w:rPr>
          <w:rStyle w:val="StyleUnderline"/>
        </w:rPr>
        <w:t>Ox</w:t>
      </w:r>
      <w:r w:rsidRPr="00C56D1F">
        <w:rPr>
          <w:sz w:val="16"/>
        </w:rPr>
        <w:t xml:space="preserve">ley </w:t>
      </w:r>
      <w:r w:rsidRPr="00C56D1F">
        <w:rPr>
          <w:rStyle w:val="StyleUnderline"/>
        </w:rPr>
        <w:t>was enacted has been criticized for being rushed</w:t>
      </w:r>
      <w:r w:rsidRPr="00C56D1F">
        <w:rPr>
          <w:sz w:val="16"/>
        </w:rPr>
        <w:t xml:space="preserve"> </w:t>
      </w:r>
      <w:r w:rsidRPr="00C56D1F">
        <w:rPr>
          <w:rStyle w:val="StyleUnderline"/>
        </w:rPr>
        <w:t>and</w:t>
      </w:r>
      <w:r w:rsidRPr="00C56D1F">
        <w:rPr>
          <w:sz w:val="16"/>
        </w:rPr>
        <w:t xml:space="preserve"> for </w:t>
      </w:r>
      <w:r w:rsidRPr="00C56D1F">
        <w:rPr>
          <w:rStyle w:val="StyleUnderline"/>
        </w:rPr>
        <w:t>ignoring relevant research</w:t>
      </w:r>
      <w:r w:rsidRPr="00C56D1F">
        <w:rPr>
          <w:sz w:val="16"/>
        </w:rPr>
        <w:t xml:space="preserve"> (Butler and Ribstein, 2006; Romano, 2005; Zingales, 2004). Neither criticism is fair. The </w:t>
      </w:r>
      <w:r w:rsidRPr="00C56D1F">
        <w:rPr>
          <w:rStyle w:val="StyleUnderline"/>
        </w:rPr>
        <w:t>core ideas behind Sarbanes-Oxley had developed for years</w:t>
      </w:r>
      <w:r w:rsidRPr="00C56D1F">
        <w:rPr>
          <w:sz w:val="16"/>
        </w:rPr>
        <w:t xml:space="preserve">. Federal bills to create an auditing oversight body date to 1978, after hearings and reports prompted by auditing failures in the market downturn of the early 1970s. Similar legislation was debated again in 1995. In the run-up to Sarbanes-Oxley, Congress heard scores of witnesses debate in detail how auditing should be regulated. In a number of other controversial areas-executive compensation and stock options, audit firm rotation, general design of accounting rules-Congress showed a willingness to choose further study over either regulation or delegation (Bratton, 2003). Congress acted no differently in passing Sarbanes-Oxley than it does in passing most significant legislation. In fact, perhaps the most important component of Sarbanes-Oxley was precisely to delegate power to PCAOB, so that it could customize rules and respond to feedback much more rapidly than Congress could do on its own. Professional </w:t>
      </w:r>
      <w:r w:rsidRPr="00C56D1F">
        <w:rPr>
          <w:rStyle w:val="Emphasis"/>
        </w:rPr>
        <w:t>lobbyists</w:t>
      </w:r>
      <w:r w:rsidRPr="00C56D1F">
        <w:rPr>
          <w:sz w:val="16"/>
        </w:rPr>
        <w:t xml:space="preserve">, of course, </w:t>
      </w:r>
      <w:r w:rsidRPr="00C56D1F">
        <w:rPr>
          <w:rStyle w:val="StyleUnderline"/>
        </w:rPr>
        <w:t xml:space="preserve">may seek the outright repeal of Sarbanes-Oxley </w:t>
      </w:r>
      <w:r w:rsidRPr="00C56D1F">
        <w:rPr>
          <w:sz w:val="16"/>
        </w:rPr>
        <w:t xml:space="preserve">as a bargaining tactic </w:t>
      </w:r>
      <w:r w:rsidRPr="00C56D1F">
        <w:rPr>
          <w:rStyle w:val="StyleUnderline"/>
        </w:rPr>
        <w:t xml:space="preserve">while planning to settle on regulatory reform </w:t>
      </w:r>
      <w:r w:rsidRPr="00C56D1F">
        <w:rPr>
          <w:rStyle w:val="Emphasis"/>
        </w:rPr>
        <w:t>as a compromise</w:t>
      </w:r>
      <w:r w:rsidRPr="00C56D1F">
        <w:rPr>
          <w:rStyle w:val="StyleUnderline"/>
        </w:rPr>
        <w:t>, but</w:t>
      </w:r>
      <w:r w:rsidRPr="00C56D1F">
        <w:rPr>
          <w:sz w:val="16"/>
        </w:rPr>
        <w:t xml:space="preserve"> academics, </w:t>
      </w:r>
      <w:r w:rsidRPr="00C56D1F">
        <w:rPr>
          <w:rStyle w:val="Emphasis"/>
        </w:rPr>
        <w:t>policymakers</w:t>
      </w:r>
      <w:r w:rsidRPr="00C56D1F">
        <w:rPr>
          <w:sz w:val="16"/>
        </w:rPr>
        <w:t xml:space="preserve">, </w:t>
      </w:r>
      <w:r w:rsidRPr="00C56D1F">
        <w:rPr>
          <w:rStyle w:val="StyleUnderline"/>
        </w:rPr>
        <w:t>and the public would do well to see</w:t>
      </w:r>
      <w:r w:rsidRPr="00C56D1F">
        <w:rPr>
          <w:sz w:val="16"/>
        </w:rPr>
        <w:t xml:space="preserve"> those tactics for what they are and recognize </w:t>
      </w:r>
      <w:r w:rsidRPr="00C56D1F">
        <w:rPr>
          <w:rStyle w:val="StyleUnderline"/>
        </w:rPr>
        <w:t>Sarbanes-Oxley</w:t>
      </w:r>
      <w:r w:rsidRPr="00C56D1F">
        <w:rPr>
          <w:sz w:val="16"/>
        </w:rPr>
        <w:t xml:space="preserve">, like many regulatory institutions, </w:t>
      </w:r>
      <w:r w:rsidRPr="00C56D1F">
        <w:rPr>
          <w:rStyle w:val="Emphasis"/>
        </w:rPr>
        <w:t>as a work in progress</w:t>
      </w:r>
      <w:r w:rsidRPr="00C56D1F">
        <w:rPr>
          <w:sz w:val="16"/>
        </w:rPr>
        <w:t xml:space="preserve">. </w:t>
      </w:r>
      <w:r w:rsidRPr="00C56D1F">
        <w:rPr>
          <w:rStyle w:val="StyleUnderline"/>
        </w:rPr>
        <w:t xml:space="preserve">Rather than </w:t>
      </w:r>
      <w:r w:rsidRPr="00C56D1F">
        <w:rPr>
          <w:rStyle w:val="Emphasis"/>
        </w:rPr>
        <w:t>pushing for repeal</w:t>
      </w:r>
      <w:r w:rsidRPr="00C56D1F">
        <w:rPr>
          <w:sz w:val="16"/>
        </w:rPr>
        <w:t xml:space="preserve"> of SarbanesOxley, </w:t>
      </w:r>
      <w:r w:rsidRPr="00C56D1F">
        <w:rPr>
          <w:rStyle w:val="StyleUnderline"/>
        </w:rPr>
        <w:t xml:space="preserve">a more </w:t>
      </w:r>
      <w:r w:rsidRPr="00C56D1F">
        <w:rPr>
          <w:rStyle w:val="Emphasis"/>
        </w:rPr>
        <w:t>cost-effective approach</w:t>
      </w:r>
      <w:r w:rsidRPr="00C56D1F">
        <w:rPr>
          <w:rStyle w:val="StyleUnderline"/>
        </w:rPr>
        <w:t xml:space="preserve"> is to push for the</w:t>
      </w:r>
      <w:r w:rsidRPr="00C56D1F">
        <w:rPr>
          <w:sz w:val="16"/>
        </w:rPr>
        <w:t xml:space="preserve"> SEC and </w:t>
      </w:r>
      <w:r w:rsidRPr="00C56D1F">
        <w:rPr>
          <w:rStyle w:val="StyleUnderline"/>
        </w:rPr>
        <w:t>PCAOB to use their authority to</w:t>
      </w:r>
      <w:r w:rsidRPr="00C56D1F">
        <w:rPr>
          <w:rStyle w:val="Emphasis"/>
        </w:rPr>
        <w:t xml:space="preserve"> exempt or curtail requirements or prohibitions that are unnecessarily costly.</w:t>
      </w:r>
    </w:p>
    <w:p w14:paraId="3354E440" w14:textId="77777777" w:rsidR="00967D83" w:rsidRDefault="00967D83" w:rsidP="00967D83">
      <w:pPr>
        <w:pStyle w:val="Heading2"/>
      </w:pPr>
      <w:r>
        <w:t>FBI Advantage Counterplan</w:t>
      </w:r>
    </w:p>
    <w:p w14:paraId="5AC52F6F" w14:textId="77777777" w:rsidR="00967D83" w:rsidRPr="00345CDD" w:rsidRDefault="00967D83" w:rsidP="00967D83">
      <w:pPr>
        <w:pStyle w:val="Heading3"/>
      </w:pPr>
      <w:r>
        <w:t>1NC—FBI Counterplan</w:t>
      </w:r>
    </w:p>
    <w:p w14:paraId="59B99A67" w14:textId="77777777" w:rsidR="00967D83" w:rsidRDefault="00967D83" w:rsidP="00967D83">
      <w:pPr>
        <w:pStyle w:val="Heading4"/>
      </w:pPr>
      <w:r>
        <w:t>Text: As outlined in our Inserra evidence, the United States federal government should:</w:t>
      </w:r>
    </w:p>
    <w:p w14:paraId="40653C88" w14:textId="77777777" w:rsidR="00967D83" w:rsidRPr="00F90C44" w:rsidRDefault="00967D83" w:rsidP="00967D83">
      <w:pPr>
        <w:pStyle w:val="ListParagraph"/>
        <w:numPr>
          <w:ilvl w:val="0"/>
          <w:numId w:val="12"/>
        </w:numPr>
        <w:rPr>
          <w:rStyle w:val="Style13ptBold"/>
        </w:rPr>
      </w:pPr>
      <w:r w:rsidRPr="00F90C44">
        <w:rPr>
          <w:rStyle w:val="Style13ptBold"/>
        </w:rPr>
        <w:t>streamline United States fusion centers</w:t>
      </w:r>
    </w:p>
    <w:p w14:paraId="06D00274" w14:textId="77777777" w:rsidR="00967D83" w:rsidRPr="00F90C44" w:rsidRDefault="00967D83" w:rsidP="00967D83">
      <w:pPr>
        <w:pStyle w:val="ListParagraph"/>
        <w:numPr>
          <w:ilvl w:val="0"/>
          <w:numId w:val="12"/>
        </w:numPr>
        <w:rPr>
          <w:rStyle w:val="Style13ptBold"/>
        </w:rPr>
      </w:pPr>
      <w:r w:rsidRPr="00F90C44">
        <w:rPr>
          <w:rStyle w:val="Style13ptBold"/>
        </w:rPr>
        <w:t>refocus the Department of Homeland Security’s intelligence capabilities</w:t>
      </w:r>
    </w:p>
    <w:p w14:paraId="74FAD5D5" w14:textId="77777777" w:rsidR="00967D83" w:rsidRPr="00F90C44" w:rsidRDefault="00967D83" w:rsidP="00967D83">
      <w:pPr>
        <w:pStyle w:val="ListParagraph"/>
        <w:numPr>
          <w:ilvl w:val="0"/>
          <w:numId w:val="12"/>
        </w:numPr>
        <w:rPr>
          <w:rStyle w:val="Style13ptBold"/>
        </w:rPr>
      </w:pPr>
      <w:r w:rsidRPr="00F90C44">
        <w:rPr>
          <w:rStyle w:val="Style13ptBold"/>
        </w:rPr>
        <w:t>push the Federal Bureau of Investigation toward being more effectively driven by intelligence</w:t>
      </w:r>
    </w:p>
    <w:p w14:paraId="55EA4756" w14:textId="77777777" w:rsidR="00967D83" w:rsidRPr="00F90C44" w:rsidRDefault="00967D83" w:rsidP="00967D83">
      <w:pPr>
        <w:pStyle w:val="ListParagraph"/>
        <w:numPr>
          <w:ilvl w:val="0"/>
          <w:numId w:val="12"/>
        </w:numPr>
        <w:rPr>
          <w:rStyle w:val="Style13ptBold"/>
        </w:rPr>
      </w:pPr>
      <w:r w:rsidRPr="00F90C44">
        <w:rPr>
          <w:rStyle w:val="Style13ptBold"/>
        </w:rPr>
        <w:t>and ensure that the Federal Bureau of Investigation more readily and regularly shares information with state and local law enforcement.</w:t>
      </w:r>
    </w:p>
    <w:p w14:paraId="17BF8AEE" w14:textId="77777777" w:rsidR="00967D83" w:rsidRDefault="00967D83" w:rsidP="00967D83">
      <w:pPr>
        <w:pStyle w:val="Heading4"/>
      </w:pPr>
      <w:r>
        <w:t xml:space="preserve">The counterplan is both </w:t>
      </w:r>
      <w:r w:rsidRPr="00287735">
        <w:rPr>
          <w:i/>
          <w:u w:val="single"/>
        </w:rPr>
        <w:t>necessary</w:t>
      </w:r>
      <w:r>
        <w:t xml:space="preserve"> and </w:t>
      </w:r>
      <w:r w:rsidRPr="00287735">
        <w:rPr>
          <w:i/>
          <w:u w:val="single"/>
        </w:rPr>
        <w:t>sufficient</w:t>
      </w:r>
      <w:r>
        <w:t xml:space="preserve"> to effective resource allocation</w:t>
      </w:r>
    </w:p>
    <w:p w14:paraId="2A419A63" w14:textId="77777777" w:rsidR="00967D83" w:rsidRPr="000A6242" w:rsidRDefault="00967D83" w:rsidP="00967D83">
      <w:pPr>
        <w:pStyle w:val="Small"/>
      </w:pPr>
      <w:r w:rsidRPr="000A6242">
        <w:rPr>
          <w:rStyle w:val="Style13ptBold"/>
        </w:rPr>
        <w:t>Inserra 15</w:t>
      </w:r>
      <w:r>
        <w:t xml:space="preserve"> - </w:t>
      </w:r>
      <w:r w:rsidRPr="000A6242">
        <w:t>David Inserra is a Research Associate for Homeland Security and Cyber Security in the Douglas and Sarah Allison Center for Foreign and National Security Policy, of the Kathryn and Shelby Cullom Davis Institute for National Security and Foreign Policy, at The Heritage Foundation.</w:t>
      </w:r>
      <w:r>
        <w:t xml:space="preserve"> (“</w:t>
      </w:r>
      <w:r w:rsidRPr="000A6242">
        <w:t>Time to Reform the U.S. Counterterrorism Enterprise—Now</w:t>
      </w:r>
      <w:r>
        <w:t xml:space="preserve">,” </w:t>
      </w:r>
      <w:r w:rsidRPr="000A6242">
        <w:t>http://www.heritage.org/research/reports/2015/04/time-to-reform-the-us-counterterrorism-enterprisenow</w:t>
      </w:r>
      <w:r>
        <w:t xml:space="preserve"> 4/15/2015) STRYKER</w:t>
      </w:r>
    </w:p>
    <w:p w14:paraId="31CC9E35" w14:textId="77777777" w:rsidR="00967D83" w:rsidRDefault="00967D83" w:rsidP="00967D83">
      <w:pPr>
        <w:pStyle w:val="Small"/>
      </w:pPr>
      <w:r>
        <w:t xml:space="preserve">Proactively Defending the U.S. Homeland </w:t>
      </w:r>
      <w:r w:rsidRPr="00B42772">
        <w:rPr>
          <w:rStyle w:val="StyleUnderline"/>
        </w:rPr>
        <w:t>DHS and the FBI stand at the center of many of the U.S.’s efforts to combat terrorism</w:t>
      </w:r>
      <w:r>
        <w:t xml:space="preserve">. Despite the importance of its positions, its efforts are often plagued by inefficiencies and ineffectiveness. </w:t>
      </w:r>
      <w:r w:rsidRPr="00B42772">
        <w:rPr>
          <w:rStyle w:val="StyleUnderline"/>
        </w:rPr>
        <w:t xml:space="preserve">To better protect the U.S. from terrorism, </w:t>
      </w:r>
      <w:r w:rsidRPr="00F90C44">
        <w:rPr>
          <w:rStyle w:val="Emphasis"/>
        </w:rPr>
        <w:t>Congress should</w:t>
      </w:r>
      <w:r w:rsidRPr="00B42772">
        <w:rPr>
          <w:rStyle w:val="StyleUnderline"/>
        </w:rPr>
        <w:t>:</w:t>
      </w:r>
    </w:p>
    <w:p w14:paraId="11DE33B8" w14:textId="77777777" w:rsidR="00967D83" w:rsidRDefault="00967D83" w:rsidP="00967D83">
      <w:pPr>
        <w:pStyle w:val="Small"/>
      </w:pPr>
      <w:r w:rsidRPr="00F90C44">
        <w:rPr>
          <w:rStyle w:val="Emphasis"/>
        </w:rPr>
        <w:t>Streamline U.S. fusion centers</w:t>
      </w:r>
      <w:r w:rsidRPr="00B42772">
        <w:rPr>
          <w:rStyle w:val="StyleUnderline"/>
        </w:rPr>
        <w:t>. Congress should limit fusion centers to the</w:t>
      </w:r>
      <w:r>
        <w:t xml:space="preserve"> approximately 30 </w:t>
      </w:r>
      <w:r w:rsidRPr="00B42772">
        <w:rPr>
          <w:rStyle w:val="StyleUnderline"/>
        </w:rPr>
        <w:t>areas with the greatest level of risk as identified by the Urban Area Security Initiative</w:t>
      </w:r>
      <w:r>
        <w:t xml:space="preserve"> (UASI). Some exceptions might exist, such as certain fusion centers that are leading cybersecurity or other important topical efforts. </w:t>
      </w:r>
      <w:r w:rsidRPr="00B42772">
        <w:rPr>
          <w:rStyle w:val="StyleUnderline"/>
        </w:rPr>
        <w:t>The remaining centers should then be fully funded and resourced by UASI</w:t>
      </w:r>
      <w:r>
        <w:t>.</w:t>
      </w:r>
    </w:p>
    <w:p w14:paraId="1472D2DE" w14:textId="77777777" w:rsidR="00967D83" w:rsidRDefault="00967D83" w:rsidP="00967D83">
      <w:pPr>
        <w:pStyle w:val="Small"/>
      </w:pPr>
      <w:r w:rsidRPr="00F90C44">
        <w:rPr>
          <w:rStyle w:val="Emphasis"/>
        </w:rPr>
        <w:t>Refocus DHS’s intelligence capabilities</w:t>
      </w:r>
      <w:r w:rsidRPr="00B42772">
        <w:rPr>
          <w:rStyle w:val="StyleUnderline"/>
        </w:rPr>
        <w:t>. Intelligence and information is critical to stopping terrorist attacks before they occur</w:t>
      </w:r>
      <w:r>
        <w:t xml:space="preserve">. Instead of allowing DHS to continue to struggle with its role as an intelligence producer, </w:t>
      </w:r>
      <w:r w:rsidRPr="00B42772">
        <w:rPr>
          <w:rStyle w:val="StyleUnderline"/>
        </w:rPr>
        <w:t xml:space="preserve">Congress should consider </w:t>
      </w:r>
      <w:r w:rsidRPr="007D31CD">
        <w:rPr>
          <w:rStyle w:val="Emphasis"/>
        </w:rPr>
        <w:t>redirecting DHS efforts toward information sharing and coordinating</w:t>
      </w:r>
      <w:r w:rsidRPr="00B42772">
        <w:rPr>
          <w:rStyle w:val="StyleUnderline"/>
        </w:rPr>
        <w:t xml:space="preserve"> proper roles and responsibilities for federal, state, and local counterterrorism</w:t>
      </w:r>
      <w:r>
        <w:t>.</w:t>
      </w:r>
    </w:p>
    <w:p w14:paraId="14104AE5" w14:textId="77777777" w:rsidR="00967D83" w:rsidRDefault="00967D83" w:rsidP="00967D83">
      <w:pPr>
        <w:pStyle w:val="Small"/>
      </w:pPr>
      <w:r w:rsidRPr="00F90C44">
        <w:rPr>
          <w:rStyle w:val="Emphasis"/>
        </w:rPr>
        <w:t>Push the FBI toward being more effectively driven by intelligence</w:t>
      </w:r>
      <w:r>
        <w:t xml:space="preserve">. While the FBI has made high-level changes to its mission and organizational structure, </w:t>
      </w:r>
      <w:r w:rsidRPr="00B42772">
        <w:rPr>
          <w:rStyle w:val="StyleUnderline"/>
        </w:rPr>
        <w:t xml:space="preserve">the bureau is still working to integrate intelligence and law enforcement activities. This will require overcoming cultural barriers and </w:t>
      </w:r>
      <w:r w:rsidRPr="00F90C44">
        <w:rPr>
          <w:rStyle w:val="Emphasis"/>
        </w:rPr>
        <w:t>providing FBI intelligence personnel with resources</w:t>
      </w:r>
      <w:r w:rsidRPr="00B42772">
        <w:rPr>
          <w:rStyle w:val="StyleUnderline"/>
        </w:rPr>
        <w:t>, opportunities, and the stature they need to become a more effective and integral part of the FBI</w:t>
      </w:r>
      <w:r>
        <w:t>.</w:t>
      </w:r>
    </w:p>
    <w:p w14:paraId="5015E82A" w14:textId="77777777" w:rsidR="00967D83" w:rsidRDefault="00967D83" w:rsidP="00967D83">
      <w:pPr>
        <w:pStyle w:val="Small"/>
      </w:pPr>
      <w:r w:rsidRPr="00F90C44">
        <w:rPr>
          <w:rStyle w:val="Emphasis"/>
        </w:rPr>
        <w:t>Ensure that the FBI more readily and regularly shares information</w:t>
      </w:r>
      <w:r w:rsidRPr="00B42772">
        <w:rPr>
          <w:rStyle w:val="StyleUnderline"/>
        </w:rPr>
        <w:t xml:space="preserve"> with state and local law enforcement</w:t>
      </w:r>
      <w:r>
        <w:t xml:space="preserve">, treating state and local partners as critical actors in the fight against terrorism. </w:t>
      </w:r>
      <w:r w:rsidRPr="00B42772">
        <w:rPr>
          <w:rStyle w:val="StyleUnderline"/>
        </w:rPr>
        <w:t>State, local, and private-sector partners must send and receive timely information from the FBI. DHS should play a role in supporting these partners’ efforts</w:t>
      </w:r>
      <w:r>
        <w:t>, by acting as a source or conduit for information to partners and coordinating information sharing between the FBI and its partners.</w:t>
      </w:r>
    </w:p>
    <w:p w14:paraId="73787D34" w14:textId="77777777" w:rsidR="00967D83" w:rsidRDefault="00967D83" w:rsidP="00967D83">
      <w:pPr>
        <w:pStyle w:val="Small"/>
      </w:pPr>
      <w:r>
        <w:t xml:space="preserve">Focusing on Security With lone wolf and homegrown terrorists an increasing concern, </w:t>
      </w:r>
      <w:r w:rsidRPr="00B42772">
        <w:rPr>
          <w:rStyle w:val="StyleUnderline"/>
        </w:rPr>
        <w:t>Congress simply has to get serious about reforming the counterterrorism enterprise. This means refocusing DHS on its original mission and improving the coordination between DHS and other agencies, such as the FBI, and with state and local partners. Failure to do so leaves America at risk</w:t>
      </w:r>
      <w:r>
        <w:t>.</w:t>
      </w:r>
    </w:p>
    <w:p w14:paraId="70682DF2" w14:textId="77777777" w:rsidR="00967D83" w:rsidRDefault="00967D83" w:rsidP="00967D83">
      <w:pPr>
        <w:pStyle w:val="Heading3"/>
      </w:pPr>
      <w:r>
        <w:t>AT//DHS Bad</w:t>
      </w:r>
    </w:p>
    <w:p w14:paraId="67B79911" w14:textId="77777777" w:rsidR="00967D83" w:rsidRPr="003A38CA" w:rsidRDefault="00967D83" w:rsidP="00967D83">
      <w:pPr>
        <w:pStyle w:val="Heading4"/>
      </w:pPr>
      <w:r>
        <w:t>The counterplan solves—it relieves DHS’s problems</w:t>
      </w:r>
    </w:p>
    <w:p w14:paraId="097820A2" w14:textId="77777777" w:rsidR="00967D83" w:rsidRPr="000A6242" w:rsidRDefault="00967D83" w:rsidP="00967D83">
      <w:pPr>
        <w:pStyle w:val="Small"/>
      </w:pPr>
      <w:r w:rsidRPr="000A6242">
        <w:rPr>
          <w:rStyle w:val="Style13ptBold"/>
        </w:rPr>
        <w:t>Inserra 15</w:t>
      </w:r>
      <w:r>
        <w:t xml:space="preserve"> - </w:t>
      </w:r>
      <w:r w:rsidRPr="000A6242">
        <w:t>David Inserra is a Research Associate for Homeland Security and Cyber Security in the Douglas and Sarah Allison Center for Foreign and National Security Policy, of the Kathryn and Shelby Cullom Davis Institute for National Security and Foreign Policy, at The Heritage Foundation.</w:t>
      </w:r>
      <w:r>
        <w:t xml:space="preserve"> (“</w:t>
      </w:r>
      <w:r w:rsidRPr="000A6242">
        <w:t>Time to Reform the U.S. Counterterrorism Enterprise—Now</w:t>
      </w:r>
      <w:r>
        <w:t xml:space="preserve">,” </w:t>
      </w:r>
      <w:r w:rsidRPr="000A6242">
        <w:t>http://www.heritage.org/research/reports/2015/04/time-to-reform-the-us-counterterrorism-enterprisenow</w:t>
      </w:r>
      <w:r>
        <w:t xml:space="preserve"> 4/15/2015) STRYKER</w:t>
      </w:r>
    </w:p>
    <w:p w14:paraId="60889934" w14:textId="77777777" w:rsidR="00967D83" w:rsidRPr="003A38CA" w:rsidRDefault="00967D83" w:rsidP="00967D83">
      <w:pPr>
        <w:pStyle w:val="Small"/>
      </w:pPr>
      <w:r>
        <w:t xml:space="preserve">Several months ago, President </w:t>
      </w:r>
      <w:r w:rsidRPr="003A38CA">
        <w:rPr>
          <w:rStyle w:val="StyleUnderline"/>
        </w:rPr>
        <w:t>Obama announced that</w:t>
      </w:r>
      <w:r>
        <w:t xml:space="preserve"> the Department of Homeland Security (</w:t>
      </w:r>
      <w:r w:rsidRPr="003A38CA">
        <w:rPr>
          <w:rStyle w:val="StyleUnderline"/>
        </w:rPr>
        <w:t>DHS) would provide work authorization and protection from deportation</w:t>
      </w:r>
      <w:r>
        <w:t xml:space="preserve"> to as many as 5 million unlawful immigrants. While The Heritage Foundation has written extensively on the harm done to the U.S. immigration system and the rule of law, </w:t>
      </w:r>
      <w:r w:rsidRPr="003A38CA">
        <w:rPr>
          <w:rStyle w:val="StyleUnderline"/>
        </w:rPr>
        <w:t>another serious side effect of Obama’s executive action on immigration is the harmful redirection of attention and resources away from other pressing homeland security issues, ranging from terrorism to emergency preparedness</w:t>
      </w:r>
      <w:r>
        <w:t xml:space="preserve"> to institutional reform </w:t>
      </w:r>
      <w:r w:rsidRPr="003A38CA">
        <w:rPr>
          <w:rStyle w:val="StyleUnderline"/>
        </w:rPr>
        <w:t>at DHS</w:t>
      </w:r>
      <w:r>
        <w:t xml:space="preserve">. In order to implement the President’s sweeping order, Secretary of Homeland Security Jeh Johnson and other </w:t>
      </w:r>
      <w:r w:rsidRPr="003A38CA">
        <w:rPr>
          <w:rStyle w:val="StyleUnderline"/>
        </w:rPr>
        <w:t xml:space="preserve">leaders at DHS will simply not have the time, money, manpower, or trust of Congress to make important reforms to these other areas of critical importance. </w:t>
      </w:r>
      <w:r w:rsidRPr="003A38CA">
        <w:rPr>
          <w:rStyle w:val="Emphasis"/>
        </w:rPr>
        <w:t>It falls to Congress to correct these misplaced priorities</w:t>
      </w:r>
      <w:r>
        <w:t xml:space="preserve">. Created in the aftermath of 9/11, </w:t>
      </w:r>
      <w:r w:rsidRPr="003A38CA">
        <w:rPr>
          <w:rStyle w:val="StyleUnderline"/>
        </w:rPr>
        <w:t xml:space="preserve">combatting terrorism is the central mission of DHS. </w:t>
      </w:r>
      <w:r w:rsidRPr="003E5BF3">
        <w:rPr>
          <w:rStyle w:val="Emphasis"/>
        </w:rPr>
        <w:t>Major problems with DHS’s counterterrorism enterprise</w:t>
      </w:r>
      <w:r>
        <w:t xml:space="preserve">, however, </w:t>
      </w:r>
      <w:r w:rsidRPr="003A38CA">
        <w:rPr>
          <w:rStyle w:val="StyleUnderline"/>
        </w:rPr>
        <w:t>continue more than a decade after the department’s creation</w:t>
      </w:r>
      <w:r>
        <w:t xml:space="preserve">. Specifically, </w:t>
      </w:r>
      <w:r w:rsidRPr="003A38CA">
        <w:rPr>
          <w:rStyle w:val="StyleUnderline"/>
        </w:rPr>
        <w:t>problems with the production and dissemination of intelligence and information continue to undermine U.S. security</w:t>
      </w:r>
      <w:r>
        <w:t>.</w:t>
      </w:r>
    </w:p>
    <w:p w14:paraId="567F880F" w14:textId="321B4F30" w:rsidR="0097781D" w:rsidRDefault="000A64CE" w:rsidP="00967D83">
      <w:pPr>
        <w:pStyle w:val="Heading2"/>
      </w:pPr>
      <w:r>
        <w:t>Regulations Good</w:t>
      </w:r>
    </w:p>
    <w:p w14:paraId="759380FC" w14:textId="70629369" w:rsidR="0097781D" w:rsidRPr="00DA255F" w:rsidRDefault="00E00210" w:rsidP="0097781D">
      <w:pPr>
        <w:pStyle w:val="Heading3"/>
      </w:pPr>
      <w:r>
        <w:t>1NC—Regulations Good</w:t>
      </w:r>
    </w:p>
    <w:p w14:paraId="36C84613" w14:textId="77777777" w:rsidR="0097781D" w:rsidRDefault="0097781D" w:rsidP="0097781D">
      <w:pPr>
        <w:pStyle w:val="Heading4"/>
      </w:pPr>
      <w:r>
        <w:t>Corporate regulations good – empirics and societal shifts – star this card lol</w:t>
      </w:r>
    </w:p>
    <w:p w14:paraId="3C350A90" w14:textId="77777777" w:rsidR="0097781D" w:rsidRDefault="0097781D" w:rsidP="0097781D">
      <w:pPr>
        <w:rPr>
          <w:rStyle w:val="Style13ptBold"/>
        </w:rPr>
      </w:pPr>
      <w:r>
        <w:rPr>
          <w:rStyle w:val="Style13ptBold"/>
        </w:rPr>
        <w:t>Eisinger, 12</w:t>
      </w:r>
    </w:p>
    <w:p w14:paraId="59E310F9" w14:textId="77777777" w:rsidR="0097781D" w:rsidRDefault="0097781D" w:rsidP="0097781D">
      <w:r>
        <w:t xml:space="preserve">(Jesse Eisinger is a senior reporter at ProPublica, covering Wall Street and finance, In April 2011, he and Jake Bernstein were awarded the Pulitzer Prize for National Reporting for a series of stories on questionable Wall Street practices that helped make the financial crisis the worst since the Great Depression. He has also twice been a finalist for the Goldsmith Prize for Investigative Reporting, “The SOX Win: How Financial Regulation Can Work”, </w:t>
      </w:r>
      <w:hyperlink r:id="rId21" w:history="1">
        <w:r w:rsidRPr="0066356E">
          <w:rPr>
            <w:rStyle w:val="Hyperlink"/>
          </w:rPr>
          <w:t>http://www.propublica.org/thetrade/item/the-sox-win-how-financial-regulation-can-work</w:t>
        </w:r>
      </w:hyperlink>
      <w:r>
        <w:t>, February 8, 2012, ak.)</w:t>
      </w:r>
    </w:p>
    <w:p w14:paraId="770F186A" w14:textId="77777777" w:rsidR="0097781D" w:rsidRDefault="0097781D" w:rsidP="0097781D">
      <w:pPr>
        <w:rPr>
          <w:sz w:val="16"/>
        </w:rPr>
      </w:pPr>
      <w:r w:rsidRPr="00ED7A26">
        <w:rPr>
          <w:sz w:val="16"/>
        </w:rPr>
        <w:t>As fears mount that Dodd-Frank, the financial overhaul law, is about to be emasculated</w:t>
      </w:r>
      <w:r w:rsidRPr="005A1E1F">
        <w:rPr>
          <w:rStyle w:val="StyleUnderline"/>
        </w:rPr>
        <w:t>, it's worth reflecting on the 10-year anniversary of a major regulatory success</w:t>
      </w:r>
      <w:r w:rsidRPr="00ED7A26">
        <w:rPr>
          <w:sz w:val="16"/>
        </w:rPr>
        <w:t xml:space="preserve">. I'm speaking of the mocked, patronized and vilified </w:t>
      </w:r>
      <w:r w:rsidRPr="005A1E1F">
        <w:rPr>
          <w:rStyle w:val="StyleUnderline"/>
        </w:rPr>
        <w:t>Sarbanes-Oxley</w:t>
      </w:r>
      <w:r w:rsidRPr="00ED7A26">
        <w:rPr>
          <w:sz w:val="16"/>
        </w:rPr>
        <w:t xml:space="preserve">, the law that </w:t>
      </w:r>
      <w:r w:rsidRPr="005A1E1F">
        <w:rPr>
          <w:rStyle w:val="StyleUnderline"/>
        </w:rPr>
        <w:t>cleaned up American corporate accounting</w:t>
      </w:r>
      <w:r w:rsidRPr="00ED7A26">
        <w:rPr>
          <w:sz w:val="16"/>
        </w:rPr>
        <w:t xml:space="preserve">. </w:t>
      </w:r>
      <w:r w:rsidRPr="005A1E1F">
        <w:rPr>
          <w:rStyle w:val="StyleUnderline"/>
        </w:rPr>
        <w:t>SOX</w:t>
      </w:r>
      <w:r w:rsidRPr="00ED7A26">
        <w:rPr>
          <w:sz w:val="16"/>
        </w:rPr>
        <w:t xml:space="preserve">, as it's known, </w:t>
      </w:r>
      <w:r w:rsidRPr="005A1E1F">
        <w:rPr>
          <w:rStyle w:val="StyleUnderline"/>
        </w:rPr>
        <w:t>was a response to an epidemic in corporate accounting fraud that swept American business</w:t>
      </w:r>
      <w:r w:rsidRPr="00ED7A26">
        <w:rPr>
          <w:sz w:val="16"/>
        </w:rPr>
        <w:t xml:space="preserve"> </w:t>
      </w:r>
      <w:r w:rsidRPr="005A1E1F">
        <w:rPr>
          <w:rStyle w:val="StyleUnderline"/>
        </w:rPr>
        <w:t>in the late 1990s and early 2000s</w:t>
      </w:r>
      <w:r w:rsidRPr="00ED7A26">
        <w:rPr>
          <w:sz w:val="16"/>
        </w:rPr>
        <w:t xml:space="preserve">. Because the 2008 financial crisis dwarfs that earlier round of scandal, </w:t>
      </w:r>
      <w:r w:rsidRPr="005A1E1F">
        <w:rPr>
          <w:rStyle w:val="StyleUnderline"/>
        </w:rPr>
        <w:t>it's easy to forget how rotten things were</w:t>
      </w:r>
      <w:r w:rsidRPr="00ED7A26">
        <w:rPr>
          <w:sz w:val="16"/>
        </w:rPr>
        <w:t>, said Broc Romanek, editor of TheCorporateCounsel.net, a site devoted to securities law and corporate governance. "</w:t>
      </w:r>
      <w:r w:rsidRPr="005A1E1F">
        <w:rPr>
          <w:rStyle w:val="StyleUnderline"/>
        </w:rPr>
        <w:t>Everyone had lost faith in the numbers put out by big public companies</w:t>
      </w:r>
      <w:r w:rsidRPr="00ED7A26">
        <w:rPr>
          <w:sz w:val="16"/>
        </w:rPr>
        <w:t xml:space="preserve">," he said. Cast your mind back. </w:t>
      </w:r>
      <w:r w:rsidRPr="005A1E1F">
        <w:rPr>
          <w:rStyle w:val="StyleUnderline"/>
        </w:rPr>
        <w:t>The scandals erupted in some of the purportedly best, most recognizable companies</w:t>
      </w:r>
      <w:r w:rsidRPr="00ED7A26">
        <w:rPr>
          <w:sz w:val="16"/>
        </w:rPr>
        <w:t xml:space="preserve"> </w:t>
      </w:r>
      <w:r w:rsidRPr="005A1E1F">
        <w:rPr>
          <w:rStyle w:val="StyleUnderline"/>
        </w:rPr>
        <w:t>in America</w:t>
      </w:r>
      <w:r w:rsidRPr="00ED7A26">
        <w:rPr>
          <w:sz w:val="16"/>
        </w:rPr>
        <w:t xml:space="preserve">. Enron and WorldCom were the two biggest names and the two biggest failures. Tyco and Adelphia were in the second tier. But there were appalling accounting disgraces at HealthSouth, Rite Aid and Sunbeam. Waste Management and Xerox barely survived theirs. Today, there are certainly debates about stocks and their valuations — and some questionable accounting — but </w:t>
      </w:r>
      <w:r w:rsidRPr="005A1E1F">
        <w:rPr>
          <w:rStyle w:val="StyleUnderline"/>
        </w:rPr>
        <w:t>no company that finds itself under scrutiny now is anywhere near as large, respected or publicized as those were then</w:t>
      </w:r>
      <w:r w:rsidRPr="00ED7A26">
        <w:rPr>
          <w:sz w:val="16"/>
        </w:rPr>
        <w:t xml:space="preserve">. Something else characterized </w:t>
      </w:r>
      <w:r w:rsidRPr="00852648">
        <w:rPr>
          <w:rStyle w:val="StyleUnderline"/>
        </w:rPr>
        <w:t>those dark days</w:t>
      </w:r>
      <w:r w:rsidRPr="00ED7A26">
        <w:rPr>
          <w:sz w:val="16"/>
        </w:rPr>
        <w:t xml:space="preserve">: </w:t>
      </w:r>
      <w:r w:rsidRPr="00852648">
        <w:rPr>
          <w:rStyle w:val="StyleUnderline"/>
        </w:rPr>
        <w:t>the frauds often lasted and lasted</w:t>
      </w:r>
      <w:r w:rsidRPr="00ED7A26">
        <w:rPr>
          <w:sz w:val="16"/>
        </w:rPr>
        <w:t xml:space="preserve">. Investors known as </w:t>
      </w:r>
      <w:r w:rsidRPr="00852648">
        <w:rPr>
          <w:rStyle w:val="StyleUnderline"/>
        </w:rPr>
        <w:t>short-sellers</w:t>
      </w:r>
      <w:r w:rsidRPr="00ED7A26">
        <w:rPr>
          <w:sz w:val="16"/>
        </w:rPr>
        <w:t xml:space="preserve">, who make money when stocks collapse, </w:t>
      </w:r>
      <w:r w:rsidRPr="00852648">
        <w:rPr>
          <w:rStyle w:val="StyleUnderline"/>
        </w:rPr>
        <w:t>waged battles for years over certain companies</w:t>
      </w:r>
      <w:r w:rsidRPr="00ED7A26">
        <w:rPr>
          <w:sz w:val="16"/>
        </w:rPr>
        <w:t xml:space="preserve">. </w:t>
      </w:r>
      <w:r w:rsidRPr="00852648">
        <w:rPr>
          <w:rStyle w:val="StyleUnderline"/>
        </w:rPr>
        <w:t>Today, accounting disputes are finished before they start</w:t>
      </w:r>
      <w:r w:rsidRPr="00ED7A26">
        <w:rPr>
          <w:sz w:val="16"/>
        </w:rPr>
        <w:t xml:space="preserve">. An accounting scandal at Groupon, the online coupon company, came and went in a matter of weeks back in the fall — resolved by the regulators before the company went public. When </w:t>
      </w:r>
      <w:r w:rsidRPr="00852648">
        <w:rPr>
          <w:rStyle w:val="StyleUnderline"/>
        </w:rPr>
        <w:t>SOX</w:t>
      </w:r>
      <w:r w:rsidRPr="00ED7A26">
        <w:rPr>
          <w:sz w:val="16"/>
        </w:rPr>
        <w:t xml:space="preserve"> was passed, it </w:t>
      </w:r>
      <w:r w:rsidRPr="00852648">
        <w:rPr>
          <w:rStyle w:val="StyleUnderline"/>
        </w:rPr>
        <w:t>was attacked</w:t>
      </w:r>
      <w:r w:rsidRPr="00ED7A26">
        <w:rPr>
          <w:sz w:val="16"/>
        </w:rPr>
        <w:t xml:space="preserve"> — almost exactly </w:t>
      </w:r>
      <w:r w:rsidRPr="00852648">
        <w:rPr>
          <w:rStyle w:val="StyleUnderline"/>
        </w:rPr>
        <w:t>like Dodd-Frank is today</w:t>
      </w:r>
      <w:r w:rsidRPr="00ED7A26">
        <w:rPr>
          <w:sz w:val="16"/>
        </w:rPr>
        <w:t xml:space="preserve">. Sarbanes-Oxley got "horrible press," said Jack T. Ciesielski, who edits the Analyst's Accounting Observer. People mocked it for requiring companies "to flow chart the keys to the executive washroom," he said. </w:t>
      </w:r>
      <w:r w:rsidRPr="00852648">
        <w:rPr>
          <w:rStyle w:val="StyleUnderline"/>
        </w:rPr>
        <w:t xml:space="preserve">But the result is that </w:t>
      </w:r>
      <w:r w:rsidRPr="00ED7A26">
        <w:rPr>
          <w:rStyle w:val="Emphasis"/>
        </w:rPr>
        <w:t>accounting at American companies is much cleaner today</w:t>
      </w:r>
      <w:r w:rsidRPr="00ED7A26">
        <w:rPr>
          <w:sz w:val="16"/>
        </w:rPr>
        <w:t xml:space="preserve">. </w:t>
      </w:r>
      <w:r w:rsidRPr="00852648">
        <w:rPr>
          <w:rStyle w:val="StyleUnderline"/>
        </w:rPr>
        <w:t>The main criticisms of the law haven't panned</w:t>
      </w:r>
      <w:r w:rsidRPr="00ED7A26">
        <w:rPr>
          <w:sz w:val="16"/>
        </w:rPr>
        <w:t xml:space="preserve"> </w:t>
      </w:r>
      <w:r w:rsidRPr="00852648">
        <w:rPr>
          <w:rStyle w:val="StyleUnderline"/>
        </w:rPr>
        <w:t>out</w:t>
      </w:r>
      <w:r w:rsidRPr="00ED7A26">
        <w:rPr>
          <w:sz w:val="16"/>
        </w:rPr>
        <w:t xml:space="preserve">. </w:t>
      </w:r>
      <w:r w:rsidRPr="00852648">
        <w:rPr>
          <w:rStyle w:val="StyleUnderline"/>
        </w:rPr>
        <w:t>Corporate earnings have soared, and no company has ever missed a quarterly estimate because it was spending too much on</w:t>
      </w:r>
      <w:r w:rsidRPr="00ED7A26">
        <w:rPr>
          <w:sz w:val="16"/>
        </w:rPr>
        <w:t xml:space="preserve"> </w:t>
      </w:r>
      <w:r w:rsidRPr="00852648">
        <w:rPr>
          <w:rStyle w:val="StyleUnderline"/>
        </w:rPr>
        <w:t>its</w:t>
      </w:r>
      <w:r w:rsidRPr="00ED7A26">
        <w:rPr>
          <w:sz w:val="16"/>
        </w:rPr>
        <w:t xml:space="preserve"> </w:t>
      </w:r>
      <w:r w:rsidRPr="00852648">
        <w:rPr>
          <w:rStyle w:val="StyleUnderline"/>
        </w:rPr>
        <w:t>accounting and internal controls</w:t>
      </w:r>
      <w:r w:rsidRPr="00ED7A26">
        <w:rPr>
          <w:sz w:val="16"/>
        </w:rPr>
        <w:t xml:space="preserve">. </w:t>
      </w:r>
      <w:r w:rsidRPr="00964C65">
        <w:rPr>
          <w:rStyle w:val="StyleUnderline"/>
        </w:rPr>
        <w:t>Critics</w:t>
      </w:r>
      <w:r w:rsidRPr="00ED7A26">
        <w:rPr>
          <w:sz w:val="16"/>
        </w:rPr>
        <w:t xml:space="preserve"> railed that it would cost small companies too much, which it may have, though the evidence is debated. They also </w:t>
      </w:r>
      <w:r w:rsidRPr="00964C65">
        <w:rPr>
          <w:rStyle w:val="StyleUnderline"/>
        </w:rPr>
        <w:t>argued that it would hurt initial public offerings, which it didn't</w:t>
      </w:r>
      <w:r w:rsidRPr="00ED7A26">
        <w:rPr>
          <w:sz w:val="16"/>
        </w:rPr>
        <w:t xml:space="preserve">. Yet, there remains vestigial criticism from the right; Newt Gingrich called for its repeal the other day on the campaign trail. </w:t>
      </w:r>
      <w:r w:rsidRPr="00964C65">
        <w:rPr>
          <w:rStyle w:val="StyleUnderline"/>
        </w:rPr>
        <w:t>Is Sarbanes-Oxley perfect? Of course not</w:t>
      </w:r>
      <w:r w:rsidRPr="00ED7A26">
        <w:rPr>
          <w:sz w:val="16"/>
        </w:rPr>
        <w:t xml:space="preserve">. The financial crisis included accounting problems. The books of the American International Group, Lehman Brothers and Merrill Lynch misrepresented the true state of the companies. The auditors have managed to skirt blame — even more so than other gatekeepers, like the ratings agencies, have. But at its heart, </w:t>
      </w:r>
      <w:r w:rsidRPr="00ED7A26">
        <w:rPr>
          <w:rStyle w:val="StyleUnderline"/>
        </w:rPr>
        <w:t>the financial crisis wasn't an accounting scandal. It was a bubble, albeit one exacerbated by some book-cooking</w:t>
      </w:r>
      <w:r w:rsidRPr="00ED7A26">
        <w:rPr>
          <w:sz w:val="16"/>
        </w:rPr>
        <w:t xml:space="preserve">. But </w:t>
      </w:r>
      <w:r w:rsidRPr="00964C65">
        <w:rPr>
          <w:rStyle w:val="StyleUnderline"/>
        </w:rPr>
        <w:t>the evidence in SOX's favor is that one big dog didn't bark</w:t>
      </w:r>
      <w:r w:rsidRPr="00ED7A26">
        <w:rPr>
          <w:sz w:val="16"/>
        </w:rPr>
        <w:t xml:space="preserve">. </w:t>
      </w:r>
      <w:r w:rsidRPr="00964C65">
        <w:rPr>
          <w:rStyle w:val="StyleUnderline"/>
        </w:rPr>
        <w:t xml:space="preserve">Even as the financial panic turned into the Great Recession, </w:t>
      </w:r>
      <w:r w:rsidRPr="00ED7A26">
        <w:rPr>
          <w:rStyle w:val="Emphasis"/>
        </w:rPr>
        <w:t>corporate America weathered the worst of the downturn without a series of major accounting frauds</w:t>
      </w:r>
      <w:r w:rsidRPr="00ED7A26">
        <w:rPr>
          <w:sz w:val="16"/>
        </w:rPr>
        <w:t xml:space="preserve">. </w:t>
      </w:r>
      <w:r w:rsidRPr="00964C65">
        <w:rPr>
          <w:rStyle w:val="StyleUnderline"/>
        </w:rPr>
        <w:t>SOX required that chief executives and chief financial officers personally sign off on their companies' financial statements</w:t>
      </w:r>
      <w:r w:rsidRPr="00ED7A26">
        <w:rPr>
          <w:sz w:val="16"/>
        </w:rPr>
        <w:t xml:space="preserve">. That seems minor. No doubt a Madoff wouldn't be deterred by a little dissembling signature. But </w:t>
      </w:r>
      <w:r w:rsidRPr="00964C65">
        <w:rPr>
          <w:rStyle w:val="StyleUnderline"/>
        </w:rPr>
        <w:t>blackhearts aren't the typical accounting fraudsters</w:t>
      </w:r>
      <w:r w:rsidRPr="00ED7A26">
        <w:rPr>
          <w:sz w:val="16"/>
        </w:rPr>
        <w:t xml:space="preserve">. </w:t>
      </w:r>
      <w:r w:rsidRPr="00964C65">
        <w:rPr>
          <w:rStyle w:val="StyleUnderline"/>
        </w:rPr>
        <w:t>At huge corporations, corruption usually develops slowly, incrementally, starting with a minor crossing of the line</w:t>
      </w:r>
      <w:r w:rsidRPr="00ED7A26">
        <w:rPr>
          <w:sz w:val="16"/>
        </w:rPr>
        <w:t xml:space="preserve">. At the end of a quarter, a sale is booked before it was actually ordered — to make the numbers for Wall Street. </w:t>
      </w:r>
      <w:r w:rsidRPr="00964C65">
        <w:rPr>
          <w:rStyle w:val="StyleUnderline"/>
        </w:rPr>
        <w:t>Over time, the fraud builds on itself and it's easier to keep the game going than to clean it up</w:t>
      </w:r>
      <w:r w:rsidRPr="00ED7A26">
        <w:rPr>
          <w:sz w:val="16"/>
        </w:rPr>
        <w:t xml:space="preserve">. </w:t>
      </w:r>
      <w:r w:rsidRPr="00964C65">
        <w:rPr>
          <w:rStyle w:val="StyleUnderline"/>
        </w:rPr>
        <w:t xml:space="preserve">Requiring a step where the top dogs actually have to mark the books as their own territory halts that process. It steels their concentration and improves the culture, </w:t>
      </w:r>
      <w:r w:rsidRPr="00ED7A26">
        <w:rPr>
          <w:rStyle w:val="Emphasis"/>
        </w:rPr>
        <w:t>preventing those initial halting steps toward fraud</w:t>
      </w:r>
      <w:r w:rsidRPr="00ED7A26">
        <w:rPr>
          <w:sz w:val="16"/>
        </w:rPr>
        <w:t xml:space="preserve">. </w:t>
      </w:r>
      <w:r w:rsidRPr="00964C65">
        <w:rPr>
          <w:rStyle w:val="StyleUnderline"/>
        </w:rPr>
        <w:t>The accounting industry has been improved</w:t>
      </w:r>
      <w:r w:rsidRPr="00ED7A26">
        <w:rPr>
          <w:sz w:val="16"/>
        </w:rPr>
        <w:t xml:space="preserve"> as well. </w:t>
      </w:r>
      <w:r w:rsidRPr="00964C65">
        <w:rPr>
          <w:rStyle w:val="StyleUnderline"/>
        </w:rPr>
        <w:t>The new SOX-created industry overseer</w:t>
      </w:r>
      <w:r w:rsidRPr="00ED7A26">
        <w:rPr>
          <w:sz w:val="16"/>
        </w:rPr>
        <w:t>, the Public Company Accounting Oversight Board,</w:t>
      </w:r>
      <w:r w:rsidRPr="00964C65">
        <w:rPr>
          <w:rStyle w:val="StyleUnderline"/>
        </w:rPr>
        <w:t xml:space="preserve"> has made inroads</w:t>
      </w:r>
      <w:r w:rsidRPr="00ED7A26">
        <w:rPr>
          <w:sz w:val="16"/>
        </w:rPr>
        <w:t xml:space="preserve">. </w:t>
      </w:r>
      <w:r w:rsidRPr="00964C65">
        <w:rPr>
          <w:rStyle w:val="StyleUnderline"/>
        </w:rPr>
        <w:t>Accountants have done a better job</w:t>
      </w:r>
      <w:r w:rsidRPr="00ED7A26">
        <w:rPr>
          <w:sz w:val="16"/>
        </w:rPr>
        <w:t xml:space="preserve">, remembering the devastating collapse of the accounting firm Arthur Andersen in the wake of the Enron debacle. SOX wasn't the only factor in this cleanup, of course. </w:t>
      </w:r>
      <w:r w:rsidRPr="00964C65">
        <w:rPr>
          <w:rStyle w:val="Emphasis"/>
        </w:rPr>
        <w:t>The accounting trials of the early 2000s made a cultural mark</w:t>
      </w:r>
      <w:r w:rsidRPr="00ED7A26">
        <w:rPr>
          <w:sz w:val="16"/>
        </w:rPr>
        <w:t xml:space="preserve">. Kenneth L. Lay and Jeffrey K. Skilling of Enron, </w:t>
      </w:r>
      <w:r w:rsidRPr="00964C65">
        <w:rPr>
          <w:rStyle w:val="StyleUnderline"/>
        </w:rPr>
        <w:t>the</w:t>
      </w:r>
      <w:r w:rsidRPr="00ED7A26">
        <w:rPr>
          <w:sz w:val="16"/>
        </w:rPr>
        <w:t xml:space="preserve"> Tyco </w:t>
      </w:r>
      <w:r w:rsidRPr="00964C65">
        <w:rPr>
          <w:rStyle w:val="StyleUnderline"/>
        </w:rPr>
        <w:t>fraudsters</w:t>
      </w:r>
      <w:r w:rsidRPr="00ED7A26">
        <w:rPr>
          <w:sz w:val="16"/>
        </w:rPr>
        <w:t xml:space="preserve"> L. Dennis Kozlowski and Mark H. Swartz and Bernard J. Ebbers of WorldCom </w:t>
      </w:r>
      <w:r w:rsidRPr="00964C65">
        <w:rPr>
          <w:rStyle w:val="StyleUnderline"/>
        </w:rPr>
        <w:t>all had their day in court</w:t>
      </w:r>
      <w:r w:rsidRPr="00ED7A26">
        <w:rPr>
          <w:sz w:val="16"/>
        </w:rPr>
        <w:t xml:space="preserve">. </w:t>
      </w:r>
      <w:r w:rsidRPr="00964C65">
        <w:rPr>
          <w:rStyle w:val="StyleUnderline"/>
        </w:rPr>
        <w:t>All the world, including their executive peers, watched them go from their mansions to the big house</w:t>
      </w:r>
      <w:r w:rsidRPr="00ED7A26">
        <w:rPr>
          <w:sz w:val="16"/>
        </w:rPr>
        <w:t xml:space="preserve">. Is there a lesson to draw here for the prospects of </w:t>
      </w:r>
      <w:r w:rsidRPr="00964C65">
        <w:rPr>
          <w:rStyle w:val="StyleUnderline"/>
        </w:rPr>
        <w:t>Dodd-Frank</w:t>
      </w:r>
      <w:r w:rsidRPr="00ED7A26">
        <w:rPr>
          <w:sz w:val="16"/>
        </w:rPr>
        <w:t xml:space="preserve">? The new law </w:t>
      </w:r>
      <w:r w:rsidRPr="00964C65">
        <w:rPr>
          <w:rStyle w:val="StyleUnderline"/>
        </w:rPr>
        <w:t>is more sweeping, more pilloried and more complicated.</w:t>
      </w:r>
      <w:r w:rsidRPr="00ED7A26">
        <w:rPr>
          <w:sz w:val="16"/>
        </w:rPr>
        <w:t xml:space="preserve"> It is concentrated on one industry, which allows for a more unified opposition. Importantly, a round of perp walks and prison terms didn't accompany the law. Quite the contrary, the people responsible for the greatest economic collapse since 1929 have all danced away untouched. But </w:t>
      </w:r>
      <w:r w:rsidRPr="00ED7A26">
        <w:rPr>
          <w:rStyle w:val="StyleUnderline"/>
        </w:rPr>
        <w:t xml:space="preserve">for all of the criticisms of Dodd-Frank, there has been </w:t>
      </w:r>
      <w:r w:rsidRPr="00ED7A26">
        <w:rPr>
          <w:rStyle w:val="Emphasis"/>
        </w:rPr>
        <w:t>a societal change in our views</w:t>
      </w:r>
      <w:r w:rsidRPr="00ED7A26">
        <w:rPr>
          <w:sz w:val="16"/>
        </w:rPr>
        <w:t xml:space="preserve">. Few can sustain an argument in favor of a gigantic, self-serving and rapacious financial sector. Some kind of </w:t>
      </w:r>
      <w:r w:rsidRPr="00852648">
        <w:rPr>
          <w:rStyle w:val="StyleUnderline"/>
        </w:rPr>
        <w:t>financial reform law was</w:t>
      </w:r>
      <w:r w:rsidRPr="00ED7A26">
        <w:rPr>
          <w:sz w:val="16"/>
        </w:rPr>
        <w:t xml:space="preserve"> — </w:t>
      </w:r>
      <w:r w:rsidRPr="00852648">
        <w:rPr>
          <w:rStyle w:val="StyleUnderline"/>
        </w:rPr>
        <w:t>and still is</w:t>
      </w:r>
      <w:r w:rsidRPr="00ED7A26">
        <w:rPr>
          <w:sz w:val="16"/>
        </w:rPr>
        <w:t xml:space="preserve"> — </w:t>
      </w:r>
      <w:r w:rsidRPr="00852648">
        <w:rPr>
          <w:rStyle w:val="StyleUnderline"/>
        </w:rPr>
        <w:t>needed</w:t>
      </w:r>
      <w:r w:rsidRPr="00ED7A26">
        <w:rPr>
          <w:sz w:val="16"/>
        </w:rPr>
        <w:t xml:space="preserve">. </w:t>
      </w:r>
      <w:r w:rsidRPr="00852648">
        <w:rPr>
          <w:rStyle w:val="StyleUnderline"/>
        </w:rPr>
        <w:t>If lawmakers don't gut Dodd-Frank, then 10 years from now we just might be reflecting on how safe our financial system is</w:t>
      </w:r>
      <w:r w:rsidRPr="00ED7A26">
        <w:rPr>
          <w:sz w:val="16"/>
        </w:rPr>
        <w:t>.</w:t>
      </w:r>
    </w:p>
    <w:p w14:paraId="1928934B" w14:textId="77777777" w:rsidR="0097781D" w:rsidRPr="008C1B2E" w:rsidRDefault="0097781D" w:rsidP="0097781D"/>
    <w:p w14:paraId="44A77698" w14:textId="77777777" w:rsidR="0097781D" w:rsidRPr="00B55AD5" w:rsidRDefault="0097781D" w:rsidP="0097781D"/>
    <w:p w14:paraId="677D7098" w14:textId="6962DE81" w:rsidR="00550B7D" w:rsidRDefault="00E00210" w:rsidP="0097781D">
      <w:pPr>
        <w:pStyle w:val="Heading3"/>
      </w:pPr>
      <w:r>
        <w:t>2NC—Framing</w:t>
      </w:r>
    </w:p>
    <w:p w14:paraId="52556D15" w14:textId="77777777" w:rsidR="00550B7D" w:rsidRDefault="00550B7D" w:rsidP="00550B7D">
      <w:pPr>
        <w:pStyle w:val="Heading4"/>
      </w:pPr>
      <w:r>
        <w:t xml:space="preserve">It’s been </w:t>
      </w:r>
      <w:r w:rsidRPr="00084C27">
        <w:rPr>
          <w:u w:val="single"/>
        </w:rPr>
        <w:t>over a decade</w:t>
      </w:r>
      <w:r>
        <w:t xml:space="preserve"> since SOX was passed – businesses have adapted</w:t>
      </w:r>
    </w:p>
    <w:p w14:paraId="32468DC1" w14:textId="77777777" w:rsidR="00550B7D" w:rsidRPr="00084C27" w:rsidRDefault="00550B7D" w:rsidP="00550B7D">
      <w:r w:rsidRPr="00084C27">
        <w:rPr>
          <w:rStyle w:val="Style13ptBold"/>
        </w:rPr>
        <w:t>Stanton 12</w:t>
      </w:r>
      <w:r>
        <w:t xml:space="preserve"> (Sara, Audit Staff at Deloitte, CPA, “SOX TURNS 10: EVALUATING THE RELEVANCY OF THE SARBANES-OXLEY ACT IN 2012”, https://digital.library.txstate.edu/bitstream/handle/10877/4179/StantonSara.pdf?sequence=1)</w:t>
      </w:r>
    </w:p>
    <w:p w14:paraId="57B8F7C2" w14:textId="77777777" w:rsidR="00550B7D" w:rsidRPr="00084C27" w:rsidRDefault="00550B7D" w:rsidP="00550B7D">
      <w:pPr>
        <w:rPr>
          <w:sz w:val="16"/>
        </w:rPr>
      </w:pPr>
      <w:r w:rsidRPr="00084C27">
        <w:rPr>
          <w:rStyle w:val="StyleUnderline"/>
        </w:rPr>
        <w:t>Ten years after</w:t>
      </w:r>
      <w:r w:rsidRPr="00084C27">
        <w:rPr>
          <w:sz w:val="16"/>
        </w:rPr>
        <w:t xml:space="preserve"> </w:t>
      </w:r>
      <w:r w:rsidRPr="00084C27">
        <w:rPr>
          <w:rStyle w:val="StyleUnderline"/>
        </w:rPr>
        <w:t>Sarbanes-Oxley</w:t>
      </w:r>
      <w:r w:rsidRPr="00084C27">
        <w:rPr>
          <w:sz w:val="16"/>
        </w:rPr>
        <w:t xml:space="preserve"> was enacted, </w:t>
      </w:r>
      <w:r w:rsidRPr="00084C27">
        <w:rPr>
          <w:rStyle w:val="StyleUnderline"/>
        </w:rPr>
        <w:t xml:space="preserve">most companies have </w:t>
      </w:r>
      <w:r w:rsidRPr="00084C27">
        <w:rPr>
          <w:rStyle w:val="Emphasis"/>
        </w:rPr>
        <w:t>come to accept it</w:t>
      </w:r>
      <w:r w:rsidRPr="00084C27">
        <w:rPr>
          <w:sz w:val="16"/>
        </w:rPr>
        <w:t xml:space="preserve">. The </w:t>
      </w:r>
      <w:r w:rsidRPr="00084C27">
        <w:rPr>
          <w:rStyle w:val="StyleUnderline"/>
        </w:rPr>
        <w:t xml:space="preserve">high initial </w:t>
      </w:r>
      <w:r w:rsidRPr="00084C27">
        <w:rPr>
          <w:rStyle w:val="Emphasis"/>
        </w:rPr>
        <w:t>costs of compliance have decreased</w:t>
      </w:r>
      <w:r w:rsidRPr="00084C27">
        <w:rPr>
          <w:rStyle w:val="StyleUnderline"/>
        </w:rPr>
        <w:t xml:space="preserve"> as businesses set up internal controls</w:t>
      </w:r>
      <w:r w:rsidRPr="00084C27">
        <w:rPr>
          <w:sz w:val="16"/>
        </w:rPr>
        <w:t xml:space="preserve"> (and systems to document them). However, </w:t>
      </w:r>
      <w:r w:rsidRPr="00084C27">
        <w:rPr>
          <w:rStyle w:val="StyleUnderline"/>
        </w:rPr>
        <w:t>today’s economy is markedly different</w:t>
      </w:r>
      <w:r w:rsidRPr="00084C27">
        <w:rPr>
          <w:sz w:val="16"/>
        </w:rPr>
        <w:t xml:space="preserve"> from that of the early 2000s, and </w:t>
      </w:r>
      <w:r w:rsidRPr="00084C27">
        <w:rPr>
          <w:rStyle w:val="StyleUnderline"/>
        </w:rPr>
        <w:t>the nation’s changing needs have led</w:t>
      </w:r>
      <w:r w:rsidRPr="00084C27">
        <w:rPr>
          <w:sz w:val="16"/>
        </w:rPr>
        <w:t xml:space="preserve"> some </w:t>
      </w:r>
      <w:r w:rsidRPr="00084C27">
        <w:rPr>
          <w:rStyle w:val="StyleUnderline"/>
        </w:rPr>
        <w:t>to question whether or not Sarbanes-Oxley is still relevant</w:t>
      </w:r>
      <w:r w:rsidRPr="00084C27">
        <w:rPr>
          <w:sz w:val="16"/>
        </w:rPr>
        <w:t xml:space="preserve"> in today’s financial environment. Even Representative Michael </w:t>
      </w:r>
      <w:r w:rsidRPr="00084C27">
        <w:rPr>
          <w:rStyle w:val="StyleUnderline"/>
        </w:rPr>
        <w:t>Oxley has recognized that Sarbanes-Oxley may need some changes</w:t>
      </w:r>
      <w:r w:rsidRPr="00084C27">
        <w:rPr>
          <w:sz w:val="16"/>
        </w:rPr>
        <w:t xml:space="preserve"> in order to stay relevant, saying that “we didn't write [the Act] in stone…I think it's highly likely and probably a good thing that you'd have some revisions" (Rosen 2011).</w:t>
      </w:r>
    </w:p>
    <w:p w14:paraId="6E05B4BA" w14:textId="77777777" w:rsidR="00550B7D" w:rsidRPr="00550B7D" w:rsidRDefault="00550B7D" w:rsidP="00550B7D"/>
    <w:p w14:paraId="6BF328F2" w14:textId="402CD822" w:rsidR="0097781D" w:rsidRDefault="00E00210" w:rsidP="0097781D">
      <w:pPr>
        <w:pStyle w:val="Heading3"/>
      </w:pPr>
      <w:r>
        <w:t>2NC—General</w:t>
      </w:r>
    </w:p>
    <w:p w14:paraId="6A76C2F9" w14:textId="77777777" w:rsidR="0097781D" w:rsidRPr="00F97D95" w:rsidRDefault="0097781D" w:rsidP="0097781D">
      <w:pPr>
        <w:pStyle w:val="Heading4"/>
      </w:pPr>
      <w:r w:rsidRPr="00F97D95">
        <w:t>The link turn assumes 404 – studies prove SOX is on-balance good</w:t>
      </w:r>
    </w:p>
    <w:p w14:paraId="6922BC6C" w14:textId="77777777" w:rsidR="0097781D" w:rsidRPr="00F97D95" w:rsidRDefault="0097781D" w:rsidP="0097781D">
      <w:r w:rsidRPr="00B9258E">
        <w:rPr>
          <w:rStyle w:val="Style13ptBold"/>
        </w:rPr>
        <w:t>Eyden 12</w:t>
      </w:r>
      <w:r>
        <w:t xml:space="preserve"> (Terri, contributor to AccountingWeb, Lead Marketing Editor at Western CPE in Colorado – Western CPE is a professional traning program that teaches people about investments and the financial market, “SOX Has Restored Investors' Confidence”, http://www.accountingweb.com/practice/practice-excellence/sox-has-restored-investors-confidence)</w:t>
      </w:r>
    </w:p>
    <w:p w14:paraId="74A35FA3" w14:textId="77777777" w:rsidR="0097781D" w:rsidRPr="00C837D8" w:rsidRDefault="0097781D" w:rsidP="0097781D">
      <w:pPr>
        <w:rPr>
          <w:sz w:val="16"/>
        </w:rPr>
      </w:pPr>
      <w:r w:rsidRPr="00B9258E">
        <w:rPr>
          <w:rStyle w:val="StyleUnderline"/>
        </w:rPr>
        <w:t xml:space="preserve">While portions of the legislation - </w:t>
      </w:r>
      <w:r w:rsidRPr="00B9258E">
        <w:rPr>
          <w:rStyle w:val="Emphasis"/>
        </w:rPr>
        <w:t>such as Section 404</w:t>
      </w:r>
      <w:r w:rsidRPr="00C837D8">
        <w:rPr>
          <w:sz w:val="16"/>
        </w:rPr>
        <w:t xml:space="preserve"> - </w:t>
      </w:r>
      <w:r w:rsidRPr="00B9258E">
        <w:rPr>
          <w:rStyle w:val="StyleUnderline"/>
        </w:rPr>
        <w:t>have been criticized</w:t>
      </w:r>
      <w:r w:rsidRPr="00C837D8">
        <w:rPr>
          <w:sz w:val="16"/>
        </w:rPr>
        <w:t xml:space="preserve">, </w:t>
      </w:r>
      <w:r w:rsidRPr="00B9258E">
        <w:rPr>
          <w:rStyle w:val="Emphasis"/>
        </w:rPr>
        <w:t>many of these concerns have been addressed through a series of regulatory and legislative actions</w:t>
      </w:r>
      <w:r w:rsidRPr="00C837D8">
        <w:rPr>
          <w:sz w:val="16"/>
        </w:rPr>
        <w:t xml:space="preserve">. </w:t>
      </w:r>
      <w:r w:rsidRPr="00C837D8">
        <w:rPr>
          <w:rStyle w:val="StyleUnderline"/>
        </w:rPr>
        <w:t>As a whole</w:t>
      </w:r>
      <w:r w:rsidRPr="00C837D8">
        <w:rPr>
          <w:sz w:val="16"/>
        </w:rPr>
        <w:t xml:space="preserve">, the Ernst &amp; Young report indicates that </w:t>
      </w:r>
      <w:r w:rsidRPr="00C837D8">
        <w:rPr>
          <w:rStyle w:val="StyleUnderline"/>
        </w:rPr>
        <w:t>SOX has afforded substantial benefit to investors and U.S. capital markets: Audit quality has been improved</w:t>
      </w:r>
      <w:r w:rsidRPr="00C837D8">
        <w:rPr>
          <w:sz w:val="16"/>
        </w:rPr>
        <w:t xml:space="preserve"> by stronger alignment of independent auditors, independent audit committees, independent audit oversight authorities, and public company shareholders. </w:t>
      </w:r>
      <w:r w:rsidRPr="00B9258E">
        <w:rPr>
          <w:rStyle w:val="StyleUnderline"/>
        </w:rPr>
        <w:t>In a 2008 audit committee survey reported by the Center for Audit quality</w:t>
      </w:r>
      <w:r w:rsidRPr="00C837D8">
        <w:rPr>
          <w:sz w:val="16"/>
        </w:rPr>
        <w:t xml:space="preserve">, </w:t>
      </w:r>
      <w:r w:rsidRPr="00B9258E">
        <w:rPr>
          <w:rStyle w:val="Emphasis"/>
        </w:rPr>
        <w:t xml:space="preserve">90 percent of audit committee members </w:t>
      </w:r>
      <w:r w:rsidRPr="00B9258E">
        <w:rPr>
          <w:rStyle w:val="StyleUnderline"/>
        </w:rPr>
        <w:t>surveyed said that "they work more closely with the independent auditor" post-SOX</w:t>
      </w:r>
      <w:r w:rsidRPr="00C837D8">
        <w:rPr>
          <w:sz w:val="16"/>
        </w:rPr>
        <w:t xml:space="preserve">. Audit </w:t>
      </w:r>
      <w:r w:rsidRPr="00B9258E">
        <w:rPr>
          <w:rStyle w:val="StyleUnderline"/>
        </w:rPr>
        <w:t>quality has improved because of</w:t>
      </w:r>
      <w:r w:rsidRPr="00C837D8">
        <w:rPr>
          <w:sz w:val="16"/>
        </w:rPr>
        <w:t xml:space="preserve"> PCAOB </w:t>
      </w:r>
      <w:r w:rsidRPr="00B9258E">
        <w:rPr>
          <w:rStyle w:val="StyleUnderline"/>
        </w:rPr>
        <w:t>inspections and standard setting</w:t>
      </w:r>
      <w:r w:rsidRPr="00C837D8">
        <w:rPr>
          <w:sz w:val="16"/>
        </w:rPr>
        <w:t xml:space="preserve">. As of December 31, 2011, over 2,000 audit firms from more than 80 countries were registered with the PCAOB. In 2011, the organization conducted inspections of 213 registered audit firms, and initiated an interim inspection program for broker-dealers. More audit committees have financial experts. </w:t>
      </w:r>
      <w:r w:rsidRPr="00B9258E">
        <w:rPr>
          <w:rStyle w:val="StyleUnderline"/>
        </w:rPr>
        <w:t>In 2003, only a small number of audit committee members were financial experts</w:t>
      </w:r>
      <w:r w:rsidRPr="00C837D8">
        <w:rPr>
          <w:sz w:val="16"/>
        </w:rPr>
        <w:t xml:space="preserve">. </w:t>
      </w:r>
      <w:r w:rsidRPr="00B9258E">
        <w:rPr>
          <w:rStyle w:val="StyleUnderline"/>
        </w:rPr>
        <w:t>Today,</w:t>
      </w:r>
      <w:r w:rsidRPr="00C837D8">
        <w:rPr>
          <w:sz w:val="16"/>
        </w:rPr>
        <w:t xml:space="preserve"> </w:t>
      </w:r>
      <w:r w:rsidRPr="00B9258E">
        <w:rPr>
          <w:rStyle w:val="Emphasis"/>
        </w:rPr>
        <w:t>almost half of all audit committee members</w:t>
      </w:r>
      <w:r w:rsidRPr="00C837D8">
        <w:rPr>
          <w:sz w:val="16"/>
        </w:rPr>
        <w:t xml:space="preserve"> </w:t>
      </w:r>
      <w:r w:rsidRPr="00B9258E">
        <w:rPr>
          <w:rStyle w:val="StyleUnderline"/>
        </w:rPr>
        <w:t>are identified</w:t>
      </w:r>
      <w:r w:rsidRPr="00C837D8">
        <w:rPr>
          <w:sz w:val="16"/>
        </w:rPr>
        <w:t xml:space="preserve"> through proxy statement disclosure </w:t>
      </w:r>
      <w:r w:rsidRPr="00B9258E">
        <w:rPr>
          <w:rStyle w:val="StyleUnderline"/>
        </w:rPr>
        <w:t>as meeting the definition of a financial expert</w:t>
      </w:r>
      <w:r w:rsidRPr="00C837D8">
        <w:rPr>
          <w:sz w:val="16"/>
        </w:rPr>
        <w:t xml:space="preserve">. </w:t>
      </w:r>
      <w:r w:rsidRPr="00B9258E">
        <w:rPr>
          <w:rStyle w:val="StyleUnderline"/>
        </w:rPr>
        <w:t>Companies that comply with all of the internal control provisions</w:t>
      </w:r>
      <w:r w:rsidRPr="00C837D8">
        <w:rPr>
          <w:sz w:val="16"/>
        </w:rPr>
        <w:t xml:space="preserve"> in SOX </w:t>
      </w:r>
      <w:r w:rsidRPr="00B9258E">
        <w:rPr>
          <w:rStyle w:val="Emphasis"/>
        </w:rPr>
        <w:t>are less likely to issue financial restatements</w:t>
      </w:r>
      <w:r w:rsidRPr="00C837D8">
        <w:rPr>
          <w:sz w:val="16"/>
        </w:rPr>
        <w:t xml:space="preserve">. </w:t>
      </w:r>
      <w:r w:rsidRPr="00C837D8">
        <w:rPr>
          <w:rStyle w:val="StyleUnderline"/>
        </w:rPr>
        <w:t>A</w:t>
      </w:r>
      <w:r w:rsidRPr="00C837D8">
        <w:rPr>
          <w:sz w:val="16"/>
        </w:rPr>
        <w:t xml:space="preserve"> November </w:t>
      </w:r>
      <w:r w:rsidRPr="00C837D8">
        <w:rPr>
          <w:rStyle w:val="StyleUnderline"/>
        </w:rPr>
        <w:t>2009 study</w:t>
      </w:r>
      <w:r w:rsidRPr="00C837D8">
        <w:rPr>
          <w:sz w:val="16"/>
        </w:rPr>
        <w:t xml:space="preserve"> published by Audit Analytics </w:t>
      </w:r>
      <w:r w:rsidRPr="00C837D8">
        <w:rPr>
          <w:rStyle w:val="StyleUnderline"/>
        </w:rPr>
        <w:t xml:space="preserve">found the rate of financial restatements was 46 percent higher for companies that did not comply with all of the SOX </w:t>
      </w:r>
      <w:r w:rsidRPr="00C837D8">
        <w:rPr>
          <w:sz w:val="16"/>
        </w:rPr>
        <w:t xml:space="preserve">internal control provisions. </w:t>
      </w:r>
      <w:r w:rsidRPr="00C837D8">
        <w:rPr>
          <w:rStyle w:val="Emphasis"/>
        </w:rPr>
        <w:t>Corporate governance is stronger.</w:t>
      </w:r>
      <w:r w:rsidRPr="00C837D8">
        <w:rPr>
          <w:sz w:val="16"/>
        </w:rPr>
        <w:t xml:space="preserve"> Prior to SOX, </w:t>
      </w:r>
      <w:r w:rsidRPr="00C837D8">
        <w:rPr>
          <w:rStyle w:val="StyleUnderline"/>
        </w:rPr>
        <w:t>the process for the selection and assessment of the independent auditor typically was controlled by management</w:t>
      </w:r>
      <w:r w:rsidRPr="00C837D8">
        <w:rPr>
          <w:sz w:val="16"/>
        </w:rPr>
        <w:t xml:space="preserve">. </w:t>
      </w:r>
      <w:r w:rsidRPr="00C837D8">
        <w:rPr>
          <w:rStyle w:val="StyleUnderline"/>
        </w:rPr>
        <w:t>Audit committees now play an essential role in corporate governance framework</w:t>
      </w:r>
      <w:r w:rsidRPr="00C837D8">
        <w:rPr>
          <w:sz w:val="16"/>
        </w:rPr>
        <w:t xml:space="preserve"> </w:t>
      </w:r>
      <w:r w:rsidRPr="00C837D8">
        <w:rPr>
          <w:rStyle w:val="StyleUnderline"/>
        </w:rPr>
        <w:t>by overseeing the quality and integrity of</w:t>
      </w:r>
      <w:r w:rsidRPr="00C837D8">
        <w:rPr>
          <w:sz w:val="16"/>
        </w:rPr>
        <w:t xml:space="preserve"> </w:t>
      </w:r>
      <w:r w:rsidRPr="00C837D8">
        <w:rPr>
          <w:rStyle w:val="StyleUnderline"/>
        </w:rPr>
        <w:t>company financial statements</w:t>
      </w:r>
      <w:r w:rsidRPr="00C837D8">
        <w:rPr>
          <w:sz w:val="16"/>
        </w:rPr>
        <w:t>. Ernst &amp; Young believes that achieving and maintaining audit quality requires a process of continuous improvement. Moving forward, the firm reaffirms its commitment to build on the foundation established by SOX by working with the PCAOB, independent audit committees, and shareholders.</w:t>
      </w:r>
    </w:p>
    <w:p w14:paraId="3A98D957" w14:textId="77777777" w:rsidR="0097781D" w:rsidRPr="00876AC2" w:rsidRDefault="0097781D" w:rsidP="0097781D">
      <w:pPr>
        <w:pStyle w:val="Heading4"/>
      </w:pPr>
      <w:r>
        <w:t>Section 404 is great – more studies</w:t>
      </w:r>
    </w:p>
    <w:p w14:paraId="14D6B274" w14:textId="77777777" w:rsidR="0097781D" w:rsidRPr="00AE75E9" w:rsidRDefault="0097781D" w:rsidP="0097781D">
      <w:r w:rsidRPr="00876AC2">
        <w:rPr>
          <w:rStyle w:val="Style13ptBold"/>
        </w:rPr>
        <w:t>Singer and You 11</w:t>
      </w:r>
      <w:r>
        <w:t xml:space="preserve"> (Zvi, prof of Accounting at McGill, holds a PhD in accounting from UC Berkeley, and Haifeng, prof of accounting at the Hong Kong University of Science and Technology, “The Effect of Section 404 of the Sarbanes-Oxley Act on Earnings Quality”, SAGE Journals, http://jaf.sagepub.com/content/26/3/556.full.pdf+html)</w:t>
      </w:r>
    </w:p>
    <w:p w14:paraId="0B88C96F" w14:textId="77777777" w:rsidR="0097781D" w:rsidRDefault="0097781D" w:rsidP="0097781D">
      <w:pPr>
        <w:rPr>
          <w:rStyle w:val="Emphasis"/>
        </w:rPr>
      </w:pPr>
      <w:r w:rsidRPr="00AE75E9">
        <w:t xml:space="preserve">In this article, </w:t>
      </w:r>
      <w:r w:rsidRPr="00876AC2">
        <w:rPr>
          <w:rStyle w:val="StyleUnderline"/>
        </w:rPr>
        <w:t xml:space="preserve">we study the effect of Section 404 of SOX </w:t>
      </w:r>
      <w:r w:rsidRPr="00AE75E9">
        <w:t xml:space="preserve">on earnings quality </w:t>
      </w:r>
      <w:r w:rsidRPr="00876AC2">
        <w:rPr>
          <w:rStyle w:val="StyleUnderline"/>
        </w:rPr>
        <w:t>in terms of reliability and relevance</w:t>
      </w:r>
      <w:r w:rsidRPr="00AE75E9">
        <w:t xml:space="preserve">. </w:t>
      </w:r>
      <w:r w:rsidRPr="00876AC2">
        <w:rPr>
          <w:rStyle w:val="Emphasis"/>
        </w:rPr>
        <w:t>We examine all affected firms</w:t>
      </w:r>
      <w:r w:rsidRPr="00AE75E9">
        <w:t xml:space="preserve"> instead of only those remediating</w:t>
      </w:r>
      <w:r>
        <w:t xml:space="preserve"> </w:t>
      </w:r>
      <w:r w:rsidRPr="00AE75E9">
        <w:t xml:space="preserve">their internal control weaknesses </w:t>
      </w:r>
      <w:r w:rsidRPr="00876AC2">
        <w:rPr>
          <w:rStyle w:val="StyleUnderline"/>
        </w:rPr>
        <w:t>because we believe that the benefits of the regulations are not limited to those firms</w:t>
      </w:r>
      <w:r w:rsidRPr="00AE75E9">
        <w:t>. Moreover, evaluation of the changes in earnings quality of all</w:t>
      </w:r>
      <w:r>
        <w:t xml:space="preserve"> </w:t>
      </w:r>
      <w:r w:rsidRPr="00AE75E9">
        <w:t>affected firms provides more complete evidence on the effectiveness of the regulation.</w:t>
      </w:r>
      <w:r>
        <w:t xml:space="preserve"> </w:t>
      </w:r>
      <w:r w:rsidRPr="00876AC2">
        <w:rPr>
          <w:rStyle w:val="StyleUnderline"/>
        </w:rPr>
        <w:t>Using a group of U.S.-listed</w:t>
      </w:r>
      <w:r w:rsidRPr="00AE75E9">
        <w:t xml:space="preserve"> Canadian </w:t>
      </w:r>
      <w:r w:rsidRPr="00876AC2">
        <w:rPr>
          <w:rStyle w:val="StyleUnderline"/>
        </w:rPr>
        <w:t>firms not required to comply with Section 404 as a control</w:t>
      </w:r>
      <w:r w:rsidRPr="00AE75E9">
        <w:t xml:space="preserve"> sample, </w:t>
      </w:r>
      <w:r w:rsidRPr="00876AC2">
        <w:rPr>
          <w:rStyle w:val="StyleUnderline"/>
        </w:rPr>
        <w:t xml:space="preserve">we find that complying firms </w:t>
      </w:r>
      <w:r w:rsidRPr="00876AC2">
        <w:rPr>
          <w:rStyle w:val="Emphasis"/>
        </w:rPr>
        <w:t>improved their earnings</w:t>
      </w:r>
      <w:r w:rsidRPr="00876AC2">
        <w:rPr>
          <w:rStyle w:val="StyleUnderline"/>
        </w:rPr>
        <w:t xml:space="preserve"> quality in the post- 404 period more</w:t>
      </w:r>
      <w:r w:rsidRPr="00AE75E9">
        <w:t xml:space="preserve"> than the control firms. Specifically, we show that </w:t>
      </w:r>
      <w:r w:rsidRPr="00876AC2">
        <w:rPr>
          <w:rStyle w:val="StyleUnderline"/>
        </w:rPr>
        <w:t xml:space="preserve">complying firms exhibited </w:t>
      </w:r>
      <w:r w:rsidRPr="00876AC2">
        <w:rPr>
          <w:rStyle w:val="Emphasis"/>
        </w:rPr>
        <w:t>significantly larger improvement</w:t>
      </w:r>
      <w:r w:rsidRPr="00876AC2">
        <w:rPr>
          <w:rStyle w:val="StyleUnderline"/>
        </w:rPr>
        <w:t xml:space="preserve"> in earnings</w:t>
      </w:r>
      <w:r w:rsidRPr="00AE75E9">
        <w:t xml:space="preserve"> reliability as evidenced by a reduction in</w:t>
      </w:r>
      <w:r>
        <w:t xml:space="preserve"> </w:t>
      </w:r>
      <w:r w:rsidRPr="00AE75E9">
        <w:t xml:space="preserve">the absolute value of discretionary accruals. Our </w:t>
      </w:r>
      <w:r w:rsidRPr="00876AC2">
        <w:rPr>
          <w:rStyle w:val="StyleUnderline"/>
        </w:rPr>
        <w:t>results also suggest that the regulation helped to reduce intentional misstatements</w:t>
      </w:r>
      <w:r w:rsidRPr="00AE75E9">
        <w:t xml:space="preserve">, as </w:t>
      </w:r>
      <w:r w:rsidRPr="00876AC2">
        <w:rPr>
          <w:rStyle w:val="StyleUnderline"/>
        </w:rPr>
        <w:t>the asymmetry between the use of negative and positive special items declined more for complying firms</w:t>
      </w:r>
      <w:r w:rsidRPr="00AE75E9">
        <w:t xml:space="preserve">. </w:t>
      </w:r>
      <w:r w:rsidRPr="00876AC2">
        <w:rPr>
          <w:rStyle w:val="StyleUnderline"/>
        </w:rPr>
        <w:t>We</w:t>
      </w:r>
      <w:r w:rsidRPr="00AE75E9">
        <w:t xml:space="preserve"> also </w:t>
      </w:r>
      <w:r w:rsidRPr="00876AC2">
        <w:rPr>
          <w:rStyle w:val="StyleUnderline"/>
        </w:rPr>
        <w:t>find a decrease in the asymmetry between reported earnings</w:t>
      </w:r>
      <w:r w:rsidRPr="00AE75E9">
        <w:t xml:space="preserve"> that slightly beat analysts’ forecasts </w:t>
      </w:r>
      <w:r w:rsidRPr="00876AC2">
        <w:rPr>
          <w:rStyle w:val="StyleUnderline"/>
        </w:rPr>
        <w:t>and those that slightly miss the forecasts</w:t>
      </w:r>
      <w:r w:rsidRPr="00AE75E9">
        <w:t xml:space="preserve"> for both groups.</w:t>
      </w:r>
      <w:r>
        <w:t xml:space="preserve"> </w:t>
      </w:r>
      <w:r w:rsidRPr="00AE75E9">
        <w:t>The improvement in earnings reliability, if achieved at the expense of earnings relevance,</w:t>
      </w:r>
      <w:r>
        <w:t xml:space="preserve"> </w:t>
      </w:r>
      <w:r w:rsidRPr="00AE75E9">
        <w:t xml:space="preserve">may actually jeopardize the usefulness of earnings to investors. </w:t>
      </w:r>
      <w:r w:rsidRPr="00876AC2">
        <w:rPr>
          <w:rStyle w:val="StyleUnderline"/>
        </w:rPr>
        <w:t xml:space="preserve">We </w:t>
      </w:r>
      <w:r w:rsidRPr="00AE75E9">
        <w:t xml:space="preserve">therefore </w:t>
      </w:r>
      <w:r w:rsidRPr="00876AC2">
        <w:rPr>
          <w:rStyle w:val="StyleUnderline"/>
        </w:rPr>
        <w:t xml:space="preserve">also test the impact of the regulation on earnings </w:t>
      </w:r>
      <w:r w:rsidRPr="00AE75E9">
        <w:t>relevance as measured by the predictive power</w:t>
      </w:r>
      <w:r>
        <w:t xml:space="preserve"> </w:t>
      </w:r>
      <w:r w:rsidRPr="00AE75E9">
        <w:t xml:space="preserve">of earnings over future cash flows and future earnings. </w:t>
      </w:r>
      <w:r w:rsidRPr="00876AC2">
        <w:rPr>
          <w:rStyle w:val="StyleUnderline"/>
        </w:rPr>
        <w:t xml:space="preserve">Our test results show a </w:t>
      </w:r>
      <w:r w:rsidRPr="00876AC2">
        <w:rPr>
          <w:rStyle w:val="Emphasis"/>
        </w:rPr>
        <w:t>significantly larger improvement</w:t>
      </w:r>
      <w:r w:rsidRPr="00876AC2">
        <w:rPr>
          <w:rStyle w:val="StyleUnderline"/>
        </w:rPr>
        <w:t xml:space="preserve"> in the predictive power for the complying firms</w:t>
      </w:r>
      <w:r w:rsidRPr="00AE75E9">
        <w:t xml:space="preserve">, </w:t>
      </w:r>
      <w:r w:rsidRPr="00876AC2">
        <w:rPr>
          <w:rStyle w:val="StyleUnderline"/>
        </w:rPr>
        <w:t>suggesting that Section 404 not only improved</w:t>
      </w:r>
      <w:r w:rsidRPr="00AE75E9">
        <w:t xml:space="preserve"> the </w:t>
      </w:r>
      <w:r w:rsidRPr="00876AC2">
        <w:rPr>
          <w:rStyle w:val="StyleUnderline"/>
        </w:rPr>
        <w:t>reliability of earnings</w:t>
      </w:r>
      <w:r w:rsidRPr="00AE75E9">
        <w:t xml:space="preserve"> </w:t>
      </w:r>
      <w:r w:rsidRPr="00876AC2">
        <w:rPr>
          <w:rStyle w:val="Emphasis"/>
        </w:rPr>
        <w:t>but also improved the relevance or usefulness of earnings in predicting future fundamentals.</w:t>
      </w:r>
      <w:r>
        <w:t xml:space="preserve"> </w:t>
      </w:r>
      <w:r w:rsidRPr="00AE75E9">
        <w:t>As earnings quality of complying firms improved, investors reacted more strongly to</w:t>
      </w:r>
      <w:r>
        <w:t xml:space="preserve"> </w:t>
      </w:r>
      <w:r w:rsidRPr="00AE75E9">
        <w:t>earnings surprises of those firms compared to those of the control firms. Taken together,</w:t>
      </w:r>
      <w:r>
        <w:t xml:space="preserve"> </w:t>
      </w:r>
      <w:r w:rsidRPr="00876AC2">
        <w:rPr>
          <w:rStyle w:val="Emphasis"/>
        </w:rPr>
        <w:t>we provide evidence that the implementation of Section 404 helped to achieve SOX’s main goal of protecting investors by improving the accuracy and reliability of corporate disclosure.</w:t>
      </w:r>
    </w:p>
    <w:p w14:paraId="19A47122" w14:textId="77777777" w:rsidR="0097781D" w:rsidRPr="00AE75E9" w:rsidRDefault="0097781D" w:rsidP="0097781D"/>
    <w:p w14:paraId="5494D59B" w14:textId="77777777" w:rsidR="0097781D" w:rsidRPr="00B9258E" w:rsidRDefault="0097781D" w:rsidP="0097781D">
      <w:pPr>
        <w:pStyle w:val="Heading4"/>
      </w:pPr>
      <w:r>
        <w:t>SOX is good – it created broader transparency, boosted investor confidence, and improved audit quality</w:t>
      </w:r>
    </w:p>
    <w:p w14:paraId="6CD3743F" w14:textId="77777777" w:rsidR="0097781D" w:rsidRDefault="0097781D" w:rsidP="0097781D">
      <w:r w:rsidRPr="00B9258E">
        <w:rPr>
          <w:rStyle w:val="Style13ptBold"/>
        </w:rPr>
        <w:t>Eyden 12</w:t>
      </w:r>
      <w:r>
        <w:t xml:space="preserve"> (Terri, contributor to AccountingWeb, Lead Marketing Editor at Western CPE in Colorado – Western CPE is a professional traning program that teaches people about investments and the financial market, “SOX Has Restored Investors' Confidence”, http://www.accountingweb.com/practice/practice-excellence/sox-has-restored-investors-confidence)</w:t>
      </w:r>
    </w:p>
    <w:p w14:paraId="071F8608" w14:textId="77777777" w:rsidR="0097781D" w:rsidRDefault="0097781D" w:rsidP="0097781D">
      <w:pPr>
        <w:rPr>
          <w:sz w:val="16"/>
        </w:rPr>
      </w:pPr>
      <w:r w:rsidRPr="00B9258E">
        <w:rPr>
          <w:rStyle w:val="StyleUnderline"/>
        </w:rPr>
        <w:t>The passage of</w:t>
      </w:r>
      <w:r w:rsidRPr="00C837D8">
        <w:rPr>
          <w:sz w:val="16"/>
        </w:rPr>
        <w:t xml:space="preserve"> the Sarbanes-Oxley Act (</w:t>
      </w:r>
      <w:r w:rsidRPr="00B9258E">
        <w:rPr>
          <w:rStyle w:val="StyleUnderline"/>
        </w:rPr>
        <w:t>SOX</w:t>
      </w:r>
      <w:r w:rsidRPr="00C837D8">
        <w:rPr>
          <w:sz w:val="16"/>
        </w:rPr>
        <w:t xml:space="preserve">) ten years ago </w:t>
      </w:r>
      <w:r w:rsidRPr="00B9258E">
        <w:rPr>
          <w:rStyle w:val="Emphasis"/>
        </w:rPr>
        <w:t xml:space="preserve">dramatically transformed </w:t>
      </w:r>
      <w:r w:rsidRPr="00B9258E">
        <w:rPr>
          <w:rStyle w:val="StyleUnderline"/>
        </w:rPr>
        <w:t>U.S. financial reporting</w:t>
      </w:r>
      <w:r w:rsidRPr="00C837D8">
        <w:rPr>
          <w:sz w:val="16"/>
        </w:rPr>
        <w:t xml:space="preserve"> </w:t>
      </w:r>
      <w:r w:rsidRPr="00B9258E">
        <w:rPr>
          <w:rStyle w:val="StyleUnderline"/>
        </w:rPr>
        <w:t>by improving audit quality and strengthening corporate governance.</w:t>
      </w:r>
      <w:r w:rsidRPr="00C837D8">
        <w:rPr>
          <w:sz w:val="16"/>
        </w:rPr>
        <w:t xml:space="preserve"> Ernst &amp; Young LLP released a report July 11, 2012 - The Sarbanes-Oxley Act at 10 - that considers the legislation, discusses what it was designed to do, and analyzes its impact</w:t>
      </w:r>
      <w:r w:rsidRPr="00B9258E">
        <w:rPr>
          <w:rStyle w:val="StyleUnderline"/>
        </w:rPr>
        <w:t>. SOX ended more than 100 years of self-regulation</w:t>
      </w:r>
      <w:r w:rsidRPr="00C837D8">
        <w:rPr>
          <w:sz w:val="16"/>
        </w:rPr>
        <w:t xml:space="preserve"> and </w:t>
      </w:r>
      <w:r w:rsidRPr="00B9258E">
        <w:rPr>
          <w:rStyle w:val="StyleUnderline"/>
        </w:rPr>
        <w:t>established the independent oversight of public company audits</w:t>
      </w:r>
      <w:r w:rsidRPr="00C837D8">
        <w:rPr>
          <w:sz w:val="16"/>
        </w:rPr>
        <w:t xml:space="preserve"> by the Public Company Accounting Oversight Board (PCAOB). Designed to enhance the reliability of financial reporting and to improve audit quality, </w:t>
      </w:r>
      <w:r w:rsidRPr="00B9258E">
        <w:rPr>
          <w:rStyle w:val="StyleUnderline"/>
        </w:rPr>
        <w:t xml:space="preserve">the SOX shifted responsibility for the external auditor relationship away from corporate management to independent audit committees, </w:t>
      </w:r>
      <w:r w:rsidRPr="00B9258E">
        <w:rPr>
          <w:rStyle w:val="Emphasis"/>
        </w:rPr>
        <w:t>which are responsible to shareholders</w:t>
      </w:r>
      <w:r w:rsidRPr="00C837D8">
        <w:rPr>
          <w:sz w:val="16"/>
        </w:rPr>
        <w:t xml:space="preserve">. "At this anniversary, </w:t>
      </w:r>
      <w:r w:rsidRPr="00B9258E">
        <w:rPr>
          <w:rStyle w:val="StyleUnderline"/>
        </w:rPr>
        <w:t xml:space="preserve">it is important to acknowledge one of the </w:t>
      </w:r>
      <w:r w:rsidRPr="00B9258E">
        <w:rPr>
          <w:rStyle w:val="Emphasis"/>
        </w:rPr>
        <w:t>greatest successes</w:t>
      </w:r>
      <w:r w:rsidRPr="00B9258E">
        <w:rPr>
          <w:rStyle w:val="StyleUnderline"/>
        </w:rPr>
        <w:t xml:space="preserve"> of</w:t>
      </w:r>
      <w:r w:rsidRPr="00C837D8">
        <w:rPr>
          <w:sz w:val="16"/>
        </w:rPr>
        <w:t xml:space="preserve"> </w:t>
      </w:r>
      <w:r w:rsidRPr="00B9258E">
        <w:rPr>
          <w:rStyle w:val="StyleUnderline"/>
        </w:rPr>
        <w:t>Sarbanes-Oxley</w:t>
      </w:r>
      <w:r w:rsidRPr="00C837D8">
        <w:rPr>
          <w:sz w:val="16"/>
        </w:rPr>
        <w:t xml:space="preserve">: </w:t>
      </w:r>
      <w:r w:rsidRPr="00B9258E">
        <w:rPr>
          <w:rStyle w:val="StyleUnderline"/>
        </w:rPr>
        <w:t xml:space="preserve">the alignment of the </w:t>
      </w:r>
      <w:r w:rsidRPr="00B9258E">
        <w:rPr>
          <w:rStyle w:val="Emphasis"/>
        </w:rPr>
        <w:t>interests of shareholders</w:t>
      </w:r>
      <w:r w:rsidRPr="00C837D8">
        <w:rPr>
          <w:sz w:val="16"/>
        </w:rPr>
        <w:t xml:space="preserve">, </w:t>
      </w:r>
      <w:r w:rsidRPr="00B9258E">
        <w:rPr>
          <w:rStyle w:val="StyleUnderline"/>
        </w:rPr>
        <w:t xml:space="preserve">with </w:t>
      </w:r>
      <w:r w:rsidRPr="00B9258E">
        <w:rPr>
          <w:rStyle w:val="Emphasis"/>
        </w:rPr>
        <w:t>independent audit committees</w:t>
      </w:r>
      <w:r w:rsidRPr="00B9258E">
        <w:rPr>
          <w:rStyle w:val="StyleUnderline"/>
        </w:rPr>
        <w:t>, audit oversight authorities and auditors</w:t>
      </w:r>
      <w:r w:rsidRPr="00C837D8">
        <w:rPr>
          <w:sz w:val="16"/>
        </w:rPr>
        <w:t xml:space="preserve">," said Steve Howe, the Americas managing partner for the global Ernst &amp; Young organization. </w:t>
      </w:r>
      <w:r w:rsidRPr="00B9258E">
        <w:rPr>
          <w:rStyle w:val="StyleUnderline"/>
        </w:rPr>
        <w:t xml:space="preserve">"Increased </w:t>
      </w:r>
      <w:r w:rsidRPr="00B9258E">
        <w:rPr>
          <w:rStyle w:val="Emphasis"/>
        </w:rPr>
        <w:t>transparency</w:t>
      </w:r>
      <w:r w:rsidRPr="00B9258E">
        <w:rPr>
          <w:rStyle w:val="StyleUnderline"/>
        </w:rPr>
        <w:t xml:space="preserve"> is critical to improving audit quality, </w:t>
      </w:r>
      <w:r w:rsidRPr="00B9258E">
        <w:rPr>
          <w:rStyle w:val="Emphasis"/>
        </w:rPr>
        <w:t>maintaining investor confidence</w:t>
      </w:r>
      <w:r w:rsidRPr="00B9258E">
        <w:rPr>
          <w:rStyle w:val="StyleUnderline"/>
        </w:rPr>
        <w:t xml:space="preserve">, </w:t>
      </w:r>
      <w:r w:rsidRPr="00B9258E">
        <w:rPr>
          <w:rStyle w:val="Emphasis"/>
        </w:rPr>
        <w:t>and ensuring the strength and competitiveness of U.S. capital markets</w:t>
      </w:r>
      <w:r w:rsidRPr="00C837D8">
        <w:rPr>
          <w:sz w:val="16"/>
        </w:rPr>
        <w:t xml:space="preserve">." </w:t>
      </w:r>
    </w:p>
    <w:p w14:paraId="5F659F2C" w14:textId="77777777" w:rsidR="0097781D" w:rsidRPr="00EB6FCD" w:rsidRDefault="0097781D" w:rsidP="0097781D">
      <w:pPr>
        <w:pStyle w:val="Heading4"/>
        <w:rPr>
          <w:u w:val="single"/>
        </w:rPr>
      </w:pPr>
      <w:r w:rsidRPr="00EB6FCD">
        <w:t xml:space="preserve">SOX is </w:t>
      </w:r>
      <w:r w:rsidRPr="00EB6FCD">
        <w:rPr>
          <w:u w:val="single"/>
        </w:rPr>
        <w:t>awesome</w:t>
      </w:r>
      <w:r w:rsidRPr="00EB6FCD">
        <w:t xml:space="preserve"> –</w:t>
      </w:r>
      <w:r>
        <w:t xml:space="preserve"> it massively</w:t>
      </w:r>
      <w:r w:rsidRPr="00EB6FCD">
        <w:t xml:space="preserve"> increased market efficiency </w:t>
      </w:r>
      <w:r>
        <w:t xml:space="preserve">– all predicted consequences have proven to be </w:t>
      </w:r>
      <w:r w:rsidRPr="00EB6FCD">
        <w:rPr>
          <w:u w:val="single"/>
        </w:rPr>
        <w:t>flat</w:t>
      </w:r>
      <w:r>
        <w:rPr>
          <w:u w:val="single"/>
        </w:rPr>
        <w:t>-out</w:t>
      </w:r>
      <w:r w:rsidRPr="00EB6FCD">
        <w:rPr>
          <w:u w:val="single"/>
        </w:rPr>
        <w:t xml:space="preserve"> wrong</w:t>
      </w:r>
    </w:p>
    <w:p w14:paraId="589832A6" w14:textId="77777777" w:rsidR="0097781D" w:rsidRDefault="0097781D" w:rsidP="0097781D">
      <w:r w:rsidRPr="00EB6FCD">
        <w:rPr>
          <w:rStyle w:val="Style13ptBold"/>
        </w:rPr>
        <w:t>Hanna 14</w:t>
      </w:r>
      <w:r>
        <w:t xml:space="preserve"> (Julie, Associate Publishing Editor at Harvard Business School, contributor to Forbes on financial issues, citing Suraj Srinivasan, HBS Associate Professor and John Coates, Harvard Law prof, “The Costs And Benefits Of Sarbanes-Oxley”, http://www.forbes.com/sites/hbsworkingknowledge/2014/03/10/the-costs-and-benefits-of-sarbanes-oxley/)</w:t>
      </w:r>
    </w:p>
    <w:p w14:paraId="61DBF813" w14:textId="77777777" w:rsidR="0097781D" w:rsidRDefault="0097781D" w:rsidP="0097781D">
      <w:pPr>
        <w:rPr>
          <w:rStyle w:val="StyleUnderline"/>
        </w:rPr>
      </w:pPr>
      <w:r w:rsidRPr="00EB6FCD">
        <w:rPr>
          <w:rStyle w:val="StyleUnderline"/>
        </w:rPr>
        <w:t>Despite high initial costs</w:t>
      </w:r>
      <w:r w:rsidRPr="00FC0349">
        <w:rPr>
          <w:sz w:val="16"/>
        </w:rPr>
        <w:t xml:space="preserve"> of the internal control mandate, </w:t>
      </w:r>
      <w:r w:rsidRPr="00EB6FCD">
        <w:rPr>
          <w:rStyle w:val="Emphasis"/>
        </w:rPr>
        <w:t>evidence shows that it has proved beneficial.</w:t>
      </w:r>
      <w:r w:rsidRPr="00FC0349">
        <w:rPr>
          <w:sz w:val="16"/>
        </w:rPr>
        <w:t xml:space="preserve"> “</w:t>
      </w:r>
      <w:r w:rsidRPr="00EB6FCD">
        <w:rPr>
          <w:rStyle w:val="StyleUnderline"/>
        </w:rPr>
        <w:t xml:space="preserve">Markets have been able to use the information to </w:t>
      </w:r>
      <w:r w:rsidRPr="00EB6FCD">
        <w:rPr>
          <w:rStyle w:val="Emphasis"/>
        </w:rPr>
        <w:t>assess companies more effectively</w:t>
      </w:r>
      <w:r w:rsidRPr="00FC0349">
        <w:rPr>
          <w:sz w:val="16"/>
        </w:rPr>
        <w:t xml:space="preserve">, </w:t>
      </w:r>
      <w:r w:rsidRPr="00EB6FCD">
        <w:rPr>
          <w:rStyle w:val="StyleUnderline"/>
        </w:rPr>
        <w:t>managers have</w:t>
      </w:r>
      <w:r w:rsidRPr="00FC0349">
        <w:rPr>
          <w:sz w:val="16"/>
        </w:rPr>
        <w:t xml:space="preserve"> </w:t>
      </w:r>
      <w:r w:rsidRPr="00EB6FCD">
        <w:rPr>
          <w:rStyle w:val="Emphasis"/>
        </w:rPr>
        <w:t>improved internal processes</w:t>
      </w:r>
      <w:r w:rsidRPr="00EB6FCD">
        <w:rPr>
          <w:rStyle w:val="StyleUnderline"/>
        </w:rPr>
        <w:t>, and</w:t>
      </w:r>
      <w:r w:rsidRPr="00FC0349">
        <w:rPr>
          <w:sz w:val="16"/>
        </w:rPr>
        <w:t xml:space="preserve"> the </w:t>
      </w:r>
      <w:r w:rsidRPr="00EB6FCD">
        <w:rPr>
          <w:rStyle w:val="StyleUnderline"/>
        </w:rPr>
        <w:t>internal control testing has become more cost-effective over time</w:t>
      </w:r>
      <w:r w:rsidRPr="00FC0349">
        <w:rPr>
          <w:sz w:val="16"/>
        </w:rPr>
        <w:t xml:space="preserve">,” according to Srinivasan. </w:t>
      </w:r>
      <w:r w:rsidRPr="00EB6FCD">
        <w:rPr>
          <w:rStyle w:val="StyleUnderline"/>
        </w:rPr>
        <w:t>The research</w:t>
      </w:r>
      <w:r w:rsidRPr="00EB6FCD">
        <w:rPr>
          <w:rStyle w:val="Emphasis"/>
        </w:rPr>
        <w:t xml:space="preserve"> does not support</w:t>
      </w:r>
      <w:r w:rsidRPr="00EB6FCD">
        <w:rPr>
          <w:rStyle w:val="StyleUnderline"/>
        </w:rPr>
        <w:t xml:space="preserve"> the fear that SOX would reduce levels of risk-taking and investment in research and growth</w:t>
      </w:r>
      <w:r w:rsidRPr="00FC0349">
        <w:rPr>
          <w:sz w:val="16"/>
        </w:rPr>
        <w:t xml:space="preserve">. Another </w:t>
      </w:r>
      <w:r w:rsidRPr="00EB6FCD">
        <w:rPr>
          <w:rStyle w:val="StyleUnderline"/>
        </w:rPr>
        <w:t>concern that the act would shrink</w:t>
      </w:r>
      <w:r w:rsidRPr="00FC0349">
        <w:rPr>
          <w:sz w:val="16"/>
        </w:rPr>
        <w:t xml:space="preserve"> the number of </w:t>
      </w:r>
      <w:r w:rsidRPr="00EB6FCD">
        <w:rPr>
          <w:rStyle w:val="StyleUnderline"/>
        </w:rPr>
        <w:t xml:space="preserve">IPOs </w:t>
      </w:r>
      <w:r w:rsidRPr="00EB6FCD">
        <w:rPr>
          <w:rStyle w:val="Emphasis"/>
        </w:rPr>
        <w:t>has not been borne out</w:t>
      </w:r>
      <w:r w:rsidRPr="00EB6FCD">
        <w:rPr>
          <w:rStyle w:val="StyleUnderline"/>
        </w:rPr>
        <w:t xml:space="preserve"> either</w:t>
      </w:r>
      <w:r w:rsidRPr="00FC0349">
        <w:rPr>
          <w:sz w:val="16"/>
        </w:rPr>
        <w:t xml:space="preserve">; in fact, the </w:t>
      </w:r>
      <w:r w:rsidRPr="00EB6FCD">
        <w:rPr>
          <w:rStyle w:val="StyleUnderline"/>
        </w:rPr>
        <w:t>pricing of IPOs post-SOX became less uncertain</w:t>
      </w:r>
      <w:r w:rsidRPr="00FC0349">
        <w:rPr>
          <w:sz w:val="16"/>
        </w:rPr>
        <w:t xml:space="preserve">. </w:t>
      </w:r>
      <w:r w:rsidRPr="00EB6FCD">
        <w:rPr>
          <w:rStyle w:val="StyleUnderline"/>
        </w:rPr>
        <w:t>The cost of being a publicly traded company did cause some firms to go private</w:t>
      </w:r>
      <w:r w:rsidRPr="00FC0349">
        <w:rPr>
          <w:sz w:val="16"/>
        </w:rPr>
        <w:t xml:space="preserve">, but </w:t>
      </w:r>
      <w:r w:rsidRPr="00EB6FCD">
        <w:rPr>
          <w:rStyle w:val="StyleUnderline"/>
        </w:rPr>
        <w:t xml:space="preserve">research shows these were </w:t>
      </w:r>
      <w:r w:rsidRPr="00EB6FCD">
        <w:rPr>
          <w:rStyle w:val="Emphasis"/>
        </w:rPr>
        <w:t xml:space="preserve">primarily </w:t>
      </w:r>
      <w:r w:rsidRPr="00EB6FCD">
        <w:rPr>
          <w:rStyle w:val="StyleUnderline"/>
        </w:rPr>
        <w:t xml:space="preserve">organizations that were </w:t>
      </w:r>
      <w:r w:rsidRPr="00EB6FCD">
        <w:rPr>
          <w:rStyle w:val="Emphasis"/>
        </w:rPr>
        <w:t>smaller</w:t>
      </w:r>
      <w:r w:rsidRPr="00EB6FCD">
        <w:rPr>
          <w:rStyle w:val="StyleUnderline"/>
        </w:rPr>
        <w:t xml:space="preserve">, </w:t>
      </w:r>
      <w:r w:rsidRPr="00EB6FCD">
        <w:rPr>
          <w:rStyle w:val="Emphasis"/>
        </w:rPr>
        <w:t>less liquid</w:t>
      </w:r>
      <w:r w:rsidRPr="00EB6FCD">
        <w:rPr>
          <w:rStyle w:val="StyleUnderline"/>
        </w:rPr>
        <w:t xml:space="preserve">, and more </w:t>
      </w:r>
      <w:r w:rsidRPr="00EB6FCD">
        <w:rPr>
          <w:rStyle w:val="Emphasis"/>
        </w:rPr>
        <w:t>fraud-prone</w:t>
      </w:r>
      <w:r w:rsidRPr="00EB6FCD">
        <w:rPr>
          <w:rStyle w:val="StyleUnderline"/>
        </w:rPr>
        <w:t>.</w:t>
      </w:r>
      <w:r w:rsidRPr="00FC0349">
        <w:rPr>
          <w:sz w:val="16"/>
        </w:rPr>
        <w:t xml:space="preserve"> “Yes, </w:t>
      </w:r>
      <w:r w:rsidRPr="00EB6FCD">
        <w:rPr>
          <w:rStyle w:val="StyleUnderline"/>
        </w:rPr>
        <w:t>SOX may have cut off public market financing to these companies</w:t>
      </w:r>
      <w:r w:rsidRPr="00FC0349">
        <w:rPr>
          <w:sz w:val="16"/>
        </w:rPr>
        <w:t xml:space="preserve">, but </w:t>
      </w:r>
      <w:r w:rsidRPr="00EB6FCD">
        <w:rPr>
          <w:rStyle w:val="Emphasis"/>
        </w:rPr>
        <w:t>the question is whether it was appropriate for them to be in public markets in the first place</w:t>
      </w:r>
      <w:r w:rsidRPr="00FC0349">
        <w:rPr>
          <w:sz w:val="16"/>
        </w:rPr>
        <w:t xml:space="preserve">,” Srinivasan says. “That is a value judgment, to be sure. But it may not be a bad thing if certain companies are restricted in their access to financing, simply because loss of trust in public capital markets has big consequences for the entire economy.” </w:t>
      </w:r>
      <w:r w:rsidRPr="00FC0349">
        <w:rPr>
          <w:rStyle w:val="StyleUnderline"/>
        </w:rPr>
        <w:t>A 2005 survey</w:t>
      </w:r>
      <w:r w:rsidRPr="00FC0349">
        <w:rPr>
          <w:sz w:val="16"/>
        </w:rPr>
        <w:t xml:space="preserve"> by the Financial Executives Research Foundation </w:t>
      </w:r>
      <w:r w:rsidRPr="00FC0349">
        <w:rPr>
          <w:rStyle w:val="Emphasis"/>
          <w:sz w:val="28"/>
          <w:szCs w:val="28"/>
        </w:rPr>
        <w:t>found that 83 percent of large company CFOs agreed that SOX had increased investor confidence</w:t>
      </w:r>
      <w:r w:rsidRPr="00FC0349">
        <w:rPr>
          <w:sz w:val="16"/>
        </w:rPr>
        <w:t xml:space="preserve">, </w:t>
      </w:r>
      <w:r w:rsidRPr="00FC0349">
        <w:rPr>
          <w:rStyle w:val="StyleUnderline"/>
        </w:rPr>
        <w:t>with 33 percent agreeing that it had reduced fraud.</w:t>
      </w:r>
    </w:p>
    <w:p w14:paraId="4EC8CEB6" w14:textId="77777777" w:rsidR="0097781D" w:rsidRDefault="0097781D" w:rsidP="0097781D">
      <w:pPr>
        <w:pStyle w:val="Heading4"/>
      </w:pPr>
      <w:r>
        <w:t xml:space="preserve">Even private companies </w:t>
      </w:r>
      <w:r w:rsidRPr="00D002C1">
        <w:rPr>
          <w:rStyle w:val="StyleUnderline"/>
        </w:rPr>
        <w:t>voluntarily consent</w:t>
      </w:r>
      <w:r>
        <w:t xml:space="preserve"> to be held to SOX – whistleblower protections</w:t>
      </w:r>
    </w:p>
    <w:p w14:paraId="08AF05D8" w14:textId="77777777" w:rsidR="0097781D" w:rsidRPr="00D002C1" w:rsidRDefault="0097781D" w:rsidP="0097781D">
      <w:r w:rsidRPr="00D002C1">
        <w:rPr>
          <w:rStyle w:val="Style13ptBold"/>
        </w:rPr>
        <w:t>Dewey 12</w:t>
      </w:r>
      <w:r>
        <w:t xml:space="preserve"> (Charlsie, Grand Rapids Business Journal staff reporter who covers law, manufacturing, travel and tourism, transportation, advertising, marketing and PR and sustainability, “Sarbanes-Oxley Act impacts privately held companies”, http://www.grbj.com/articles/74764-sarbanes-oxley-act-impacts-privately-held-companies)</w:t>
      </w:r>
    </w:p>
    <w:p w14:paraId="3D7FEE42" w14:textId="77777777" w:rsidR="0097781D" w:rsidRPr="00D002C1" w:rsidRDefault="0097781D" w:rsidP="0097781D">
      <w:pPr>
        <w:rPr>
          <w:rStyle w:val="Emphasis"/>
        </w:rPr>
      </w:pPr>
      <w:r w:rsidRPr="006E5865">
        <w:t xml:space="preserve">2002’s </w:t>
      </w:r>
      <w:r w:rsidRPr="00D002C1">
        <w:rPr>
          <w:rStyle w:val="StyleUnderline"/>
        </w:rPr>
        <w:t>Sarbanes-Oxley Act</w:t>
      </w:r>
      <w:r w:rsidRPr="006E5865">
        <w:t xml:space="preserve"> </w:t>
      </w:r>
      <w:r w:rsidRPr="00D002C1">
        <w:rPr>
          <w:rStyle w:val="Emphasis"/>
        </w:rPr>
        <w:t>doesn’t apply to privately held companies</w:t>
      </w:r>
      <w:r w:rsidRPr="006E5865">
        <w:t xml:space="preserve">, </w:t>
      </w:r>
      <w:r w:rsidRPr="00D002C1">
        <w:rPr>
          <w:rStyle w:val="StyleUnderline"/>
        </w:rPr>
        <w:t xml:space="preserve">yet many are starting to take up some of its provisions </w:t>
      </w:r>
      <w:r w:rsidRPr="00D002C1">
        <w:rPr>
          <w:rStyle w:val="Emphasis"/>
        </w:rPr>
        <w:t>voluntarily.</w:t>
      </w:r>
      <w:r>
        <w:t xml:space="preserve"> </w:t>
      </w:r>
      <w:r w:rsidRPr="006E5865">
        <w:t xml:space="preserve">That’s </w:t>
      </w:r>
      <w:r w:rsidRPr="00D002C1">
        <w:rPr>
          <w:rStyle w:val="StyleUnderline"/>
        </w:rPr>
        <w:t xml:space="preserve">because of </w:t>
      </w:r>
      <w:r w:rsidRPr="006E5865">
        <w:t xml:space="preserve">the </w:t>
      </w:r>
      <w:r w:rsidRPr="00D002C1">
        <w:rPr>
          <w:rStyle w:val="StyleUnderline"/>
        </w:rPr>
        <w:t>best practices resulting from the Act’s implementation</w:t>
      </w:r>
      <w:r w:rsidRPr="006E5865">
        <w:t xml:space="preserve"> by publicly held companies, according to Jeff Ott, partner at law firm Warner Norcross &amp; Judd.</w:t>
      </w:r>
      <w:r>
        <w:t xml:space="preserve"> </w:t>
      </w:r>
      <w:r w:rsidRPr="006E5865">
        <w:t>SOX was adopted by the U.S. Congress in response to a handful of large-scale accounting frauds that occurred at publicly held companies in the late 1990s and early 2000s, including Enron and WorldCom. Its purpose is to protect outside investors in these companies, which is why nearly all the provisions included within the Act apply only to publicly held companies.</w:t>
      </w:r>
      <w:r>
        <w:t xml:space="preserve"> </w:t>
      </w:r>
      <w:r w:rsidRPr="006E5865">
        <w:t xml:space="preserve">“Essentially, </w:t>
      </w:r>
      <w:r w:rsidRPr="00D002C1">
        <w:rPr>
          <w:rStyle w:val="StyleUnderline"/>
        </w:rPr>
        <w:t>it was an attempt to impose tighter controls on the financial reporting</w:t>
      </w:r>
      <w:r w:rsidRPr="006E5865">
        <w:t xml:space="preserve">, </w:t>
      </w:r>
      <w:r w:rsidRPr="00D002C1">
        <w:rPr>
          <w:rStyle w:val="Emphasis"/>
        </w:rPr>
        <w:t>to try and provide more transparency</w:t>
      </w:r>
      <w:r w:rsidRPr="006E5865">
        <w:t xml:space="preserve"> </w:t>
      </w:r>
      <w:r w:rsidRPr="00D002C1">
        <w:rPr>
          <w:rStyle w:val="StyleUnderline"/>
        </w:rPr>
        <w:t>in financial reporting and to hold people accountable</w:t>
      </w:r>
      <w:r w:rsidRPr="006E5865">
        <w:t xml:space="preserve"> in the financial reporting,” Ott explained.</w:t>
      </w:r>
      <w:r>
        <w:t xml:space="preserve"> </w:t>
      </w:r>
      <w:r w:rsidRPr="006E5865">
        <w:t>SOX does contain one provision that directly applies to privately held companies: its provision on whistle blowers.</w:t>
      </w:r>
      <w:r>
        <w:t xml:space="preserve"> </w:t>
      </w:r>
      <w:r w:rsidRPr="006E5865">
        <w:t xml:space="preserve">“They changed the United States criminal code, that basically made it illegal to retaliate against a whistleblower,” Ott said. “So, basically, it says </w:t>
      </w:r>
      <w:r w:rsidRPr="00D002C1">
        <w:rPr>
          <w:rStyle w:val="StyleUnderline"/>
        </w:rPr>
        <w:t>it’s illegal for anybody to retaliate against someone who provides truthful information</w:t>
      </w:r>
      <w:r w:rsidRPr="006E5865">
        <w:t xml:space="preserve"> to any law enforcement officer relating to the commission or possible commission of a federal offense.</w:t>
      </w:r>
      <w:r>
        <w:t xml:space="preserve"> </w:t>
      </w:r>
      <w:r w:rsidRPr="006E5865">
        <w:t>“</w:t>
      </w:r>
      <w:r w:rsidRPr="00D002C1">
        <w:rPr>
          <w:rStyle w:val="StyleUnderline"/>
        </w:rPr>
        <w:t>That’s why you see a lot of private companies have adopted whistle-blower policies</w:t>
      </w:r>
      <w:r w:rsidRPr="006E5865">
        <w:t xml:space="preserve">, and, frankly, </w:t>
      </w:r>
      <w:r w:rsidRPr="00D002C1">
        <w:rPr>
          <w:rStyle w:val="StyleUnderline"/>
        </w:rPr>
        <w:t>a lot of nonprofits and other organizations have adopted whistle-blower policies because of that provision</w:t>
      </w:r>
      <w:r w:rsidRPr="006E5865">
        <w:t xml:space="preserve"> in Sarbanes-Oxley.”</w:t>
      </w:r>
      <w:r>
        <w:t xml:space="preserve"> </w:t>
      </w:r>
      <w:r w:rsidRPr="006E5865">
        <w:t>Ott said another provision in the Act could potentially impact privately held companies: the changes to federal sentencing guidelines.</w:t>
      </w:r>
      <w:r>
        <w:t xml:space="preserve"> </w:t>
      </w:r>
      <w:r w:rsidRPr="006E5865">
        <w:t xml:space="preserve">“Basically, </w:t>
      </w:r>
      <w:r w:rsidRPr="00D002C1">
        <w:rPr>
          <w:rStyle w:val="Emphasis"/>
        </w:rPr>
        <w:t>it’s tied to the code of ethics</w:t>
      </w:r>
      <w:r w:rsidRPr="006E5865">
        <w:t>,” Ott said. “</w:t>
      </w:r>
      <w:r w:rsidRPr="00D002C1">
        <w:rPr>
          <w:rStyle w:val="StyleUnderline"/>
        </w:rPr>
        <w:t>If you have a code of ethics</w:t>
      </w:r>
      <w:r w:rsidRPr="006E5865">
        <w:t xml:space="preserve"> in place, </w:t>
      </w:r>
      <w:r w:rsidRPr="00D002C1">
        <w:rPr>
          <w:rStyle w:val="Emphasis"/>
        </w:rPr>
        <w:t>it can reduce the sentence that a company could receive</w:t>
      </w:r>
      <w:r w:rsidRPr="006E5865">
        <w:t xml:space="preserve"> </w:t>
      </w:r>
      <w:r w:rsidRPr="00D002C1">
        <w:rPr>
          <w:rStyle w:val="StyleUnderline"/>
        </w:rPr>
        <w:t>under the federal sentencing guidelines if there is some sort of financial wrongdoing</w:t>
      </w:r>
      <w:r w:rsidRPr="006E5865">
        <w:t xml:space="preserve"> that is discovered. From that perspective, you will see private companies that adopt codes of ethics for their financial officers.”</w:t>
      </w:r>
      <w:r>
        <w:t xml:space="preserve"> </w:t>
      </w:r>
      <w:r w:rsidRPr="006E5865">
        <w:t>Now a decade old, SOX has begun to permeate the walls of privately held companies a little more deeply.</w:t>
      </w:r>
      <w:r>
        <w:t xml:space="preserve"> </w:t>
      </w:r>
      <w:r w:rsidRPr="006E5865">
        <w:t>“What public companies do often will become considered to be best practices,” Ott said. “</w:t>
      </w:r>
      <w:r w:rsidRPr="00D002C1">
        <w:rPr>
          <w:rStyle w:val="StyleUnderline"/>
        </w:rPr>
        <w:t>When companies are out there looking at what are best practices for corporate governance, they are going to see all the things that public companies do and, to the extent that these become considered best practices, those will have a trickle-down effect on private companies</w:t>
      </w:r>
      <w:r w:rsidRPr="006E5865">
        <w:t xml:space="preserve"> that are looking to implement best practices.”</w:t>
      </w:r>
      <w:r>
        <w:t xml:space="preserve"> </w:t>
      </w:r>
      <w:r w:rsidRPr="006E5865">
        <w:t>Ott pointed to audit standards and the procedures public companies use in terms of internal controls as an example of how SOX might indirectly impact privately held companies.</w:t>
      </w:r>
      <w:r>
        <w:t xml:space="preserve"> </w:t>
      </w:r>
      <w:r w:rsidRPr="006E5865">
        <w:t>“The fact of the matter is that private companies will look now and say, ‘Well, all these public companies have their CEO and CFO certify the financials; perhaps we should have our CEO and CFO at least certify the financials to the board so that we have this accountability,’” he said.</w:t>
      </w:r>
      <w:r>
        <w:t xml:space="preserve"> </w:t>
      </w:r>
      <w:r w:rsidRPr="00D002C1">
        <w:rPr>
          <w:rStyle w:val="StyleUnderline"/>
        </w:rPr>
        <w:t>Ott believes that</w:t>
      </w:r>
      <w:r w:rsidRPr="006E5865">
        <w:t xml:space="preserve"> larger, </w:t>
      </w:r>
      <w:r w:rsidRPr="00D002C1">
        <w:rPr>
          <w:rStyle w:val="Emphasis"/>
        </w:rPr>
        <w:t>privately held companies may very well benefit from some of the best practices that have come out of SOX.</w:t>
      </w:r>
    </w:p>
    <w:p w14:paraId="6FE43C0E" w14:textId="77777777" w:rsidR="0097781D" w:rsidRDefault="0097781D" w:rsidP="0097781D">
      <w:pPr>
        <w:rPr>
          <w:rFonts w:asciiTheme="minorHAnsi" w:hAnsiTheme="minorHAnsi"/>
        </w:rPr>
      </w:pPr>
    </w:p>
    <w:p w14:paraId="21E0DC60" w14:textId="77777777" w:rsidR="0097781D" w:rsidRPr="00B55AD5" w:rsidRDefault="0097781D" w:rsidP="0097781D"/>
    <w:p w14:paraId="4A7308F2" w14:textId="0AAAD988" w:rsidR="0097781D" w:rsidRDefault="00E00210" w:rsidP="0097781D">
      <w:pPr>
        <w:pStyle w:val="Heading3"/>
      </w:pPr>
      <w:r>
        <w:t>2NC—</w:t>
      </w:r>
      <w:r w:rsidR="0097781D">
        <w:t xml:space="preserve">Investor Confidence </w:t>
      </w:r>
    </w:p>
    <w:p w14:paraId="3A2AFCFD" w14:textId="77777777" w:rsidR="00F50D1F" w:rsidRPr="00AE75E9" w:rsidRDefault="00F50D1F" w:rsidP="00F50D1F">
      <w:pPr>
        <w:pStyle w:val="Heading4"/>
      </w:pPr>
      <w:r w:rsidRPr="00AE75E9">
        <w:t>SOX boosts investor confidence – increased accountability</w:t>
      </w:r>
    </w:p>
    <w:p w14:paraId="1E383DEB" w14:textId="77777777" w:rsidR="00F50D1F" w:rsidRDefault="00F50D1F" w:rsidP="00F50D1F">
      <w:r w:rsidRPr="00AE75E9">
        <w:rPr>
          <w:rStyle w:val="Style13ptBold"/>
        </w:rPr>
        <w:t>Turley and Howe 13</w:t>
      </w:r>
      <w:r>
        <w:t xml:space="preserve"> (James, Former Global Chairman and CEO of Ernst and Young, an international corporate law firm, and Steve, Americas Managing Partner and Managing Partner of the US Firm, “The Sarbanes-Oxley Act at 10 Enhancing the reliability of financial reporting and audit quality”, http://www.ey.com/Publication/vwLUAssets/The_Sarbanes-Oxley_Act_at_10_-_Enhancing_the_reliability_of_financial_reporting_and_audit_quality/$FILE/JJ0003.pdf)</w:t>
      </w:r>
    </w:p>
    <w:p w14:paraId="6EAC2933" w14:textId="77777777" w:rsidR="00F50D1F" w:rsidRDefault="00F50D1F" w:rsidP="00F50D1F">
      <w:pPr>
        <w:rPr>
          <w:sz w:val="16"/>
        </w:rPr>
      </w:pPr>
      <w:r w:rsidRPr="00AE75E9">
        <w:rPr>
          <w:rStyle w:val="StyleUnderline"/>
        </w:rPr>
        <w:t>One of the core elements of Sarbanes-Oxley was to</w:t>
      </w:r>
      <w:r w:rsidRPr="00AE75E9">
        <w:rPr>
          <w:sz w:val="16"/>
        </w:rPr>
        <w:t xml:space="preserve"> </w:t>
      </w:r>
      <w:r w:rsidRPr="00AE75E9">
        <w:rPr>
          <w:rStyle w:val="Emphasis"/>
        </w:rPr>
        <w:t>clearly define and place responsibility</w:t>
      </w:r>
      <w:r w:rsidRPr="00AE75E9">
        <w:rPr>
          <w:sz w:val="16"/>
        </w:rPr>
        <w:t xml:space="preserve"> </w:t>
      </w:r>
      <w:r w:rsidRPr="00AE75E9">
        <w:rPr>
          <w:rStyle w:val="StyleUnderline"/>
        </w:rPr>
        <w:t>for a company’s financial statements</w:t>
      </w:r>
      <w:r w:rsidRPr="00AE75E9">
        <w:rPr>
          <w:sz w:val="16"/>
        </w:rPr>
        <w:t xml:space="preserve"> </w:t>
      </w:r>
      <w:r w:rsidRPr="00AE75E9">
        <w:rPr>
          <w:rStyle w:val="StyleUnderline"/>
        </w:rPr>
        <w:t xml:space="preserve">with its </w:t>
      </w:r>
      <w:r w:rsidRPr="00AE75E9">
        <w:rPr>
          <w:sz w:val="16"/>
        </w:rPr>
        <w:t>cchief executive officer (</w:t>
      </w:r>
      <w:r w:rsidRPr="00AE75E9">
        <w:rPr>
          <w:rStyle w:val="StyleUnderline"/>
        </w:rPr>
        <w:t>CEO</w:t>
      </w:r>
      <w:r w:rsidRPr="00AE75E9">
        <w:rPr>
          <w:sz w:val="16"/>
        </w:rPr>
        <w:t xml:space="preserve">) </w:t>
      </w:r>
      <w:r w:rsidRPr="00AE75E9">
        <w:rPr>
          <w:rStyle w:val="StyleUnderline"/>
        </w:rPr>
        <w:t>and</w:t>
      </w:r>
      <w:r w:rsidRPr="00AE75E9">
        <w:rPr>
          <w:sz w:val="16"/>
        </w:rPr>
        <w:t xml:space="preserve"> chief financial officer (</w:t>
      </w:r>
      <w:r w:rsidRPr="00AE75E9">
        <w:rPr>
          <w:rStyle w:val="StyleUnderline"/>
        </w:rPr>
        <w:t>CFO</w:t>
      </w:r>
      <w:r w:rsidRPr="00AE75E9">
        <w:rPr>
          <w:sz w:val="16"/>
        </w:rPr>
        <w:t xml:space="preserve">), </w:t>
      </w:r>
      <w:r w:rsidRPr="00AE75E9">
        <w:rPr>
          <w:rStyle w:val="StyleUnderline"/>
        </w:rPr>
        <w:t>SOX mandated that these executives certify</w:t>
      </w:r>
      <w:r w:rsidRPr="00AE75E9">
        <w:rPr>
          <w:sz w:val="16"/>
        </w:rPr>
        <w:t xml:space="preserve"> the following items (among others) for each annual and quarterly report: • </w:t>
      </w:r>
      <w:r w:rsidRPr="00AE75E9">
        <w:rPr>
          <w:rStyle w:val="StyleUnderline"/>
        </w:rPr>
        <w:t>They have reviewed the report</w:t>
      </w:r>
      <w:r w:rsidRPr="00AE75E9">
        <w:rPr>
          <w:sz w:val="16"/>
        </w:rPr>
        <w:t xml:space="preserve"> • Based on their knowledge, </w:t>
      </w:r>
      <w:r w:rsidRPr="00AE75E9">
        <w:rPr>
          <w:rStyle w:val="StyleUnderline"/>
        </w:rPr>
        <w:t>the financial information included in the report is fairly presented</w:t>
      </w:r>
      <w:r w:rsidRPr="00AE75E9">
        <w:rPr>
          <w:sz w:val="16"/>
        </w:rPr>
        <w:t xml:space="preserve"> • Based on their knowledge, </w:t>
      </w:r>
      <w:r w:rsidRPr="00AE75E9">
        <w:rPr>
          <w:rStyle w:val="StyleUnderline"/>
        </w:rPr>
        <w:t>the report does not contain any untrue statement</w:t>
      </w:r>
      <w:r w:rsidRPr="00AE75E9">
        <w:rPr>
          <w:sz w:val="16"/>
        </w:rPr>
        <w:t xml:space="preserve"> of material fact or omit a material fact that would make the financial statements misleading • They acknowledge their responsibility for establishing and maintaining internal controls over financial reporting and other disclosures • They have evaluated the effectiveness of these controls, presented their conclusion as to effectiveness and disclosed any material changes in the company’s controls </w:t>
      </w:r>
      <w:r w:rsidRPr="00AE75E9">
        <w:rPr>
          <w:rStyle w:val="StyleUnderline"/>
        </w:rPr>
        <w:t xml:space="preserve">By making management executives </w:t>
      </w:r>
      <w:r w:rsidRPr="00AE75E9">
        <w:rPr>
          <w:rStyle w:val="Emphasis"/>
        </w:rPr>
        <w:t>fully accountable</w:t>
      </w:r>
      <w:r w:rsidRPr="00AE75E9">
        <w:rPr>
          <w:sz w:val="16"/>
        </w:rPr>
        <w:t xml:space="preserve"> </w:t>
      </w:r>
      <w:r w:rsidRPr="00AE75E9">
        <w:rPr>
          <w:rStyle w:val="StyleUnderline"/>
        </w:rPr>
        <w:t>for their companies’ financial statements</w:t>
      </w:r>
      <w:r w:rsidRPr="00AE75E9">
        <w:rPr>
          <w:sz w:val="16"/>
        </w:rPr>
        <w:t xml:space="preserve">, </w:t>
      </w:r>
      <w:r w:rsidRPr="00AE75E9">
        <w:rPr>
          <w:rStyle w:val="StyleUnderline"/>
        </w:rPr>
        <w:t>S</w:t>
      </w:r>
      <w:r w:rsidRPr="00AE75E9">
        <w:rPr>
          <w:sz w:val="16"/>
        </w:rPr>
        <w:t>arbanes-</w:t>
      </w:r>
      <w:r w:rsidRPr="00AE75E9">
        <w:rPr>
          <w:rStyle w:val="StyleUnderline"/>
        </w:rPr>
        <w:t>Ox</w:t>
      </w:r>
      <w:r w:rsidRPr="00AE75E9">
        <w:rPr>
          <w:sz w:val="16"/>
        </w:rPr>
        <w:t xml:space="preserve">ley </w:t>
      </w:r>
      <w:r w:rsidRPr="00AE75E9">
        <w:rPr>
          <w:rStyle w:val="StyleUnderline"/>
        </w:rPr>
        <w:t xml:space="preserve">set a clear tone for corporate responsibility and helped restore investors’ confidence </w:t>
      </w:r>
      <w:r w:rsidRPr="00AE75E9">
        <w:rPr>
          <w:sz w:val="16"/>
        </w:rPr>
        <w:t xml:space="preserve">in financial statements. </w:t>
      </w:r>
      <w:r w:rsidRPr="00AE75E9">
        <w:rPr>
          <w:rStyle w:val="StyleUnderline"/>
        </w:rPr>
        <w:t xml:space="preserve">To enhance the significance </w:t>
      </w:r>
      <w:r w:rsidRPr="00AE75E9">
        <w:rPr>
          <w:sz w:val="16"/>
        </w:rPr>
        <w:t xml:space="preserve">of these certifications, </w:t>
      </w:r>
      <w:r w:rsidRPr="00AE75E9">
        <w:rPr>
          <w:rStyle w:val="StyleUnderline"/>
        </w:rPr>
        <w:t xml:space="preserve">SOX mandated </w:t>
      </w:r>
      <w:r w:rsidRPr="00AE75E9">
        <w:rPr>
          <w:rStyle w:val="Emphasis"/>
        </w:rPr>
        <w:t xml:space="preserve">stiff penalties </w:t>
      </w:r>
      <w:r w:rsidRPr="00AE75E9">
        <w:rPr>
          <w:rStyle w:val="StyleUnderline"/>
        </w:rPr>
        <w:t>for executive officers who certify</w:t>
      </w:r>
      <w:r w:rsidRPr="00AE75E9">
        <w:rPr>
          <w:sz w:val="16"/>
        </w:rPr>
        <w:t xml:space="preserve"> </w:t>
      </w:r>
      <w:r w:rsidRPr="00AE75E9">
        <w:rPr>
          <w:rStyle w:val="StyleUnderline"/>
        </w:rPr>
        <w:t>that financial reports comply with the various regulatory requirements while knowing that they do not.</w:t>
      </w:r>
      <w:r w:rsidRPr="00AE75E9">
        <w:rPr>
          <w:sz w:val="16"/>
        </w:rPr>
        <w:t xml:space="preserve"> Such penalties include potential SEC enforcement action, forfeiture of bonuses and profits, or criminal penalties such as fines or imprisonment.13 </w:t>
      </w:r>
      <w:r w:rsidRPr="00AE75E9">
        <w:rPr>
          <w:rStyle w:val="StyleUnderline"/>
        </w:rPr>
        <w:t xml:space="preserve">As a further step to </w:t>
      </w:r>
      <w:r w:rsidRPr="00AE75E9">
        <w:rPr>
          <w:rStyle w:val="Emphasis"/>
        </w:rPr>
        <w:t>help restore investor confidence</w:t>
      </w:r>
      <w:r w:rsidRPr="00AE75E9">
        <w:rPr>
          <w:sz w:val="16"/>
        </w:rPr>
        <w:t xml:space="preserve"> in corporate financial statements, </w:t>
      </w:r>
      <w:r w:rsidRPr="00AE75E9">
        <w:rPr>
          <w:rStyle w:val="StyleUnderline"/>
        </w:rPr>
        <w:t xml:space="preserve">SOX required companies to have an auditor attest to the effectiveness of the company’s internal controls </w:t>
      </w:r>
      <w:r w:rsidRPr="00AE75E9">
        <w:rPr>
          <w:sz w:val="16"/>
        </w:rPr>
        <w:t xml:space="preserve">over financial reporting. To supplement the financial relief available to victims of securities fraud, </w:t>
      </w:r>
      <w:r w:rsidRPr="00AE75E9">
        <w:rPr>
          <w:rStyle w:val="StyleUnderline"/>
        </w:rPr>
        <w:t>SOX also established the “Fair Funds” program</w:t>
      </w:r>
      <w:r w:rsidRPr="00AE75E9">
        <w:rPr>
          <w:sz w:val="16"/>
        </w:rPr>
        <w:t xml:space="preserve"> at the SEC. This program allows the SEC to add monetary penalties paid by those who commit securities fraud to the funds available for distribution to wronged investors.14</w:t>
      </w:r>
    </w:p>
    <w:p w14:paraId="5DB578A5" w14:textId="77777777" w:rsidR="00F50D1F" w:rsidRDefault="00F50D1F" w:rsidP="00F50D1F">
      <w:pPr>
        <w:pStyle w:val="Heading4"/>
      </w:pPr>
      <w:r>
        <w:t>Long term benefits of SOX outweigh short terms costs – overall increase in investor confidence</w:t>
      </w:r>
    </w:p>
    <w:p w14:paraId="15E23A2B" w14:textId="77777777" w:rsidR="00F50D1F" w:rsidRPr="00286E14" w:rsidRDefault="00F50D1F" w:rsidP="00F50D1F">
      <w:r w:rsidRPr="008853A5">
        <w:rPr>
          <w:rStyle w:val="Style13ptBold"/>
        </w:rPr>
        <w:t>Lowenbrug, 05</w:t>
      </w:r>
      <w:r>
        <w:t xml:space="preserve"> –</w:t>
      </w:r>
      <w:r w:rsidRPr="008853A5">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22DE5080" w14:textId="77777777" w:rsidR="00F50D1F" w:rsidRPr="00EF09A4" w:rsidRDefault="00F50D1F" w:rsidP="00F50D1F">
      <w:pPr>
        <w:rPr>
          <w:sz w:val="16"/>
        </w:rPr>
      </w:pPr>
      <w:r w:rsidRPr="00C26EBF">
        <w:rPr>
          <w:sz w:val="16"/>
        </w:rPr>
        <w:t xml:space="preserve">SHORT &amp; LONG RUN IMPACT OF COSTS The </w:t>
      </w:r>
      <w:r w:rsidRPr="00C26EBF">
        <w:rPr>
          <w:rStyle w:val="StyleUnderline"/>
        </w:rPr>
        <w:t>costs of SOX compliance negatively affect companies</w:t>
      </w:r>
      <w:r w:rsidRPr="00C26EBF">
        <w:rPr>
          <w:sz w:val="16"/>
        </w:rPr>
        <w:t xml:space="preserve">, markets, </w:t>
      </w:r>
      <w:r w:rsidRPr="00C26EBF">
        <w:rPr>
          <w:rStyle w:val="StyleUnderline"/>
        </w:rPr>
        <w:t xml:space="preserve">investors, and economic growth in the short run. </w:t>
      </w:r>
      <w:r w:rsidRPr="00C26EBF">
        <w:rPr>
          <w:sz w:val="16"/>
        </w:rPr>
        <w:t xml:space="preserve">So what can we expect in the long run? </w:t>
      </w:r>
      <w:r w:rsidRPr="00C26EBF">
        <w:rPr>
          <w:rStyle w:val="StyleUnderline"/>
        </w:rPr>
        <w:t>If</w:t>
      </w:r>
      <w:r w:rsidRPr="00C26EBF">
        <w:rPr>
          <w:sz w:val="16"/>
        </w:rPr>
        <w:t xml:space="preserve"> </w:t>
      </w:r>
      <w:r w:rsidRPr="00C26EBF">
        <w:rPr>
          <w:rStyle w:val="StyleUnderline"/>
        </w:rPr>
        <w:t>rising costs persuade</w:t>
      </w:r>
      <w:r w:rsidRPr="00C26EBF">
        <w:rPr>
          <w:sz w:val="16"/>
        </w:rPr>
        <w:t xml:space="preserve"> large </w:t>
      </w:r>
      <w:r w:rsidRPr="00C26EBF">
        <w:rPr>
          <w:rStyle w:val="StyleUnderline"/>
        </w:rPr>
        <w:t>numbers of companies to exit the public markets</w:t>
      </w:r>
      <w:r w:rsidRPr="00C26EBF">
        <w:rPr>
          <w:sz w:val="16"/>
        </w:rPr>
        <w:t xml:space="preserve"> to sidestep SEC regulation, </w:t>
      </w:r>
      <w:r w:rsidRPr="00C26EBF">
        <w:rPr>
          <w:rStyle w:val="StyleUnderline"/>
        </w:rPr>
        <w:t>two distinct problems are created</w:t>
      </w:r>
      <w:r w:rsidRPr="00C26EBF">
        <w:rPr>
          <w:sz w:val="16"/>
        </w:rPr>
        <w:t xml:space="preserve">. </w:t>
      </w:r>
      <w:r w:rsidRPr="00C26EBF">
        <w:rPr>
          <w:rStyle w:val="StyleUnderline"/>
        </w:rPr>
        <w:t>First</w:t>
      </w:r>
      <w:r w:rsidRPr="00C26EBF">
        <w:rPr>
          <w:sz w:val="16"/>
        </w:rPr>
        <w:t xml:space="preserve">, the </w:t>
      </w:r>
      <w:r w:rsidRPr="00C26EBF">
        <w:rPr>
          <w:rStyle w:val="StyleUnderline"/>
        </w:rPr>
        <w:t>overall economy</w:t>
      </w:r>
      <w:r w:rsidRPr="00C26EBF">
        <w:rPr>
          <w:sz w:val="16"/>
        </w:rPr>
        <w:t xml:space="preserve"> </w:t>
      </w:r>
      <w:r w:rsidRPr="00C26EBF">
        <w:rPr>
          <w:rStyle w:val="StyleUnderline"/>
        </w:rPr>
        <w:t>could suffer because corporations</w:t>
      </w:r>
      <w:r w:rsidRPr="00C26EBF">
        <w:rPr>
          <w:sz w:val="16"/>
        </w:rPr>
        <w:t xml:space="preserve"> </w:t>
      </w:r>
      <w:r w:rsidRPr="00C26EBF">
        <w:rPr>
          <w:rStyle w:val="StyleUnderline"/>
        </w:rPr>
        <w:t>limit investment projects</w:t>
      </w:r>
      <w:r w:rsidRPr="00C26EBF">
        <w:rPr>
          <w:sz w:val="16"/>
        </w:rPr>
        <w:t xml:space="preserve"> due to the higher-cost sources of capital to fund potentially new operations. </w:t>
      </w:r>
      <w:r w:rsidRPr="00C26EBF">
        <w:rPr>
          <w:rStyle w:val="StyleUnderline"/>
        </w:rPr>
        <w:t>Second, financially stressed companies that</w:t>
      </w:r>
      <w:r w:rsidRPr="00C26EBF">
        <w:rPr>
          <w:sz w:val="16"/>
        </w:rPr>
        <w:t xml:space="preserve"> </w:t>
      </w:r>
      <w:r w:rsidRPr="00C26EBF">
        <w:rPr>
          <w:rStyle w:val="StyleUnderline"/>
        </w:rPr>
        <w:t>“go dark” are</w:t>
      </w:r>
      <w:r w:rsidRPr="00C26EBF">
        <w:rPr>
          <w:sz w:val="16"/>
        </w:rPr>
        <w:t xml:space="preserve"> </w:t>
      </w:r>
      <w:r w:rsidRPr="00C26EBF">
        <w:rPr>
          <w:rStyle w:val="StyleUnderline"/>
        </w:rPr>
        <w:t>the</w:t>
      </w:r>
      <w:r w:rsidRPr="00C26EBF">
        <w:rPr>
          <w:sz w:val="16"/>
        </w:rPr>
        <w:t xml:space="preserve"> very </w:t>
      </w:r>
      <w:r w:rsidRPr="00C26EBF">
        <w:rPr>
          <w:rStyle w:val="StyleUnderline"/>
        </w:rPr>
        <w:t>companies</w:t>
      </w:r>
      <w:r w:rsidRPr="00C26EBF">
        <w:rPr>
          <w:sz w:val="16"/>
        </w:rPr>
        <w:t xml:space="preserve"> </w:t>
      </w:r>
      <w:r w:rsidRPr="00C26EBF">
        <w:rPr>
          <w:rStyle w:val="StyleUnderline"/>
        </w:rPr>
        <w:t>shareholders need to monitor</w:t>
      </w:r>
      <w:r w:rsidRPr="00C26EBF">
        <w:rPr>
          <w:sz w:val="16"/>
        </w:rPr>
        <w:t xml:space="preserve"> and where transparency is most important. Ironically if Enron had gone dark, shareholders would not be funding them by purchasing their stock. Although the U.S. markets and economy are currently suffering, evidence suggests this may only be a temporary glitch. For example, there has been a recent resurgence in the IPO market and foreign countries have started adopting and applying various parts of SOX to companies under their jurisdiction. If costs of compliance fall or stabilize over time, and international markets adopt a similar version of SOX, U.S. markets could potentially create even more wealth and productivity for the U.S. economy and surpass levels of the late 1990s. The primary goal of SOX was to help investor confidence in the public marketplace. Investors had lost faith that their investments in American companies were safe. This lack of faith resulted in the decline of stock values. Investors also believe that most of the scandals could have been prevented if the accounting misconducts could have been better monitored and thus deterred by regulatory agencies. The </w:t>
      </w:r>
      <w:r w:rsidRPr="00C26EBF">
        <w:rPr>
          <w:rStyle w:val="StyleUnderline"/>
        </w:rPr>
        <w:t>critics correctly assert</w:t>
      </w:r>
      <w:r w:rsidRPr="00C26EBF">
        <w:rPr>
          <w:sz w:val="16"/>
        </w:rPr>
        <w:t xml:space="preserve"> that </w:t>
      </w:r>
      <w:r w:rsidRPr="00C26EBF">
        <w:rPr>
          <w:rStyle w:val="StyleUnderline"/>
        </w:rPr>
        <w:t>complying with SOX is not sufficient to restore faith in America’s financial markets</w:t>
      </w:r>
      <w:r w:rsidRPr="00C26EBF">
        <w:rPr>
          <w:sz w:val="16"/>
        </w:rPr>
        <w:t xml:space="preserve">. Indeed, </w:t>
      </w:r>
      <w:r w:rsidRPr="00C26EBF">
        <w:rPr>
          <w:rStyle w:val="StyleUnderline"/>
        </w:rPr>
        <w:t>additional steps are necessary because</w:t>
      </w:r>
      <w:r w:rsidRPr="00C26EBF">
        <w:rPr>
          <w:sz w:val="16"/>
        </w:rPr>
        <w:t xml:space="preserve">, by itself, </w:t>
      </w:r>
      <w:r w:rsidRPr="00C26EBF">
        <w:rPr>
          <w:rStyle w:val="StyleUnderline"/>
        </w:rPr>
        <w:t>SOX simply cannot address one of the driving causes of the accounting failure</w:t>
      </w:r>
      <w:r>
        <w:rPr>
          <w:rStyle w:val="StyleUnderline"/>
        </w:rPr>
        <w:t>s’</w:t>
      </w:r>
      <w:r w:rsidRPr="00C26EBF">
        <w:rPr>
          <w:sz w:val="16"/>
        </w:rPr>
        <w:t xml:space="preserve"> the </w:t>
      </w:r>
      <w:r w:rsidRPr="00C26EBF">
        <w:rPr>
          <w:rStyle w:val="StyleUnderline"/>
        </w:rPr>
        <w:t>short-term thinking of corporate managers</w:t>
      </w:r>
      <w:r w:rsidRPr="00C26EBF">
        <w:rPr>
          <w:sz w:val="16"/>
        </w:rPr>
        <w:t xml:space="preserve"> who want to increase the current stock price without appropriate regard for the long-term cost and ethical issues. However, </w:t>
      </w:r>
      <w:r w:rsidRPr="00C26EBF">
        <w:rPr>
          <w:rStyle w:val="StyleUnderline"/>
        </w:rPr>
        <w:t>by embracing the spirit of SOX</w:t>
      </w:r>
      <w:r w:rsidRPr="00C26EBF">
        <w:rPr>
          <w:sz w:val="16"/>
        </w:rPr>
        <w:t xml:space="preserve">, </w:t>
      </w:r>
      <w:r w:rsidRPr="00C26EBF">
        <w:rPr>
          <w:rStyle w:val="StyleUnderline"/>
        </w:rPr>
        <w:t>managers can improve</w:t>
      </w:r>
      <w:r w:rsidRPr="00C26EBF">
        <w:rPr>
          <w:sz w:val="16"/>
        </w:rPr>
        <w:t xml:space="preserve"> their </w:t>
      </w:r>
      <w:r w:rsidRPr="00C26EBF">
        <w:rPr>
          <w:rStyle w:val="StyleUnderline"/>
        </w:rPr>
        <w:t>internal controls, board performance, and increase disclosure and reduce costs</w:t>
      </w:r>
      <w:r w:rsidRPr="00C26EBF">
        <w:rPr>
          <w:sz w:val="16"/>
        </w:rPr>
        <w:t xml:space="preserve">. Yes, </w:t>
      </w:r>
      <w:r w:rsidRPr="00C26EBF">
        <w:rPr>
          <w:rStyle w:val="StyleUnderline"/>
        </w:rPr>
        <w:t xml:space="preserve">costs can </w:t>
      </w:r>
      <w:r w:rsidRPr="00C26EBF">
        <w:rPr>
          <w:sz w:val="16"/>
        </w:rPr>
        <w:t>likely</w:t>
      </w:r>
      <w:r w:rsidRPr="00C26EBF">
        <w:rPr>
          <w:rStyle w:val="StyleUnderline"/>
        </w:rPr>
        <w:t xml:space="preserve"> be reduced over time</w:t>
      </w:r>
      <w:r w:rsidRPr="00C26EBF">
        <w:rPr>
          <w:sz w:val="16"/>
        </w:rPr>
        <w:t xml:space="preserve">. </w:t>
      </w:r>
      <w:r w:rsidRPr="00C26EBF">
        <w:rPr>
          <w:rStyle w:val="StyleUnderline"/>
        </w:rPr>
        <w:t>A company with good communication</w:t>
      </w:r>
      <w:r w:rsidRPr="00C26EBF">
        <w:rPr>
          <w:sz w:val="16"/>
        </w:rPr>
        <w:t xml:space="preserve">, a </w:t>
      </w:r>
      <w:r w:rsidRPr="00C26EBF">
        <w:rPr>
          <w:rStyle w:val="StyleUnderline"/>
        </w:rPr>
        <w:t>more involved board of directors</w:t>
      </w:r>
      <w:r w:rsidRPr="00C26EBF">
        <w:rPr>
          <w:sz w:val="16"/>
        </w:rPr>
        <w:t xml:space="preserve">, </w:t>
      </w:r>
      <w:r w:rsidRPr="00C26EBF">
        <w:rPr>
          <w:rStyle w:val="StyleUnderline"/>
        </w:rPr>
        <w:t>more robust audits</w:t>
      </w:r>
      <w:r w:rsidRPr="00C26EBF">
        <w:rPr>
          <w:sz w:val="16"/>
        </w:rPr>
        <w:t xml:space="preserve"> by external auditors, </w:t>
      </w:r>
      <w:r w:rsidRPr="00C26EBF">
        <w:rPr>
          <w:rStyle w:val="StyleUnderline"/>
        </w:rPr>
        <w:t>enhanced internal audit resources</w:t>
      </w:r>
      <w:r w:rsidRPr="00C26EBF">
        <w:rPr>
          <w:sz w:val="16"/>
        </w:rPr>
        <w:t xml:space="preserve"> and performance, </w:t>
      </w:r>
      <w:r w:rsidRPr="00C26EBF">
        <w:rPr>
          <w:rStyle w:val="StyleUnderline"/>
        </w:rPr>
        <w:t>higher quality financial statements</w:t>
      </w:r>
      <w:r w:rsidRPr="00C26EBF">
        <w:rPr>
          <w:sz w:val="16"/>
        </w:rPr>
        <w:t xml:space="preserve">, fewer restatements of financials and improved operational efficiency </w:t>
      </w:r>
      <w:r w:rsidRPr="00C26EBF">
        <w:rPr>
          <w:rStyle w:val="StyleUnderline"/>
        </w:rPr>
        <w:t>will clearly be more attractive to investors.</w:t>
      </w:r>
      <w:r>
        <w:rPr>
          <w:rStyle w:val="StyleUnderline"/>
        </w:rPr>
        <w:t xml:space="preserve"> </w:t>
      </w:r>
      <w:r w:rsidRPr="00C26EBF">
        <w:rPr>
          <w:sz w:val="16"/>
        </w:rPr>
        <w:t xml:space="preserve">Companies that adhere to the minimum necessary for compliance will realize little in the way of benefits of SOX. Not only are they wasting an important opportunity; but investors, lenders, insurance companies may question whether such companies are sincere in establishing a culture of ethics, transparency, and a commitment to reliable financial reporting. </w:t>
      </w:r>
      <w:r w:rsidRPr="00C26EBF">
        <w:rPr>
          <w:rStyle w:val="StyleUnderline"/>
        </w:rPr>
        <w:t>As more companies exceed mandatory compliance, competitors will need to conform otherwise</w:t>
      </w:r>
      <w:r w:rsidRPr="00C26EBF">
        <w:rPr>
          <w:sz w:val="16"/>
        </w:rPr>
        <w:t xml:space="preserve"> </w:t>
      </w:r>
      <w:r w:rsidRPr="00C26EBF">
        <w:rPr>
          <w:rStyle w:val="StyleUnderline"/>
        </w:rPr>
        <w:t>they will find themselves at a competitive disadvantage</w:t>
      </w:r>
      <w:r w:rsidRPr="00C26EBF">
        <w:rPr>
          <w:sz w:val="16"/>
        </w:rPr>
        <w:t xml:space="preserve">. </w:t>
      </w:r>
    </w:p>
    <w:p w14:paraId="45C2FFEA" w14:textId="77777777" w:rsidR="0097781D" w:rsidRDefault="0097781D" w:rsidP="0097781D">
      <w:pPr>
        <w:pStyle w:val="Heading4"/>
      </w:pPr>
      <w:r>
        <w:t>Increased transparency makes companies more trustworthy due to compliance with SOX</w:t>
      </w:r>
    </w:p>
    <w:p w14:paraId="64E07D70" w14:textId="77777777" w:rsidR="0097781D" w:rsidRPr="00C26EBF" w:rsidRDefault="0097781D" w:rsidP="0097781D">
      <w:r w:rsidRPr="008853A5">
        <w:rPr>
          <w:rStyle w:val="Style13ptBold"/>
        </w:rPr>
        <w:t>Lowenbrug, 05</w:t>
      </w:r>
      <w:r>
        <w:t xml:space="preserve"> –</w:t>
      </w:r>
      <w:r w:rsidRPr="008853A5">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13390BD4" w14:textId="77777777" w:rsidR="0097781D" w:rsidRPr="00B14D62" w:rsidRDefault="0097781D" w:rsidP="0097781D">
      <w:pPr>
        <w:rPr>
          <w:sz w:val="16"/>
        </w:rPr>
      </w:pPr>
      <w:r w:rsidRPr="00C26EBF">
        <w:rPr>
          <w:rStyle w:val="StyleUnderline"/>
        </w:rPr>
        <w:t>In the long run</w:t>
      </w:r>
      <w:r w:rsidRPr="00C26EBF">
        <w:rPr>
          <w:sz w:val="16"/>
        </w:rPr>
        <w:t xml:space="preserve">, </w:t>
      </w:r>
      <w:r w:rsidRPr="00C26EBF">
        <w:rPr>
          <w:rStyle w:val="StyleUnderline"/>
        </w:rPr>
        <w:t>companies that invest in appropriate internal controls</w:t>
      </w:r>
      <w:r w:rsidRPr="00C26EBF">
        <w:rPr>
          <w:sz w:val="16"/>
        </w:rPr>
        <w:t xml:space="preserve"> </w:t>
      </w:r>
      <w:r w:rsidRPr="00C26EBF">
        <w:rPr>
          <w:rStyle w:val="StyleUnderline"/>
        </w:rPr>
        <w:t>are</w:t>
      </w:r>
      <w:r w:rsidRPr="00C26EBF">
        <w:rPr>
          <w:sz w:val="16"/>
        </w:rPr>
        <w:t xml:space="preserve"> not only </w:t>
      </w:r>
      <w:r w:rsidRPr="00C26EBF">
        <w:rPr>
          <w:rStyle w:val="StyleUnderline"/>
        </w:rPr>
        <w:t>more likely to have more reliable financial statements</w:t>
      </w:r>
      <w:r w:rsidRPr="00C26EBF">
        <w:rPr>
          <w:sz w:val="16"/>
        </w:rPr>
        <w:t xml:space="preserve">, but also will benefit from better management information structures. Other improvements include the reconciliation and segregation of duties, and enhancement of IT. </w:t>
      </w:r>
      <w:r w:rsidRPr="00C26EBF">
        <w:rPr>
          <w:rStyle w:val="StyleUnderline"/>
        </w:rPr>
        <w:t>Companies that have more confidence in</w:t>
      </w:r>
      <w:r w:rsidRPr="00C26EBF">
        <w:rPr>
          <w:sz w:val="16"/>
        </w:rPr>
        <w:t xml:space="preserve"> their </w:t>
      </w:r>
      <w:r w:rsidRPr="00C26EBF">
        <w:rPr>
          <w:rStyle w:val="StyleUnderline"/>
        </w:rPr>
        <w:t xml:space="preserve">control structure </w:t>
      </w:r>
      <w:r w:rsidRPr="00C26EBF">
        <w:rPr>
          <w:sz w:val="16"/>
        </w:rPr>
        <w:t xml:space="preserve">and are evaluating accounting risks should enable investors to </w:t>
      </w:r>
      <w:r w:rsidRPr="00C26EBF">
        <w:rPr>
          <w:rStyle w:val="StyleUnderline"/>
        </w:rPr>
        <w:t>have more confidence in the reliability of unaudited data</w:t>
      </w:r>
      <w:r w:rsidRPr="00C26EBF">
        <w:rPr>
          <w:sz w:val="16"/>
        </w:rPr>
        <w:t xml:space="preserve"> furnished to the securities’ market. Thus, </w:t>
      </w:r>
      <w:r w:rsidRPr="00C26EBF">
        <w:rPr>
          <w:rStyle w:val="StyleUnderline"/>
        </w:rPr>
        <w:t>better information and internal controls lead to too greater operational efficiency and</w:t>
      </w:r>
      <w:r w:rsidRPr="00C26EBF">
        <w:rPr>
          <w:sz w:val="16"/>
        </w:rPr>
        <w:t xml:space="preserve"> better </w:t>
      </w:r>
      <w:r w:rsidRPr="00C26EBF">
        <w:rPr>
          <w:rStyle w:val="StyleUnderline"/>
        </w:rPr>
        <w:t>long-term performance</w:t>
      </w:r>
      <w:r w:rsidRPr="00C26EBF">
        <w:rPr>
          <w:sz w:val="16"/>
        </w:rPr>
        <w:t xml:space="preserve">. </w:t>
      </w:r>
      <w:r w:rsidRPr="00C26EBF">
        <w:rPr>
          <w:rStyle w:val="StyleUnderline"/>
        </w:rPr>
        <w:t xml:space="preserve">Risk management, </w:t>
      </w:r>
      <w:r w:rsidRPr="00EF09A4">
        <w:rPr>
          <w:rStyle w:val="StyleUnderline"/>
        </w:rPr>
        <w:t xml:space="preserve">reduced fraud risk, enhanced governance, and strengthened controls </w:t>
      </w:r>
      <w:r w:rsidRPr="00EF09A4">
        <w:rPr>
          <w:sz w:val="16"/>
        </w:rPr>
        <w:t xml:space="preserve">resulting </w:t>
      </w:r>
      <w:r w:rsidRPr="00EF09A4">
        <w:rPr>
          <w:rStyle w:val="StyleUnderline"/>
        </w:rPr>
        <w:t>from implementation of SOX will</w:t>
      </w:r>
      <w:r w:rsidRPr="00EF09A4">
        <w:rPr>
          <w:sz w:val="16"/>
        </w:rPr>
        <w:t xml:space="preserve"> </w:t>
      </w:r>
      <w:r w:rsidRPr="00EF09A4">
        <w:rPr>
          <w:rStyle w:val="StyleUnderline"/>
        </w:rPr>
        <w:t>strengthen investor confidence.</w:t>
      </w:r>
      <w:r w:rsidRPr="00EF09A4">
        <w:rPr>
          <w:sz w:val="16"/>
        </w:rPr>
        <w:t xml:space="preserve"> </w:t>
      </w:r>
      <w:r w:rsidRPr="00EF09A4">
        <w:rPr>
          <w:rStyle w:val="StyleUnderline"/>
        </w:rPr>
        <w:t>This</w:t>
      </w:r>
      <w:r w:rsidRPr="00EF09A4">
        <w:rPr>
          <w:sz w:val="16"/>
        </w:rPr>
        <w:t xml:space="preserve"> in turn </w:t>
      </w:r>
      <w:r w:rsidRPr="00EF09A4">
        <w:rPr>
          <w:rStyle w:val="StyleUnderline"/>
        </w:rPr>
        <w:t>reflects positively on the U.S. economy</w:t>
      </w:r>
      <w:r w:rsidRPr="00EF09A4">
        <w:rPr>
          <w:sz w:val="16"/>
        </w:rPr>
        <w:t xml:space="preserve">, and the intangible benefits should hopefully outweigh the calculable costs to public corporations of compliance with SOX. Initial spending on compliance will divert funds that could have been used to boost earnings and dividends. In the short-term, valuations may shift downward. However, </w:t>
      </w:r>
      <w:r w:rsidRPr="00EF09A4">
        <w:rPr>
          <w:rStyle w:val="StyleUnderline"/>
        </w:rPr>
        <w:t xml:space="preserve">if SOX helps to restore investor faith in the honesty and transparency </w:t>
      </w:r>
      <w:r w:rsidRPr="00EF09A4">
        <w:rPr>
          <w:sz w:val="16"/>
        </w:rPr>
        <w:t xml:space="preserve">of public companies, </w:t>
      </w:r>
      <w:r w:rsidRPr="00EF09A4">
        <w:rPr>
          <w:rStyle w:val="StyleUnderline"/>
        </w:rPr>
        <w:t xml:space="preserve">these downward valuations </w:t>
      </w:r>
      <w:r w:rsidRPr="00EF09A4">
        <w:rPr>
          <w:sz w:val="16"/>
        </w:rPr>
        <w:t>may</w:t>
      </w:r>
      <w:r w:rsidRPr="00EF09A4">
        <w:rPr>
          <w:rStyle w:val="StyleUnderline"/>
        </w:rPr>
        <w:t xml:space="preserve"> become positive valuations</w:t>
      </w:r>
      <w:r w:rsidRPr="00EF09A4">
        <w:rPr>
          <w:sz w:val="16"/>
        </w:rPr>
        <w:t xml:space="preserve"> in the long run. </w:t>
      </w:r>
    </w:p>
    <w:p w14:paraId="0E878B33" w14:textId="0D4D2906" w:rsidR="0097781D" w:rsidRDefault="00E00210" w:rsidP="0097781D">
      <w:pPr>
        <w:pStyle w:val="Heading3"/>
      </w:pPr>
      <w:r>
        <w:t>2NC—</w:t>
      </w:r>
      <w:r w:rsidR="0097781D">
        <w:t xml:space="preserve">Foreign Investment </w:t>
      </w:r>
    </w:p>
    <w:p w14:paraId="00F3EC70" w14:textId="77777777" w:rsidR="0097781D" w:rsidRDefault="0097781D" w:rsidP="0097781D">
      <w:pPr>
        <w:pStyle w:val="Heading4"/>
      </w:pPr>
      <w:r>
        <w:t xml:space="preserve">Foreign investment has drastically increased post SOX – companies care about accountability </w:t>
      </w:r>
    </w:p>
    <w:p w14:paraId="28C22E0D" w14:textId="77777777" w:rsidR="0097781D" w:rsidRPr="00D051F8" w:rsidRDefault="0097781D" w:rsidP="0097781D">
      <w:pPr>
        <w:rPr>
          <w:sz w:val="16"/>
          <w:szCs w:val="16"/>
        </w:rPr>
      </w:pPr>
      <w:r w:rsidRPr="00D051F8">
        <w:rPr>
          <w:rStyle w:val="Style13ptBold"/>
        </w:rPr>
        <w:t>Abdiglua et. al, 15</w:t>
      </w:r>
      <w:r>
        <w:t xml:space="preserve"> – </w:t>
      </w:r>
      <w:r w:rsidRPr="00D051F8">
        <w:rPr>
          <w:sz w:val="16"/>
          <w:szCs w:val="16"/>
        </w:rPr>
        <w:t>Works for Balikesir University in Business Administration, Behavioral Economics and Financial Economics (Nida, Vassiliki Bamiatzib, S.Tamer Cavusgilc, Arif Khurshedd,Konstantinos Stathopoulosd, “Information asymmetry, disclosure and foreign institutional investment: An empirical investigation of the impact of the Sarbanes-Oxley Act”, International Business Review, Received 5/11/14 and Last Revised before publishing 1/7/15, http://www.sciencedirect.com/science/article/pii/S096959311500061Xhttp://www.sciencedirect.com/science/article/pii/S096959311500061X)//KTC</w:t>
      </w:r>
    </w:p>
    <w:p w14:paraId="3C6D6664" w14:textId="77777777" w:rsidR="0097781D" w:rsidRPr="00C074DE" w:rsidRDefault="0097781D" w:rsidP="0097781D">
      <w:pPr>
        <w:rPr>
          <w:rStyle w:val="StyleUnderline"/>
        </w:rPr>
      </w:pPr>
      <w:r w:rsidRPr="00C074DE">
        <w:rPr>
          <w:rStyle w:val="StyleUnderline"/>
        </w:rPr>
        <w:t>Using information on the holdings of institutional investors from 18 foreign countries</w:t>
      </w:r>
      <w:r w:rsidRPr="00C074DE">
        <w:rPr>
          <w:sz w:val="16"/>
        </w:rPr>
        <w:t xml:space="preserve">, </w:t>
      </w:r>
      <w:r w:rsidRPr="00C074DE">
        <w:rPr>
          <w:rStyle w:val="StyleUnderline"/>
        </w:rPr>
        <w:t>we find</w:t>
      </w:r>
      <w:r w:rsidRPr="00C074DE">
        <w:rPr>
          <w:sz w:val="16"/>
        </w:rPr>
        <w:t xml:space="preserve"> that </w:t>
      </w:r>
      <w:r w:rsidRPr="00C074DE">
        <w:rPr>
          <w:rStyle w:val="StyleUnderline"/>
        </w:rPr>
        <w:t xml:space="preserve">the change </w:t>
      </w:r>
      <w:r w:rsidRPr="00C074DE">
        <w:rPr>
          <w:sz w:val="16"/>
        </w:rPr>
        <w:t xml:space="preserve">in the information environment </w:t>
      </w:r>
      <w:r w:rsidRPr="00C074DE">
        <w:rPr>
          <w:rStyle w:val="StyleUnderline"/>
        </w:rPr>
        <w:t>of U.S. firms has</w:t>
      </w:r>
      <w:r w:rsidRPr="00C074DE">
        <w:rPr>
          <w:sz w:val="16"/>
        </w:rPr>
        <w:t xml:space="preserve"> indeed </w:t>
      </w:r>
      <w:r w:rsidRPr="00C074DE">
        <w:rPr>
          <w:rStyle w:val="StyleUnderline"/>
        </w:rPr>
        <w:t>positively impacted</w:t>
      </w:r>
      <w:r w:rsidRPr="00C074DE">
        <w:rPr>
          <w:sz w:val="16"/>
        </w:rPr>
        <w:t xml:space="preserve"> on </w:t>
      </w:r>
      <w:r w:rsidRPr="00C074DE">
        <w:rPr>
          <w:rStyle w:val="StyleUnderline"/>
        </w:rPr>
        <w:t>foreign institutional investment levels.</w:t>
      </w:r>
      <w:r w:rsidRPr="00C074DE">
        <w:rPr>
          <w:sz w:val="16"/>
        </w:rPr>
        <w:t xml:space="preserve"> Consistent with our first hypothesis, we observe that </w:t>
      </w:r>
      <w:r w:rsidRPr="00C074DE">
        <w:rPr>
          <w:rStyle w:val="StyleUnderline"/>
        </w:rPr>
        <w:t>FIO has increased</w:t>
      </w:r>
      <w:r w:rsidRPr="00C074DE">
        <w:rPr>
          <w:sz w:val="16"/>
        </w:rPr>
        <w:t xml:space="preserve"> </w:t>
      </w:r>
      <w:r w:rsidRPr="00C074DE">
        <w:rPr>
          <w:rStyle w:val="StyleUnderline"/>
        </w:rPr>
        <w:t>subsequent to the enactment of SOX.</w:t>
      </w:r>
      <w:r w:rsidRPr="00C074DE">
        <w:rPr>
          <w:sz w:val="16"/>
        </w:rPr>
        <w:t xml:space="preserve"> We argue that </w:t>
      </w:r>
      <w:r w:rsidRPr="00C074DE">
        <w:rPr>
          <w:rStyle w:val="StyleUnderline"/>
        </w:rPr>
        <w:t>this positive relationship</w:t>
      </w:r>
      <w:r w:rsidRPr="00C074DE">
        <w:rPr>
          <w:sz w:val="16"/>
        </w:rPr>
        <w:t xml:space="preserve"> is, ceteris paribus, </w:t>
      </w:r>
      <w:r w:rsidRPr="00C074DE">
        <w:rPr>
          <w:rStyle w:val="StyleUnderline"/>
        </w:rPr>
        <w:t xml:space="preserve">a result of </w:t>
      </w:r>
      <w:r w:rsidRPr="00C074DE">
        <w:rPr>
          <w:sz w:val="16"/>
        </w:rPr>
        <w:t xml:space="preserve">the </w:t>
      </w:r>
      <w:r w:rsidRPr="00C074DE">
        <w:rPr>
          <w:rStyle w:val="StyleUnderline"/>
        </w:rPr>
        <w:t>enhanced corporate disclosure and</w:t>
      </w:r>
      <w:r w:rsidRPr="00C074DE">
        <w:rPr>
          <w:sz w:val="16"/>
        </w:rPr>
        <w:t xml:space="preserve"> the </w:t>
      </w:r>
      <w:r w:rsidRPr="00C074DE">
        <w:rPr>
          <w:rStyle w:val="StyleUnderline"/>
        </w:rPr>
        <w:t>ensuing reduction in information asymmetry</w:t>
      </w:r>
      <w:r w:rsidRPr="00C074DE">
        <w:rPr>
          <w:sz w:val="16"/>
        </w:rPr>
        <w:t xml:space="preserve">. </w:t>
      </w:r>
      <w:r w:rsidRPr="00C074DE">
        <w:rPr>
          <w:rStyle w:val="StyleUnderline"/>
        </w:rPr>
        <w:t>Foreign investors are</w:t>
      </w:r>
      <w:r w:rsidRPr="00C074DE">
        <w:rPr>
          <w:sz w:val="16"/>
        </w:rPr>
        <w:t xml:space="preserve"> particularly </w:t>
      </w:r>
      <w:r w:rsidRPr="00C074DE">
        <w:rPr>
          <w:rStyle w:val="StyleUnderline"/>
        </w:rPr>
        <w:t>sensitive to information asymmetries</w:t>
      </w:r>
      <w:r w:rsidRPr="00C074DE">
        <w:rPr>
          <w:sz w:val="16"/>
        </w:rPr>
        <w:t xml:space="preserve"> aggravated by governance problems and/or expropriation by insiders (Leuz et al., 2010). However, the </w:t>
      </w:r>
      <w:r w:rsidRPr="00C074DE">
        <w:rPr>
          <w:rStyle w:val="StyleUnderline"/>
        </w:rPr>
        <w:t>better internal accountability and monitoring control mechanisms induced by SOX</w:t>
      </w:r>
      <w:r w:rsidRPr="00C074DE">
        <w:rPr>
          <w:sz w:val="16"/>
        </w:rPr>
        <w:t xml:space="preserve"> in U.S. firms </w:t>
      </w:r>
      <w:r w:rsidRPr="00C074DE">
        <w:rPr>
          <w:rStyle w:val="StyleUnderline"/>
        </w:rPr>
        <w:t>reduce</w:t>
      </w:r>
      <w:r w:rsidRPr="00C074DE">
        <w:rPr>
          <w:sz w:val="16"/>
        </w:rPr>
        <w:t xml:space="preserve"> information </w:t>
      </w:r>
      <w:r w:rsidRPr="00C074DE">
        <w:rPr>
          <w:rStyle w:val="StyleUnderline"/>
        </w:rPr>
        <w:t>asymmetries and lessen investors’ evaluation</w:t>
      </w:r>
      <w:r w:rsidRPr="00C074DE">
        <w:rPr>
          <w:sz w:val="16"/>
        </w:rPr>
        <w:t xml:space="preserve"> (agency) </w:t>
      </w:r>
      <w:r w:rsidRPr="00C074DE">
        <w:rPr>
          <w:rStyle w:val="StyleUnderline"/>
        </w:rPr>
        <w:t>costs</w:t>
      </w:r>
      <w:r w:rsidRPr="00C074DE">
        <w:rPr>
          <w:sz w:val="16"/>
        </w:rPr>
        <w:t xml:space="preserve">, perceived risks and biases. The </w:t>
      </w:r>
      <w:r w:rsidRPr="00C074DE">
        <w:rPr>
          <w:rStyle w:val="StyleUnderline"/>
        </w:rPr>
        <w:t>overall</w:t>
      </w:r>
      <w:r w:rsidRPr="00C074DE">
        <w:rPr>
          <w:sz w:val="16"/>
        </w:rPr>
        <w:t xml:space="preserve"> level of </w:t>
      </w:r>
      <w:r w:rsidRPr="00C074DE">
        <w:rPr>
          <w:rStyle w:val="StyleUnderline"/>
        </w:rPr>
        <w:t>trust in U.S. firms is elevated</w:t>
      </w:r>
      <w:r w:rsidRPr="00C074DE">
        <w:rPr>
          <w:sz w:val="16"/>
        </w:rPr>
        <w:t xml:space="preserve">, and the prospect of investing in them becomes more attractive (Forbes, 2010 and Healy et al., 1999). This result affirms the initial expectations from the SOX enactment; the implementation of the act has been successful in achieving one of its objectives – reduction in information asymmetry. </w:t>
      </w:r>
      <w:r w:rsidRPr="00C074DE">
        <w:rPr>
          <w:rStyle w:val="StyleUnderline"/>
        </w:rPr>
        <w:t>It further strongly denotes the critical role of corporate disclosure policies in FII investment.</w:t>
      </w:r>
    </w:p>
    <w:p w14:paraId="4BFDDC1D" w14:textId="77777777" w:rsidR="0097781D" w:rsidRDefault="0097781D" w:rsidP="0097781D">
      <w:pPr>
        <w:pStyle w:val="Heading4"/>
      </w:pPr>
      <w:r w:rsidRPr="00C074DE">
        <w:t>SOX increases passive foreign investment</w:t>
      </w:r>
    </w:p>
    <w:p w14:paraId="64F21528" w14:textId="77777777" w:rsidR="0097781D" w:rsidRPr="00D051F8" w:rsidRDefault="0097781D" w:rsidP="0097781D">
      <w:pPr>
        <w:rPr>
          <w:sz w:val="16"/>
          <w:szCs w:val="16"/>
        </w:rPr>
      </w:pPr>
      <w:r w:rsidRPr="00D051F8">
        <w:rPr>
          <w:rStyle w:val="Style13ptBold"/>
        </w:rPr>
        <w:t>Abdiglua et. al, 15</w:t>
      </w:r>
      <w:r>
        <w:t xml:space="preserve"> – </w:t>
      </w:r>
      <w:r w:rsidRPr="00D051F8">
        <w:rPr>
          <w:sz w:val="16"/>
          <w:szCs w:val="16"/>
        </w:rPr>
        <w:t>Works for Balikesir University in Business Administration, Behavioral Economics and Financial Economics (Nida, Vassiliki Bamiatzib, S.Tamer Cavusgilc, Arif Khurshedd,Konstantinos Stathopoulosd, “Information asymmetry, disclosure and foreign institutional investment: An empirical investigation of the impact of the Sarbanes-Oxley Act”, International Business Review, Received 5/11/14 and Last Revised before publishing 1/7/15, http://www.sciencedirect.com/science/article/pii/S096959311500061Xhttp://www.sciencedirect.com/science/article/pii/S096959311500061X)//KTC</w:t>
      </w:r>
    </w:p>
    <w:p w14:paraId="36228A74" w14:textId="77777777" w:rsidR="0097781D" w:rsidRPr="00C074DE" w:rsidRDefault="0097781D" w:rsidP="0097781D">
      <w:pPr>
        <w:rPr>
          <w:rStyle w:val="StyleUnderline"/>
          <w:sz w:val="16"/>
          <w:u w:val="none"/>
        </w:rPr>
      </w:pPr>
      <w:r w:rsidRPr="00C074DE">
        <w:rPr>
          <w:sz w:val="16"/>
        </w:rPr>
        <w:t xml:space="preserve">Interestingly, </w:t>
      </w:r>
      <w:r w:rsidRPr="00C074DE">
        <w:rPr>
          <w:rStyle w:val="StyleUnderline"/>
        </w:rPr>
        <w:t>we</w:t>
      </w:r>
      <w:r w:rsidRPr="00C074DE">
        <w:rPr>
          <w:sz w:val="16"/>
        </w:rPr>
        <w:t xml:space="preserve"> not only </w:t>
      </w:r>
      <w:r w:rsidRPr="00C074DE">
        <w:rPr>
          <w:rStyle w:val="StyleUnderline"/>
        </w:rPr>
        <w:t>find an increase in foreign institutional investment,</w:t>
      </w:r>
      <w:r w:rsidRPr="00C074DE">
        <w:rPr>
          <w:sz w:val="16"/>
        </w:rPr>
        <w:t xml:space="preserve"> </w:t>
      </w:r>
      <w:r w:rsidRPr="00C074DE">
        <w:rPr>
          <w:rStyle w:val="StyleUnderline"/>
        </w:rPr>
        <w:t>post-SOX</w:t>
      </w:r>
      <w:r w:rsidRPr="00C074DE">
        <w:rPr>
          <w:sz w:val="16"/>
        </w:rPr>
        <w:t xml:space="preserve">, but also </w:t>
      </w:r>
      <w:r w:rsidRPr="00C074DE">
        <w:rPr>
          <w:rStyle w:val="StyleUnderline"/>
        </w:rPr>
        <w:t>changes in FII investment preferences.</w:t>
      </w:r>
      <w:r w:rsidRPr="00C074DE">
        <w:rPr>
          <w:sz w:val="16"/>
        </w:rPr>
        <w:t xml:space="preserve"> We document two intriguing results. First, post-SOX, FII exhibit a shift in their investment behavior toward less prudent stocks. Contrary to the ‘prudent man’ rule according to which we would anticipate institutional investors investing in the most reliable firms – large firms with high turnover, high liquidity and typically global exposure (Badrinath et al., 1989 and Del Guercio, 1996) – we find that </w:t>
      </w:r>
      <w:r w:rsidRPr="00C074DE">
        <w:rPr>
          <w:rStyle w:val="StyleUnderline"/>
        </w:rPr>
        <w:t>post-SOX, FII have increased</w:t>
      </w:r>
      <w:r w:rsidRPr="00C074DE">
        <w:rPr>
          <w:sz w:val="16"/>
        </w:rPr>
        <w:t xml:space="preserve"> their </w:t>
      </w:r>
      <w:r w:rsidRPr="00C074DE">
        <w:rPr>
          <w:rStyle w:val="StyleUnderline"/>
        </w:rPr>
        <w:t>investment in smaller</w:t>
      </w:r>
      <w:r w:rsidRPr="00C074DE">
        <w:rPr>
          <w:sz w:val="16"/>
        </w:rPr>
        <w:t xml:space="preserve"> </w:t>
      </w:r>
      <w:r w:rsidRPr="00C074DE">
        <w:rPr>
          <w:rStyle w:val="StyleUnderline"/>
        </w:rPr>
        <w:t>firms</w:t>
      </w:r>
      <w:r w:rsidRPr="00C074DE">
        <w:rPr>
          <w:sz w:val="16"/>
        </w:rPr>
        <w:t xml:space="preserve">, firms </w:t>
      </w:r>
      <w:r w:rsidRPr="00C074DE">
        <w:rPr>
          <w:rStyle w:val="StyleUnderline"/>
        </w:rPr>
        <w:t>with lower dividend yields, and</w:t>
      </w:r>
      <w:r w:rsidRPr="00C074DE">
        <w:rPr>
          <w:sz w:val="16"/>
        </w:rPr>
        <w:t xml:space="preserve"> firms with</w:t>
      </w:r>
      <w:r w:rsidRPr="00C074DE">
        <w:rPr>
          <w:rStyle w:val="StyleUnderline"/>
        </w:rPr>
        <w:t xml:space="preserve"> higher leverage</w:t>
      </w:r>
      <w:r w:rsidRPr="00C074DE">
        <w:rPr>
          <w:sz w:val="16"/>
        </w:rPr>
        <w:t xml:space="preserve">. We therefore conclude that the </w:t>
      </w:r>
      <w:r w:rsidRPr="00C074DE">
        <w:rPr>
          <w:rStyle w:val="StyleUnderline"/>
        </w:rPr>
        <w:t xml:space="preserve">investment shortcomings </w:t>
      </w:r>
      <w:r w:rsidRPr="00C074DE">
        <w:rPr>
          <w:sz w:val="16"/>
        </w:rPr>
        <w:t xml:space="preserve">foreign </w:t>
      </w:r>
      <w:r w:rsidRPr="00C074DE">
        <w:rPr>
          <w:rStyle w:val="StyleUnderline"/>
        </w:rPr>
        <w:t>investors</w:t>
      </w:r>
      <w:r w:rsidRPr="00C074DE">
        <w:rPr>
          <w:sz w:val="16"/>
        </w:rPr>
        <w:t xml:space="preserve"> typically </w:t>
      </w:r>
      <w:r w:rsidRPr="00C074DE">
        <w:rPr>
          <w:rStyle w:val="StyleUnderline"/>
        </w:rPr>
        <w:t>associate with riskier firms can be subdued with increased</w:t>
      </w:r>
      <w:r w:rsidRPr="00C074DE">
        <w:rPr>
          <w:sz w:val="16"/>
        </w:rPr>
        <w:t xml:space="preserve"> </w:t>
      </w:r>
      <w:r w:rsidRPr="00C074DE">
        <w:rPr>
          <w:rStyle w:val="StyleUnderline"/>
        </w:rPr>
        <w:t>information disclosure</w:t>
      </w:r>
      <w:r w:rsidRPr="00C074DE">
        <w:rPr>
          <w:sz w:val="16"/>
        </w:rPr>
        <w:t xml:space="preserve"> induced by the enactment of SOX.</w:t>
      </w:r>
      <w:r>
        <w:rPr>
          <w:sz w:val="16"/>
        </w:rPr>
        <w:t xml:space="preserve"> </w:t>
      </w:r>
      <w:r w:rsidRPr="00C074DE">
        <w:rPr>
          <w:sz w:val="16"/>
        </w:rPr>
        <w:t>Second, in line with Hypotheses 3 and 4, we discover that the incre</w:t>
      </w:r>
      <w:r w:rsidRPr="00C074DE">
        <w:rPr>
          <w:rStyle w:val="StyleUnderline"/>
        </w:rPr>
        <w:t>ase in passive FIO has been larger than that of active FIO, post-SO</w:t>
      </w:r>
      <w:r w:rsidRPr="00C074DE">
        <w:rPr>
          <w:sz w:val="16"/>
        </w:rPr>
        <w:t xml:space="preserve">X. We argue that this is driven by a reduction in the value of private information, post-SOX. </w:t>
      </w:r>
      <w:r w:rsidRPr="00C074DE">
        <w:rPr>
          <w:rStyle w:val="StyleUnderline"/>
        </w:rPr>
        <w:t>Passive</w:t>
      </w:r>
      <w:r w:rsidRPr="00C074DE">
        <w:rPr>
          <w:sz w:val="16"/>
        </w:rPr>
        <w:t xml:space="preserve"> </w:t>
      </w:r>
      <w:r w:rsidRPr="00C074DE">
        <w:rPr>
          <w:rStyle w:val="StyleUnderline"/>
        </w:rPr>
        <w:t>investors incur high costs</w:t>
      </w:r>
      <w:r w:rsidRPr="00C074DE">
        <w:rPr>
          <w:sz w:val="16"/>
        </w:rPr>
        <w:t xml:space="preserve"> </w:t>
      </w:r>
      <w:r w:rsidRPr="00C074DE">
        <w:rPr>
          <w:rStyle w:val="StyleUnderline"/>
        </w:rPr>
        <w:t>of monitoring</w:t>
      </w:r>
      <w:r w:rsidRPr="00C074DE">
        <w:rPr>
          <w:sz w:val="16"/>
        </w:rPr>
        <w:t xml:space="preserve"> their investments; hence </w:t>
      </w:r>
      <w:r w:rsidRPr="00C074DE">
        <w:rPr>
          <w:rStyle w:val="StyleUnderline"/>
        </w:rPr>
        <w:t>they rationally abstain from monitoring</w:t>
      </w:r>
      <w:r w:rsidRPr="00C074DE">
        <w:rPr>
          <w:sz w:val="16"/>
        </w:rPr>
        <w:t xml:space="preserve"> (Brickley et al., 1988). As a result </w:t>
      </w:r>
      <w:r w:rsidRPr="00C074DE">
        <w:rPr>
          <w:rStyle w:val="StyleUnderline"/>
        </w:rPr>
        <w:t>they do not collect private information</w:t>
      </w:r>
      <w:r w:rsidRPr="00C074DE">
        <w:rPr>
          <w:sz w:val="16"/>
        </w:rPr>
        <w:t xml:space="preserve">. On the contrary, </w:t>
      </w:r>
      <w:r w:rsidRPr="00C074DE">
        <w:rPr>
          <w:rStyle w:val="StyleUnderline"/>
        </w:rPr>
        <w:t>active investors’</w:t>
      </w:r>
      <w:r w:rsidRPr="00C074DE">
        <w:rPr>
          <w:sz w:val="16"/>
        </w:rPr>
        <w:t xml:space="preserve"> </w:t>
      </w:r>
      <w:r w:rsidRPr="00C074DE">
        <w:rPr>
          <w:rStyle w:val="StyleUnderline"/>
        </w:rPr>
        <w:t>competitive advantage lies on</w:t>
      </w:r>
      <w:r w:rsidRPr="00C074DE">
        <w:rPr>
          <w:sz w:val="16"/>
        </w:rPr>
        <w:t xml:space="preserve"> their </w:t>
      </w:r>
      <w:r w:rsidRPr="00C074DE">
        <w:rPr>
          <w:rStyle w:val="StyleUnderline"/>
        </w:rPr>
        <w:t>efficiency in collecting</w:t>
      </w:r>
      <w:r w:rsidRPr="00C074DE">
        <w:rPr>
          <w:sz w:val="16"/>
        </w:rPr>
        <w:t xml:space="preserve"> private </w:t>
      </w:r>
      <w:r w:rsidRPr="00C074DE">
        <w:rPr>
          <w:rStyle w:val="StyleUnderline"/>
        </w:rPr>
        <w:t>information</w:t>
      </w:r>
      <w:r w:rsidRPr="00C074DE">
        <w:rPr>
          <w:sz w:val="16"/>
        </w:rPr>
        <w:t xml:space="preserve"> (Almazan et al., 2005). Better disclosure results in a reduction in the value of private information. Hence </w:t>
      </w:r>
      <w:r w:rsidRPr="00C074DE">
        <w:rPr>
          <w:rStyle w:val="StyleUnderline"/>
        </w:rPr>
        <w:t>SOX provides high gains for passive investors</w:t>
      </w:r>
      <w:r w:rsidRPr="00C074DE">
        <w:rPr>
          <w:sz w:val="16"/>
        </w:rPr>
        <w:t xml:space="preserve"> and potentially a loss of competitive advantage for the active ones. Our results strongly support this line of reasoning; we uncover that </w:t>
      </w:r>
      <w:r w:rsidRPr="00C074DE">
        <w:rPr>
          <w:rStyle w:val="StyleUnderline"/>
        </w:rPr>
        <w:t>not only</w:t>
      </w:r>
      <w:r w:rsidRPr="00C074DE">
        <w:rPr>
          <w:sz w:val="16"/>
        </w:rPr>
        <w:t xml:space="preserve"> </w:t>
      </w:r>
      <w:r w:rsidRPr="00C074DE">
        <w:rPr>
          <w:rStyle w:val="StyleUnderline"/>
        </w:rPr>
        <w:t>passive foreign investment has increased</w:t>
      </w:r>
      <w:r w:rsidRPr="00C074DE">
        <w:rPr>
          <w:sz w:val="16"/>
        </w:rPr>
        <w:t xml:space="preserve"> more than active foreign investment post-SOX, </w:t>
      </w:r>
      <w:r w:rsidRPr="00C074DE">
        <w:rPr>
          <w:rStyle w:val="StyleUnderline"/>
        </w:rPr>
        <w:t>but also that this trend is pronounced in stocks with high levels of private information.</w:t>
      </w:r>
    </w:p>
    <w:p w14:paraId="662665B2" w14:textId="77777777" w:rsidR="00F50D1F" w:rsidRDefault="00F50D1F" w:rsidP="00F50D1F">
      <w:pPr>
        <w:pStyle w:val="Heading3"/>
      </w:pPr>
      <w:r>
        <w:t xml:space="preserve">AT: Foreign Indirect Investment </w:t>
      </w:r>
    </w:p>
    <w:p w14:paraId="6A184A88" w14:textId="77777777" w:rsidR="0097781D" w:rsidRDefault="0097781D" w:rsidP="0097781D">
      <w:pPr>
        <w:pStyle w:val="Heading4"/>
      </w:pPr>
      <w:r>
        <w:t xml:space="preserve">SOX creates more </w:t>
      </w:r>
      <w:r w:rsidR="00F50D1F">
        <w:t xml:space="preserve">foreign </w:t>
      </w:r>
      <w:r w:rsidR="00F50D1F">
        <w:rPr>
          <w:i/>
        </w:rPr>
        <w:t>in</w:t>
      </w:r>
      <w:r w:rsidR="00F50D1F">
        <w:t>direct investment</w:t>
      </w:r>
      <w:r>
        <w:t xml:space="preserve"> in overlooked firms- evens the market </w:t>
      </w:r>
    </w:p>
    <w:p w14:paraId="40F040B0" w14:textId="77777777" w:rsidR="0097781D" w:rsidRPr="00D051F8" w:rsidRDefault="0097781D" w:rsidP="0097781D">
      <w:pPr>
        <w:rPr>
          <w:sz w:val="16"/>
          <w:szCs w:val="16"/>
        </w:rPr>
      </w:pPr>
      <w:r w:rsidRPr="00D051F8">
        <w:rPr>
          <w:rStyle w:val="Style13ptBold"/>
        </w:rPr>
        <w:t>Abdiglua et. al, 15</w:t>
      </w:r>
      <w:r>
        <w:t xml:space="preserve"> – </w:t>
      </w:r>
      <w:r w:rsidRPr="00D051F8">
        <w:rPr>
          <w:sz w:val="16"/>
          <w:szCs w:val="16"/>
        </w:rPr>
        <w:t>Works for Balikesir University in Business Administration, Behavioral Economics and Financial Economics (Nida, Vassiliki Bamiatzib, S.Tamer Cavusgilc, Arif Khurshedd,Konstantinos Stathopoulosd, “Information asymmetry, disclosure and foreign institutional investment: An empirical investigation of the impact of the Sarbanes-Oxley Act”, International Business Review, Received 5/11/14 and Last Revised before publishing 1/7/15, http://www.sciencedirect.com/science/article/pii/S096959311500061Xhttp://www.sciencedirect.com/science/article/pii/S096959311500061X)//KTC</w:t>
      </w:r>
    </w:p>
    <w:p w14:paraId="5BEE6E63" w14:textId="77777777" w:rsidR="0097781D" w:rsidRPr="00C074DE" w:rsidRDefault="0097781D" w:rsidP="0097781D">
      <w:pPr>
        <w:rPr>
          <w:sz w:val="16"/>
        </w:rPr>
      </w:pPr>
      <w:r w:rsidRPr="00C074DE">
        <w:rPr>
          <w:sz w:val="16"/>
        </w:rPr>
        <w:t xml:space="preserve">Overall, our study makes a unique contribution in two distinct ways. First, </w:t>
      </w:r>
      <w:r w:rsidRPr="00C074DE">
        <w:rPr>
          <w:rStyle w:val="StyleUnderline"/>
        </w:rPr>
        <w:t>we provide a theoretical explanation</w:t>
      </w:r>
      <w:r w:rsidRPr="00C074DE">
        <w:rPr>
          <w:sz w:val="16"/>
        </w:rPr>
        <w:t xml:space="preserve"> (information symmetry framework) </w:t>
      </w:r>
      <w:r w:rsidRPr="00C074DE">
        <w:rPr>
          <w:rStyle w:val="StyleUnderline"/>
        </w:rPr>
        <w:t>as well as empirical evidence on the SOX consequences</w:t>
      </w:r>
      <w:r w:rsidRPr="00C074DE">
        <w:rPr>
          <w:sz w:val="16"/>
        </w:rPr>
        <w:t xml:space="preserve"> so far </w:t>
      </w:r>
      <w:r w:rsidRPr="00C074DE">
        <w:rPr>
          <w:rStyle w:val="StyleUnderline"/>
        </w:rPr>
        <w:t>and</w:t>
      </w:r>
      <w:r w:rsidRPr="00C074DE">
        <w:rPr>
          <w:sz w:val="16"/>
        </w:rPr>
        <w:t xml:space="preserve"> </w:t>
      </w:r>
      <w:r w:rsidRPr="00C074DE">
        <w:rPr>
          <w:rStyle w:val="StyleUnderline"/>
        </w:rPr>
        <w:t>their</w:t>
      </w:r>
      <w:r w:rsidRPr="00C074DE">
        <w:rPr>
          <w:sz w:val="16"/>
        </w:rPr>
        <w:t xml:space="preserve"> </w:t>
      </w:r>
      <w:r w:rsidRPr="00C074DE">
        <w:rPr>
          <w:rStyle w:val="StyleUnderline"/>
        </w:rPr>
        <w:t>implications</w:t>
      </w:r>
      <w:r w:rsidRPr="00C074DE">
        <w:rPr>
          <w:sz w:val="16"/>
        </w:rPr>
        <w:t xml:space="preserve">. </w:t>
      </w:r>
      <w:r w:rsidRPr="00C074DE">
        <w:rPr>
          <w:rStyle w:val="StyleUnderline"/>
        </w:rPr>
        <w:t>Second</w:t>
      </w:r>
      <w:r w:rsidRPr="00C074DE">
        <w:rPr>
          <w:sz w:val="16"/>
        </w:rPr>
        <w:t xml:space="preserve">, </w:t>
      </w:r>
      <w:r w:rsidRPr="00C074DE">
        <w:rPr>
          <w:rStyle w:val="StyleUnderline"/>
        </w:rPr>
        <w:t>from a policy perspective</w:t>
      </w:r>
      <w:r w:rsidRPr="00C074DE">
        <w:rPr>
          <w:sz w:val="16"/>
        </w:rPr>
        <w:t xml:space="preserve">, </w:t>
      </w:r>
      <w:r w:rsidRPr="00C074DE">
        <w:rPr>
          <w:rStyle w:val="StyleUnderline"/>
        </w:rPr>
        <w:t>we</w:t>
      </w:r>
      <w:r w:rsidRPr="00C074DE">
        <w:rPr>
          <w:sz w:val="16"/>
        </w:rPr>
        <w:t xml:space="preserve"> directly r</w:t>
      </w:r>
      <w:r w:rsidRPr="00C074DE">
        <w:rPr>
          <w:rStyle w:val="StyleUnderline"/>
        </w:rPr>
        <w:t>espond to the question of whether SOX has been effective</w:t>
      </w:r>
      <w:r w:rsidRPr="00C074DE">
        <w:rPr>
          <w:sz w:val="16"/>
        </w:rPr>
        <w:t xml:space="preserve"> and in what extent, </w:t>
      </w:r>
      <w:r w:rsidRPr="00C074DE">
        <w:rPr>
          <w:rStyle w:val="StyleUnderline"/>
        </w:rPr>
        <w:t>and offer judgments in terms of investor benefits and market mechanism</w:t>
      </w:r>
      <w:r w:rsidRPr="00C074DE">
        <w:rPr>
          <w:sz w:val="16"/>
        </w:rPr>
        <w:t xml:space="preserve">. The results particularly highlight a positive effect of the enactment of SOX, namely higher foreign institutional investment in U.S. firms. Further, </w:t>
      </w:r>
      <w:r w:rsidRPr="00C074DE">
        <w:rPr>
          <w:rStyle w:val="StyleUnderline"/>
        </w:rPr>
        <w:t>firms that were traditionally overlooked</w:t>
      </w:r>
      <w:r w:rsidRPr="00C074DE">
        <w:rPr>
          <w:sz w:val="16"/>
        </w:rPr>
        <w:t xml:space="preserve"> by foreign institutional investors </w:t>
      </w:r>
      <w:r w:rsidRPr="00C074DE">
        <w:rPr>
          <w:rStyle w:val="StyleUnderline"/>
        </w:rPr>
        <w:t>are now attracting their attention</w:t>
      </w:r>
      <w:r w:rsidRPr="00C074DE">
        <w:rPr>
          <w:sz w:val="16"/>
        </w:rPr>
        <w:t xml:space="preserve">, </w:t>
      </w:r>
      <w:r w:rsidRPr="00C074DE">
        <w:rPr>
          <w:rStyle w:val="StyleUnderline"/>
        </w:rPr>
        <w:t>resulting in</w:t>
      </w:r>
      <w:r w:rsidRPr="00C074DE">
        <w:rPr>
          <w:sz w:val="16"/>
        </w:rPr>
        <w:t xml:space="preserve"> a </w:t>
      </w:r>
      <w:r w:rsidRPr="00C074DE">
        <w:rPr>
          <w:rStyle w:val="StyleUnderline"/>
        </w:rPr>
        <w:t>more evenly distribution of investment</w:t>
      </w:r>
      <w:r w:rsidRPr="00C074DE">
        <w:rPr>
          <w:sz w:val="16"/>
        </w:rPr>
        <w:t xml:space="preserve"> </w:t>
      </w:r>
      <w:r w:rsidRPr="00C074DE">
        <w:rPr>
          <w:rStyle w:val="StyleUnderline"/>
        </w:rPr>
        <w:t xml:space="preserve">among small and large firms. </w:t>
      </w:r>
      <w:r w:rsidRPr="00C074DE">
        <w:rPr>
          <w:sz w:val="16"/>
        </w:rPr>
        <w:t>Future research should investigate the potential implications of this trend.</w:t>
      </w:r>
    </w:p>
    <w:p w14:paraId="650DAC9F" w14:textId="77777777" w:rsidR="0097781D" w:rsidRDefault="0097781D" w:rsidP="0097781D">
      <w:pPr>
        <w:pStyle w:val="Heading3"/>
      </w:pPr>
      <w:r>
        <w:t>AT: Lowenbrug</w:t>
      </w:r>
    </w:p>
    <w:p w14:paraId="58A435BD" w14:textId="77777777" w:rsidR="0097781D" w:rsidRDefault="0097781D" w:rsidP="0097781D">
      <w:pPr>
        <w:pStyle w:val="Heading4"/>
      </w:pPr>
      <w:r>
        <w:t xml:space="preserve">Lowenbrug concludes neg – negative effects are due to implementation problems and don’t justify repeal </w:t>
      </w:r>
    </w:p>
    <w:p w14:paraId="2EAE75AB" w14:textId="77777777" w:rsidR="0097781D" w:rsidRPr="008853A5" w:rsidRDefault="0097781D" w:rsidP="0097781D">
      <w:r>
        <w:rPr>
          <w:rStyle w:val="Style13ptBold"/>
        </w:rPr>
        <w:t>Our Author, L</w:t>
      </w:r>
      <w:r w:rsidRPr="008853A5">
        <w:rPr>
          <w:rStyle w:val="Style13ptBold"/>
        </w:rPr>
        <w:t>owenbrug, 05</w:t>
      </w:r>
      <w:r>
        <w:t xml:space="preserve"> –</w:t>
      </w:r>
      <w:r w:rsidRPr="008853A5">
        <w:rPr>
          <w:sz w:val="16"/>
          <w:szCs w:val="16"/>
        </w:rPr>
        <w:t>Ph.D. in Economics and Finance and adjunct faculty member in the School of Professional Studies and Business Education at Johns Hopkins University. Manager in the Network Industries Strategies group of the FTI Economic Consulting practice (Paul, “The Impact Of Sarbanes Oxley On Companies, Investors, &amp; Financial Markets”, Sarbanes-Oxley Compliance Journal, 12/6/05, http://www.s-ox.com/dsp_getFeaturesDetails.cfm?CID=1141)//KTC</w:t>
      </w:r>
    </w:p>
    <w:p w14:paraId="75E4EB13" w14:textId="77777777" w:rsidR="0097781D" w:rsidRDefault="0097781D" w:rsidP="0097781D">
      <w:pPr>
        <w:rPr>
          <w:sz w:val="16"/>
        </w:rPr>
      </w:pPr>
      <w:r w:rsidRPr="008853A5">
        <w:rPr>
          <w:sz w:val="16"/>
        </w:rPr>
        <w:t xml:space="preserve">CONCLUSION Clearly, </w:t>
      </w:r>
      <w:r w:rsidRPr="008853A5">
        <w:rPr>
          <w:rStyle w:val="StyleUnderline"/>
        </w:rPr>
        <w:t>SOX has both positive and negative effects</w:t>
      </w:r>
      <w:r w:rsidRPr="008853A5">
        <w:rPr>
          <w:sz w:val="16"/>
        </w:rPr>
        <w:t xml:space="preserve">. However, the </w:t>
      </w:r>
      <w:r w:rsidRPr="008853A5">
        <w:rPr>
          <w:rStyle w:val="StyleUnderline"/>
        </w:rPr>
        <w:t>implementation problems</w:t>
      </w:r>
      <w:r w:rsidRPr="008853A5">
        <w:rPr>
          <w:sz w:val="16"/>
        </w:rPr>
        <w:t xml:space="preserve"> of the past three years </w:t>
      </w:r>
      <w:r w:rsidRPr="008853A5">
        <w:rPr>
          <w:rStyle w:val="StyleUnderline"/>
        </w:rPr>
        <w:t>do not provide sufficient reason to weaken or eliminate SOX requirements</w:t>
      </w:r>
      <w:r w:rsidRPr="008853A5">
        <w:rPr>
          <w:sz w:val="16"/>
        </w:rPr>
        <w:t xml:space="preserve"> </w:t>
      </w:r>
      <w:r w:rsidRPr="008853A5">
        <w:rPr>
          <w:rStyle w:val="StyleUnderline"/>
        </w:rPr>
        <w:t>or</w:t>
      </w:r>
      <w:r w:rsidRPr="008853A5">
        <w:rPr>
          <w:sz w:val="16"/>
        </w:rPr>
        <w:t xml:space="preserve"> to </w:t>
      </w:r>
      <w:r w:rsidRPr="008853A5">
        <w:rPr>
          <w:rStyle w:val="StyleUnderline"/>
        </w:rPr>
        <w:t>adopt significant exemptions</w:t>
      </w:r>
      <w:r w:rsidRPr="008853A5">
        <w:rPr>
          <w:sz w:val="16"/>
        </w:rPr>
        <w:t xml:space="preserve"> based on company size. </w:t>
      </w:r>
      <w:r w:rsidRPr="008853A5">
        <w:rPr>
          <w:rStyle w:val="StyleUnderline"/>
        </w:rPr>
        <w:t xml:space="preserve">This would be premature and could </w:t>
      </w:r>
      <w:r w:rsidRPr="008853A5">
        <w:rPr>
          <w:sz w:val="16"/>
        </w:rPr>
        <w:t xml:space="preserve">seriously </w:t>
      </w:r>
      <w:r w:rsidRPr="008853A5">
        <w:rPr>
          <w:rStyle w:val="StyleUnderline"/>
        </w:rPr>
        <w:t>damage important reforms that</w:t>
      </w:r>
      <w:r w:rsidRPr="008853A5">
        <w:rPr>
          <w:sz w:val="16"/>
        </w:rPr>
        <w:t xml:space="preserve"> are helping to </w:t>
      </w:r>
      <w:r w:rsidRPr="008853A5">
        <w:rPr>
          <w:rStyle w:val="StyleUnderline"/>
        </w:rPr>
        <w:t>restore confidence in the U.S. capital markets.</w:t>
      </w:r>
      <w:r w:rsidRPr="008853A5">
        <w:rPr>
          <w:sz w:val="16"/>
        </w:rPr>
        <w:t xml:space="preserve"> Three years is not enough time to fully measure SOX’s ongoing costs and benefits. This is not to suggest that investors will tolerate unnecessary costs or gouging by audit firms related to internal control certification. Rather that </w:t>
      </w:r>
      <w:r w:rsidRPr="008853A5">
        <w:rPr>
          <w:rStyle w:val="StyleUnderline"/>
        </w:rPr>
        <w:t>we must exercise patience</w:t>
      </w:r>
      <w:r w:rsidRPr="008853A5">
        <w:rPr>
          <w:sz w:val="16"/>
        </w:rPr>
        <w:t xml:space="preserve">. In time, </w:t>
      </w:r>
      <w:r w:rsidRPr="008853A5">
        <w:rPr>
          <w:rStyle w:val="StyleUnderline"/>
        </w:rPr>
        <w:t>corporate America and the</w:t>
      </w:r>
      <w:r w:rsidRPr="008853A5">
        <w:rPr>
          <w:sz w:val="16"/>
        </w:rPr>
        <w:t xml:space="preserve"> U.S. </w:t>
      </w:r>
      <w:r w:rsidRPr="008853A5">
        <w:rPr>
          <w:rStyle w:val="StyleUnderline"/>
        </w:rPr>
        <w:t>government will be able to produce a more accurate cost/benefit analysis.</w:t>
      </w:r>
      <w:r w:rsidRPr="008853A5">
        <w:rPr>
          <w:sz w:val="16"/>
        </w:rPr>
        <w:t xml:space="preserve"> Then and only </w:t>
      </w:r>
      <w:r w:rsidRPr="008853A5">
        <w:rPr>
          <w:rStyle w:val="StyleUnderline"/>
        </w:rPr>
        <w:t>then will we know if this</w:t>
      </w:r>
      <w:r w:rsidRPr="008853A5">
        <w:rPr>
          <w:sz w:val="16"/>
        </w:rPr>
        <w:t xml:space="preserve"> “reactionary” Congressional </w:t>
      </w:r>
      <w:r w:rsidRPr="008853A5">
        <w:rPr>
          <w:rStyle w:val="StyleUnderline"/>
        </w:rPr>
        <w:t>Act has a predominating positive effect</w:t>
      </w:r>
      <w:r w:rsidRPr="008853A5">
        <w:rPr>
          <w:sz w:val="16"/>
        </w:rPr>
        <w:t xml:space="preserve"> of increased investor confidence in the market or a prohibitory cost that results in lowered productivity of public companies and dilution of the dominant U.S. financial services market. </w:t>
      </w:r>
    </w:p>
    <w:p w14:paraId="0F7C28EE" w14:textId="2344C683" w:rsidR="0025132E" w:rsidRDefault="0025132E" w:rsidP="00550B7D">
      <w:pPr>
        <w:pStyle w:val="Heading2"/>
      </w:pPr>
      <w:r>
        <w:t>Fraud Link Turn</w:t>
      </w:r>
    </w:p>
    <w:p w14:paraId="75F279D1" w14:textId="2400E1BD" w:rsidR="0025132E" w:rsidRPr="0025132E" w:rsidRDefault="0025132E" w:rsidP="0025132E">
      <w:pPr>
        <w:pStyle w:val="Heading3"/>
      </w:pPr>
      <w:r>
        <w:t>Uniq</w:t>
      </w:r>
      <w:r w:rsidRPr="0025132E">
        <w:t>ueness</w:t>
      </w:r>
    </w:p>
    <w:p w14:paraId="7238355E" w14:textId="77777777" w:rsidR="0025132E" w:rsidRDefault="0025132E" w:rsidP="0025132E">
      <w:pPr>
        <w:pStyle w:val="Heading4"/>
      </w:pPr>
      <w:r>
        <w:t xml:space="preserve">SOX is increasing the discovery of fraud now </w:t>
      </w:r>
    </w:p>
    <w:p w14:paraId="71644D75" w14:textId="77777777" w:rsidR="0025132E" w:rsidRPr="00EC743A" w:rsidRDefault="0025132E" w:rsidP="0025132E">
      <w:pPr>
        <w:rPr>
          <w:sz w:val="16"/>
          <w:szCs w:val="16"/>
        </w:rPr>
      </w:pPr>
      <w:r w:rsidRPr="00EC743A">
        <w:rPr>
          <w:rStyle w:val="Style13ptBold"/>
        </w:rPr>
        <w:t>Bhasin, 13-</w:t>
      </w:r>
      <w:r>
        <w:t xml:space="preserve"> </w:t>
      </w:r>
      <w:r w:rsidRPr="00EC743A">
        <w:rPr>
          <w:sz w:val="16"/>
          <w:szCs w:val="16"/>
        </w:rPr>
        <w:t>KIMEP University, Almaty, Republic of Kazakhstan, (Madan Lal, “Corporate Accounting Scandal at Satyam: A Case Study of India’s Enron”, Research Gate, April 2013, pdf)//KTC</w:t>
      </w:r>
    </w:p>
    <w:p w14:paraId="2FFC7A84" w14:textId="77777777" w:rsidR="0025132E" w:rsidRDefault="0025132E" w:rsidP="0025132E">
      <w:pPr>
        <w:rPr>
          <w:sz w:val="16"/>
        </w:rPr>
      </w:pPr>
      <w:r w:rsidRPr="003E77AB">
        <w:rPr>
          <w:sz w:val="16"/>
        </w:rPr>
        <w:t xml:space="preserve">The </w:t>
      </w:r>
      <w:r w:rsidRPr="003E77AB">
        <w:rPr>
          <w:rStyle w:val="StyleUnderline"/>
        </w:rPr>
        <w:t>wave of financial scandals at the turn of the 21st century elevated</w:t>
      </w:r>
      <w:r w:rsidRPr="003E77AB">
        <w:rPr>
          <w:sz w:val="16"/>
        </w:rPr>
        <w:t xml:space="preserve"> </w:t>
      </w:r>
      <w:r w:rsidRPr="003E77AB">
        <w:rPr>
          <w:rStyle w:val="StyleUnderline"/>
        </w:rPr>
        <w:t>the awareness of fraud and</w:t>
      </w:r>
      <w:r w:rsidRPr="003E77AB">
        <w:rPr>
          <w:sz w:val="16"/>
        </w:rPr>
        <w:t xml:space="preserve"> the </w:t>
      </w:r>
      <w:r w:rsidRPr="003E77AB">
        <w:rPr>
          <w:rStyle w:val="StyleUnderline"/>
        </w:rPr>
        <w:t>auditor’s responsibilities</w:t>
      </w:r>
      <w:r w:rsidRPr="003E77AB">
        <w:rPr>
          <w:sz w:val="16"/>
        </w:rPr>
        <w:t xml:space="preserve"> for detecting it. The </w:t>
      </w:r>
      <w:r w:rsidRPr="003E77AB">
        <w:rPr>
          <w:rStyle w:val="StyleUnderline"/>
        </w:rPr>
        <w:t>frequency</w:t>
      </w:r>
      <w:r w:rsidRPr="003E77AB">
        <w:rPr>
          <w:sz w:val="16"/>
        </w:rPr>
        <w:t xml:space="preserve"> </w:t>
      </w:r>
      <w:r w:rsidRPr="003E77AB">
        <w:rPr>
          <w:rStyle w:val="StyleUnderline"/>
        </w:rPr>
        <w:t>of</w:t>
      </w:r>
      <w:r w:rsidRPr="003E77AB">
        <w:rPr>
          <w:sz w:val="16"/>
        </w:rPr>
        <w:t xml:space="preserve"> financial statement </w:t>
      </w:r>
      <w:r w:rsidRPr="003E77AB">
        <w:rPr>
          <w:rStyle w:val="StyleUnderline"/>
        </w:rPr>
        <w:t>fraud has not seemed to decline</w:t>
      </w:r>
      <w:r w:rsidRPr="003E77AB">
        <w:rPr>
          <w:sz w:val="16"/>
        </w:rPr>
        <w:t xml:space="preserve"> since the passage of the Sarbanes-Oxley Act in July 2002 (Hogan et al., 2008). For example, </w:t>
      </w:r>
      <w:r w:rsidRPr="003E77AB">
        <w:rPr>
          <w:rStyle w:val="StyleUnderline"/>
        </w:rPr>
        <w:t>The 4th Biennial Global Economic Crime Survey</w:t>
      </w:r>
      <w:r w:rsidRPr="003E77AB">
        <w:rPr>
          <w:sz w:val="16"/>
        </w:rPr>
        <w:t xml:space="preserve"> (2007) of more than 3,000 corporate officers in 34 countries conducted by PricewaterhouseCoopers (PwC) </w:t>
      </w:r>
      <w:r w:rsidRPr="003E77AB">
        <w:rPr>
          <w:rStyle w:val="StyleUnderline"/>
        </w:rPr>
        <w:t>reveals</w:t>
      </w:r>
      <w:r w:rsidRPr="003E77AB">
        <w:rPr>
          <w:sz w:val="16"/>
        </w:rPr>
        <w:t xml:space="preserve"> that “</w:t>
      </w:r>
      <w:r w:rsidRPr="003E77AB">
        <w:rPr>
          <w:rStyle w:val="StyleUnderline"/>
        </w:rPr>
        <w:t>in the post-Sarbanes-Oxley era, more financial statement frauds have been discovered and reported, as evidenced by a 140% increase in the discovered number of financial misrepresentations</w:t>
      </w:r>
      <w:r w:rsidRPr="003E77AB">
        <w:rPr>
          <w:sz w:val="16"/>
        </w:rPr>
        <w:t xml:space="preserve"> (from 10% of companies reporting financial misrepresentation in the 2003 survey to 24% in the 2005 survey). </w:t>
      </w:r>
      <w:r w:rsidRPr="003E77AB">
        <w:rPr>
          <w:rStyle w:val="StyleUnderline"/>
        </w:rPr>
        <w:t>The increase in fraud discoveries may be due to</w:t>
      </w:r>
      <w:r w:rsidRPr="003E77AB">
        <w:rPr>
          <w:sz w:val="16"/>
        </w:rPr>
        <w:t xml:space="preserve"> an increase in the amount of fraud being committed and/or also due to </w:t>
      </w:r>
      <w:r w:rsidRPr="003E77AB">
        <w:rPr>
          <w:rStyle w:val="StyleUnderline"/>
        </w:rPr>
        <w:t>more stringent controls and risk management systems being implemented</w:t>
      </w:r>
      <w:r w:rsidRPr="003E77AB">
        <w:rPr>
          <w:sz w:val="16"/>
        </w:rPr>
        <w:t xml:space="preserve">,” (PricewaterhouseCoopers 2005). The high incidence of fraud is a serious concern for investors as </w:t>
      </w:r>
      <w:r w:rsidRPr="003E77AB">
        <w:rPr>
          <w:rStyle w:val="StyleUnderline"/>
        </w:rPr>
        <w:t xml:space="preserve">fraudulent financial reports can have a substantial negative impact on a company’s existence </w:t>
      </w:r>
      <w:r w:rsidRPr="003E77AB">
        <w:rPr>
          <w:sz w:val="16"/>
        </w:rPr>
        <w:t xml:space="preserve">as well as market value. For instance, </w:t>
      </w:r>
      <w:r w:rsidRPr="003E77AB">
        <w:rPr>
          <w:rStyle w:val="StyleUnderline"/>
        </w:rPr>
        <w:t>the lost market capitalization</w:t>
      </w:r>
      <w:r w:rsidRPr="003E77AB">
        <w:rPr>
          <w:sz w:val="16"/>
        </w:rPr>
        <w:t xml:space="preserve"> of 30 high-profile financial scandals </w:t>
      </w:r>
      <w:r w:rsidRPr="003E77AB">
        <w:rPr>
          <w:rStyle w:val="StyleUnderline"/>
        </w:rPr>
        <w:t>caused by fraud</w:t>
      </w:r>
      <w:r w:rsidRPr="003E77AB">
        <w:rPr>
          <w:sz w:val="16"/>
        </w:rPr>
        <w:t xml:space="preserve"> from 1997 to 2004 </w:t>
      </w:r>
      <w:r w:rsidRPr="003E77AB">
        <w:rPr>
          <w:rStyle w:val="StyleUnderline"/>
        </w:rPr>
        <w:t>is more than $900 billion</w:t>
      </w:r>
      <w:r w:rsidRPr="003E77AB">
        <w:rPr>
          <w:sz w:val="16"/>
        </w:rPr>
        <w:t xml:space="preserve">, </w:t>
      </w:r>
      <w:r w:rsidRPr="003E77AB">
        <w:rPr>
          <w:rStyle w:val="StyleUnderline"/>
        </w:rPr>
        <w:t>which represents a loss of 77% of market value for these firms</w:t>
      </w:r>
      <w:r w:rsidRPr="003E77AB">
        <w:rPr>
          <w:sz w:val="16"/>
        </w:rPr>
        <w:t xml:space="preserve">, while recognizing that the initial market values were likely inflated as a result of the financial statement fraud. </w:t>
      </w:r>
    </w:p>
    <w:p w14:paraId="03F4DAEC" w14:textId="77777777" w:rsidR="0025132E" w:rsidRDefault="0025132E" w:rsidP="0025132E">
      <w:pPr>
        <w:pStyle w:val="Heading4"/>
      </w:pPr>
      <w:r>
        <w:t>SOX regulation has caused fraud to no longer go undetected- continued regulation is necessary</w:t>
      </w:r>
    </w:p>
    <w:p w14:paraId="637F2F5A" w14:textId="77777777" w:rsidR="0025132E" w:rsidRPr="00EC743A" w:rsidRDefault="0025132E" w:rsidP="0025132E">
      <w:pPr>
        <w:rPr>
          <w:sz w:val="16"/>
          <w:szCs w:val="16"/>
        </w:rPr>
      </w:pPr>
      <w:r w:rsidRPr="00EC743A">
        <w:rPr>
          <w:rStyle w:val="Style13ptBold"/>
        </w:rPr>
        <w:t>Bhasin, 13-</w:t>
      </w:r>
      <w:r>
        <w:t xml:space="preserve"> </w:t>
      </w:r>
      <w:r w:rsidRPr="00EC743A">
        <w:rPr>
          <w:sz w:val="16"/>
          <w:szCs w:val="16"/>
        </w:rPr>
        <w:t>KIMEP University, Almaty, Republic of Kazakhstan, (Madan Lal, “Corporate Accounting Scandal at Satyam: A Case Study of India’s Enron”, Research Gate, April 2013, pdf)//KTC</w:t>
      </w:r>
    </w:p>
    <w:p w14:paraId="21488290" w14:textId="77777777" w:rsidR="0025132E" w:rsidRDefault="0025132E" w:rsidP="0025132E">
      <w:pPr>
        <w:rPr>
          <w:sz w:val="16"/>
        </w:rPr>
      </w:pPr>
      <w:r>
        <w:rPr>
          <w:sz w:val="16"/>
        </w:rPr>
        <w:t xml:space="preserve">No doubt, recent </w:t>
      </w:r>
      <w:r w:rsidRPr="003E77AB">
        <w:rPr>
          <w:rStyle w:val="StyleUnderline"/>
        </w:rPr>
        <w:t>corporate accounting scandals and the resultant outcry for transparency and honesty in reporting have given rise to</w:t>
      </w:r>
      <w:r>
        <w:rPr>
          <w:sz w:val="16"/>
        </w:rPr>
        <w:t xml:space="preserve"> two disparate yet logical </w:t>
      </w:r>
      <w:r w:rsidRPr="003E77AB">
        <w:rPr>
          <w:rStyle w:val="StyleUnderline"/>
        </w:rPr>
        <w:t>outcomes</w:t>
      </w:r>
      <w:r>
        <w:rPr>
          <w:sz w:val="16"/>
        </w:rPr>
        <w:t>. First, ‘</w:t>
      </w:r>
      <w:r w:rsidRPr="003E77AB">
        <w:rPr>
          <w:rStyle w:val="StyleUnderline"/>
        </w:rPr>
        <w:t>forensic’ accounting skills have become crucial in untangling</w:t>
      </w:r>
      <w:r>
        <w:rPr>
          <w:sz w:val="16"/>
        </w:rPr>
        <w:t xml:space="preserve"> the </w:t>
      </w:r>
      <w:r w:rsidRPr="003E77AB">
        <w:rPr>
          <w:rStyle w:val="StyleUnderline"/>
        </w:rPr>
        <w:t>complicated accounting maneuvers</w:t>
      </w:r>
      <w:r>
        <w:rPr>
          <w:sz w:val="16"/>
        </w:rPr>
        <w:t xml:space="preserve"> that have obfuscated financial statements. Second, </w:t>
      </w:r>
      <w:r w:rsidRPr="003E77AB">
        <w:rPr>
          <w:rStyle w:val="StyleUnderline"/>
        </w:rPr>
        <w:t>public demand for change and</w:t>
      </w:r>
      <w:r>
        <w:rPr>
          <w:sz w:val="16"/>
        </w:rPr>
        <w:t xml:space="preserve"> subsequent </w:t>
      </w:r>
      <w:r w:rsidRPr="003E77AB">
        <w:rPr>
          <w:rStyle w:val="StyleUnderline"/>
        </w:rPr>
        <w:t xml:space="preserve">regulatory action </w:t>
      </w:r>
      <w:r w:rsidRPr="003E77AB">
        <w:t>has</w:t>
      </w:r>
      <w:r w:rsidRPr="003E77AB">
        <w:rPr>
          <w:rStyle w:val="StyleUnderline"/>
        </w:rPr>
        <w:t xml:space="preserve"> transformed ‘corporate governance’</w:t>
      </w:r>
      <w:r>
        <w:rPr>
          <w:sz w:val="16"/>
        </w:rPr>
        <w:t xml:space="preserve"> (henceforth, CG) scenario. Therefore, more and </w:t>
      </w:r>
      <w:r w:rsidRPr="003E77AB">
        <w:rPr>
          <w:rStyle w:val="StyleUnderline"/>
        </w:rPr>
        <w:t>more</w:t>
      </w:r>
      <w:r>
        <w:rPr>
          <w:sz w:val="16"/>
        </w:rPr>
        <w:t xml:space="preserve"> </w:t>
      </w:r>
      <w:r w:rsidRPr="003E77AB">
        <w:rPr>
          <w:rStyle w:val="StyleUnderline"/>
        </w:rPr>
        <w:t>company officers and directors are</w:t>
      </w:r>
      <w:r>
        <w:rPr>
          <w:sz w:val="16"/>
        </w:rPr>
        <w:t xml:space="preserve"> </w:t>
      </w:r>
      <w:r w:rsidRPr="003E77AB">
        <w:rPr>
          <w:rStyle w:val="StyleUnderline"/>
        </w:rPr>
        <w:t>under</w:t>
      </w:r>
      <w:r>
        <w:rPr>
          <w:sz w:val="16"/>
        </w:rPr>
        <w:t xml:space="preserve"> ethical and </w:t>
      </w:r>
      <w:r w:rsidRPr="003E77AB">
        <w:rPr>
          <w:rStyle w:val="StyleUnderline"/>
        </w:rPr>
        <w:t>legal scrutiny</w:t>
      </w:r>
      <w:r>
        <w:rPr>
          <w:sz w:val="16"/>
        </w:rPr>
        <w:t xml:space="preserve">. In fact, both these trends have “the common goal of addressing the investors’ concerns about the transparent financial reporting system.” The </w:t>
      </w:r>
      <w:r w:rsidRPr="003E77AB">
        <w:rPr>
          <w:rStyle w:val="StyleUnderline"/>
        </w:rPr>
        <w:t>failure of the corporate communication structure has made the</w:t>
      </w:r>
      <w:r>
        <w:rPr>
          <w:sz w:val="16"/>
        </w:rPr>
        <w:t xml:space="preserve"> </w:t>
      </w:r>
      <w:r w:rsidRPr="003E77AB">
        <w:rPr>
          <w:rStyle w:val="StyleUnderline"/>
        </w:rPr>
        <w:t>financial community realize</w:t>
      </w:r>
      <w:r>
        <w:rPr>
          <w:sz w:val="16"/>
        </w:rPr>
        <w:t xml:space="preserve"> that </w:t>
      </w:r>
      <w:r w:rsidRPr="003E77AB">
        <w:rPr>
          <w:rStyle w:val="StyleUnderline"/>
        </w:rPr>
        <w:t xml:space="preserve">there is a </w:t>
      </w:r>
      <w:r>
        <w:rPr>
          <w:sz w:val="16"/>
        </w:rPr>
        <w:t xml:space="preserve">great </w:t>
      </w:r>
      <w:r w:rsidRPr="003E77AB">
        <w:rPr>
          <w:rStyle w:val="StyleUnderline"/>
        </w:rPr>
        <w:t>need for ‘skilled’ professionals that can identify, expose, and prevent ‘structural’ weaknesses</w:t>
      </w:r>
      <w:r>
        <w:rPr>
          <w:sz w:val="16"/>
        </w:rPr>
        <w:t xml:space="preserve"> in three key areas: poor CG, flawed internal controls, and fraudulent financial statements. “Forensic accounting skills are becoming increasingly relied upon within a corporate reporting system that emphasizes its accountability and responsibility to stakeholders” (Bhasin, 2008). Following the legislative and regulatory reforms of corporate America, resulting from the Sarbanes-Oxley Act of 2002, reforms were also initiated worldwide. Largely in response to the Enron and WorldCom scandals, Congress passed the Sarbanes-Oxley Act (SOX) in July 2002. </w:t>
      </w:r>
      <w:r w:rsidRPr="003E77AB">
        <w:rPr>
          <w:rStyle w:val="StyleUnderline"/>
        </w:rPr>
        <w:t>SOX,</w:t>
      </w:r>
      <w:r>
        <w:rPr>
          <w:sz w:val="16"/>
        </w:rPr>
        <w:t xml:space="preserve"> in part, </w:t>
      </w:r>
      <w:r w:rsidRPr="003E77AB">
        <w:rPr>
          <w:rStyle w:val="StyleUnderline"/>
        </w:rPr>
        <w:t>sought to provide whistle-blowers greater legal protection.</w:t>
      </w:r>
      <w:r>
        <w:rPr>
          <w:sz w:val="16"/>
        </w:rPr>
        <w:t xml:space="preserve"> As Bowen et al. (2010) states, “Notable anecdotal evidence suggests that </w:t>
      </w:r>
      <w:r w:rsidRPr="003E77AB">
        <w:rPr>
          <w:rStyle w:val="StyleUnderline"/>
        </w:rPr>
        <w:t>whistle-blowers can make a difference</w:t>
      </w:r>
      <w:r>
        <w:rPr>
          <w:sz w:val="16"/>
        </w:rPr>
        <w:t xml:space="preserve">. For example, two whistle-blowers, Cynthia </w:t>
      </w:r>
      <w:r w:rsidRPr="003E77AB">
        <w:rPr>
          <w:rStyle w:val="StyleUnderline"/>
        </w:rPr>
        <w:t>Cooper</w:t>
      </w:r>
      <w:r>
        <w:rPr>
          <w:sz w:val="16"/>
        </w:rPr>
        <w:t xml:space="preserve"> </w:t>
      </w:r>
      <w:r w:rsidRPr="003E77AB">
        <w:rPr>
          <w:rStyle w:val="StyleUnderline"/>
        </w:rPr>
        <w:t>and</w:t>
      </w:r>
      <w:r>
        <w:rPr>
          <w:sz w:val="16"/>
        </w:rPr>
        <w:t xml:space="preserve"> Sherron </w:t>
      </w:r>
      <w:r w:rsidRPr="003E77AB">
        <w:rPr>
          <w:rStyle w:val="StyleUnderline"/>
        </w:rPr>
        <w:t>Watkins</w:t>
      </w:r>
      <w:r>
        <w:rPr>
          <w:sz w:val="16"/>
        </w:rPr>
        <w:t xml:space="preserve">, </w:t>
      </w:r>
      <w:r w:rsidRPr="003E77AB">
        <w:rPr>
          <w:rStyle w:val="StyleUnderline"/>
        </w:rPr>
        <w:t xml:space="preserve">played significant roles in exposing accounting frauds at WorldCom and Enron, </w:t>
      </w:r>
      <w:r>
        <w:rPr>
          <w:sz w:val="16"/>
        </w:rPr>
        <w:t xml:space="preserve">respectively, and were named as the 2002 persons of the year by Time magazine.”  Given the current state of the economy and recent corporate scandals, </w:t>
      </w:r>
      <w:r w:rsidRPr="003E77AB">
        <w:rPr>
          <w:rStyle w:val="StyleUnderline"/>
        </w:rPr>
        <w:t>fraud is still a top concern for corporate executives</w:t>
      </w:r>
      <w:r>
        <w:rPr>
          <w:sz w:val="16"/>
        </w:rPr>
        <w:t xml:space="preserve">. In fact, </w:t>
      </w:r>
      <w:r w:rsidRPr="003E77AB">
        <w:rPr>
          <w:rStyle w:val="StyleUnderline"/>
        </w:rPr>
        <w:t>the sweeping regulations of Sarbanes-Oxley</w:t>
      </w:r>
      <w:r>
        <w:rPr>
          <w:sz w:val="16"/>
        </w:rPr>
        <w:t xml:space="preserve">, designed to help prevent and detect corporate fraud, </w:t>
      </w:r>
      <w:r w:rsidRPr="003E77AB">
        <w:rPr>
          <w:rStyle w:val="StyleUnderline"/>
        </w:rPr>
        <w:t>have exposed fraudulent practices that previously may have gone undetected</w:t>
      </w:r>
      <w:r>
        <w:rPr>
          <w:sz w:val="16"/>
        </w:rPr>
        <w:t xml:space="preserve">. Additionally, </w:t>
      </w:r>
      <w:r w:rsidRPr="003E77AB">
        <w:rPr>
          <w:rStyle w:val="StyleUnderline"/>
        </w:rPr>
        <w:t>more corporate executives are paying fines and serving prison time</w:t>
      </w:r>
      <w:r>
        <w:rPr>
          <w:sz w:val="16"/>
        </w:rPr>
        <w:t xml:space="preserve"> than ever before. No industry is immune to fraudulent situations and the negative publicity that swirls around them. The implications for management are clear: every organization is vulnerable to fraud, and managers must know how to detect it, or at least, when to suspect it. </w:t>
      </w:r>
    </w:p>
    <w:p w14:paraId="75C5933E" w14:textId="77777777" w:rsidR="0025132E" w:rsidRDefault="0025132E" w:rsidP="0025132E">
      <w:pPr>
        <w:pStyle w:val="Heading4"/>
      </w:pPr>
      <w:r>
        <w:t>SOX has decreased the magnitude of fraud incidents</w:t>
      </w:r>
    </w:p>
    <w:p w14:paraId="37AEB5EC" w14:textId="77777777" w:rsidR="0025132E" w:rsidRDefault="0025132E" w:rsidP="0025132E">
      <w:r w:rsidRPr="00594006">
        <w:rPr>
          <w:rStyle w:val="Style13ptBold"/>
        </w:rPr>
        <w:t>Eisinger 12</w:t>
      </w:r>
      <w:r>
        <w:t xml:space="preserve"> (Jesse, an American journalist, currently a financial reporter for ProPublica, won the Pulitzer Prize for National Reporting in 2011, “The SOX Win: How Financial Regulation Can Work,” ProPublica, 2/8/12, </w:t>
      </w:r>
      <w:r w:rsidRPr="00594006">
        <w:t>https://www.propublica.org/thetrade/item/the-sox-win-how-financial-regulation-can-work</w:t>
      </w:r>
      <w:r>
        <w:t>)//kjz</w:t>
      </w:r>
    </w:p>
    <w:p w14:paraId="4485F713" w14:textId="77777777" w:rsidR="0025132E" w:rsidRPr="00594006" w:rsidRDefault="0025132E" w:rsidP="0025132E">
      <w:pPr>
        <w:rPr>
          <w:sz w:val="16"/>
        </w:rPr>
      </w:pPr>
      <w:r w:rsidRPr="00594006">
        <w:rPr>
          <w:sz w:val="16"/>
        </w:rPr>
        <w:t xml:space="preserve">As fears mount that Dodd-Frank, the financial overhaul law, is about to be emasculated, it's worth reflecting on the 10-year anniversary of a major regulatory success. I'm speaking of the mocked, patronized and vilified Sarbanes-Oxley, the law that cleaned up American corporate accounting. Jesse Eisinger About The Trade In this column, co-published with New York Times' DealBook, I monitor the financial markets to hold companies, executives and government officials accountable for their actions. Tips? Praise? Contact me at jesse@propublica.org </w:t>
      </w:r>
      <w:r w:rsidRPr="00594006">
        <w:rPr>
          <w:rStyle w:val="StyleUnderline"/>
        </w:rPr>
        <w:t>SOX</w:t>
      </w:r>
      <w:r w:rsidRPr="00594006">
        <w:rPr>
          <w:sz w:val="16"/>
        </w:rPr>
        <w:t xml:space="preserve">, as it's known, </w:t>
      </w:r>
      <w:r w:rsidRPr="00594006">
        <w:rPr>
          <w:rStyle w:val="StyleUnderline"/>
        </w:rPr>
        <w:t>was a response to an epidemic in corporate accounting fraud that swept American business in the late 1990s and early 2000s</w:t>
      </w:r>
      <w:r w:rsidRPr="00594006">
        <w:rPr>
          <w:sz w:val="16"/>
        </w:rPr>
        <w:t xml:space="preserve">. Because the 2008 financial crisis dwarfs that earlier round of scandal, it's easy to forget how rotten things were, said Broc Romanek, editor of TheCorporateCounsel.net, a site devoted to securities law and corporate governance. "Everyone had lost faith in the numbers put out by big public companies," he said. Cast your mind back. The scandals erupted in some of the purportedly best, most recognizable companies in America. Enron and WorldCom were the two biggest names and the two biggest failures. Tyco and Adelphia were in the second tier. But there were appalling accounting disgraces at HealthSouth, Rite Aid and Sunbeam. Waste Management and Xerox barely survived theirs. </w:t>
      </w:r>
      <w:r w:rsidRPr="00594006">
        <w:rPr>
          <w:rStyle w:val="StyleUnderline"/>
        </w:rPr>
        <w:t>Today</w:t>
      </w:r>
      <w:r w:rsidRPr="00594006">
        <w:rPr>
          <w:sz w:val="16"/>
        </w:rPr>
        <w:t xml:space="preserve">, there are certainly debates about stocks and their valuations — and some questionable accounting — but </w:t>
      </w:r>
      <w:r w:rsidRPr="00594006">
        <w:rPr>
          <w:rStyle w:val="StyleUnderline"/>
        </w:rPr>
        <w:t>no company that finds itself under scrutiny now is anywhere near as large, respected or publicized as those were then.</w:t>
      </w:r>
      <w:r>
        <w:rPr>
          <w:rStyle w:val="StyleUnderline"/>
        </w:rPr>
        <w:t xml:space="preserve"> </w:t>
      </w:r>
      <w:r w:rsidRPr="00594006">
        <w:rPr>
          <w:sz w:val="16"/>
        </w:rPr>
        <w:t xml:space="preserve">Something else characterized those dark days: the frauds often lasted and lasted. Investors known as short-sellers, who make money when stocks collapse, waged battles for years over certain companies. </w:t>
      </w:r>
      <w:r w:rsidRPr="00594006">
        <w:rPr>
          <w:rStyle w:val="StyleUnderline"/>
        </w:rPr>
        <w:t>Today</w:t>
      </w:r>
      <w:r w:rsidRPr="00594006">
        <w:rPr>
          <w:sz w:val="16"/>
        </w:rPr>
        <w:t xml:space="preserve">, </w:t>
      </w:r>
      <w:r w:rsidRPr="00594006">
        <w:rPr>
          <w:rStyle w:val="StyleUnderline"/>
        </w:rPr>
        <w:t>accounting disputes are finished before they start</w:t>
      </w:r>
      <w:r w:rsidRPr="00594006">
        <w:rPr>
          <w:sz w:val="16"/>
        </w:rPr>
        <w:t xml:space="preserve">. An accounting scandal at Groupon, the online coupon company, </w:t>
      </w:r>
      <w:r w:rsidRPr="00594006">
        <w:rPr>
          <w:rStyle w:val="StyleUnderline"/>
        </w:rPr>
        <w:t>came and went in a matter of weeks back in the fall — resolved by the regulators before the company went public.</w:t>
      </w:r>
      <w:r>
        <w:rPr>
          <w:rStyle w:val="StyleUnderline"/>
        </w:rPr>
        <w:t xml:space="preserve"> </w:t>
      </w:r>
      <w:r w:rsidRPr="00594006">
        <w:rPr>
          <w:sz w:val="16"/>
        </w:rPr>
        <w:t xml:space="preserve">When SOX was passed, it was attacked — almost exactly like Dodd-Frank is today. Sarbanes-Oxley got "horrible press," said Jack T. Ciesielski, who edits the Analyst's Accounting Observer. People mocked it for requiring companies "to flow chart the keys to the executive washroom," he said. But the result is that accounting at American companies is much cleaner today. </w:t>
      </w:r>
      <w:r w:rsidRPr="00594006">
        <w:rPr>
          <w:rStyle w:val="StyleUnderline"/>
        </w:rPr>
        <w:t>The main criticisms of the law haven't panned out</w:t>
      </w:r>
      <w:r w:rsidRPr="00594006">
        <w:rPr>
          <w:sz w:val="16"/>
        </w:rPr>
        <w:t xml:space="preserve">. </w:t>
      </w:r>
      <w:r w:rsidRPr="00594006">
        <w:rPr>
          <w:rStyle w:val="StyleUnderline"/>
        </w:rPr>
        <w:t>Corporate earnings have soared, and no company has ever missed a quarterly estimate because it was spending too much on its accounting and internal controls.</w:t>
      </w:r>
      <w:r>
        <w:rPr>
          <w:rStyle w:val="StyleUnderline"/>
        </w:rPr>
        <w:t xml:space="preserve"> </w:t>
      </w:r>
      <w:r w:rsidRPr="00594006">
        <w:rPr>
          <w:sz w:val="16"/>
        </w:rPr>
        <w:t xml:space="preserve">Critics railed that it would cost small companies too much, which it may have, though the evidence is debated. They also argued that it would hurt initial public offerings, which it didn't. Yet, there remains vestigial criticism from the right; Newt Gingrich called for its repeal the other day on the campaign trail. </w:t>
      </w:r>
      <w:r w:rsidRPr="00594006">
        <w:rPr>
          <w:rStyle w:val="StyleUnderline"/>
        </w:rPr>
        <w:t>Is Sarbanes-Oxley perfect? Of course not.</w:t>
      </w:r>
      <w:r w:rsidRPr="00594006">
        <w:rPr>
          <w:sz w:val="16"/>
        </w:rPr>
        <w:t xml:space="preserve"> The financial crisis included accounting problems. The books of the American International Group, Lehman Brothers and Merrill Lynch misrepresented the true state of the companies. The auditors have managed to skirt blame — even more so than other gatekeepers, like the ratings agencies, have. But at its heart, </w:t>
      </w:r>
      <w:r w:rsidRPr="00594006">
        <w:rPr>
          <w:rStyle w:val="StyleUnderline"/>
        </w:rPr>
        <w:t xml:space="preserve">the financial crisis </w:t>
      </w:r>
      <w:r w:rsidRPr="00594006">
        <w:rPr>
          <w:sz w:val="16"/>
        </w:rPr>
        <w:t>wasn't an accounting scandal. It</w:t>
      </w:r>
      <w:r w:rsidRPr="00594006">
        <w:rPr>
          <w:rStyle w:val="StyleUnderline"/>
        </w:rPr>
        <w:t xml:space="preserve"> was a bubble,</w:t>
      </w:r>
      <w:r w:rsidRPr="00594006">
        <w:rPr>
          <w:sz w:val="16"/>
        </w:rPr>
        <w:t xml:space="preserve"> albeit one exacerbated by some book-cooking. But the evidence in SOX's favor is that one big dog didn't bark. Even as the financial panic turned into the Great Recession, corporate America weathered the worst of the downturn without a series of major accounting frauds. </w:t>
      </w:r>
      <w:r w:rsidRPr="00594006">
        <w:rPr>
          <w:rStyle w:val="StyleUnderline"/>
        </w:rPr>
        <w:t>SOX required that chief executives and chief financial officers personally sign off on their companies' financial statements.</w:t>
      </w:r>
      <w:r w:rsidRPr="00594006">
        <w:rPr>
          <w:sz w:val="16"/>
        </w:rPr>
        <w:t xml:space="preserve"> That seems minor. No doubt a Madoff wouldn't be deterred by a little dissembling signature. But blackhearts aren't the typical accounting fraudsters. At huge corporations, corruption usually develops slowly, incrementally, starting with a minor crossing of the line. At the end of a quarter, a sale is booked before it was actually ordered — to make the numbers for Wall Street. Over time, the fraud builds on itself and it's easier to keep the game going than to clean it up. </w:t>
      </w:r>
      <w:r w:rsidRPr="00594006">
        <w:rPr>
          <w:rStyle w:val="StyleUnderline"/>
        </w:rPr>
        <w:t>Requiring a step where the top dogs actually have to mark the books as their own territory halts that process. It steels their concentration and improves the culture, preventing those initial halting steps toward fraud.</w:t>
      </w:r>
      <w:r>
        <w:rPr>
          <w:rStyle w:val="StyleUnderline"/>
        </w:rPr>
        <w:t xml:space="preserve"> </w:t>
      </w:r>
      <w:r w:rsidRPr="00594006">
        <w:rPr>
          <w:rStyle w:val="StyleUnderline"/>
        </w:rPr>
        <w:t>The accounting industry has been improved as well. The new SOX-created industry overseer, the Public Company Accounting Oversight Board, has made inroads. Accountants have done a better job, remembering the devastating collapse of the accounting firm Arthur Andersen in the wake of the Enron debacle.</w:t>
      </w:r>
      <w:r>
        <w:rPr>
          <w:rStyle w:val="StyleUnderline"/>
        </w:rPr>
        <w:t xml:space="preserve"> </w:t>
      </w:r>
      <w:r w:rsidRPr="00594006">
        <w:rPr>
          <w:sz w:val="16"/>
        </w:rPr>
        <w:t>SOX wasn't the only factor in this cleanup, of course. The accounting trials of the early 2000s made a cultural mark. Kenneth L. Lay and Jeffrey K. Skilling of Enron, the Tyco fraudsters L. Dennis Kozlowski and Mark H. Swartz and Bernard J. Ebbers of WorldCom all had their day in court. All the world, including their executive peers, watched them go from their mansions to the big house.</w:t>
      </w:r>
    </w:p>
    <w:p w14:paraId="626473A9" w14:textId="77777777" w:rsidR="0025132E" w:rsidRPr="0025132E" w:rsidRDefault="0025132E" w:rsidP="0025132E">
      <w:pPr>
        <w:pStyle w:val="Heading3"/>
      </w:pPr>
      <w:r w:rsidRPr="0025132E">
        <w:t>SOX solves Fraud</w:t>
      </w:r>
    </w:p>
    <w:p w14:paraId="42B5F97B" w14:textId="77777777" w:rsidR="0025132E" w:rsidRPr="00DE378A" w:rsidRDefault="0025132E" w:rsidP="0025132E">
      <w:pPr>
        <w:pStyle w:val="Heading4"/>
      </w:pPr>
      <w:r>
        <w:t xml:space="preserve">SOX prevents fraud – forces compliant and active corporate management </w:t>
      </w:r>
    </w:p>
    <w:p w14:paraId="5A30AA6A" w14:textId="77777777" w:rsidR="0025132E" w:rsidRPr="0048234E" w:rsidRDefault="0025132E" w:rsidP="0025132E">
      <w:r w:rsidRPr="0048234E">
        <w:rPr>
          <w:rStyle w:val="Style13ptBold"/>
        </w:rPr>
        <w:t>Thompson, 04</w:t>
      </w:r>
      <w:r>
        <w:t xml:space="preserve"> – </w:t>
      </w:r>
      <w:r w:rsidRPr="00DE378A">
        <w:rPr>
          <w:sz w:val="16"/>
          <w:szCs w:val="16"/>
        </w:rPr>
        <w:t>In 2004 he served as Senior Fellow with the Brookings Institution. Served on the University Of Georgia School Of Law’s faculty as the holder of the John A. Sibley Chair of Corporate and Business Law since 2011, in 2001, Thompson was confirmed by the U.S. Senate as deputy attorney general of the United States. As deputy attorney general, Attorney General John Ashcroft named Thompson in 2002 to lead the Department of Justice’s National Security Coordination Council. President George W. Bush named Thompson to head the government-wide Corporate Fraud Task Force. In 2000, he was selected by the U.S. Congress to chair the bi-partisan Judicial Review Commission on Foreign Asset Control. Thompson is an elected Fellow of the American Board of Criminal Lawyers (Larry D., “The Corporate Scandals, Why They Happened And Why They May Not Happen Again”, Speech, Brookings Institute, 7/13/104, http://www.brookings.edu/research/speeches/2004/07/13business-thompson)//KTC</w:t>
      </w:r>
    </w:p>
    <w:p w14:paraId="18069055" w14:textId="77777777" w:rsidR="0025132E" w:rsidRPr="0048234E" w:rsidRDefault="0025132E" w:rsidP="0025132E">
      <w:pPr>
        <w:rPr>
          <w:sz w:val="16"/>
        </w:rPr>
      </w:pPr>
      <w:r w:rsidRPr="00763A68">
        <w:rPr>
          <w:rStyle w:val="StyleUnderline"/>
        </w:rPr>
        <w:t>Sarbanes-Oxley</w:t>
      </w:r>
      <w:r w:rsidRPr="0048234E">
        <w:rPr>
          <w:sz w:val="16"/>
        </w:rPr>
        <w:t xml:space="preserve"> has </w:t>
      </w:r>
      <w:r w:rsidRPr="00763A68">
        <w:rPr>
          <w:rStyle w:val="StyleUnderline"/>
        </w:rPr>
        <w:t>brought about much needed improvements in transparency and accountability</w:t>
      </w:r>
      <w:r w:rsidRPr="0048234E">
        <w:rPr>
          <w:sz w:val="16"/>
        </w:rPr>
        <w:t xml:space="preserve"> in the books and records of public companies. </w:t>
      </w:r>
      <w:r w:rsidRPr="00763A68">
        <w:rPr>
          <w:rStyle w:val="StyleUnderline"/>
        </w:rPr>
        <w:t>Tough criminal enforcement will send a much needed message of deterrence for anyone contemplating</w:t>
      </w:r>
      <w:r w:rsidRPr="0048234E">
        <w:rPr>
          <w:sz w:val="16"/>
        </w:rPr>
        <w:t xml:space="preserve"> self-dealing and financial </w:t>
      </w:r>
      <w:r w:rsidRPr="00763A68">
        <w:rPr>
          <w:rStyle w:val="StyleUnderline"/>
        </w:rPr>
        <w:t>fraud</w:t>
      </w:r>
      <w:r w:rsidRPr="0048234E">
        <w:rPr>
          <w:sz w:val="16"/>
        </w:rPr>
        <w:t xml:space="preserve">. But this will not be enough as we all know. For we all know that </w:t>
      </w:r>
      <w:r w:rsidRPr="00763A68">
        <w:rPr>
          <w:rStyle w:val="StyleUnderline"/>
        </w:rPr>
        <w:t>crooks will always be amongst us.</w:t>
      </w:r>
      <w:r>
        <w:rPr>
          <w:rStyle w:val="StyleUnderline"/>
        </w:rPr>
        <w:t xml:space="preserve"> </w:t>
      </w:r>
      <w:r w:rsidRPr="0048234E">
        <w:rPr>
          <w:sz w:val="16"/>
        </w:rPr>
        <w:t xml:space="preserve">There are, </w:t>
      </w:r>
      <w:r w:rsidRPr="00763A68">
        <w:rPr>
          <w:rStyle w:val="StyleUnderline"/>
        </w:rPr>
        <w:t>however</w:t>
      </w:r>
      <w:r w:rsidRPr="0048234E">
        <w:rPr>
          <w:sz w:val="16"/>
        </w:rPr>
        <w:t xml:space="preserve">, </w:t>
      </w:r>
      <w:r w:rsidRPr="00763A68">
        <w:rPr>
          <w:rStyle w:val="StyleUnderline"/>
        </w:rPr>
        <w:t>two developments in the area of corporate governance</w:t>
      </w:r>
      <w:r w:rsidRPr="0048234E">
        <w:rPr>
          <w:sz w:val="16"/>
        </w:rPr>
        <w:t xml:space="preserve"> that I believe </w:t>
      </w:r>
      <w:r w:rsidRPr="00763A68">
        <w:rPr>
          <w:rStyle w:val="StyleUnderline"/>
        </w:rPr>
        <w:t>are significant and may go a long way toward preventing</w:t>
      </w:r>
      <w:r w:rsidRPr="0048234E">
        <w:rPr>
          <w:sz w:val="16"/>
        </w:rPr>
        <w:t xml:space="preserve"> the type of </w:t>
      </w:r>
      <w:r w:rsidRPr="00763A68">
        <w:rPr>
          <w:rStyle w:val="StyleUnderline"/>
        </w:rPr>
        <w:t>scandals</w:t>
      </w:r>
      <w:r w:rsidRPr="0048234E">
        <w:rPr>
          <w:sz w:val="16"/>
        </w:rPr>
        <w:t xml:space="preserve"> we have just experienced from reoccurring. At the very least, these developments will minimize the likelihood of these scandals happening again. </w:t>
      </w:r>
      <w:r w:rsidRPr="00763A68">
        <w:rPr>
          <w:rStyle w:val="StyleUnderline"/>
        </w:rPr>
        <w:t>Section 406 of</w:t>
      </w:r>
      <w:r w:rsidRPr="0048234E">
        <w:rPr>
          <w:sz w:val="16"/>
        </w:rPr>
        <w:t xml:space="preserve"> the </w:t>
      </w:r>
      <w:r w:rsidRPr="00763A68">
        <w:rPr>
          <w:rStyle w:val="StyleUnderline"/>
        </w:rPr>
        <w:t>Sarbanes-Oxley</w:t>
      </w:r>
      <w:r w:rsidRPr="0048234E">
        <w:rPr>
          <w:sz w:val="16"/>
        </w:rPr>
        <w:t xml:space="preserve"> Act and the implementing rules by the SEC call for a code of ethics for the CEOs and chief financial officers of public companies. This concept has been embraced and greatly expanded upon by the revised guidelines for organizations recently published by the influential U. S. Sentencing Commission. Although the guidelines technically apply only when an organization is being sentenced for violating a criminal law, </w:t>
      </w:r>
      <w:r w:rsidRPr="00763A68">
        <w:rPr>
          <w:rStyle w:val="StyleUnderline"/>
        </w:rPr>
        <w:t>the guidelines have</w:t>
      </w:r>
      <w:r w:rsidRPr="0048234E">
        <w:rPr>
          <w:sz w:val="16"/>
        </w:rPr>
        <w:t xml:space="preserve">, over the years, </w:t>
      </w:r>
      <w:r w:rsidRPr="00763A68">
        <w:rPr>
          <w:rStyle w:val="StyleUnderline"/>
        </w:rPr>
        <w:t>greatly influenced</w:t>
      </w:r>
      <w:r w:rsidRPr="0048234E">
        <w:rPr>
          <w:sz w:val="16"/>
        </w:rPr>
        <w:t xml:space="preserve"> the design, </w:t>
      </w:r>
      <w:r w:rsidRPr="00763A68">
        <w:rPr>
          <w:rStyle w:val="StyleUnderline"/>
        </w:rPr>
        <w:t>implementation and administration of corporate compliance programs</w:t>
      </w:r>
      <w:r w:rsidRPr="0048234E">
        <w:rPr>
          <w:sz w:val="16"/>
        </w:rPr>
        <w:t xml:space="preserve">. The guidelines are scheduled to go into effect on November 1, 2004. The main theme of </w:t>
      </w:r>
      <w:r w:rsidRPr="00763A68">
        <w:rPr>
          <w:rStyle w:val="StyleUnderline"/>
        </w:rPr>
        <w:t xml:space="preserve">the revised guidelines is a greater emphasis on ethics </w:t>
      </w:r>
      <w:r w:rsidRPr="0048234E">
        <w:rPr>
          <w:sz w:val="16"/>
        </w:rPr>
        <w:t xml:space="preserve">as opposed to mere compliance with the law. The guidelines encourage companies to promote "an organizational culture that encourages ethical conduct and a commitment to compliance with the law." The </w:t>
      </w:r>
      <w:r w:rsidRPr="00763A68">
        <w:rPr>
          <w:rStyle w:val="StyleUnderline"/>
        </w:rPr>
        <w:t>revised guidelines give specific directions to companies as to how an effective ethical environment can be accomplished.</w:t>
      </w:r>
      <w:r>
        <w:rPr>
          <w:rStyle w:val="StyleUnderline"/>
        </w:rPr>
        <w:t xml:space="preserve"> </w:t>
      </w:r>
      <w:r w:rsidRPr="0048234E">
        <w:rPr>
          <w:sz w:val="16"/>
        </w:rPr>
        <w:t xml:space="preserve">High level </w:t>
      </w:r>
      <w:r w:rsidRPr="00763A68">
        <w:rPr>
          <w:rStyle w:val="StyleUnderline"/>
        </w:rPr>
        <w:t xml:space="preserve">corporate officials and boards of directors will be required to take an active leadership role </w:t>
      </w:r>
      <w:r w:rsidRPr="0048234E">
        <w:rPr>
          <w:sz w:val="16"/>
        </w:rPr>
        <w:t>in</w:t>
      </w:r>
      <w:r w:rsidRPr="00763A68">
        <w:rPr>
          <w:rStyle w:val="StyleUnderline"/>
        </w:rPr>
        <w:t xml:space="preserve"> the operation</w:t>
      </w:r>
      <w:r w:rsidRPr="0048234E">
        <w:rPr>
          <w:sz w:val="16"/>
        </w:rPr>
        <w:t xml:space="preserve"> of ethics and compliance programs. </w:t>
      </w:r>
      <w:r w:rsidRPr="00763A68">
        <w:rPr>
          <w:rStyle w:val="StyleUnderline"/>
        </w:rPr>
        <w:t>Senior management and</w:t>
      </w:r>
      <w:r w:rsidRPr="0048234E">
        <w:rPr>
          <w:sz w:val="16"/>
        </w:rPr>
        <w:t xml:space="preserve"> the board of </w:t>
      </w:r>
      <w:r w:rsidRPr="00763A68">
        <w:rPr>
          <w:rStyle w:val="StyleUnderline"/>
        </w:rPr>
        <w:t>directors</w:t>
      </w:r>
      <w:r w:rsidRPr="0048234E">
        <w:rPr>
          <w:sz w:val="16"/>
        </w:rPr>
        <w:t xml:space="preserve"> </w:t>
      </w:r>
      <w:r w:rsidRPr="00763A68">
        <w:rPr>
          <w:rStyle w:val="StyleUnderline"/>
        </w:rPr>
        <w:t>will</w:t>
      </w:r>
      <w:r w:rsidRPr="0048234E">
        <w:rPr>
          <w:sz w:val="16"/>
        </w:rPr>
        <w:t xml:space="preserve"> now </w:t>
      </w:r>
      <w:r w:rsidRPr="00763A68">
        <w:rPr>
          <w:rStyle w:val="StyleUnderline"/>
        </w:rPr>
        <w:t>be expected to understand</w:t>
      </w:r>
      <w:r w:rsidRPr="0048234E">
        <w:rPr>
          <w:sz w:val="16"/>
        </w:rPr>
        <w:t xml:space="preserve"> the major </w:t>
      </w:r>
      <w:r w:rsidRPr="00763A68">
        <w:rPr>
          <w:rStyle w:val="StyleUnderline"/>
        </w:rPr>
        <w:t>risks of unlawful conduct</w:t>
      </w:r>
      <w:r w:rsidRPr="0048234E">
        <w:rPr>
          <w:sz w:val="16"/>
        </w:rPr>
        <w:t xml:space="preserve"> facing their companies and how their companies' ethics and compliance programs are to work to counteract those risks. The </w:t>
      </w:r>
      <w:r w:rsidRPr="00763A68">
        <w:rPr>
          <w:rStyle w:val="StyleUnderline"/>
        </w:rPr>
        <w:t>Board of Directors and Senior Management can no longer</w:t>
      </w:r>
      <w:r w:rsidRPr="0048234E">
        <w:rPr>
          <w:sz w:val="16"/>
        </w:rPr>
        <w:t xml:space="preserve"> simply</w:t>
      </w:r>
      <w:r w:rsidRPr="00763A68">
        <w:rPr>
          <w:rStyle w:val="StyleUnderline"/>
        </w:rPr>
        <w:t xml:space="preserve"> delegate </w:t>
      </w:r>
      <w:r w:rsidRPr="0048234E">
        <w:rPr>
          <w:sz w:val="16"/>
        </w:rPr>
        <w:t>the</w:t>
      </w:r>
      <w:r w:rsidRPr="00763A68">
        <w:rPr>
          <w:rStyle w:val="StyleUnderline"/>
        </w:rPr>
        <w:t xml:space="preserve"> </w:t>
      </w:r>
      <w:r w:rsidRPr="0048234E">
        <w:rPr>
          <w:sz w:val="16"/>
        </w:rPr>
        <w:t xml:space="preserve">ethics and compliance function </w:t>
      </w:r>
      <w:r w:rsidRPr="00763A68">
        <w:rPr>
          <w:rStyle w:val="StyleUnderline"/>
        </w:rPr>
        <w:t>to officials lower</w:t>
      </w:r>
      <w:r w:rsidRPr="0048234E">
        <w:rPr>
          <w:sz w:val="16"/>
        </w:rPr>
        <w:t xml:space="preserve"> in the organization. They must understand what is going on and what problems and vulnerabilities their companies may have from a compliance standpoint.Companies will now also be required to evaluate the overall effectiveness of their compliance programs by undertaking periodic risk assessments to determine the scope and nature of risks of violations of law associated with a company's business. These requirements make certain that ethics and compliance programs will be real; they can no longer exist on paper only. What </w:t>
      </w:r>
      <w:r w:rsidRPr="0048234E">
        <w:rPr>
          <w:rStyle w:val="StyleUnderline"/>
        </w:rPr>
        <w:t>they will require companies</w:t>
      </w:r>
      <w:r w:rsidRPr="0048234E">
        <w:rPr>
          <w:sz w:val="16"/>
        </w:rPr>
        <w:t xml:space="preserve"> </w:t>
      </w:r>
      <w:r w:rsidRPr="0048234E">
        <w:rPr>
          <w:rStyle w:val="StyleUnderline"/>
        </w:rPr>
        <w:t>to</w:t>
      </w:r>
      <w:r w:rsidRPr="0048234E">
        <w:rPr>
          <w:sz w:val="16"/>
        </w:rPr>
        <w:t xml:space="preserve"> do is </w:t>
      </w:r>
      <w:r w:rsidRPr="0048234E">
        <w:rPr>
          <w:rStyle w:val="StyleUnderline"/>
        </w:rPr>
        <w:t>actively and seriously investigate allegations</w:t>
      </w:r>
      <w:r w:rsidRPr="0048234E">
        <w:rPr>
          <w:sz w:val="16"/>
        </w:rPr>
        <w:t xml:space="preserve"> of wrong doing. They will require education and training programs of substance and, most importantly, the corporations' problems and vulnerabilities will go directly to the board of directors. When this happens, the board cannot afford to bury its head in the sand. Under legal standard and case law in existence before the revised guidelines, the board could escape liability for corporate wrongdoing by showing simply that it had attempted in good faith to ensure that an adequate corporate information gathering and reporting system was in place. Now, </w:t>
      </w:r>
      <w:r w:rsidRPr="0048234E">
        <w:rPr>
          <w:rStyle w:val="StyleUnderline"/>
        </w:rPr>
        <w:t>board members will be required to get "their hands dirty" and become knowledgeable about a company's compliance</w:t>
      </w:r>
      <w:r w:rsidRPr="0048234E">
        <w:rPr>
          <w:sz w:val="16"/>
        </w:rPr>
        <w:t xml:space="preserve"> problems and vulnerabilities.</w:t>
      </w:r>
    </w:p>
    <w:p w14:paraId="4EDBCEF7" w14:textId="77777777" w:rsidR="0025132E" w:rsidRDefault="0025132E" w:rsidP="0025132E"/>
    <w:p w14:paraId="619FBB83" w14:textId="77777777" w:rsidR="0025132E" w:rsidRDefault="0025132E" w:rsidP="0025132E"/>
    <w:p w14:paraId="47E96C01" w14:textId="77777777" w:rsidR="0025132E" w:rsidRDefault="0025132E" w:rsidP="0025132E">
      <w:pPr>
        <w:pStyle w:val="Heading4"/>
      </w:pPr>
      <w:r>
        <w:t>Section 806 whistle blower protections prevent fraud</w:t>
      </w:r>
    </w:p>
    <w:p w14:paraId="60E12CEA" w14:textId="77777777" w:rsidR="0025132E" w:rsidRPr="0048234E" w:rsidRDefault="0025132E" w:rsidP="0025132E">
      <w:r w:rsidRPr="0048234E">
        <w:rPr>
          <w:rStyle w:val="Style13ptBold"/>
        </w:rPr>
        <w:t>Thompson, 04</w:t>
      </w:r>
      <w:r>
        <w:t xml:space="preserve"> – </w:t>
      </w:r>
      <w:r w:rsidRPr="00DE378A">
        <w:rPr>
          <w:sz w:val="16"/>
          <w:szCs w:val="16"/>
        </w:rPr>
        <w:t>In 2004 he served as Senior Fellow with the Brookings Institution. Served on the University Of Georgia School Of Law’s faculty as the holder of the John A. Sibley Chair of Corporate and Business Law since 2011, in 2001, Thompson was confirmed by the U.S. Senate as deputy attorney general of the United States. As deputy attorney general, Attorney General John Ashcroft named Thompson in 2002 to lead the Department of Justice’s National Security Coordination Council. President George W. Bush named Thompson to head the government-wide Corporate Fraud Task Force. In 2000, he was selected by the U.S. Congress to chair the bi-partisan Judicial Review Commission on Foreign Asset Control. Thompson is an elected Fellow of the American Board of Criminal Lawyers (Larry D., “The Corporate Scandals, Why They Happened And Why They May Not Happen Again”, Speech, Brookings Institute, 7/13/104, http://www.brookings.edu/research/speeches/2004/07/13business-thompson)//KTC</w:t>
      </w:r>
    </w:p>
    <w:p w14:paraId="398502F2" w14:textId="77777777" w:rsidR="0025132E" w:rsidRPr="0048234E" w:rsidRDefault="0025132E" w:rsidP="0025132E">
      <w:pPr>
        <w:rPr>
          <w:rStyle w:val="StyleUnderline"/>
        </w:rPr>
      </w:pPr>
      <w:r w:rsidRPr="00DE378A">
        <w:rPr>
          <w:sz w:val="16"/>
        </w:rPr>
        <w:t xml:space="preserve">But the </w:t>
      </w:r>
      <w:r w:rsidRPr="0048234E">
        <w:rPr>
          <w:rStyle w:val="StyleUnderline"/>
        </w:rPr>
        <w:t>most important development in</w:t>
      </w:r>
      <w:r w:rsidRPr="00DE378A">
        <w:rPr>
          <w:sz w:val="16"/>
        </w:rPr>
        <w:t xml:space="preserve"> terms of </w:t>
      </w:r>
      <w:r w:rsidRPr="0048234E">
        <w:rPr>
          <w:rStyle w:val="StyleUnderline"/>
        </w:rPr>
        <w:t xml:space="preserve">preventing the reoccurrence of </w:t>
      </w:r>
      <w:r w:rsidRPr="00DE378A">
        <w:rPr>
          <w:sz w:val="16"/>
        </w:rPr>
        <w:t xml:space="preserve">the </w:t>
      </w:r>
      <w:r w:rsidRPr="0048234E">
        <w:rPr>
          <w:rStyle w:val="StyleUnderline"/>
        </w:rPr>
        <w:t>corporate fraud</w:t>
      </w:r>
      <w:r w:rsidRPr="00DE378A">
        <w:rPr>
          <w:sz w:val="16"/>
        </w:rPr>
        <w:t xml:space="preserve"> we have experienced </w:t>
      </w:r>
      <w:r w:rsidRPr="0048234E">
        <w:rPr>
          <w:rStyle w:val="StyleUnderline"/>
        </w:rPr>
        <w:t>comes from</w:t>
      </w:r>
      <w:r w:rsidRPr="00DE378A">
        <w:rPr>
          <w:sz w:val="16"/>
        </w:rPr>
        <w:t xml:space="preserve"> a little known provision of the </w:t>
      </w:r>
      <w:r w:rsidRPr="0048234E">
        <w:rPr>
          <w:rStyle w:val="StyleUnderline"/>
        </w:rPr>
        <w:t>Sarbanes-Oxley</w:t>
      </w:r>
      <w:r w:rsidRPr="00DE378A">
        <w:rPr>
          <w:sz w:val="16"/>
        </w:rPr>
        <w:t xml:space="preserve"> Act. </w:t>
      </w:r>
      <w:r w:rsidRPr="0048234E">
        <w:rPr>
          <w:rStyle w:val="StyleUnderline"/>
        </w:rPr>
        <w:t>Section 806</w:t>
      </w:r>
      <w:r w:rsidRPr="00DE378A">
        <w:rPr>
          <w:sz w:val="16"/>
        </w:rPr>
        <w:t xml:space="preserve"> of the Act </w:t>
      </w:r>
      <w:r w:rsidRPr="0048234E">
        <w:rPr>
          <w:rStyle w:val="StyleUnderline"/>
        </w:rPr>
        <w:t>establishes a new federal cause of action to protect whistleblowers</w:t>
      </w:r>
      <w:r w:rsidRPr="00DE378A">
        <w:rPr>
          <w:sz w:val="16"/>
        </w:rPr>
        <w:t xml:space="preserve"> who are employees of public companies who provide information to the authorities that they believe constitutes a violation of federal securities laws or involves other types of corporate criminal conduct. Th</w:t>
      </w:r>
      <w:r w:rsidRPr="0048234E">
        <w:rPr>
          <w:rStyle w:val="StyleUnderline"/>
        </w:rPr>
        <w:t>e provision is designed to shield</w:t>
      </w:r>
      <w:r w:rsidRPr="00DE378A">
        <w:rPr>
          <w:sz w:val="16"/>
        </w:rPr>
        <w:t xml:space="preserve"> these </w:t>
      </w:r>
      <w:r w:rsidRPr="0048234E">
        <w:rPr>
          <w:rStyle w:val="StyleUnderline"/>
        </w:rPr>
        <w:t>whistleblower employees from retaliation by the corporate employer</w:t>
      </w:r>
      <w:r w:rsidRPr="00DE378A">
        <w:rPr>
          <w:sz w:val="16"/>
        </w:rPr>
        <w:t xml:space="preserve">. </w:t>
      </w:r>
      <w:r w:rsidRPr="0048234E">
        <w:rPr>
          <w:rStyle w:val="StyleUnderline"/>
        </w:rPr>
        <w:t>An employee claiming retaliation</w:t>
      </w:r>
      <w:r w:rsidRPr="00DE378A">
        <w:rPr>
          <w:sz w:val="16"/>
        </w:rPr>
        <w:t xml:space="preserve"> because he or she uncovered corporate fraud </w:t>
      </w:r>
      <w:r w:rsidRPr="0048234E">
        <w:rPr>
          <w:rStyle w:val="StyleUnderline"/>
        </w:rPr>
        <w:t>can file a complaint with the Department of Labor</w:t>
      </w:r>
      <w:r w:rsidRPr="00DE378A">
        <w:rPr>
          <w:sz w:val="16"/>
        </w:rPr>
        <w:t xml:space="preserve"> which will investigate the claim unless the employer can show that it would have taken adverse employment action despite the employee's allegations of corporate fraud. From a purely practical standpoint, this will be a very difficult proposition for an employer. In today's environment there will be a presumption, albeit informal or subjective, in favor of at least investigating the claim. </w:t>
      </w:r>
      <w:r w:rsidRPr="0048234E">
        <w:rPr>
          <w:rStyle w:val="StyleUnderline"/>
        </w:rPr>
        <w:t>Employees who prevail in whistleblower cases are entitled to relief</w:t>
      </w:r>
      <w:r w:rsidRPr="00DE378A">
        <w:rPr>
          <w:sz w:val="16"/>
        </w:rPr>
        <w:t xml:space="preserve"> which may include reinstatement, back pay, interest, litigation costs, and relief that will make any good plaintiff's attorney interested in the case, compensatory damages. The provision does not provide for punitive damages, but the statue does not preempt existing state of federal law. </w:t>
      </w:r>
      <w:r w:rsidRPr="0048234E">
        <w:rPr>
          <w:rStyle w:val="StyleUnderline"/>
        </w:rPr>
        <w:t>So an employee aggrieved under the whistleblower provision can file multiple claims and let the Department of Labor,</w:t>
      </w:r>
      <w:r w:rsidRPr="00DE378A">
        <w:rPr>
          <w:sz w:val="16"/>
        </w:rPr>
        <w:t xml:space="preserve"> with its resources and authority, </w:t>
      </w:r>
      <w:r w:rsidRPr="0048234E">
        <w:rPr>
          <w:rStyle w:val="StyleUnderline"/>
        </w:rPr>
        <w:t>investigate claims</w:t>
      </w:r>
      <w:r w:rsidRPr="00DE378A">
        <w:rPr>
          <w:sz w:val="16"/>
        </w:rPr>
        <w:t xml:space="preserve"> </w:t>
      </w:r>
      <w:r w:rsidRPr="0048234E">
        <w:rPr>
          <w:rStyle w:val="StyleUnderline"/>
        </w:rPr>
        <w:t>and use the results as a hammer</w:t>
      </w:r>
      <w:r w:rsidRPr="00DE378A">
        <w:rPr>
          <w:sz w:val="16"/>
        </w:rPr>
        <w:t xml:space="preserve"> in other cases. </w:t>
      </w:r>
      <w:r w:rsidRPr="0048234E">
        <w:rPr>
          <w:rStyle w:val="StyleUnderline"/>
        </w:rPr>
        <w:t>Whistleblower provisions have been very effective in defense procurement and healthcare fraud cases</w:t>
      </w:r>
      <w:r w:rsidRPr="00DE378A">
        <w:rPr>
          <w:sz w:val="16"/>
        </w:rPr>
        <w:t xml:space="preserve">. </w:t>
      </w:r>
      <w:r w:rsidRPr="0048234E">
        <w:rPr>
          <w:rStyle w:val="StyleUnderline"/>
        </w:rPr>
        <w:t>The possibility of whistleblower suits has</w:t>
      </w:r>
      <w:r w:rsidRPr="00DE378A">
        <w:rPr>
          <w:sz w:val="16"/>
        </w:rPr>
        <w:t xml:space="preserve">, I believe, </w:t>
      </w:r>
      <w:r w:rsidRPr="0048234E">
        <w:rPr>
          <w:rStyle w:val="StyleUnderline"/>
        </w:rPr>
        <w:t>encouraged effective compliance</w:t>
      </w:r>
      <w:r w:rsidRPr="00DE378A">
        <w:rPr>
          <w:sz w:val="16"/>
        </w:rPr>
        <w:t xml:space="preserve"> efforts in these industries. I believe the </w:t>
      </w:r>
      <w:r w:rsidRPr="0048234E">
        <w:rPr>
          <w:rStyle w:val="StyleUnderline"/>
        </w:rPr>
        <w:t>Sarbanes-Oxley whistle blower provisions can have a positive impact on the prevention of corporate fraud.</w:t>
      </w:r>
    </w:p>
    <w:p w14:paraId="3ECED402" w14:textId="77777777" w:rsidR="0025132E" w:rsidRDefault="0025132E" w:rsidP="0025132E">
      <w:pPr>
        <w:pStyle w:val="Heading4"/>
        <w:rPr>
          <w:rStyle w:val="StyleUnderline"/>
          <w:u w:val="none"/>
        </w:rPr>
      </w:pPr>
      <w:r>
        <w:rPr>
          <w:rStyle w:val="StyleUnderline"/>
          <w:u w:val="none"/>
        </w:rPr>
        <w:t xml:space="preserve">Title IX of SOX will continue to prevent fraud – personal deterrent </w:t>
      </w:r>
    </w:p>
    <w:p w14:paraId="1FA81F41" w14:textId="77777777" w:rsidR="0025132E" w:rsidRPr="00C90F0A" w:rsidRDefault="0025132E" w:rsidP="0025132E">
      <w:r w:rsidRPr="00E6420B">
        <w:rPr>
          <w:rStyle w:val="Style13ptBold"/>
        </w:rPr>
        <w:t>Kennedy, 12</w:t>
      </w:r>
      <w:r>
        <w:t xml:space="preserve"> – </w:t>
      </w:r>
      <w:r w:rsidRPr="00C90F0A">
        <w:rPr>
          <w:sz w:val="16"/>
          <w:szCs w:val="16"/>
        </w:rPr>
        <w:t>Writing for Senior Honors Thesis</w:t>
      </w:r>
      <w:r>
        <w:rPr>
          <w:sz w:val="16"/>
          <w:szCs w:val="16"/>
        </w:rPr>
        <w:t xml:space="preserve"> in Accounting</w:t>
      </w:r>
      <w:r w:rsidRPr="00C90F0A">
        <w:rPr>
          <w:sz w:val="16"/>
          <w:szCs w:val="16"/>
        </w:rPr>
        <w:t xml:space="preserve"> (Kristin A., “An Analysis of Fraud: Causes, Prevention, and Notable Cases”, University of New Hampshire Scholar’s Repository, Fall 2012, pdf)//KTC</w:t>
      </w:r>
      <w:r>
        <w:t xml:space="preserve"> </w:t>
      </w:r>
    </w:p>
    <w:p w14:paraId="0FC3C1E1" w14:textId="77777777" w:rsidR="0025132E" w:rsidRPr="00DE378A" w:rsidRDefault="0025132E" w:rsidP="0025132E">
      <w:r w:rsidRPr="00187E40">
        <w:rPr>
          <w:rStyle w:val="StyleUnderline"/>
        </w:rPr>
        <w:t>Title IX</w:t>
      </w:r>
      <w:r>
        <w:rPr>
          <w:sz w:val="16"/>
        </w:rPr>
        <w:t xml:space="preserve">, entitled White-Collar Crime Penalty Enhancements, </w:t>
      </w:r>
      <w:r w:rsidRPr="00187E40">
        <w:rPr>
          <w:rStyle w:val="StyleUnderline"/>
        </w:rPr>
        <w:t>aims to increase penalties</w:t>
      </w:r>
      <w:r>
        <w:rPr>
          <w:sz w:val="16"/>
        </w:rPr>
        <w:t xml:space="preserve"> </w:t>
      </w:r>
      <w:r w:rsidRPr="00187E40">
        <w:rPr>
          <w:rStyle w:val="StyleUnderline"/>
        </w:rPr>
        <w:t>handed</w:t>
      </w:r>
      <w:r>
        <w:rPr>
          <w:sz w:val="16"/>
        </w:rPr>
        <w:t xml:space="preserve"> down </w:t>
      </w:r>
      <w:r w:rsidRPr="00187E40">
        <w:rPr>
          <w:rStyle w:val="StyleUnderline"/>
        </w:rPr>
        <w:t>to perpetrators of fraud</w:t>
      </w:r>
      <w:r>
        <w:rPr>
          <w:sz w:val="16"/>
        </w:rPr>
        <w:t xml:space="preserve">. </w:t>
      </w:r>
      <w:r w:rsidRPr="00187E40">
        <w:rPr>
          <w:rStyle w:val="StyleUnderline"/>
        </w:rPr>
        <w:t>Section 902 involves individuals who attempt or conspire</w:t>
      </w:r>
      <w:r>
        <w:rPr>
          <w:rStyle w:val="StyleUnderline"/>
        </w:rPr>
        <w:t xml:space="preserve"> </w:t>
      </w:r>
      <w:r>
        <w:rPr>
          <w:sz w:val="16"/>
        </w:rPr>
        <w:t xml:space="preserve">to commit mail, wire, or securities fraud. Under this section, these </w:t>
      </w:r>
      <w:r w:rsidRPr="00187E40">
        <w:rPr>
          <w:rStyle w:val="StyleUnderline"/>
        </w:rPr>
        <w:t>individuals will get the same</w:t>
      </w:r>
      <w:r>
        <w:rPr>
          <w:rStyle w:val="StyleUnderline"/>
        </w:rPr>
        <w:t xml:space="preserve"> </w:t>
      </w:r>
      <w:r w:rsidRPr="00187E40">
        <w:rPr>
          <w:rStyle w:val="StyleUnderline"/>
        </w:rPr>
        <w:t>punishment as others who actually commit these acts</w:t>
      </w:r>
      <w:r>
        <w:rPr>
          <w:sz w:val="16"/>
        </w:rPr>
        <w:t xml:space="preserve">. </w:t>
      </w:r>
      <w:r w:rsidRPr="00187E40">
        <w:rPr>
          <w:rStyle w:val="StyleUnderline"/>
        </w:rPr>
        <w:t>It is intended to defer people</w:t>
      </w:r>
      <w:r>
        <w:rPr>
          <w:sz w:val="16"/>
        </w:rPr>
        <w:t xml:space="preserve"> from even considering committing fraud, </w:t>
      </w:r>
      <w:r w:rsidRPr="00187E40">
        <w:rPr>
          <w:rStyle w:val="StyleUnderline"/>
        </w:rPr>
        <w:t>as</w:t>
      </w:r>
      <w:r>
        <w:rPr>
          <w:sz w:val="16"/>
        </w:rPr>
        <w:t xml:space="preserve"> </w:t>
      </w:r>
      <w:r w:rsidRPr="00187E40">
        <w:rPr>
          <w:rStyle w:val="StyleUnderline"/>
        </w:rPr>
        <w:t>if</w:t>
      </w:r>
      <w:r>
        <w:rPr>
          <w:sz w:val="16"/>
        </w:rPr>
        <w:t xml:space="preserve"> it </w:t>
      </w:r>
      <w:r w:rsidRPr="00187E40">
        <w:rPr>
          <w:rStyle w:val="StyleUnderline"/>
        </w:rPr>
        <w:t>the plan is revealed, they will be punished</w:t>
      </w:r>
      <w:r>
        <w:rPr>
          <w:sz w:val="16"/>
        </w:rPr>
        <w:t xml:space="preserve"> even if they decided not to proceed with the fraud. </w:t>
      </w:r>
      <w:r w:rsidRPr="00187E40">
        <w:rPr>
          <w:rStyle w:val="StyleUnderline"/>
        </w:rPr>
        <w:t>Section 903 increases the maximum possible jail sentence</w:t>
      </w:r>
      <w:r>
        <w:rPr>
          <w:sz w:val="16"/>
        </w:rPr>
        <w:t xml:space="preserve"> for mail and wire fraud from five to 20 years (SOX 61). Section 905 lists amendments to the sentencing guidelines that the United States Sentencing Commission should make. </w:t>
      </w:r>
      <w:r w:rsidRPr="00187E40">
        <w:rPr>
          <w:rStyle w:val="StyleUnderline"/>
        </w:rPr>
        <w:t>Section 906</w:t>
      </w:r>
      <w:r>
        <w:rPr>
          <w:rStyle w:val="StyleUnderline"/>
        </w:rPr>
        <w:t xml:space="preserve"> </w:t>
      </w:r>
      <w:r>
        <w:rPr>
          <w:sz w:val="16"/>
        </w:rPr>
        <w:t xml:space="preserve">goes along with Section 302 and 404 in that it is </w:t>
      </w:r>
      <w:r w:rsidRPr="00187E40">
        <w:rPr>
          <w:rStyle w:val="StyleUnderline"/>
        </w:rPr>
        <w:t>increasing the accountability of CEOs and</w:t>
      </w:r>
      <w:r>
        <w:rPr>
          <w:rStyle w:val="StyleUnderline"/>
        </w:rPr>
        <w:t xml:space="preserve"> </w:t>
      </w:r>
      <w:r w:rsidRPr="00187E40">
        <w:rPr>
          <w:rStyle w:val="StyleUnderline"/>
        </w:rPr>
        <w:t>CFOs.</w:t>
      </w:r>
      <w:r>
        <w:rPr>
          <w:sz w:val="16"/>
        </w:rPr>
        <w:t xml:space="preserve"> This section adds the criminal punishments for those who intentionally certify misstated financial filings to the SEC. In circumstances </w:t>
      </w:r>
      <w:r w:rsidRPr="00187E40">
        <w:rPr>
          <w:rStyle w:val="StyleUnderline"/>
        </w:rPr>
        <w:t>where the individual “knowingly certifies” the</w:t>
      </w:r>
      <w:r>
        <w:rPr>
          <w:rStyle w:val="StyleUnderline"/>
        </w:rPr>
        <w:t xml:space="preserve"> </w:t>
      </w:r>
      <w:r w:rsidRPr="00187E40">
        <w:rPr>
          <w:rStyle w:val="StyleUnderline"/>
        </w:rPr>
        <w:t xml:space="preserve">misstated financial statements, they may face a fine </w:t>
      </w:r>
      <w:r>
        <w:rPr>
          <w:sz w:val="16"/>
        </w:rPr>
        <w:t xml:space="preserve">of up to $1,000,000 and imprisonment of up to 10 years, or both. </w:t>
      </w:r>
      <w:r w:rsidRPr="00187E40">
        <w:rPr>
          <w:rStyle w:val="StyleUnderline"/>
        </w:rPr>
        <w:t>When the individual “willfully” certifies the misstated financial statements,</w:t>
      </w:r>
      <w:r>
        <w:rPr>
          <w:sz w:val="16"/>
        </w:rPr>
        <w:t xml:space="preserve"> </w:t>
      </w:r>
      <w:r w:rsidRPr="00187E40">
        <w:rPr>
          <w:rStyle w:val="StyleUnderline"/>
        </w:rPr>
        <w:t>they may face a fine</w:t>
      </w:r>
      <w:r>
        <w:rPr>
          <w:sz w:val="16"/>
        </w:rPr>
        <w:t xml:space="preserve"> of up to $5,000,000 </w:t>
      </w:r>
      <w:r w:rsidRPr="00187E40">
        <w:rPr>
          <w:rStyle w:val="StyleUnderline"/>
        </w:rPr>
        <w:t>and imprisonment</w:t>
      </w:r>
      <w:r>
        <w:rPr>
          <w:sz w:val="16"/>
        </w:rPr>
        <w:t xml:space="preserve"> of up to 20 years, or both (Prentice 68).</w:t>
      </w:r>
      <w:r>
        <w:t xml:space="preserve"> </w:t>
      </w:r>
      <w:r w:rsidRPr="00187E40">
        <w:rPr>
          <w:rStyle w:val="StyleUnderline"/>
        </w:rPr>
        <w:t>Title IX imposes</w:t>
      </w:r>
      <w:r w:rsidRPr="00187E40">
        <w:rPr>
          <w:sz w:val="16"/>
        </w:rPr>
        <w:t xml:space="preserve"> very </w:t>
      </w:r>
      <w:r w:rsidRPr="00187E40">
        <w:rPr>
          <w:rStyle w:val="StyleUnderline"/>
        </w:rPr>
        <w:t>severe punishments on perpetrators of fraud</w:t>
      </w:r>
      <w:r w:rsidRPr="00187E40">
        <w:rPr>
          <w:sz w:val="16"/>
        </w:rPr>
        <w:t xml:space="preserve">, </w:t>
      </w:r>
      <w:r w:rsidRPr="00187E40">
        <w:rPr>
          <w:rStyle w:val="StyleUnderline"/>
        </w:rPr>
        <w:t>which could have</w:t>
      </w:r>
      <w:r>
        <w:rPr>
          <w:rStyle w:val="StyleUnderline"/>
        </w:rPr>
        <w:t xml:space="preserve"> </w:t>
      </w:r>
      <w:r w:rsidRPr="00187E40">
        <w:rPr>
          <w:rStyle w:val="StyleUnderline"/>
        </w:rPr>
        <w:t>been very effective</w:t>
      </w:r>
      <w:r w:rsidRPr="00187E40">
        <w:rPr>
          <w:sz w:val="16"/>
        </w:rPr>
        <w:t xml:space="preserve"> at </w:t>
      </w:r>
      <w:r w:rsidRPr="00187E40">
        <w:rPr>
          <w:rStyle w:val="StyleUnderline"/>
        </w:rPr>
        <w:t>preventing</w:t>
      </w:r>
      <w:r w:rsidRPr="00187E40">
        <w:rPr>
          <w:sz w:val="16"/>
        </w:rPr>
        <w:t xml:space="preserve"> some of the </w:t>
      </w:r>
      <w:r w:rsidRPr="00187E40">
        <w:rPr>
          <w:rStyle w:val="StyleUnderline"/>
        </w:rPr>
        <w:t>fraud scandals that happened in the early 2000s.</w:t>
      </w:r>
      <w:r w:rsidRPr="00187E40">
        <w:rPr>
          <w:sz w:val="16"/>
        </w:rPr>
        <w:t xml:space="preserve"> </w:t>
      </w:r>
      <w:r w:rsidRPr="00187E40">
        <w:rPr>
          <w:rStyle w:val="StyleUnderline"/>
        </w:rPr>
        <w:t>The maximum sentence</w:t>
      </w:r>
      <w:r w:rsidRPr="00187E40">
        <w:rPr>
          <w:sz w:val="16"/>
        </w:rPr>
        <w:t xml:space="preserve"> for mail and wire fraud </w:t>
      </w:r>
      <w:r w:rsidRPr="00187E40">
        <w:rPr>
          <w:rStyle w:val="StyleUnderline"/>
        </w:rPr>
        <w:t>was increased by four times</w:t>
      </w:r>
      <w:r w:rsidRPr="00187E40">
        <w:rPr>
          <w:sz w:val="16"/>
        </w:rPr>
        <w:t xml:space="preserve"> from five to 20 years. That is a very significant difference. If someone was weighing the risks of getting caught, 33 </w:t>
      </w:r>
      <w:r w:rsidRPr="00187E40">
        <w:rPr>
          <w:rStyle w:val="StyleUnderline"/>
        </w:rPr>
        <w:t>five years in prison is very different than 20 years in prison</w:t>
      </w:r>
      <w:r w:rsidRPr="00187E40">
        <w:rPr>
          <w:sz w:val="16"/>
        </w:rPr>
        <w:t xml:space="preserve">, so </w:t>
      </w:r>
      <w:r w:rsidRPr="00187E40">
        <w:rPr>
          <w:rStyle w:val="StyleUnderline"/>
        </w:rPr>
        <w:t>that would be a very strong</w:t>
      </w:r>
      <w:r>
        <w:rPr>
          <w:rStyle w:val="StyleUnderline"/>
        </w:rPr>
        <w:t xml:space="preserve"> </w:t>
      </w:r>
      <w:r w:rsidRPr="00187E40">
        <w:rPr>
          <w:rStyle w:val="StyleUnderline"/>
        </w:rPr>
        <w:t>deterrent</w:t>
      </w:r>
      <w:r w:rsidRPr="00187E40">
        <w:rPr>
          <w:sz w:val="16"/>
        </w:rPr>
        <w:t xml:space="preserve">. Also, </w:t>
      </w:r>
      <w:r w:rsidRPr="00187E40">
        <w:rPr>
          <w:rStyle w:val="StyleUnderline"/>
        </w:rPr>
        <w:t>imprisonment</w:t>
      </w:r>
      <w:r w:rsidRPr="00187E40">
        <w:rPr>
          <w:sz w:val="16"/>
        </w:rPr>
        <w:t xml:space="preserve"> </w:t>
      </w:r>
      <w:r w:rsidRPr="00187E40">
        <w:rPr>
          <w:rStyle w:val="StyleUnderline"/>
        </w:rPr>
        <w:t>can</w:t>
      </w:r>
      <w:r w:rsidRPr="00187E40">
        <w:rPr>
          <w:sz w:val="16"/>
        </w:rPr>
        <w:t xml:space="preserve"> now </w:t>
      </w:r>
      <w:r w:rsidRPr="00187E40">
        <w:rPr>
          <w:rStyle w:val="StyleUnderline"/>
        </w:rPr>
        <w:t>be handed</w:t>
      </w:r>
      <w:r w:rsidRPr="00187E40">
        <w:rPr>
          <w:sz w:val="16"/>
        </w:rPr>
        <w:t xml:space="preserve"> </w:t>
      </w:r>
      <w:r w:rsidRPr="00187E40">
        <w:rPr>
          <w:rStyle w:val="StyleUnderline"/>
        </w:rPr>
        <w:t>down</w:t>
      </w:r>
      <w:r w:rsidRPr="00187E40">
        <w:rPr>
          <w:sz w:val="16"/>
        </w:rPr>
        <w:t xml:space="preserve"> </w:t>
      </w:r>
      <w:r w:rsidRPr="00187E40">
        <w:rPr>
          <w:rStyle w:val="StyleUnderline"/>
        </w:rPr>
        <w:t>for</w:t>
      </w:r>
      <w:r w:rsidRPr="00187E40">
        <w:rPr>
          <w:sz w:val="16"/>
        </w:rPr>
        <w:t xml:space="preserve"> </w:t>
      </w:r>
      <w:r w:rsidRPr="00187E40">
        <w:rPr>
          <w:rStyle w:val="StyleUnderline"/>
        </w:rPr>
        <w:t>not only committing fraud, but</w:t>
      </w:r>
      <w:r w:rsidRPr="00187E40">
        <w:rPr>
          <w:sz w:val="16"/>
        </w:rPr>
        <w:t xml:space="preserve"> also </w:t>
      </w:r>
      <w:r w:rsidRPr="00187E40">
        <w:rPr>
          <w:rStyle w:val="StyleUnderline"/>
        </w:rPr>
        <w:t>conspiring to</w:t>
      </w:r>
      <w:r w:rsidRPr="00187E40">
        <w:rPr>
          <w:sz w:val="16"/>
        </w:rPr>
        <w:t xml:space="preserve"> do so. This could have resulted in less people considering committing fraud and therefore, even less people actually committing it. Furthermore, the </w:t>
      </w:r>
      <w:r w:rsidRPr="00187E40">
        <w:rPr>
          <w:rStyle w:val="StyleUnderline"/>
        </w:rPr>
        <w:t>fines and maximum</w:t>
      </w:r>
      <w:r>
        <w:rPr>
          <w:rStyle w:val="StyleUnderline"/>
        </w:rPr>
        <w:t xml:space="preserve"> </w:t>
      </w:r>
      <w:r w:rsidRPr="00187E40">
        <w:rPr>
          <w:rStyle w:val="StyleUnderline"/>
        </w:rPr>
        <w:t>imprisonment for executive officers</w:t>
      </w:r>
      <w:r w:rsidRPr="00187E40">
        <w:rPr>
          <w:sz w:val="16"/>
        </w:rPr>
        <w:t xml:space="preserve"> who knowingly certify or willingly certify misstated financial statements </w:t>
      </w:r>
      <w:r w:rsidRPr="00187E40">
        <w:rPr>
          <w:rStyle w:val="StyleUnderline"/>
        </w:rPr>
        <w:t xml:space="preserve">have </w:t>
      </w:r>
      <w:r w:rsidRPr="00187E40">
        <w:rPr>
          <w:sz w:val="16"/>
        </w:rPr>
        <w:t xml:space="preserve">also been </w:t>
      </w:r>
      <w:r w:rsidRPr="00187E40">
        <w:rPr>
          <w:rStyle w:val="StyleUnderline"/>
        </w:rPr>
        <w:t>increased significantly.</w:t>
      </w:r>
      <w:r w:rsidRPr="00187E40">
        <w:rPr>
          <w:sz w:val="16"/>
        </w:rPr>
        <w:t xml:space="preserve"> </w:t>
      </w:r>
      <w:r w:rsidRPr="00187E40">
        <w:rPr>
          <w:rStyle w:val="StyleUnderline"/>
        </w:rPr>
        <w:t>This could have prevented many</w:t>
      </w:r>
      <w:r w:rsidRPr="00187E40">
        <w:rPr>
          <w:sz w:val="16"/>
        </w:rPr>
        <w:t xml:space="preserve"> of the </w:t>
      </w:r>
      <w:r w:rsidRPr="00187E40">
        <w:rPr>
          <w:rStyle w:val="StyleUnderline"/>
        </w:rPr>
        <w:t>top executives</w:t>
      </w:r>
      <w:r w:rsidRPr="00187E40">
        <w:rPr>
          <w:sz w:val="16"/>
        </w:rPr>
        <w:t xml:space="preserve"> during the early 2000s </w:t>
      </w:r>
      <w:r w:rsidRPr="00187E40">
        <w:rPr>
          <w:rStyle w:val="StyleUnderline"/>
        </w:rPr>
        <w:t>from committing the fraud that they did</w:t>
      </w:r>
      <w:r w:rsidRPr="00187E40">
        <w:rPr>
          <w:sz w:val="16"/>
        </w:rPr>
        <w:t xml:space="preserve">. </w:t>
      </w:r>
      <w:r w:rsidRPr="00187E40">
        <w:rPr>
          <w:rStyle w:val="StyleUnderline"/>
        </w:rPr>
        <w:t>Greater</w:t>
      </w:r>
      <w:r>
        <w:rPr>
          <w:rStyle w:val="StyleUnderline"/>
        </w:rPr>
        <w:t xml:space="preserve"> </w:t>
      </w:r>
      <w:r w:rsidRPr="00187E40">
        <w:rPr>
          <w:rStyle w:val="StyleUnderline"/>
        </w:rPr>
        <w:t>personal risk is</w:t>
      </w:r>
      <w:r w:rsidRPr="00187E40">
        <w:rPr>
          <w:sz w:val="16"/>
        </w:rPr>
        <w:t xml:space="preserve"> also </w:t>
      </w:r>
      <w:r w:rsidRPr="00187E40">
        <w:rPr>
          <w:rStyle w:val="StyleUnderline"/>
        </w:rPr>
        <w:t>a strong deterrent</w:t>
      </w:r>
      <w:r w:rsidRPr="00187E40">
        <w:rPr>
          <w:sz w:val="16"/>
        </w:rPr>
        <w:t xml:space="preserve"> from bad behavior. </w:t>
      </w:r>
    </w:p>
    <w:p w14:paraId="63F1903B" w14:textId="77777777" w:rsidR="0025132E" w:rsidRDefault="0025132E" w:rsidP="0025132E">
      <w:pPr>
        <w:rPr>
          <w:sz w:val="16"/>
        </w:rPr>
      </w:pPr>
    </w:p>
    <w:p w14:paraId="453709D0" w14:textId="77777777" w:rsidR="0025132E" w:rsidRDefault="0025132E" w:rsidP="0025132E">
      <w:pPr>
        <w:pStyle w:val="Heading4"/>
      </w:pPr>
      <w:r>
        <w:t xml:space="preserve">Title XIII deters fraud </w:t>
      </w:r>
    </w:p>
    <w:p w14:paraId="6B805D5B" w14:textId="77777777" w:rsidR="0025132E" w:rsidRPr="00C90F0A" w:rsidRDefault="0025132E" w:rsidP="0025132E">
      <w:r w:rsidRPr="00E6420B">
        <w:rPr>
          <w:rStyle w:val="Style13ptBold"/>
        </w:rPr>
        <w:t>Kennedy, 12</w:t>
      </w:r>
      <w:r>
        <w:t xml:space="preserve"> – </w:t>
      </w:r>
      <w:r w:rsidRPr="00C90F0A">
        <w:rPr>
          <w:sz w:val="16"/>
          <w:szCs w:val="16"/>
        </w:rPr>
        <w:t>Writing for Senior Honors Thesis</w:t>
      </w:r>
      <w:r>
        <w:rPr>
          <w:sz w:val="16"/>
          <w:szCs w:val="16"/>
        </w:rPr>
        <w:t xml:space="preserve"> in Accounting</w:t>
      </w:r>
      <w:r w:rsidRPr="00C90F0A">
        <w:rPr>
          <w:sz w:val="16"/>
          <w:szCs w:val="16"/>
        </w:rPr>
        <w:t xml:space="preserve"> (Kristin A., “An Analysis of Fraud: Causes, Prevention, and Notable Cases”, University of New Hampshire Scholar’s Repository, Fall 2012, pdf)//KTC</w:t>
      </w:r>
      <w:r>
        <w:t xml:space="preserve"> </w:t>
      </w:r>
    </w:p>
    <w:p w14:paraId="368A625F" w14:textId="77777777" w:rsidR="0025132E" w:rsidRDefault="0025132E" w:rsidP="0025132E">
      <w:pPr>
        <w:rPr>
          <w:sz w:val="16"/>
        </w:rPr>
      </w:pPr>
      <w:r w:rsidRPr="00187E40">
        <w:rPr>
          <w:rStyle w:val="StyleUnderline"/>
        </w:rPr>
        <w:t>Title XIII has</w:t>
      </w:r>
      <w:r>
        <w:rPr>
          <w:sz w:val="16"/>
        </w:rPr>
        <w:t xml:space="preserve"> certain </w:t>
      </w:r>
      <w:r w:rsidRPr="00187E40">
        <w:rPr>
          <w:rStyle w:val="StyleUnderline"/>
        </w:rPr>
        <w:t>elements</w:t>
      </w:r>
      <w:r>
        <w:rPr>
          <w:sz w:val="16"/>
        </w:rPr>
        <w:t xml:space="preserve"> </w:t>
      </w:r>
      <w:r w:rsidRPr="00187E40">
        <w:rPr>
          <w:rStyle w:val="StyleUnderline"/>
        </w:rPr>
        <w:t>that could</w:t>
      </w:r>
      <w:r>
        <w:rPr>
          <w:sz w:val="16"/>
        </w:rPr>
        <w:t xml:space="preserve"> have been effective </w:t>
      </w:r>
      <w:r w:rsidRPr="00187E40">
        <w:rPr>
          <w:rStyle w:val="StyleUnderline"/>
        </w:rPr>
        <w:t>at prevent</w:t>
      </w:r>
      <w:r>
        <w:rPr>
          <w:sz w:val="16"/>
        </w:rPr>
        <w:t xml:space="preserve">ing </w:t>
      </w:r>
      <w:r w:rsidRPr="00187E40">
        <w:rPr>
          <w:rStyle w:val="StyleUnderline"/>
        </w:rPr>
        <w:t>fraud</w:t>
      </w:r>
      <w:r>
        <w:rPr>
          <w:sz w:val="16"/>
        </w:rPr>
        <w:t xml:space="preserve">. </w:t>
      </w:r>
      <w:r w:rsidRPr="00187E40">
        <w:rPr>
          <w:rStyle w:val="StyleUnderline"/>
        </w:rPr>
        <w:t>Tampering with evidence can</w:t>
      </w:r>
      <w:r>
        <w:rPr>
          <w:sz w:val="16"/>
        </w:rPr>
        <w:t xml:space="preserve"> now </w:t>
      </w:r>
      <w:r w:rsidRPr="00187E40">
        <w:rPr>
          <w:rStyle w:val="StyleUnderline"/>
        </w:rPr>
        <w:t>carry a prison sentence</w:t>
      </w:r>
      <w:r>
        <w:rPr>
          <w:sz w:val="16"/>
        </w:rPr>
        <w:t xml:space="preserve"> of up to 20 years. </w:t>
      </w:r>
      <w:r w:rsidRPr="00187E40">
        <w:rPr>
          <w:rStyle w:val="StyleUnderline"/>
        </w:rPr>
        <w:t>Although this</w:t>
      </w:r>
      <w:r>
        <w:rPr>
          <w:sz w:val="16"/>
        </w:rPr>
        <w:t xml:space="preserve"> may </w:t>
      </w:r>
      <w:r w:rsidRPr="00187E40">
        <w:rPr>
          <w:rStyle w:val="StyleUnderline"/>
        </w:rPr>
        <w:t>not necessarily</w:t>
      </w:r>
      <w:r>
        <w:rPr>
          <w:sz w:val="16"/>
        </w:rPr>
        <w:t xml:space="preserve"> have </w:t>
      </w:r>
      <w:r w:rsidRPr="00187E40">
        <w:rPr>
          <w:rStyle w:val="StyleUnderline"/>
        </w:rPr>
        <w:t>prevent</w:t>
      </w:r>
      <w:r>
        <w:rPr>
          <w:sz w:val="16"/>
        </w:rPr>
        <w:t xml:space="preserve">ed </w:t>
      </w:r>
      <w:r w:rsidRPr="00187E40">
        <w:rPr>
          <w:rStyle w:val="StyleUnderline"/>
        </w:rPr>
        <w:t>fraud</w:t>
      </w:r>
      <w:r>
        <w:rPr>
          <w:sz w:val="16"/>
        </w:rPr>
        <w:t xml:space="preserve">, </w:t>
      </w:r>
      <w:r w:rsidRPr="00187E40">
        <w:rPr>
          <w:rStyle w:val="StyleUnderline"/>
        </w:rPr>
        <w:t>it could</w:t>
      </w:r>
      <w:r>
        <w:rPr>
          <w:sz w:val="16"/>
        </w:rPr>
        <w:t xml:space="preserve"> </w:t>
      </w:r>
      <w:r w:rsidRPr="00187E40">
        <w:rPr>
          <w:rStyle w:val="StyleUnderline"/>
        </w:rPr>
        <w:t>have if accounting</w:t>
      </w:r>
      <w:r>
        <w:rPr>
          <w:rStyle w:val="StyleUnderline"/>
        </w:rPr>
        <w:t xml:space="preserve"> </w:t>
      </w:r>
      <w:r w:rsidRPr="00187E40">
        <w:rPr>
          <w:rStyle w:val="StyleUnderline"/>
        </w:rPr>
        <w:t>firms acted properly</w:t>
      </w:r>
      <w:r>
        <w:rPr>
          <w:sz w:val="16"/>
        </w:rPr>
        <w:t xml:space="preserve"> knowing that they could not just destroy evidence that showed they had overlooked certain facts. At the very least, </w:t>
      </w:r>
      <w:r w:rsidRPr="00187E40">
        <w:rPr>
          <w:rStyle w:val="StyleUnderline"/>
        </w:rPr>
        <w:t xml:space="preserve">it may have prevented public accounting firms such as </w:t>
      </w:r>
      <w:r>
        <w:rPr>
          <w:sz w:val="16"/>
        </w:rPr>
        <w:t xml:space="preserve">Arthur Andersen in </w:t>
      </w:r>
      <w:r w:rsidRPr="00187E40">
        <w:t>the</w:t>
      </w:r>
      <w:r>
        <w:rPr>
          <w:sz w:val="16"/>
        </w:rPr>
        <w:t xml:space="preserve"> </w:t>
      </w:r>
      <w:r w:rsidRPr="00187E40">
        <w:rPr>
          <w:rStyle w:val="StyleUnderline"/>
        </w:rPr>
        <w:t>Enron</w:t>
      </w:r>
      <w:r>
        <w:rPr>
          <w:sz w:val="16"/>
        </w:rPr>
        <w:t xml:space="preserve"> scandal </w:t>
      </w:r>
      <w:r w:rsidRPr="00187E40">
        <w:rPr>
          <w:rStyle w:val="StyleUnderline"/>
        </w:rPr>
        <w:t>from shredding documents</w:t>
      </w:r>
      <w:r>
        <w:rPr>
          <w:sz w:val="16"/>
        </w:rPr>
        <w:t xml:space="preserve">. The same also holds true because work papers now must be 32 held for seven years or a ten year imprisonment could be faced. </w:t>
      </w:r>
      <w:r w:rsidRPr="00187E40">
        <w:rPr>
          <w:rStyle w:val="StyleUnderline"/>
        </w:rPr>
        <w:t>Title XIII also has a</w:t>
      </w:r>
      <w:r>
        <w:rPr>
          <w:rStyle w:val="StyleUnderline"/>
        </w:rPr>
        <w:t xml:space="preserve"> </w:t>
      </w:r>
      <w:r w:rsidRPr="00187E40">
        <w:rPr>
          <w:rStyle w:val="StyleUnderline"/>
        </w:rPr>
        <w:t>whistleblower section to protect those who come forward.</w:t>
      </w:r>
      <w:r>
        <w:rPr>
          <w:sz w:val="16"/>
        </w:rPr>
        <w:t xml:space="preserve"> </w:t>
      </w:r>
      <w:r w:rsidRPr="00187E40">
        <w:rPr>
          <w:rStyle w:val="StyleUnderline"/>
        </w:rPr>
        <w:t>This could have prevented</w:t>
      </w:r>
      <w:r>
        <w:rPr>
          <w:sz w:val="16"/>
        </w:rPr>
        <w:t xml:space="preserve"> such </w:t>
      </w:r>
      <w:r w:rsidRPr="00187E40">
        <w:rPr>
          <w:rStyle w:val="StyleUnderline"/>
        </w:rPr>
        <w:t>disastrous results from occurring because whistleblowers would have been encouraged</w:t>
      </w:r>
      <w:r>
        <w:rPr>
          <w:sz w:val="16"/>
        </w:rPr>
        <w:t xml:space="preserve"> to come forward sooner than was actually happening. </w:t>
      </w:r>
    </w:p>
    <w:p w14:paraId="75ECA928" w14:textId="77777777" w:rsidR="0025132E" w:rsidRDefault="0025132E" w:rsidP="0025132E">
      <w:pPr>
        <w:rPr>
          <w:sz w:val="16"/>
        </w:rPr>
      </w:pPr>
    </w:p>
    <w:p w14:paraId="13224AC9" w14:textId="77777777" w:rsidR="0025132E" w:rsidRDefault="0025132E" w:rsidP="0025132E">
      <w:pPr>
        <w:pStyle w:val="Heading4"/>
      </w:pPr>
      <w:r>
        <w:t xml:space="preserve">Title XI deters fraud </w:t>
      </w:r>
    </w:p>
    <w:p w14:paraId="259BC030" w14:textId="77777777" w:rsidR="0025132E" w:rsidRPr="00C90F0A" w:rsidRDefault="0025132E" w:rsidP="0025132E">
      <w:r w:rsidRPr="00E6420B">
        <w:rPr>
          <w:rStyle w:val="Style13ptBold"/>
        </w:rPr>
        <w:t>Kennedy, 12</w:t>
      </w:r>
      <w:r>
        <w:t xml:space="preserve"> – </w:t>
      </w:r>
      <w:r w:rsidRPr="00C90F0A">
        <w:rPr>
          <w:sz w:val="16"/>
          <w:szCs w:val="16"/>
        </w:rPr>
        <w:t>Writing for Senior Honors Thesis</w:t>
      </w:r>
      <w:r>
        <w:rPr>
          <w:sz w:val="16"/>
          <w:szCs w:val="16"/>
        </w:rPr>
        <w:t xml:space="preserve"> in Accounting</w:t>
      </w:r>
      <w:r w:rsidRPr="00C90F0A">
        <w:rPr>
          <w:sz w:val="16"/>
          <w:szCs w:val="16"/>
        </w:rPr>
        <w:t xml:space="preserve"> (Kristin A., “An Analysis of Fraud: Causes, Prevention, and Notable Cases”, University of New Hampshire Scholar’s Repository, Fall 2012, pdf)//KTC</w:t>
      </w:r>
      <w:r>
        <w:t xml:space="preserve"> </w:t>
      </w:r>
    </w:p>
    <w:p w14:paraId="6328A9A2" w14:textId="77777777" w:rsidR="0025132E" w:rsidRDefault="0025132E" w:rsidP="0025132E">
      <w:pPr>
        <w:rPr>
          <w:sz w:val="16"/>
        </w:rPr>
      </w:pPr>
      <w:r w:rsidRPr="00187E40">
        <w:rPr>
          <w:rStyle w:val="StyleUnderline"/>
        </w:rPr>
        <w:t>In Title XI,</w:t>
      </w:r>
      <w:r>
        <w:rPr>
          <w:sz w:val="16"/>
        </w:rPr>
        <w:t xml:space="preserve"> specifically Corporate Fraud and </w:t>
      </w:r>
      <w:r w:rsidRPr="00187E40">
        <w:rPr>
          <w:rStyle w:val="StyleUnderline"/>
        </w:rPr>
        <w:t>Accountability, other criminal provisions</w:t>
      </w:r>
      <w:r>
        <w:rPr>
          <w:rStyle w:val="StyleUnderline"/>
        </w:rPr>
        <w:t xml:space="preserve"> </w:t>
      </w:r>
      <w:r w:rsidRPr="00187E40">
        <w:rPr>
          <w:rStyle w:val="StyleUnderline"/>
        </w:rPr>
        <w:t>are added</w:t>
      </w:r>
      <w:r>
        <w:rPr>
          <w:sz w:val="16"/>
        </w:rPr>
        <w:t xml:space="preserve"> in order to limit obstruction of </w:t>
      </w:r>
      <w:r w:rsidRPr="00187E40">
        <w:rPr>
          <w:rStyle w:val="StyleUnderline"/>
        </w:rPr>
        <w:t>justice.</w:t>
      </w:r>
      <w:r>
        <w:rPr>
          <w:rStyle w:val="StyleUnderline"/>
        </w:rPr>
        <w:t xml:space="preserve"> </w:t>
      </w:r>
      <w:r w:rsidRPr="00187E40">
        <w:rPr>
          <w:rStyle w:val="StyleUnderline"/>
        </w:rPr>
        <w:t>Section 1102 involves tampering with records</w:t>
      </w:r>
      <w:r>
        <w:rPr>
          <w:rStyle w:val="StyleUnderline"/>
        </w:rPr>
        <w:t xml:space="preserve"> </w:t>
      </w:r>
      <w:r>
        <w:rPr>
          <w:sz w:val="16"/>
        </w:rPr>
        <w:t xml:space="preserve">and impending official investigations. </w:t>
      </w:r>
      <w:r w:rsidRPr="00187E40">
        <w:rPr>
          <w:rStyle w:val="StyleUnderline"/>
        </w:rPr>
        <w:t>Anyone who corruptly “alters</w:t>
      </w:r>
      <w:r>
        <w:rPr>
          <w:sz w:val="16"/>
        </w:rPr>
        <w:t xml:space="preserve">, destroys, mutilates, </w:t>
      </w:r>
      <w:r w:rsidRPr="00187E40">
        <w:rPr>
          <w:rStyle w:val="StyleUnderline"/>
        </w:rPr>
        <w:t>or</w:t>
      </w:r>
      <w:r>
        <w:rPr>
          <w:rStyle w:val="StyleUnderline"/>
        </w:rPr>
        <w:t xml:space="preserve"> </w:t>
      </w:r>
      <w:r w:rsidRPr="00187E40">
        <w:rPr>
          <w:rStyle w:val="StyleUnderline"/>
        </w:rPr>
        <w:t xml:space="preserve">conceals a record, </w:t>
      </w:r>
      <w:r>
        <w:rPr>
          <w:sz w:val="16"/>
        </w:rPr>
        <w:t>document, or other object</w:t>
      </w:r>
      <w:r w:rsidRPr="00187E40">
        <w:rPr>
          <w:rStyle w:val="StyleUnderline"/>
        </w:rPr>
        <w:t>, or attempts to do so</w:t>
      </w:r>
      <w:r>
        <w:rPr>
          <w:sz w:val="16"/>
        </w:rPr>
        <w:t xml:space="preserve">, with the intent to impair the object’s integrity or availability for us in an official proceeding” or “otherwise </w:t>
      </w:r>
      <w:r w:rsidRPr="00187E40">
        <w:rPr>
          <w:rStyle w:val="StyleUnderline"/>
        </w:rPr>
        <w:t>obstructs,</w:t>
      </w:r>
      <w:r>
        <w:rPr>
          <w:rStyle w:val="StyleUnderline"/>
        </w:rPr>
        <w:t xml:space="preserve"> </w:t>
      </w:r>
      <w:r w:rsidRPr="00187E40">
        <w:rPr>
          <w:rStyle w:val="StyleUnderline"/>
        </w:rPr>
        <w:t>influences, or impedes any official proceeding</w:t>
      </w:r>
      <w:r>
        <w:rPr>
          <w:sz w:val="16"/>
        </w:rPr>
        <w:t xml:space="preserve">, or attempts to do so” </w:t>
      </w:r>
      <w:r w:rsidRPr="00187E40">
        <w:rPr>
          <w:rStyle w:val="StyleUnderline"/>
        </w:rPr>
        <w:t>will be fined or face up to</w:t>
      </w:r>
      <w:r>
        <w:rPr>
          <w:rStyle w:val="StyleUnderline"/>
        </w:rPr>
        <w:t xml:space="preserve"> </w:t>
      </w:r>
      <w:r w:rsidRPr="00187E40">
        <w:rPr>
          <w:rStyle w:val="StyleUnderline"/>
        </w:rPr>
        <w:t>20 years in prison, or both</w:t>
      </w:r>
      <w:r>
        <w:rPr>
          <w:sz w:val="16"/>
        </w:rPr>
        <w:t xml:space="preserve"> (SOX 63). </w:t>
      </w:r>
      <w:r w:rsidRPr="00187E40">
        <w:rPr>
          <w:rStyle w:val="StyleUnderline"/>
        </w:rPr>
        <w:t>Section 1103 give the SEC the authority to temporarily</w:t>
      </w:r>
      <w:r>
        <w:rPr>
          <w:rStyle w:val="StyleUnderline"/>
        </w:rPr>
        <w:t xml:space="preserve"> </w:t>
      </w:r>
      <w:r w:rsidRPr="00187E40">
        <w:rPr>
          <w:rStyle w:val="StyleUnderline"/>
        </w:rPr>
        <w:t>freeze</w:t>
      </w:r>
      <w:r>
        <w:rPr>
          <w:sz w:val="16"/>
        </w:rPr>
        <w:t xml:space="preserve"> the </w:t>
      </w:r>
      <w:r w:rsidRPr="00187E40">
        <w:rPr>
          <w:rStyle w:val="StyleUnderline"/>
        </w:rPr>
        <w:t>funds</w:t>
      </w:r>
      <w:r>
        <w:rPr>
          <w:sz w:val="16"/>
        </w:rPr>
        <w:t xml:space="preserve"> of a company if it appears that, during an investigation, those funds are likely to be paid as bonuses or other to directors, officers, or other individuals within the company (Prentice 71). S</w:t>
      </w:r>
      <w:r w:rsidRPr="00187E40">
        <w:rPr>
          <w:rStyle w:val="StyleUnderline"/>
        </w:rPr>
        <w:t>ection 1105 authorizes the SEC to permanently or temporarily bad individuals</w:t>
      </w:r>
      <w:r>
        <w:rPr>
          <w:rStyle w:val="StyleUnderline"/>
        </w:rPr>
        <w:t xml:space="preserve"> </w:t>
      </w:r>
      <w:r w:rsidRPr="00187E40">
        <w:rPr>
          <w:rStyle w:val="StyleUnderline"/>
        </w:rPr>
        <w:t>from serving</w:t>
      </w:r>
      <w:r>
        <w:rPr>
          <w:sz w:val="16"/>
        </w:rPr>
        <w:t xml:space="preserve"> as officers or directors of public companies. </w:t>
      </w:r>
      <w:r w:rsidRPr="00187E40">
        <w:rPr>
          <w:rStyle w:val="StyleUnderline"/>
        </w:rPr>
        <w:t>Section 1106 increased penalties</w:t>
      </w:r>
      <w:r>
        <w:rPr>
          <w:sz w:val="16"/>
        </w:rPr>
        <w:t xml:space="preserve"> for individuals intentionally violating sections of the Securities Exchange Act of 1934 from $1 million to $5 million and from a maximum sentence of 10 years to a maximum of 20 years. For 34 corporations in violation, </w:t>
      </w:r>
      <w:r w:rsidRPr="00187E40">
        <w:rPr>
          <w:rStyle w:val="StyleUnderline"/>
        </w:rPr>
        <w:t>the maximum fines were increased from $2.5 million to $25 million</w:t>
      </w:r>
      <w:r>
        <w:rPr>
          <w:rStyle w:val="StyleUnderline"/>
        </w:rPr>
        <w:t xml:space="preserve"> </w:t>
      </w:r>
      <w:r>
        <w:rPr>
          <w:sz w:val="16"/>
        </w:rPr>
        <w:t xml:space="preserve">(Prentice 72). Section 1107 makes it unlawful to retaliate, or cause other harmful actions against, a person who provides any truthful information to law enforcement regarding the commission of any Federal offense. </w:t>
      </w:r>
      <w:r w:rsidRPr="00187E40">
        <w:rPr>
          <w:rStyle w:val="StyleUnderline"/>
        </w:rPr>
        <w:t>The perpetrator of</w:t>
      </w:r>
      <w:r>
        <w:rPr>
          <w:sz w:val="16"/>
        </w:rPr>
        <w:t xml:space="preserve"> the </w:t>
      </w:r>
      <w:r w:rsidRPr="00187E40">
        <w:rPr>
          <w:rStyle w:val="StyleUnderline"/>
        </w:rPr>
        <w:t>retaliation may face fines and up to</w:t>
      </w:r>
      <w:r>
        <w:rPr>
          <w:rStyle w:val="StyleUnderline"/>
        </w:rPr>
        <w:t xml:space="preserve"> </w:t>
      </w:r>
      <w:r w:rsidRPr="00187E40">
        <w:rPr>
          <w:rStyle w:val="StyleUnderline"/>
        </w:rPr>
        <w:t xml:space="preserve">10 years imprisonment </w:t>
      </w:r>
      <w:r>
        <w:rPr>
          <w:sz w:val="16"/>
        </w:rPr>
        <w:t xml:space="preserve">(Prentice 72). Title XI contains some sections similar to others within SOX. Section 1102 involves tampering with records, which being similar to tampering with evidence, carries a maximum prison sentence of 20 years. </w:t>
      </w:r>
      <w:r w:rsidRPr="00187E40">
        <w:rPr>
          <w:rStyle w:val="StyleUnderline"/>
        </w:rPr>
        <w:t>This could have reduced fraud if accounting firms were prevented</w:t>
      </w:r>
      <w:r>
        <w:rPr>
          <w:rStyle w:val="StyleUnderline"/>
        </w:rPr>
        <w:t xml:space="preserve"> </w:t>
      </w:r>
      <w:r w:rsidRPr="00187E40">
        <w:rPr>
          <w:rStyle w:val="StyleUnderline"/>
        </w:rPr>
        <w:t>from allowing tainted records to exist in the first place</w:t>
      </w:r>
      <w:r>
        <w:rPr>
          <w:sz w:val="16"/>
        </w:rPr>
        <w:t xml:space="preserve">. </w:t>
      </w:r>
      <w:r w:rsidRPr="00187E40">
        <w:rPr>
          <w:rStyle w:val="StyleUnderline"/>
        </w:rPr>
        <w:t>Section 1107</w:t>
      </w:r>
      <w:r>
        <w:rPr>
          <w:sz w:val="16"/>
        </w:rPr>
        <w:t xml:space="preserve"> goes along with the </w:t>
      </w:r>
      <w:r w:rsidRPr="00187E40">
        <w:rPr>
          <w:rStyle w:val="StyleUnderline"/>
        </w:rPr>
        <w:t>increased protection for whistleblowers by making it unlawful to retaliate against such</w:t>
      </w:r>
      <w:r>
        <w:rPr>
          <w:rStyle w:val="StyleUnderline"/>
        </w:rPr>
        <w:t xml:space="preserve"> </w:t>
      </w:r>
      <w:r w:rsidRPr="00187E40">
        <w:rPr>
          <w:rStyle w:val="StyleUnderline"/>
        </w:rPr>
        <w:t>individuals and therefore encouraging them to come forward</w:t>
      </w:r>
      <w:r w:rsidRPr="00187E40">
        <w:t>.</w:t>
      </w:r>
      <w:r>
        <w:t xml:space="preserve"> </w:t>
      </w:r>
      <w:r w:rsidRPr="00187E40">
        <w:rPr>
          <w:rStyle w:val="StyleUnderline"/>
        </w:rPr>
        <w:t>This could have prevented</w:t>
      </w:r>
      <w:r>
        <w:rPr>
          <w:sz w:val="16"/>
        </w:rPr>
        <w:t xml:space="preserve"> such </w:t>
      </w:r>
      <w:r w:rsidRPr="00187E40">
        <w:rPr>
          <w:rStyle w:val="StyleUnderline"/>
        </w:rPr>
        <w:t>large losses from being incurred</w:t>
      </w:r>
      <w:r>
        <w:rPr>
          <w:sz w:val="16"/>
        </w:rPr>
        <w:t xml:space="preserve"> if the whistleblowers had come forward sooner</w:t>
      </w:r>
    </w:p>
    <w:p w14:paraId="2A008E89" w14:textId="77777777" w:rsidR="0025132E" w:rsidRDefault="0025132E" w:rsidP="0025132E">
      <w:pPr>
        <w:rPr>
          <w:sz w:val="16"/>
        </w:rPr>
      </w:pPr>
    </w:p>
    <w:p w14:paraId="7268D9B6" w14:textId="77777777" w:rsidR="0025132E" w:rsidRDefault="0025132E" w:rsidP="0025132E">
      <w:pPr>
        <w:pStyle w:val="Heading4"/>
      </w:pPr>
      <w:r>
        <w:t xml:space="preserve">SOX key to fraud prevention and internal controls fail </w:t>
      </w:r>
    </w:p>
    <w:p w14:paraId="3B7500F2" w14:textId="77777777" w:rsidR="0025132E" w:rsidRPr="0095122B" w:rsidRDefault="0025132E" w:rsidP="0025132E">
      <w:r w:rsidRPr="00586596">
        <w:rPr>
          <w:rStyle w:val="Style13ptBold"/>
        </w:rPr>
        <w:t>Clark 12</w:t>
      </w:r>
      <w:r>
        <w:t xml:space="preserve"> (Kiersten N., wrote a Senior Thesis submitted in partial fulfillment of the requirements for graduation in the Honors Program, “</w:t>
      </w:r>
      <w:r w:rsidRPr="0095122B">
        <w:t>The Effects of Sarbanes Oxley on Current Financial Reporting Standards</w:t>
      </w:r>
      <w:r>
        <w:t xml:space="preserve">,” Liberty University, 2012, </w:t>
      </w:r>
      <w:hyperlink r:id="rId22" w:history="1">
        <w:r w:rsidRPr="00F52B54">
          <w:rPr>
            <w:rStyle w:val="Hyperlink"/>
          </w:rPr>
          <w:t>http://digitalcommons.liberty.edu/cgi/viewcontent.cgi?article=1303&amp;context=honors)//kjz</w:t>
        </w:r>
      </w:hyperlink>
      <w:r>
        <w:t xml:space="preserve"> </w:t>
      </w:r>
    </w:p>
    <w:p w14:paraId="12B21810" w14:textId="77777777" w:rsidR="0025132E" w:rsidRDefault="0025132E" w:rsidP="0025132E">
      <w:pPr>
        <w:rPr>
          <w:sz w:val="16"/>
        </w:rPr>
      </w:pPr>
      <w:r w:rsidRPr="004374EB">
        <w:rPr>
          <w:sz w:val="16"/>
        </w:rPr>
        <w:t xml:space="preserve">Section 404. The reporting requirements of SOX section 404 first became applicable to accelerated filers in 2004. This particular section of the Sarbanes-Oxley Act THE EFFECTS OF SOX 15 mandates that company management and their external auditors testify concerning the efficiency of internal controls over financial reporting (Moffett, et al., 2011). Section 404 also requires the firms to file their report on internal controls with the SEC in order to divulge any noteworthy control deficiencies and material control weaknesses (Moffett, et al., 2011). It is necessary to specify that only material weaknesses need be divulged. Those that are not considered material are assumed to have little importance (Thevenot, et al., 2011). Fraud prevention. Because of all the uncertainty Enron’s meltdown caused, many employees of companies in the United States were afraid to come forward to reveal fraudulent practices because they feared losing their jobs. In April of 2003, the U.S. </w:t>
      </w:r>
      <w:r w:rsidRPr="004374EB">
        <w:rPr>
          <w:rStyle w:val="StyleUnderline"/>
        </w:rPr>
        <w:t>S</w:t>
      </w:r>
      <w:r w:rsidRPr="004374EB">
        <w:rPr>
          <w:sz w:val="16"/>
        </w:rPr>
        <w:t xml:space="preserve">ecurities and </w:t>
      </w:r>
      <w:r w:rsidRPr="004374EB">
        <w:rPr>
          <w:rStyle w:val="StyleUnderline"/>
        </w:rPr>
        <w:t>E</w:t>
      </w:r>
      <w:r w:rsidRPr="004374EB">
        <w:rPr>
          <w:sz w:val="16"/>
        </w:rPr>
        <w:t xml:space="preserve">xchange </w:t>
      </w:r>
      <w:r w:rsidRPr="004374EB">
        <w:rPr>
          <w:rStyle w:val="StyleUnderline"/>
        </w:rPr>
        <w:t>C</w:t>
      </w:r>
      <w:r w:rsidRPr="004374EB">
        <w:rPr>
          <w:sz w:val="16"/>
        </w:rPr>
        <w:t>ommission</w:t>
      </w:r>
      <w:r w:rsidRPr="004374EB">
        <w:rPr>
          <w:rStyle w:val="StyleUnderline"/>
        </w:rPr>
        <w:t xml:space="preserve"> published an addition to </w:t>
      </w:r>
      <w:r w:rsidRPr="004374EB">
        <w:rPr>
          <w:sz w:val="16"/>
        </w:rPr>
        <w:t xml:space="preserve">Section 301 of </w:t>
      </w:r>
      <w:r w:rsidRPr="004374EB">
        <w:rPr>
          <w:rStyle w:val="StyleUnderline"/>
        </w:rPr>
        <w:t>SOX</w:t>
      </w:r>
      <w:r w:rsidRPr="004374EB">
        <w:rPr>
          <w:sz w:val="16"/>
        </w:rPr>
        <w:t xml:space="preserve"> (Rulemaking, 2009). This addition </w:t>
      </w:r>
      <w:r w:rsidRPr="004374EB">
        <w:rPr>
          <w:rStyle w:val="StyleUnderline"/>
        </w:rPr>
        <w:t>provided protection to employees who would come</w:t>
      </w:r>
      <w:r>
        <w:rPr>
          <w:rStyle w:val="StyleUnderline"/>
        </w:rPr>
        <w:t xml:space="preserve"> </w:t>
      </w:r>
      <w:r w:rsidRPr="004374EB">
        <w:rPr>
          <w:rStyle w:val="StyleUnderline"/>
        </w:rPr>
        <w:t>forward and disclose pertinent information</w:t>
      </w:r>
      <w:r w:rsidRPr="004374EB">
        <w:rPr>
          <w:sz w:val="16"/>
        </w:rPr>
        <w:t xml:space="preserve">. </w:t>
      </w:r>
      <w:r w:rsidRPr="004374EB">
        <w:rPr>
          <w:rStyle w:val="StyleUnderline"/>
        </w:rPr>
        <w:t>One of the primary purposes of a company</w:t>
      </w:r>
      <w:r>
        <w:rPr>
          <w:rStyle w:val="StyleUnderline"/>
        </w:rPr>
        <w:t xml:space="preserve"> </w:t>
      </w:r>
      <w:r w:rsidRPr="004374EB">
        <w:rPr>
          <w:rStyle w:val="StyleUnderline"/>
        </w:rPr>
        <w:t>having internal controls in place is to prevent fraud</w:t>
      </w:r>
      <w:r w:rsidRPr="004374EB">
        <w:rPr>
          <w:sz w:val="16"/>
        </w:rPr>
        <w:t xml:space="preserve">. </w:t>
      </w:r>
      <w:r w:rsidRPr="004374EB">
        <w:rPr>
          <w:rStyle w:val="StyleUnderline"/>
        </w:rPr>
        <w:t>Without the presence of effective and</w:t>
      </w:r>
      <w:r>
        <w:rPr>
          <w:rStyle w:val="StyleUnderline"/>
        </w:rPr>
        <w:t xml:space="preserve"> </w:t>
      </w:r>
      <w:r w:rsidRPr="004374EB">
        <w:rPr>
          <w:rStyle w:val="StyleUnderline"/>
        </w:rPr>
        <w:t>strong internal controls, companies are extremely susceptible to fraudulent activities</w:t>
      </w:r>
      <w:r>
        <w:rPr>
          <w:rStyle w:val="StyleUnderline"/>
        </w:rPr>
        <w:t xml:space="preserve"> </w:t>
      </w:r>
      <w:r w:rsidRPr="004374EB">
        <w:rPr>
          <w:sz w:val="16"/>
        </w:rPr>
        <w:t xml:space="preserve">(Moffett, et al., 2011). Weaknesses. </w:t>
      </w:r>
      <w:r w:rsidRPr="004374EB">
        <w:rPr>
          <w:rStyle w:val="StyleUnderline"/>
        </w:rPr>
        <w:t>A major weakness of internal control systems surprisingly comes</w:t>
      </w:r>
      <w:r>
        <w:rPr>
          <w:rStyle w:val="StyleUnderline"/>
        </w:rPr>
        <w:t xml:space="preserve"> </w:t>
      </w:r>
      <w:r w:rsidRPr="004374EB">
        <w:rPr>
          <w:rStyle w:val="StyleUnderline"/>
        </w:rPr>
        <w:t>from the management of the company</w:t>
      </w:r>
      <w:r w:rsidRPr="004374EB">
        <w:rPr>
          <w:sz w:val="16"/>
        </w:rPr>
        <w:t xml:space="preserve">. Management has the ability to damage or reinforce these systems by the way they interact with the company and the employees (Moffett, et al., 2011). According to an article published in Internal Auditing by Ryan Moffett and Gerry Grant, </w:t>
      </w:r>
      <w:r w:rsidRPr="004374EB">
        <w:rPr>
          <w:rStyle w:val="StyleUnderline"/>
        </w:rPr>
        <w:t>management override and collusion with the other individuals</w:t>
      </w:r>
      <w:r>
        <w:rPr>
          <w:rStyle w:val="StyleUnderline"/>
        </w:rPr>
        <w:t xml:space="preserve"> </w:t>
      </w:r>
      <w:r w:rsidRPr="004374EB">
        <w:rPr>
          <w:rStyle w:val="StyleUnderline"/>
        </w:rPr>
        <w:t>employed at the firm have proven to be the largest danger</w:t>
      </w:r>
      <w:r w:rsidRPr="004374EB">
        <w:rPr>
          <w:sz w:val="16"/>
        </w:rPr>
        <w:t xml:space="preserve"> (2011). In research conducted by Maya Thevenot and Linda Hall, </w:t>
      </w:r>
      <w:r w:rsidRPr="004374EB">
        <w:rPr>
          <w:rStyle w:val="StyleUnderline"/>
        </w:rPr>
        <w:t>certain deficiencies in internal controls have been</w:t>
      </w:r>
      <w:r w:rsidRPr="004374EB">
        <w:rPr>
          <w:sz w:val="16"/>
        </w:rPr>
        <w:t xml:space="preserve"> THE EFFECTS OF SOX 16 </w:t>
      </w:r>
      <w:r w:rsidRPr="004374EB">
        <w:rPr>
          <w:rStyle w:val="StyleUnderline"/>
        </w:rPr>
        <w:t>linked to poor accrual quality, poor board and audit committee quality, firm risk, and the</w:t>
      </w:r>
      <w:r>
        <w:rPr>
          <w:rStyle w:val="StyleUnderline"/>
        </w:rPr>
        <w:t xml:space="preserve"> </w:t>
      </w:r>
      <w:r w:rsidRPr="004374EB">
        <w:rPr>
          <w:rStyle w:val="StyleUnderline"/>
        </w:rPr>
        <w:t>cost of equity capital</w:t>
      </w:r>
      <w:r w:rsidRPr="004374EB">
        <w:rPr>
          <w:sz w:val="16"/>
        </w:rPr>
        <w:t xml:space="preserve"> (2011). Furthermore, many firms with serious control flaws have a tendency to be smaller, less monetarily sound, have more involved operations and smaller amounts of resources (Thevenot, et al., 2011). These firms are unable to invest the proper funding into creating a secure system of internal controls, which causes them to be less confident. There are two types of weaknesses: account-specific and entity-level deficiencies. Those that are considered account-specific are regarded as less severe because they are linked to specific financial statement accounts, such as inventory, receivables, and intangibles (Thevenot, et al.). On the other hand, entity-level weaknesses have a far-reaching impact on the firm. They affect larger areas, such as “recognition and segregation of duties” and tend to be a sign of company-wide weak control environment (Thevenot, et al., para. 14). Corporate Fraud and Accountability </w:t>
      </w:r>
      <w:r w:rsidRPr="004374EB">
        <w:rPr>
          <w:rStyle w:val="StyleUnderline"/>
        </w:rPr>
        <w:t>Many companies that experience fraud on any level are typically searching for</w:t>
      </w:r>
      <w:r>
        <w:rPr>
          <w:rStyle w:val="StyleUnderline"/>
        </w:rPr>
        <w:t xml:space="preserve"> </w:t>
      </w:r>
      <w:r w:rsidRPr="004374EB">
        <w:rPr>
          <w:rStyle w:val="StyleUnderline"/>
        </w:rPr>
        <w:t>ways to lessen the potential for fraud.</w:t>
      </w:r>
      <w:r w:rsidRPr="004374EB">
        <w:rPr>
          <w:sz w:val="16"/>
        </w:rPr>
        <w:t xml:space="preserve"> </w:t>
      </w:r>
      <w:r w:rsidRPr="004374EB">
        <w:rPr>
          <w:rStyle w:val="StyleUnderline"/>
        </w:rPr>
        <w:t>Title XI</w:t>
      </w:r>
      <w:r w:rsidRPr="004374EB">
        <w:rPr>
          <w:sz w:val="16"/>
        </w:rPr>
        <w:t xml:space="preserve"> of the Sarbanes-Oxley Act, Corporate Fraud and Accountability, seeks to alleviate the longevity of the search (SOX, 2002). This particular section </w:t>
      </w:r>
      <w:r w:rsidRPr="004374EB">
        <w:rPr>
          <w:rStyle w:val="StyleUnderline"/>
        </w:rPr>
        <w:t>contains severe consequences for both individuals and companies</w:t>
      </w:r>
      <w:r>
        <w:rPr>
          <w:rStyle w:val="StyleUnderline"/>
        </w:rPr>
        <w:t xml:space="preserve"> </w:t>
      </w:r>
      <w:r w:rsidRPr="004374EB">
        <w:rPr>
          <w:rStyle w:val="StyleUnderline"/>
        </w:rPr>
        <w:t>alike who engage in fraudulent practices</w:t>
      </w:r>
      <w:r w:rsidRPr="004374EB">
        <w:rPr>
          <w:sz w:val="16"/>
        </w:rPr>
        <w:t>. One such consequence applies to any individual who attempts to tamper with documents or official proceeding. These individuals would be subject to a fine or placed in prison for up to twenty years (SOX). Title XI contains six applicable sections with penalties and regulations: tampering with a record or otherwise impeding an official proceeding (1102), temporary freeze authority for the SEC (1103), amendment to the federal sentencing guidelines (1104), authority of the commission to THE EFFECTS OF SOX 17 prohibit persons from serving as officers or directors (1105), increased criminal penalties under Securities Exchange Act of 1934 (1106), and retaliation against informants (1107) (SOX, 2002). Each of these sections was meant to instill a particular emotion so as to decrease the desire to commit such practices. Section 1107 specifically states what actions would be taken against informants: Whoever knowingly, with the intent to retaliate, takes any action harmful to any person, including interference with the lawful employment or livelihood of any person, for providing to a law enforcement officer any truthful information relating to the commission or possible commission of any Federal offense, shall be fined under this title or imprisoned not more than ten years, or both. (SOX, p. 65) Recent research provides evidence of the specific types of individuals who would take the chance to inform the authorities of fraudulent practices. Such individuals have been identified as (a) employees of the company, (b) industry regulators, (c) press journalists, (d) equity holders and their analysts, (e) securities regulators, and (f) auditors (Bolt-Lee, Farber, &amp; Moehrle, 2011). As is evident by the variety of individuals who have been categorized as informants, one need not be an employee of a company to discover fraudulent information.</w:t>
      </w:r>
    </w:p>
    <w:p w14:paraId="5551D09D" w14:textId="77777777" w:rsidR="0025132E" w:rsidRDefault="0025132E" w:rsidP="0025132E">
      <w:pPr>
        <w:pStyle w:val="Heading4"/>
      </w:pPr>
      <w:r>
        <w:t>Perception Link - SOX is increasing investor confidence in fraud prevention</w:t>
      </w:r>
    </w:p>
    <w:p w14:paraId="3EBCF6B8" w14:textId="77777777" w:rsidR="0025132E" w:rsidRPr="00F04889" w:rsidRDefault="0025132E" w:rsidP="0025132E">
      <w:r w:rsidRPr="00F04889">
        <w:rPr>
          <w:rStyle w:val="Style13ptBold"/>
        </w:rPr>
        <w:t>Hanna</w:t>
      </w:r>
      <w:r>
        <w:t xml:space="preserve"> </w:t>
      </w:r>
      <w:r w:rsidRPr="00F04889">
        <w:rPr>
          <w:rStyle w:val="Style13ptBold"/>
        </w:rPr>
        <w:t>14</w:t>
      </w:r>
      <w:r>
        <w:t xml:space="preserve"> (Julia Hanna – an associate editor of the HBS Alumni Bulletin, 3/10/14, Forbes, “The Costs and Benefits of Sarbanes-Oxley” </w:t>
      </w:r>
      <w:hyperlink r:id="rId23" w:history="1">
        <w:r w:rsidRPr="00C3541E">
          <w:rPr>
            <w:rStyle w:val="Hyperlink"/>
          </w:rPr>
          <w:t>http://www.forbes.com/sites/hbsworkingknowledge/2014/03/10/the-costs-and-benefits-of-sarbanes-oxley/</w:t>
        </w:r>
      </w:hyperlink>
      <w:r>
        <w:t>) CW</w:t>
      </w:r>
    </w:p>
    <w:p w14:paraId="7251C8F5" w14:textId="77777777" w:rsidR="0025132E" w:rsidRPr="00F04889" w:rsidRDefault="0025132E" w:rsidP="0025132E">
      <w:pPr>
        <w:rPr>
          <w:rStyle w:val="Emphasis"/>
        </w:rPr>
      </w:pPr>
      <w:r w:rsidRPr="0048234E">
        <w:rPr>
          <w:sz w:val="16"/>
        </w:rPr>
        <w:t xml:space="preserve">Despite high initial costs of the internal control mandate, evidence shows that it has proved beneficial. </w:t>
      </w:r>
      <w:r w:rsidRPr="00F04889">
        <w:rPr>
          <w:rStyle w:val="StyleUnderline"/>
        </w:rPr>
        <w:t xml:space="preserve">“Markets have been able to use the information to assess companies more effectively, managers have improved internal processes, and the internal control testing has become more cost-effective over time,” </w:t>
      </w:r>
      <w:r w:rsidRPr="0048234E">
        <w:rPr>
          <w:sz w:val="16"/>
        </w:rPr>
        <w:t>according to Srinivasan. The research does not support the fear that SOX would reduce levels of risk-taking and investment in research and growth. Another concern that the act would shrink the number of IPOs has not been borne out either; in fact, the pricing of IPOs post-SOX became less uncertain. The cost of being a publicly traded company did cause some firms to go private, but research shows these were primarily organizations that were smaller, less liquid, and more fraud-prone. “Yes, SOX may have cut off public market financing to these companies, but the question is whether it was appropriate for them to be in public markets in the first place,” Srinivasan says. “</w:t>
      </w:r>
      <w:r w:rsidRPr="00F04889">
        <w:rPr>
          <w:rStyle w:val="StyleUnderline"/>
        </w:rPr>
        <w:t>That is a value judgment, to be sure. But it may not be a bad thing if certain companies are restricted in their access to financing, simply because loss of trust in public capital markets has big consequences for the entire economy.”</w:t>
      </w:r>
      <w:r w:rsidRPr="0048234E">
        <w:rPr>
          <w:sz w:val="16"/>
        </w:rPr>
        <w:t xml:space="preserve"> </w:t>
      </w:r>
      <w:r w:rsidRPr="00F04889">
        <w:rPr>
          <w:rStyle w:val="Emphasis"/>
        </w:rPr>
        <w:t>A 2005 survey by the Financial Executives Research Foundation found that 83 percent of large company CFOs agreed that SOX had increased investor confidence, with 33 percent agreeing that it had reduced fraud.</w:t>
      </w:r>
    </w:p>
    <w:p w14:paraId="46975038" w14:textId="77777777" w:rsidR="0025132E" w:rsidRDefault="0025132E" w:rsidP="0025132E">
      <w:pPr>
        <w:pStyle w:val="Heading4"/>
      </w:pPr>
      <w:r>
        <w:t>SOX solves fraud</w:t>
      </w:r>
    </w:p>
    <w:p w14:paraId="35ED5FDE" w14:textId="77777777" w:rsidR="0025132E" w:rsidRPr="004A4EF6" w:rsidRDefault="0025132E" w:rsidP="0025132E">
      <w:r w:rsidRPr="004A4EF6">
        <w:rPr>
          <w:rStyle w:val="Style13ptBold"/>
        </w:rPr>
        <w:t>Dittmar and Wagner 6</w:t>
      </w:r>
      <w:r>
        <w:t xml:space="preserve"> (Stephen Wagner is the managing partner of the U.S. Center for Corporate Governance at Deloitte &amp; Touche and Lee Dittmar leads the Enterprise Governance Consulting practice at Deloitte Consulting and serves as coleader of the organization’s Sarbanes-Oxley practice. Wagner is based in Boston; Dittmar, in Philadelphia, April 2006, “The Unexpected Benefits of Sarbanes-Oxley” Harvard Business Review, </w:t>
      </w:r>
      <w:hyperlink r:id="rId24" w:history="1">
        <w:r w:rsidRPr="00C3541E">
          <w:rPr>
            <w:rStyle w:val="Hyperlink"/>
          </w:rPr>
          <w:t>https://hbr.org/2006/04/the-unexpected-benefits-of-sarbanes-oxley</w:t>
        </w:r>
      </w:hyperlink>
      <w:r>
        <w:t>) CW</w:t>
      </w:r>
    </w:p>
    <w:p w14:paraId="6E839439" w14:textId="77777777" w:rsidR="0025132E" w:rsidRPr="0048234E" w:rsidRDefault="0025132E" w:rsidP="0025132E">
      <w:pPr>
        <w:rPr>
          <w:sz w:val="16"/>
        </w:rPr>
      </w:pPr>
      <w:r w:rsidRPr="0020383B">
        <w:rPr>
          <w:rStyle w:val="StyleUnderline"/>
        </w:rPr>
        <w:t>After more than a decade of Sarbanes-Oxley governance</w:t>
      </w:r>
      <w:r w:rsidRPr="0048234E">
        <w:rPr>
          <w:sz w:val="16"/>
        </w:rPr>
        <w:t xml:space="preserve">, </w:t>
      </w:r>
      <w:r w:rsidRPr="0020383B">
        <w:rPr>
          <w:rStyle w:val="StyleUnderline"/>
        </w:rPr>
        <w:t>the increased oversight of corporate financial management is paying off when it comes to fraud controls.</w:t>
      </w:r>
      <w:r>
        <w:rPr>
          <w:rStyle w:val="StyleUnderline"/>
        </w:rPr>
        <w:t xml:space="preserve"> </w:t>
      </w:r>
      <w:r w:rsidRPr="0048234E">
        <w:rPr>
          <w:sz w:val="16"/>
        </w:rPr>
        <w:t xml:space="preserve">And, while organizations pay a bit more every year to comply, the costs are manageable, according to the 2013 Sarbanes-Oxley Compliance Survey by the Protiviti consulting firm. Nearly 300 chief audit and financial officers at companies ranging from less than $100 million to more than $20 billion were surveyed. </w:t>
      </w:r>
      <w:r w:rsidRPr="0020383B">
        <w:rPr>
          <w:rStyle w:val="StyleUnderline"/>
        </w:rPr>
        <w:t>A full 80 percent of respondents said they have seen improvement in internal controls over financial reporting, with 26 percent reporting that internal controls had significantly improved. Of financial executives at larger corporations, 87 said percent they had seen an improvement.</w:t>
      </w:r>
      <w:r>
        <w:rPr>
          <w:rStyle w:val="StyleUnderline"/>
        </w:rPr>
        <w:t xml:space="preserve"> </w:t>
      </w:r>
      <w:r w:rsidRPr="0048234E">
        <w:rPr>
          <w:sz w:val="16"/>
        </w:rPr>
        <w:t xml:space="preserve">Enacted in July 2002, </w:t>
      </w:r>
      <w:r w:rsidRPr="004A4EF6">
        <w:rPr>
          <w:rStyle w:val="StyleUnderline"/>
        </w:rPr>
        <w:t>the Sarbanes-Oxley Act was drafted in response to a number of high profile corporate scandals, including Enron. The legislation increased the independence of external auditors, increased the oversight role of boards of directors and required top management to individually certify the accuracy of financial information. In addition, penalties for fraudulent financial activity were made much more severe.</w:t>
      </w:r>
      <w:r w:rsidRPr="0048234E">
        <w:rPr>
          <w:sz w:val="16"/>
        </w:rPr>
        <w:t xml:space="preserve"> More than one-third of financial executives surveyed reported that SOX compliance costs had increased during the previous year, but overall most executives said the costs “remain at a manageable level.” Ten percent had a decrease in costs and 52 percent stayed the same. Automating controls is an area of increased focus, with 90 percent of executives saying they have plans to automate IT processes and controls for SOX compliance, up from 83 percent the previous year. The study found that more companies are adjusting their compliance efforts to focus on high-risk processes and walkthroughs. </w:t>
      </w:r>
      <w:r w:rsidRPr="004A4EF6">
        <w:rPr>
          <w:rStyle w:val="StyleUnderline"/>
        </w:rPr>
        <w:t>“To continue to improve their SOX compliance efforts, companies need to intensify their scrutiny of high-risk processes such as financial reporting, accrual processes, stock options and equity, and taxes</w:t>
      </w:r>
      <w:r w:rsidRPr="0048234E">
        <w:rPr>
          <w:sz w:val="16"/>
        </w:rPr>
        <w:t>,” said Brian Christensen, Protiviti’s executive vice president for global internal audit. “The study shows that companies are beginning to adjust in that direction and the shift aligns with guidance from the SEC and PCAOB.” The survey also asked about which area within an organization should oversee SOX compliance. The internal auditing department led at 45 percent of companies (up 15 percent from the previous year), with only 10 percent now placing the function in the project management office (down 15 percent from the previous year). The reason given for the shift toward the internal audit department is the willingness of external auditors to rely on the work of internal audit departments rather than other functions.</w:t>
      </w:r>
    </w:p>
    <w:p w14:paraId="48DA40F9" w14:textId="77777777" w:rsidR="0025132E" w:rsidRDefault="0025132E" w:rsidP="0025132E">
      <w:pPr>
        <w:pStyle w:val="Heading4"/>
      </w:pPr>
      <w:r>
        <w:t>SOX is being modeled – that solves overall market fraud</w:t>
      </w:r>
    </w:p>
    <w:p w14:paraId="77FB6A71" w14:textId="77777777" w:rsidR="0025132E" w:rsidRPr="00BE6F2B" w:rsidRDefault="0025132E" w:rsidP="0025132E">
      <w:r w:rsidRPr="002D726D">
        <w:rPr>
          <w:rStyle w:val="Style13ptBold"/>
        </w:rPr>
        <w:t>Accounting</w:t>
      </w:r>
      <w:r>
        <w:rPr>
          <w:rStyle w:val="Style13ptBold"/>
        </w:rPr>
        <w:t xml:space="preserve"> </w:t>
      </w:r>
      <w:r w:rsidRPr="002D726D">
        <w:rPr>
          <w:rStyle w:val="Style13ptBold"/>
        </w:rPr>
        <w:t>Web 15</w:t>
      </w:r>
      <w:r>
        <w:t xml:space="preserve"> (AccountingWeb – leading blog for information affecting accounting, originally posted: 8/19/08 Last update: June 1, 2015, “Before and after Sarbanes-Oxley - learning to live with change” </w:t>
      </w:r>
      <w:hyperlink r:id="rId25" w:history="1">
        <w:r w:rsidRPr="00C3541E">
          <w:rPr>
            <w:rStyle w:val="Hyperlink"/>
          </w:rPr>
          <w:t>http://www.accountingweb.com/practice/practice-excellence/before-and-after-sarbanes-oxley-learning-to-live-with-change</w:t>
        </w:r>
      </w:hyperlink>
      <w:r>
        <w:t>) CW</w:t>
      </w:r>
    </w:p>
    <w:p w14:paraId="032F7707" w14:textId="77777777" w:rsidR="0025132E" w:rsidRPr="0048234E" w:rsidRDefault="0025132E" w:rsidP="0025132E">
      <w:pPr>
        <w:rPr>
          <w:sz w:val="16"/>
        </w:rPr>
      </w:pPr>
      <w:r w:rsidRPr="00BE6F2B">
        <w:rPr>
          <w:rStyle w:val="Emphasis"/>
        </w:rPr>
        <w:t>SOX extended the statute of limitations on securities fraud</w:t>
      </w:r>
      <w:r w:rsidRPr="0048234E">
        <w:rPr>
          <w:sz w:val="16"/>
        </w:rPr>
        <w:t xml:space="preserve">. </w:t>
      </w:r>
      <w:r w:rsidRPr="00BE6F2B">
        <w:rPr>
          <w:rStyle w:val="StyleUnderline"/>
        </w:rPr>
        <w:t>Auditors are required under the law to maintain "all audit or review work papers" for five years and employees of issuers and accounting firms are extended "</w:t>
      </w:r>
      <w:r w:rsidRPr="0048234E">
        <w:rPr>
          <w:sz w:val="16"/>
        </w:rPr>
        <w:t xml:space="preserve">whistleblower protection." Forensic accounting is a growing specialty in the accounting profession. </w:t>
      </w:r>
      <w:r w:rsidRPr="00BE6F2B">
        <w:rPr>
          <w:rStyle w:val="StyleUnderline"/>
        </w:rPr>
        <w:t>In June, the SEC agreed to provide small businesses with an additional one-year extension to comply with the Sarbanes-Oxley Section 404(b) auditor attestation requirements.</w:t>
      </w:r>
      <w:r w:rsidRPr="0048234E">
        <w:rPr>
          <w:sz w:val="16"/>
        </w:rPr>
        <w:t xml:space="preserve"> Senator Olympia Snowe, a member of the Senate Committee on Small Business, applauded the decision but asked for further study. "</w:t>
      </w:r>
      <w:r w:rsidRPr="00BE6F2B">
        <w:rPr>
          <w:rStyle w:val="StyleUnderline"/>
        </w:rPr>
        <w:t>I am also pleased that the SEC will complete a study on the costs and benefits of applying the law to small businesses. The SEC should refrain from implementing any new regulations until such an evaluation is complete."</w:t>
      </w:r>
      <w:r>
        <w:rPr>
          <w:rStyle w:val="StyleUnderline"/>
        </w:rPr>
        <w:t xml:space="preserve"> </w:t>
      </w:r>
      <w:r w:rsidRPr="00BE6F2B">
        <w:rPr>
          <w:rStyle w:val="StyleUnderline"/>
        </w:rPr>
        <w:t>The influence of SOX has extended to private companies and to nonprofits. Private companies adopted Sarbanes-Oxley provisions either primarily as a "best business practice" or because they were hoping to go public or have hopes of being bought by a public company. These companies have to think ahead to get their internal controls in place, which can take two years by some estimates, the Sacramento Business Journal reports.</w:t>
      </w:r>
      <w:r>
        <w:rPr>
          <w:rStyle w:val="StyleUnderline"/>
        </w:rPr>
        <w:t xml:space="preserve"> </w:t>
      </w:r>
      <w:r w:rsidRPr="0048234E">
        <w:rPr>
          <w:sz w:val="16"/>
        </w:rPr>
        <w:t xml:space="preserve">Although it does not apply to nonprofits, </w:t>
      </w:r>
      <w:r w:rsidRPr="00BE6F2B">
        <w:rPr>
          <w:rStyle w:val="StyleUnderline"/>
        </w:rPr>
        <w:t>SOX is serving as a model for higher education and laws that affect nonprofit governance,</w:t>
      </w:r>
      <w:r w:rsidRPr="0048234E">
        <w:rPr>
          <w:sz w:val="16"/>
        </w:rPr>
        <w:t xml:space="preserve"> University Business reports. In 2004 California's legislature passed SB 1262, the Nonprofit Integrity Act, which requires nonprofits with more than $2 million in revenue, chartered or doing business in the state, to have an annual audit and an independent audit committee on the board. Other nonprofits have adopted governance provisions of Sarbanes as a best practice. </w:t>
      </w:r>
      <w:r w:rsidRPr="00BE6F2B">
        <w:rPr>
          <w:rStyle w:val="StyleUnderline"/>
        </w:rPr>
        <w:t>A greater emphasis on accountability and transparency followed some of the problems the larger organizations faced after Hurricane Katrina</w:t>
      </w:r>
      <w:r w:rsidRPr="0048234E">
        <w:rPr>
          <w:sz w:val="16"/>
        </w:rPr>
        <w:t>. "We're heavily reliant on donors to entrust us with the good stewardship of their resources," Jeff Amburgey, vice president of finance at Berea College (KY) told University Business. So the staff and board members at Berea College try to stay in front of governance issues.</w:t>
      </w:r>
    </w:p>
    <w:p w14:paraId="4EF5F254" w14:textId="77777777" w:rsidR="0025132E" w:rsidRDefault="0025132E" w:rsidP="0025132E">
      <w:pPr>
        <w:rPr>
          <w:sz w:val="16"/>
        </w:rPr>
      </w:pPr>
    </w:p>
    <w:p w14:paraId="4C5E4F7E" w14:textId="77777777" w:rsidR="0025132E" w:rsidRDefault="0025132E" w:rsidP="0025132E">
      <w:pPr>
        <w:pStyle w:val="Heading4"/>
      </w:pPr>
      <w:r>
        <w:t>SOX solves fraud</w:t>
      </w:r>
    </w:p>
    <w:p w14:paraId="591C707C" w14:textId="77777777" w:rsidR="0025132E" w:rsidRPr="001D0B28" w:rsidRDefault="0025132E" w:rsidP="0025132E">
      <w:r w:rsidRPr="001D0B28">
        <w:rPr>
          <w:rStyle w:val="Style13ptBold"/>
        </w:rPr>
        <w:t>Cohen 13</w:t>
      </w:r>
      <w:r>
        <w:t xml:space="preserve"> (Tracey Coehen – seasoned forensic accountant and fraud investigator, June 2013, “FRAUD PREVENTION”, http://www.fraudessentials.com/fraud-prevention/)</w:t>
      </w:r>
    </w:p>
    <w:p w14:paraId="208052BA" w14:textId="7AFD5075" w:rsidR="0025132E" w:rsidRPr="0025132E" w:rsidRDefault="0025132E" w:rsidP="0025132E">
      <w:pPr>
        <w:rPr>
          <w:sz w:val="16"/>
        </w:rPr>
      </w:pPr>
      <w:r w:rsidRPr="00DE378A">
        <w:rPr>
          <w:sz w:val="16"/>
        </w:rPr>
        <w:t xml:space="preserve">The Sarbanes-Oxley Act of 2002 (SOX) generally applies to U.S. public companies and their auditors, but numerous multinational public companies and private companies are complying with the regulations voluntarily. SOX generally requires: </w:t>
      </w:r>
      <w:r w:rsidRPr="001D0B28">
        <w:rPr>
          <w:rStyle w:val="StyleUnderline"/>
        </w:rPr>
        <w:t>Management to assess the effectiveness of the company’s internal control structure over financial reporting</w:t>
      </w:r>
      <w:r w:rsidRPr="00DE378A">
        <w:rPr>
          <w:sz w:val="16"/>
        </w:rPr>
        <w:t xml:space="preserve">. Are the controls effective at ensuring that the financial statements will be presented accurately? An auditor’s report on management’s assessment. Do the auditors believe that management’s assessment of the internal controls is accurate? </w:t>
      </w:r>
      <w:r w:rsidRPr="001D0B28">
        <w:rPr>
          <w:rStyle w:val="StyleUnderline"/>
        </w:rPr>
        <w:t>New auditing standards and rules for auditing firms with public clients. Auditors of public companies are limited in the other services that they may provide to their clients, in order to ensure their independence.</w:t>
      </w:r>
      <w:r>
        <w:rPr>
          <w:rStyle w:val="StyleUnderline"/>
        </w:rPr>
        <w:t xml:space="preserve"> </w:t>
      </w:r>
      <w:r w:rsidRPr="001D0B28">
        <w:rPr>
          <w:rStyle w:val="StyleUnderline"/>
        </w:rPr>
        <w:t>Other broad requirements of SOX include whistleblower provisions</w:t>
      </w:r>
      <w:r w:rsidRPr="00DE378A">
        <w:rPr>
          <w:sz w:val="16"/>
        </w:rPr>
        <w:t xml:space="preserve">, under which companies must establish a confidential, anonymous reporting mechanism for employees. This is most often accomplished with an anonymous hotline; this can be set up through a vendor, which guarantees anonymity for callers. The company must also disclose whether a Code of Ethics has been established for executives and make it available to the public. SOX defines conflicts of interest and prohibits certain actions, such as personal loans to executive officers or directors. </w:t>
      </w:r>
      <w:r w:rsidRPr="001D0B28">
        <w:rPr>
          <w:rStyle w:val="StyleUnderline"/>
        </w:rPr>
        <w:t>SOX does not specify a particular set of internal controls that must be in place in companies. There are certain elements of internal controls that are required, such as the whistleblower provisions and management’s evaluation of the internal controls, but the regulation does not specify a large set of controls that must be put into place.</w:t>
      </w:r>
      <w:r>
        <w:rPr>
          <w:rStyle w:val="StyleUnderline"/>
        </w:rPr>
        <w:t xml:space="preserve"> </w:t>
      </w:r>
      <w:r w:rsidRPr="00DE378A">
        <w:rPr>
          <w:sz w:val="16"/>
        </w:rPr>
        <w:t>Understanding what SOX does not require of companies may be even more important than knowing what is required. Many individuals and investors do not understand that SOX actually requires very little in the way of substantive improvement to the internal controls of a company. As long as management is willing to admit publicly that its controls are not good, the company is not forced to improve the internal controls.</w:t>
      </w:r>
    </w:p>
    <w:p w14:paraId="4EE83E1C" w14:textId="77777777" w:rsidR="0025132E" w:rsidRDefault="0025132E" w:rsidP="0025132E">
      <w:pPr>
        <w:pStyle w:val="Heading3"/>
      </w:pPr>
      <w:r>
        <w:t xml:space="preserve">Self regulation fails </w:t>
      </w:r>
    </w:p>
    <w:p w14:paraId="3EA38739" w14:textId="77777777" w:rsidR="0025132E" w:rsidRDefault="0025132E" w:rsidP="0025132E">
      <w:pPr>
        <w:pStyle w:val="Heading4"/>
      </w:pPr>
      <w:r>
        <w:t>Self-regulation fails, the top will be corrupt without any checks</w:t>
      </w:r>
    </w:p>
    <w:p w14:paraId="22876163" w14:textId="77777777" w:rsidR="0025132E" w:rsidRPr="00E6420B" w:rsidRDefault="0025132E" w:rsidP="0025132E">
      <w:r w:rsidRPr="00E6420B">
        <w:rPr>
          <w:rStyle w:val="Style13ptBold"/>
        </w:rPr>
        <w:t>Kennedy, 12</w:t>
      </w:r>
      <w:r>
        <w:t xml:space="preserve"> – </w:t>
      </w:r>
      <w:r w:rsidRPr="00C90F0A">
        <w:rPr>
          <w:sz w:val="16"/>
          <w:szCs w:val="16"/>
        </w:rPr>
        <w:t xml:space="preserve">Writing for Senior Honors Thesis </w:t>
      </w:r>
      <w:r>
        <w:rPr>
          <w:sz w:val="16"/>
          <w:szCs w:val="16"/>
        </w:rPr>
        <w:t xml:space="preserve">in Accounting </w:t>
      </w:r>
      <w:r w:rsidRPr="00C90F0A">
        <w:rPr>
          <w:sz w:val="16"/>
          <w:szCs w:val="16"/>
        </w:rPr>
        <w:t>(Kristin A., “An Analysis of Fraud: Causes, Prevention, and Notable Cases”, University of New Hampshire Scholar’s Repository, Fall 2012, pdf)//KTC</w:t>
      </w:r>
      <w:r>
        <w:t xml:space="preserve"> </w:t>
      </w:r>
    </w:p>
    <w:p w14:paraId="3EAFD7F9" w14:textId="77777777" w:rsidR="0025132E" w:rsidRDefault="0025132E" w:rsidP="0025132E">
      <w:pPr>
        <w:rPr>
          <w:sz w:val="14"/>
        </w:rPr>
      </w:pPr>
      <w:r w:rsidRPr="003E77AB">
        <w:rPr>
          <w:sz w:val="16"/>
          <w:szCs w:val="16"/>
        </w:rPr>
        <w:t>As all of the cases discussed have shown,</w:t>
      </w:r>
      <w:r w:rsidRPr="003E77AB">
        <w:rPr>
          <w:rStyle w:val="StyleUnderline"/>
          <w:sz w:val="16"/>
          <w:szCs w:val="16"/>
        </w:rPr>
        <w:t xml:space="preserve"> </w:t>
      </w:r>
      <w:r w:rsidRPr="003E77AB">
        <w:rPr>
          <w:sz w:val="16"/>
          <w:szCs w:val="16"/>
        </w:rPr>
        <w:t>it is typically</w:t>
      </w:r>
      <w:r w:rsidRPr="003E77AB">
        <w:rPr>
          <w:rStyle w:val="StyleUnderline"/>
          <w:sz w:val="16"/>
          <w:szCs w:val="16"/>
        </w:rPr>
        <w:t xml:space="preserve"> </w:t>
      </w:r>
      <w:r w:rsidRPr="00E6420B">
        <w:rPr>
          <w:rStyle w:val="StyleUnderline"/>
        </w:rPr>
        <w:t>the highest individuals</w:t>
      </w:r>
      <w:r>
        <w:rPr>
          <w:sz w:val="14"/>
        </w:rPr>
        <w:t xml:space="preserve"> </w:t>
      </w:r>
      <w:r w:rsidRPr="00E6420B">
        <w:rPr>
          <w:rStyle w:val="StyleUnderline"/>
        </w:rPr>
        <w:t>in an</w:t>
      </w:r>
      <w:r>
        <w:rPr>
          <w:rStyle w:val="StyleUnderline"/>
        </w:rPr>
        <w:t xml:space="preserve"> </w:t>
      </w:r>
      <w:r w:rsidRPr="00E6420B">
        <w:rPr>
          <w:rStyle w:val="StyleUnderline"/>
        </w:rPr>
        <w:t xml:space="preserve">organization </w:t>
      </w:r>
      <w:r w:rsidRPr="00E6420B">
        <w:t>that</w:t>
      </w:r>
      <w:r w:rsidRPr="00E6420B">
        <w:rPr>
          <w:rStyle w:val="StyleUnderline"/>
        </w:rPr>
        <w:t xml:space="preserve"> have the power to commit </w:t>
      </w:r>
      <w:r w:rsidRPr="00E6420B">
        <w:t>the</w:t>
      </w:r>
      <w:r w:rsidRPr="00E6420B">
        <w:rPr>
          <w:rStyle w:val="StyleUnderline"/>
        </w:rPr>
        <w:t xml:space="preserve"> </w:t>
      </w:r>
      <w:r w:rsidRPr="00E6420B">
        <w:t>most</w:t>
      </w:r>
      <w:r w:rsidRPr="00E6420B">
        <w:rPr>
          <w:rStyle w:val="StyleUnderline"/>
        </w:rPr>
        <w:t xml:space="preserve"> damaging fraud.</w:t>
      </w:r>
      <w:r>
        <w:rPr>
          <w:sz w:val="14"/>
        </w:rPr>
        <w:t xml:space="preserve"> </w:t>
      </w:r>
      <w:r w:rsidRPr="00E6420B">
        <w:rPr>
          <w:rStyle w:val="StyleUnderline"/>
        </w:rPr>
        <w:t>Internal controls cannot</w:t>
      </w:r>
      <w:r>
        <w:rPr>
          <w:rStyle w:val="StyleUnderline"/>
        </w:rPr>
        <w:t xml:space="preserve"> </w:t>
      </w:r>
      <w:r w:rsidRPr="00E6420B">
        <w:rPr>
          <w:rStyle w:val="StyleUnderline"/>
        </w:rPr>
        <w:t xml:space="preserve">be effective if </w:t>
      </w:r>
      <w:r>
        <w:rPr>
          <w:sz w:val="14"/>
        </w:rPr>
        <w:t xml:space="preserve">the </w:t>
      </w:r>
      <w:r w:rsidRPr="00E6420B">
        <w:rPr>
          <w:rStyle w:val="StyleUnderline"/>
        </w:rPr>
        <w:t xml:space="preserve">executives </w:t>
      </w:r>
      <w:r w:rsidRPr="00E6420B">
        <w:t>in charge</w:t>
      </w:r>
      <w:r w:rsidRPr="00E6420B">
        <w:rPr>
          <w:rStyle w:val="StyleUnderline"/>
        </w:rPr>
        <w:t xml:space="preserve"> have </w:t>
      </w:r>
      <w:r w:rsidRPr="00E6420B">
        <w:t>to</w:t>
      </w:r>
      <w:r w:rsidRPr="00E6420B">
        <w:rPr>
          <w:rStyle w:val="StyleUnderline"/>
        </w:rPr>
        <w:t xml:space="preserve"> power to override</w:t>
      </w:r>
      <w:r>
        <w:rPr>
          <w:sz w:val="14"/>
        </w:rPr>
        <w:t xml:space="preserve"> </w:t>
      </w:r>
      <w:r w:rsidRPr="00E6420B">
        <w:t>them</w:t>
      </w:r>
      <w:r>
        <w:rPr>
          <w:sz w:val="14"/>
        </w:rPr>
        <w:t xml:space="preserve">. The </w:t>
      </w:r>
      <w:r w:rsidRPr="00E6420B">
        <w:rPr>
          <w:rStyle w:val="StyleUnderline"/>
        </w:rPr>
        <w:t>tone from the top</w:t>
      </w:r>
      <w:r>
        <w:rPr>
          <w:rStyle w:val="StyleUnderline"/>
        </w:rPr>
        <w:t xml:space="preserve"> </w:t>
      </w:r>
      <w:r w:rsidRPr="00E6420B">
        <w:t>within an organization</w:t>
      </w:r>
      <w:r w:rsidRPr="00E6420B">
        <w:rPr>
          <w:rStyle w:val="StyleUnderline"/>
        </w:rPr>
        <w:t xml:space="preserve"> needs to be positive and</w:t>
      </w:r>
      <w:r>
        <w:rPr>
          <w:sz w:val="14"/>
        </w:rPr>
        <w:t xml:space="preserve"> even the </w:t>
      </w:r>
      <w:r w:rsidRPr="00E6420B">
        <w:rPr>
          <w:rStyle w:val="StyleUnderline"/>
        </w:rPr>
        <w:t>top employees need to be overseen</w:t>
      </w:r>
      <w:r>
        <w:rPr>
          <w:sz w:val="14"/>
        </w:rPr>
        <w:t xml:space="preserve">. It appears true that </w:t>
      </w:r>
      <w:r w:rsidRPr="00E6420B">
        <w:rPr>
          <w:rStyle w:val="StyleUnderline"/>
        </w:rPr>
        <w:t>more accountability and increased responsibility for</w:t>
      </w:r>
      <w:r>
        <w:rPr>
          <w:sz w:val="14"/>
        </w:rPr>
        <w:t xml:space="preserve"> these </w:t>
      </w:r>
      <w:r w:rsidRPr="00E6420B">
        <w:rPr>
          <w:rStyle w:val="StyleUnderline"/>
        </w:rPr>
        <w:t>top executives of</w:t>
      </w:r>
      <w:r>
        <w:rPr>
          <w:rStyle w:val="StyleUnderline"/>
        </w:rPr>
        <w:t xml:space="preserve"> </w:t>
      </w:r>
      <w:r w:rsidRPr="00E6420B">
        <w:rPr>
          <w:rStyle w:val="StyleUnderline"/>
        </w:rPr>
        <w:t>public companies is a successful way of preventing fraud</w:t>
      </w:r>
      <w:r>
        <w:rPr>
          <w:sz w:val="14"/>
        </w:rPr>
        <w:t xml:space="preserve">, at least at the highest levels of an organization. </w:t>
      </w:r>
      <w:r w:rsidRPr="00E6420B">
        <w:rPr>
          <w:rStyle w:val="StyleUnderline"/>
        </w:rPr>
        <w:t>Personal risk is typically a great deterrent from bad behavior</w:t>
      </w:r>
      <w:r>
        <w:rPr>
          <w:sz w:val="14"/>
        </w:rPr>
        <w:t xml:space="preserve">. </w:t>
      </w:r>
      <w:r w:rsidRPr="00E6420B">
        <w:rPr>
          <w:rStyle w:val="StyleUnderline"/>
        </w:rPr>
        <w:t>With the exception</w:t>
      </w:r>
      <w:r>
        <w:rPr>
          <w:rStyle w:val="StyleUnderline"/>
        </w:rPr>
        <w:t xml:space="preserve"> </w:t>
      </w:r>
      <w:r w:rsidRPr="00E6420B">
        <w:t xml:space="preserve">of the Bernie Madoff scandal, </w:t>
      </w:r>
      <w:r w:rsidRPr="00E6420B">
        <w:rPr>
          <w:rStyle w:val="StyleUnderline"/>
        </w:rPr>
        <w:t>accounting fraud seems to be declining since the early 2000s.</w:t>
      </w:r>
      <w:r>
        <w:rPr>
          <w:rStyle w:val="StyleUnderline"/>
        </w:rPr>
        <w:t xml:space="preserve"> </w:t>
      </w:r>
      <w:r>
        <w:rPr>
          <w:sz w:val="14"/>
        </w:rPr>
        <w:t xml:space="preserve">It appears that </w:t>
      </w:r>
      <w:r w:rsidRPr="00E6420B">
        <w:rPr>
          <w:rStyle w:val="StyleUnderline"/>
        </w:rPr>
        <w:t>recent accounting legislation, namely the Sarbanes-Oxley Act</w:t>
      </w:r>
      <w:r>
        <w:rPr>
          <w:sz w:val="14"/>
        </w:rPr>
        <w:t xml:space="preserve"> and Dodd Frank Act</w:t>
      </w:r>
      <w:r w:rsidRPr="00E6420B">
        <w:rPr>
          <w:rStyle w:val="StyleUnderline"/>
        </w:rPr>
        <w:t>, is heading in the right direction</w:t>
      </w:r>
      <w:r>
        <w:rPr>
          <w:sz w:val="14"/>
        </w:rPr>
        <w:t xml:space="preserve">, but more can be done to prevent fraud. As 45 accounting standards within the United States converge with IFRS, there is the potential that fraud can be reduced even more. With the rules-based accounting laid out in U.S. G.A.A.P., individuals are expected to follow exactly what is laid out. If there is not a specific rule about something, it can be argued that it was not clear what should have been done, even if an action was clearly immoral. Under a principle-based system such as IFRS, more discretion in decision making is placed on the individual. Therefore, moral actions are expected to be chosen, often leading to less fraud. </w:t>
      </w:r>
      <w:r w:rsidRPr="00E6420B">
        <w:rPr>
          <w:rStyle w:val="StyleUnderline"/>
        </w:rPr>
        <w:t>Overall, accounting in the United States seems to be heading in the right</w:t>
      </w:r>
      <w:r>
        <w:rPr>
          <w:rStyle w:val="StyleUnderline"/>
        </w:rPr>
        <w:t xml:space="preserve"> </w:t>
      </w:r>
      <w:r w:rsidRPr="00E6420B">
        <w:rPr>
          <w:rStyle w:val="StyleUnderline"/>
        </w:rPr>
        <w:t>direction, even if fraud will never really vanish entirely</w:t>
      </w:r>
      <w:r>
        <w:rPr>
          <w:sz w:val="14"/>
        </w:rPr>
        <w:t xml:space="preserve">. </w:t>
      </w:r>
    </w:p>
    <w:p w14:paraId="6A1B1C74" w14:textId="77777777" w:rsidR="00550B7D" w:rsidRDefault="00550B7D" w:rsidP="00550B7D">
      <w:pPr>
        <w:pStyle w:val="Heading2"/>
      </w:pPr>
      <w:r>
        <w:t xml:space="preserve">Politics </w:t>
      </w:r>
    </w:p>
    <w:p w14:paraId="2D1F855A" w14:textId="03C2641E" w:rsidR="00550B7D" w:rsidRDefault="00C11D9B" w:rsidP="00550B7D">
      <w:pPr>
        <w:pStyle w:val="Heading3"/>
      </w:pPr>
      <w:r>
        <w:t>1NC—Link</w:t>
      </w:r>
    </w:p>
    <w:p w14:paraId="2D4BA729" w14:textId="77777777" w:rsidR="00550B7D" w:rsidRPr="00B46C03" w:rsidRDefault="00550B7D" w:rsidP="00550B7D">
      <w:pPr>
        <w:pStyle w:val="Heading4"/>
      </w:pPr>
      <w:r>
        <w:rPr>
          <w:u w:val="single"/>
        </w:rPr>
        <w:t>Z</w:t>
      </w:r>
      <w:r w:rsidRPr="00B46C03">
        <w:rPr>
          <w:u w:val="single"/>
        </w:rPr>
        <w:t>ero</w:t>
      </w:r>
      <w:r w:rsidRPr="00B46C03">
        <w:t xml:space="preserve"> political backing for repealing SOX – it’s </w:t>
      </w:r>
      <w:r w:rsidRPr="00B46C03">
        <w:rPr>
          <w:u w:val="single"/>
        </w:rPr>
        <w:t>overwhelmingly</w:t>
      </w:r>
      <w:r w:rsidRPr="00B46C03">
        <w:t xml:space="preserve"> popular</w:t>
      </w:r>
    </w:p>
    <w:p w14:paraId="4A58A516" w14:textId="77777777" w:rsidR="00550B7D" w:rsidRDefault="00550B7D" w:rsidP="00550B7D">
      <w:r w:rsidRPr="00B46C03">
        <w:rPr>
          <w:rStyle w:val="Style13ptBold"/>
        </w:rPr>
        <w:t>Ames 9</w:t>
      </w:r>
      <w:r>
        <w:t xml:space="preserve"> (Marius, attorney and political writer for SCW, a blog on Congressional politics and finance, “SARBANES-OXLEY: THE GREAT REPUBLICAN OVERREACH BEGINS”, http://acandidworld.com/2009/09/09/sarbanes-oxley-the-great-republican-overreach-begins/)</w:t>
      </w:r>
    </w:p>
    <w:p w14:paraId="45C22AFD" w14:textId="77777777" w:rsidR="00550B7D" w:rsidRPr="00B46C03" w:rsidRDefault="00550B7D" w:rsidP="00550B7D">
      <w:pPr>
        <w:rPr>
          <w:sz w:val="16"/>
        </w:rPr>
      </w:pPr>
      <w:r w:rsidRPr="00B46C03">
        <w:rPr>
          <w:sz w:val="16"/>
        </w:rPr>
        <w:t xml:space="preserve">Every movement reaches a point where, emboldened by temporary success, it oversteps its victories, and finally loses the public — an Icarus moment. For the Republicans, though, hubris kicked in early. Health care is stalled, sure, but it’s coming back, and Obama’s approval still hovers in the low 50’s, with no sign of dipping lower. This, apparently, passes for victory, because </w:t>
      </w:r>
      <w:r w:rsidRPr="00B46C03">
        <w:rPr>
          <w:rStyle w:val="StyleUnderline"/>
        </w:rPr>
        <w:t>Newt Gingrich</w:t>
      </w:r>
      <w:r w:rsidRPr="00B46C03">
        <w:rPr>
          <w:sz w:val="16"/>
        </w:rPr>
        <w:t xml:space="preserve"> is moving on. Now’s he </w:t>
      </w:r>
      <w:r w:rsidRPr="00B46C03">
        <w:rPr>
          <w:rStyle w:val="StyleUnderline"/>
        </w:rPr>
        <w:t>has designs on repealing the Sarbanes-Oxley Act</w:t>
      </w:r>
      <w:r w:rsidRPr="00B46C03">
        <w:rPr>
          <w:sz w:val="16"/>
        </w:rPr>
        <w:t xml:space="preserve">, </w:t>
      </w:r>
      <w:r w:rsidRPr="00B46C03">
        <w:rPr>
          <w:rStyle w:val="StyleUnderline"/>
        </w:rPr>
        <w:t>the intensely complicated regulatory regime passed in the wake of the Enron</w:t>
      </w:r>
      <w:r w:rsidRPr="00B46C03">
        <w:rPr>
          <w:sz w:val="16"/>
        </w:rPr>
        <w:t xml:space="preserve">/WorldComm </w:t>
      </w:r>
      <w:r w:rsidRPr="00B46C03">
        <w:rPr>
          <w:rStyle w:val="StyleUnderline"/>
        </w:rPr>
        <w:t>scandals</w:t>
      </w:r>
      <w:r w:rsidRPr="00B46C03">
        <w:rPr>
          <w:sz w:val="16"/>
        </w:rPr>
        <w:t xml:space="preserve">, </w:t>
      </w:r>
      <w:r w:rsidRPr="00B46C03">
        <w:rPr>
          <w:rStyle w:val="StyleUnderline"/>
        </w:rPr>
        <w:t>to stop future scandals before they come</w:t>
      </w:r>
      <w:r w:rsidRPr="00B46C03">
        <w:rPr>
          <w:sz w:val="16"/>
        </w:rPr>
        <w:t xml:space="preserve">, by ensuring disinterested boards, and incentivizing whistleblowing, among others. Lest we forget, </w:t>
      </w:r>
      <w:r w:rsidRPr="00B46C03">
        <w:rPr>
          <w:rStyle w:val="StyleUnderline"/>
        </w:rPr>
        <w:t>Soxley</w:t>
      </w:r>
      <w:r w:rsidRPr="00B46C03">
        <w:rPr>
          <w:sz w:val="16"/>
        </w:rPr>
        <w:t xml:space="preserve">, as it’s affectionately known, </w:t>
      </w:r>
      <w:r w:rsidRPr="00B46C03">
        <w:rPr>
          <w:rStyle w:val="StyleUnderline"/>
        </w:rPr>
        <w:t xml:space="preserve">is the very </w:t>
      </w:r>
      <w:r w:rsidRPr="00B46C03">
        <w:rPr>
          <w:rStyle w:val="Emphasis"/>
        </w:rPr>
        <w:t>definition of bipartisan reform</w:t>
      </w:r>
      <w:r w:rsidRPr="00B46C03">
        <w:rPr>
          <w:sz w:val="16"/>
        </w:rPr>
        <w:t xml:space="preserve"> — </w:t>
      </w:r>
      <w:r w:rsidRPr="00B46C03">
        <w:rPr>
          <w:rStyle w:val="StyleUnderline"/>
        </w:rPr>
        <w:t xml:space="preserve">it passed with a </w:t>
      </w:r>
      <w:r w:rsidRPr="00B46C03">
        <w:rPr>
          <w:rStyle w:val="Emphasis"/>
        </w:rPr>
        <w:t>supermajority in the House</w:t>
      </w:r>
      <w:r w:rsidRPr="00B46C03">
        <w:rPr>
          <w:rStyle w:val="StyleUnderline"/>
        </w:rPr>
        <w:t xml:space="preserve">, and an astonishing </w:t>
      </w:r>
      <w:r w:rsidRPr="00B46C03">
        <w:rPr>
          <w:rStyle w:val="Emphasis"/>
        </w:rPr>
        <w:t>99-0 vote</w:t>
      </w:r>
      <w:r w:rsidRPr="00B46C03">
        <w:rPr>
          <w:rStyle w:val="StyleUnderline"/>
        </w:rPr>
        <w:t xml:space="preserve"> in the Senate, making it </w:t>
      </w:r>
      <w:r w:rsidRPr="00B46C03">
        <w:rPr>
          <w:rStyle w:val="Emphasis"/>
        </w:rPr>
        <w:t>more popular</w:t>
      </w:r>
      <w:r w:rsidRPr="00B46C03">
        <w:rPr>
          <w:rStyle w:val="StyleUnderline"/>
        </w:rPr>
        <w:t xml:space="preserve"> at its passage </w:t>
      </w:r>
      <w:r w:rsidRPr="00B46C03">
        <w:rPr>
          <w:rStyle w:val="Emphasis"/>
          <w:sz w:val="26"/>
          <w:szCs w:val="26"/>
        </w:rPr>
        <w:t>than the PATRIOT Act</w:t>
      </w:r>
      <w:r w:rsidRPr="00B46C03">
        <w:rPr>
          <w:rStyle w:val="StyleUnderline"/>
        </w:rPr>
        <w:t>.</w:t>
      </w:r>
      <w:r w:rsidRPr="00B46C03">
        <w:rPr>
          <w:sz w:val="16"/>
        </w:rPr>
        <w:t xml:space="preserve"> </w:t>
      </w:r>
      <w:r w:rsidRPr="00B46C03">
        <w:rPr>
          <w:rStyle w:val="StyleUnderline"/>
        </w:rPr>
        <w:t>There are</w:t>
      </w:r>
      <w:r w:rsidRPr="00B46C03">
        <w:rPr>
          <w:sz w:val="16"/>
        </w:rPr>
        <w:t xml:space="preserve"> academic </w:t>
      </w:r>
      <w:r w:rsidRPr="00B46C03">
        <w:rPr>
          <w:rStyle w:val="StyleUnderline"/>
        </w:rPr>
        <w:t>questions to to whether Soxley is the cheapest way to solve</w:t>
      </w:r>
      <w:r w:rsidRPr="00B46C03">
        <w:rPr>
          <w:sz w:val="16"/>
        </w:rPr>
        <w:t xml:space="preserve"> the problems it was drafted towards, </w:t>
      </w:r>
      <w:r w:rsidRPr="00B46C03">
        <w:rPr>
          <w:rStyle w:val="StyleUnderline"/>
        </w:rPr>
        <w:t xml:space="preserve">but there has </w:t>
      </w:r>
      <w:r w:rsidRPr="00B46C03">
        <w:rPr>
          <w:rStyle w:val="Emphasis"/>
        </w:rPr>
        <w:t>never been a question</w:t>
      </w:r>
      <w:r w:rsidRPr="00B46C03">
        <w:rPr>
          <w:rStyle w:val="StyleUnderline"/>
        </w:rPr>
        <w:t xml:space="preserve"> about the need for it</w:t>
      </w:r>
      <w:r w:rsidRPr="00B46C03">
        <w:rPr>
          <w:sz w:val="16"/>
        </w:rPr>
        <w:t xml:space="preserve">, or similar reforms. </w:t>
      </w:r>
      <w:r w:rsidRPr="00B46C03">
        <w:rPr>
          <w:rStyle w:val="StyleUnderline"/>
        </w:rPr>
        <w:t xml:space="preserve">It takes an academic to question Sarbanes-Oxley’s effectiveness — but </w:t>
      </w:r>
      <w:r w:rsidRPr="00B46C03">
        <w:rPr>
          <w:rStyle w:val="Emphasis"/>
        </w:rPr>
        <w:t>it takes a fool to wish for its repeal</w:t>
      </w:r>
      <w:r w:rsidRPr="00B46C03">
        <w:rPr>
          <w:rStyle w:val="StyleUnderline"/>
        </w:rPr>
        <w:t>,</w:t>
      </w:r>
      <w:r w:rsidRPr="00B46C03">
        <w:rPr>
          <w:sz w:val="16"/>
        </w:rPr>
        <w:t xml:space="preserve"> with nothing else waiting.</w:t>
      </w:r>
    </w:p>
    <w:p w14:paraId="44F7F843" w14:textId="77777777" w:rsidR="00550B7D" w:rsidRPr="00550B7D" w:rsidRDefault="00550B7D" w:rsidP="00550B7D"/>
    <w:sectPr w:rsidR="00550B7D" w:rsidRPr="00550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1895B5C"/>
    <w:multiLevelType w:val="hybridMultilevel"/>
    <w:tmpl w:val="55EE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7781D"/>
    <w:rsid w:val="000139A3"/>
    <w:rsid w:val="000A64CE"/>
    <w:rsid w:val="000E160E"/>
    <w:rsid w:val="00100833"/>
    <w:rsid w:val="00104529"/>
    <w:rsid w:val="00105942"/>
    <w:rsid w:val="00107396"/>
    <w:rsid w:val="0011622C"/>
    <w:rsid w:val="001200F7"/>
    <w:rsid w:val="00144A4C"/>
    <w:rsid w:val="00176AB0"/>
    <w:rsid w:val="00177B7D"/>
    <w:rsid w:val="0018322D"/>
    <w:rsid w:val="001B5776"/>
    <w:rsid w:val="001E527A"/>
    <w:rsid w:val="001F0419"/>
    <w:rsid w:val="001F78CE"/>
    <w:rsid w:val="0025132E"/>
    <w:rsid w:val="00251FC7"/>
    <w:rsid w:val="002804D5"/>
    <w:rsid w:val="002855A7"/>
    <w:rsid w:val="002B146A"/>
    <w:rsid w:val="002B5E17"/>
    <w:rsid w:val="002F19AB"/>
    <w:rsid w:val="00315690"/>
    <w:rsid w:val="00316B75"/>
    <w:rsid w:val="00325646"/>
    <w:rsid w:val="003460F2"/>
    <w:rsid w:val="0038158C"/>
    <w:rsid w:val="003902BA"/>
    <w:rsid w:val="003A09E2"/>
    <w:rsid w:val="003F542B"/>
    <w:rsid w:val="00407037"/>
    <w:rsid w:val="004245E2"/>
    <w:rsid w:val="004605D6"/>
    <w:rsid w:val="004C60E8"/>
    <w:rsid w:val="004E3579"/>
    <w:rsid w:val="004E728B"/>
    <w:rsid w:val="004F39E0"/>
    <w:rsid w:val="00537BD5"/>
    <w:rsid w:val="00550B7D"/>
    <w:rsid w:val="0057268A"/>
    <w:rsid w:val="005D2912"/>
    <w:rsid w:val="006065BD"/>
    <w:rsid w:val="00645FA9"/>
    <w:rsid w:val="00647866"/>
    <w:rsid w:val="00665003"/>
    <w:rsid w:val="006A2AD0"/>
    <w:rsid w:val="006C2375"/>
    <w:rsid w:val="006D4ECC"/>
    <w:rsid w:val="00722258"/>
    <w:rsid w:val="007243E5"/>
    <w:rsid w:val="00732EC6"/>
    <w:rsid w:val="00766EA0"/>
    <w:rsid w:val="007920E2"/>
    <w:rsid w:val="007A2226"/>
    <w:rsid w:val="007D1AF4"/>
    <w:rsid w:val="007E7104"/>
    <w:rsid w:val="007F288C"/>
    <w:rsid w:val="007F5B66"/>
    <w:rsid w:val="00823A1C"/>
    <w:rsid w:val="00845B9D"/>
    <w:rsid w:val="00860984"/>
    <w:rsid w:val="008B3ECB"/>
    <w:rsid w:val="008B4E85"/>
    <w:rsid w:val="008C1B2E"/>
    <w:rsid w:val="009153F3"/>
    <w:rsid w:val="0091627E"/>
    <w:rsid w:val="00967D83"/>
    <w:rsid w:val="0097032B"/>
    <w:rsid w:val="0097781D"/>
    <w:rsid w:val="009D2EAD"/>
    <w:rsid w:val="009D54B2"/>
    <w:rsid w:val="009E1922"/>
    <w:rsid w:val="009F7ED2"/>
    <w:rsid w:val="00A93661"/>
    <w:rsid w:val="00A95652"/>
    <w:rsid w:val="00A979B4"/>
    <w:rsid w:val="00AC0AB8"/>
    <w:rsid w:val="00B33C6D"/>
    <w:rsid w:val="00B4508F"/>
    <w:rsid w:val="00B45F7A"/>
    <w:rsid w:val="00B55AD5"/>
    <w:rsid w:val="00B6054F"/>
    <w:rsid w:val="00B77C68"/>
    <w:rsid w:val="00B8057C"/>
    <w:rsid w:val="00BB6E89"/>
    <w:rsid w:val="00BD6238"/>
    <w:rsid w:val="00BF593B"/>
    <w:rsid w:val="00BF773A"/>
    <w:rsid w:val="00BF7E81"/>
    <w:rsid w:val="00C11D9B"/>
    <w:rsid w:val="00C13773"/>
    <w:rsid w:val="00C17CC8"/>
    <w:rsid w:val="00C665F9"/>
    <w:rsid w:val="00C83417"/>
    <w:rsid w:val="00C9604F"/>
    <w:rsid w:val="00CA19AA"/>
    <w:rsid w:val="00CC5298"/>
    <w:rsid w:val="00CD736E"/>
    <w:rsid w:val="00CD798D"/>
    <w:rsid w:val="00CE161E"/>
    <w:rsid w:val="00CF59A8"/>
    <w:rsid w:val="00D325A9"/>
    <w:rsid w:val="00D36A8A"/>
    <w:rsid w:val="00D46FEB"/>
    <w:rsid w:val="00D61409"/>
    <w:rsid w:val="00D6691E"/>
    <w:rsid w:val="00D71170"/>
    <w:rsid w:val="00DA1C92"/>
    <w:rsid w:val="00DA25D4"/>
    <w:rsid w:val="00DA6538"/>
    <w:rsid w:val="00E00210"/>
    <w:rsid w:val="00E15E75"/>
    <w:rsid w:val="00E5262C"/>
    <w:rsid w:val="00EC7DC4"/>
    <w:rsid w:val="00ED30CF"/>
    <w:rsid w:val="00F176EF"/>
    <w:rsid w:val="00F45E10"/>
    <w:rsid w:val="00F50D1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98D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45F7A"/>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qFormat/>
    <w:rsid w:val="00B45F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B45F7A"/>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B45F7A"/>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B45F7A"/>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45F7A"/>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B45F7A"/>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B45F7A"/>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B45F7A"/>
    <w:rPr>
      <w:rFonts w:ascii="Georgia" w:eastAsiaTheme="majorEastAsia" w:hAnsi="Georgia" w:cstheme="majorBidi"/>
      <w:b/>
      <w:bCs/>
      <w:szCs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link w:val="textbold"/>
    <w:uiPriority w:val="7"/>
    <w:qFormat/>
    <w:rsid w:val="00B45F7A"/>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45F7A"/>
    <w:rPr>
      <w:b/>
      <w:sz w:val="22"/>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
    <w:basedOn w:val="DefaultParagraphFont"/>
    <w:uiPriority w:val="6"/>
    <w:qFormat/>
    <w:rsid w:val="00B45F7A"/>
    <w:rPr>
      <w:b w:val="0"/>
      <w:sz w:val="22"/>
      <w:u w:val="single"/>
    </w:rPr>
  </w:style>
  <w:style w:type="character" w:styleId="Hyperlink">
    <w:name w:val="Hyperlink"/>
    <w:aliases w:val="heading 1 (block title),Important,Read,Card Text,Internet Link,Analytic Text"/>
    <w:basedOn w:val="DefaultParagraphFont"/>
    <w:uiPriority w:val="99"/>
    <w:unhideWhenUsed/>
    <w:rsid w:val="00B45F7A"/>
    <w:rPr>
      <w:color w:val="auto"/>
      <w:u w:val="none"/>
    </w:rPr>
  </w:style>
  <w:style w:type="character" w:styleId="FollowedHyperlink">
    <w:name w:val="FollowedHyperlink"/>
    <w:basedOn w:val="DefaultParagraphFont"/>
    <w:uiPriority w:val="99"/>
    <w:semiHidden/>
    <w:unhideWhenUsed/>
    <w:rsid w:val="00B45F7A"/>
    <w:rPr>
      <w:color w:val="auto"/>
      <w:u w:val="none"/>
    </w:rPr>
  </w:style>
  <w:style w:type="paragraph" w:customStyle="1" w:styleId="textbold">
    <w:name w:val="text bold"/>
    <w:basedOn w:val="Normal"/>
    <w:link w:val="Emphasis"/>
    <w:uiPriority w:val="7"/>
    <w:qFormat/>
    <w:rsid w:val="0097781D"/>
    <w:pPr>
      <w:ind w:left="720"/>
      <w:jc w:val="both"/>
    </w:pPr>
    <w:rPr>
      <w:rFonts w:eastAsiaTheme="minorHAnsi"/>
      <w:b/>
      <w:iCs/>
      <w:szCs w:val="22"/>
      <w:u w:val="single"/>
      <w:bdr w:val="single" w:sz="8" w:space="0" w:color="auto"/>
    </w:rPr>
  </w:style>
  <w:style w:type="paragraph" w:styleId="DocumentMap">
    <w:name w:val="Document Map"/>
    <w:basedOn w:val="Normal"/>
    <w:link w:val="DocumentMapChar"/>
    <w:uiPriority w:val="99"/>
    <w:semiHidden/>
    <w:unhideWhenUsed/>
    <w:rsid w:val="00B45F7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5F7A"/>
    <w:rPr>
      <w:rFonts w:ascii="Lucida Grande" w:eastAsiaTheme="minorEastAsia" w:hAnsi="Lucida Grande" w:cs="Lucida Grande"/>
      <w:sz w:val="24"/>
      <w:szCs w:val="24"/>
    </w:rPr>
  </w:style>
  <w:style w:type="paragraph" w:customStyle="1" w:styleId="Small">
    <w:name w:val="Small"/>
    <w:basedOn w:val="Normal"/>
    <w:link w:val="SmallChar"/>
    <w:qFormat/>
    <w:rsid w:val="00B45F7A"/>
    <w:rPr>
      <w:sz w:val="14"/>
    </w:rPr>
  </w:style>
  <w:style w:type="paragraph" w:customStyle="1" w:styleId="Analytics">
    <w:name w:val="Analytics"/>
    <w:basedOn w:val="Normal"/>
    <w:qFormat/>
    <w:rsid w:val="00B45F7A"/>
    <w:pPr>
      <w:spacing w:before="200"/>
    </w:pPr>
    <w:rPr>
      <w:b/>
    </w:rPr>
  </w:style>
  <w:style w:type="character" w:customStyle="1" w:styleId="SmallChar">
    <w:name w:val="Small Char"/>
    <w:basedOn w:val="DefaultParagraphFont"/>
    <w:link w:val="Small"/>
    <w:rsid w:val="000E160E"/>
    <w:rPr>
      <w:rFonts w:ascii="Georgia" w:eastAsiaTheme="minorEastAsia" w:hAnsi="Georgia"/>
      <w:sz w:val="14"/>
      <w:szCs w:val="24"/>
    </w:rPr>
  </w:style>
  <w:style w:type="paragraph" w:styleId="ListParagraph">
    <w:name w:val="List Paragraph"/>
    <w:basedOn w:val="Normal"/>
    <w:uiPriority w:val="34"/>
    <w:qFormat/>
    <w:rsid w:val="00967D8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B45F7A"/>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qFormat/>
    <w:rsid w:val="00B45F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8"/>
      <w:szCs w:val="32"/>
    </w:rPr>
  </w:style>
  <w:style w:type="paragraph" w:styleId="Heading2">
    <w:name w:val="heading 2"/>
    <w:aliases w:val="Hat"/>
    <w:basedOn w:val="Normal"/>
    <w:next w:val="Normal"/>
    <w:link w:val="Heading2Char"/>
    <w:uiPriority w:val="9"/>
    <w:unhideWhenUsed/>
    <w:qFormat/>
    <w:rsid w:val="00B45F7A"/>
    <w:pPr>
      <w:keepNext/>
      <w:keepLines/>
      <w:pageBreakBefore/>
      <w:spacing w:before="480"/>
      <w:jc w:val="center"/>
      <w:outlineLvl w:val="1"/>
    </w:pPr>
    <w:rPr>
      <w:rFonts w:eastAsiaTheme="majorEastAsia" w:cstheme="majorBidi"/>
      <w:b/>
      <w:bCs/>
      <w:sz w:val="40"/>
      <w:szCs w:val="44"/>
      <w:u w:val="double"/>
    </w:rPr>
  </w:style>
  <w:style w:type="paragraph" w:styleId="Heading3">
    <w:name w:val="heading 3"/>
    <w:aliases w:val="Block"/>
    <w:basedOn w:val="Normal"/>
    <w:next w:val="Normal"/>
    <w:link w:val="Heading3Char"/>
    <w:uiPriority w:val="9"/>
    <w:unhideWhenUsed/>
    <w:qFormat/>
    <w:rsid w:val="00B45F7A"/>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B45F7A"/>
    <w:pPr>
      <w:keepNext/>
      <w:keepLines/>
      <w:spacing w:before="20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45F7A"/>
    <w:rPr>
      <w:rFonts w:ascii="Georgia" w:eastAsiaTheme="majorEastAsia" w:hAnsi="Georgia" w:cstheme="majorBidi"/>
      <w:b/>
      <w:bCs/>
      <w:sz w:val="48"/>
      <w:szCs w:val="32"/>
    </w:rPr>
  </w:style>
  <w:style w:type="character" w:customStyle="1" w:styleId="Heading2Char">
    <w:name w:val="Heading 2 Char"/>
    <w:aliases w:val="Hat Char"/>
    <w:basedOn w:val="DefaultParagraphFont"/>
    <w:link w:val="Heading2"/>
    <w:uiPriority w:val="9"/>
    <w:rsid w:val="00B45F7A"/>
    <w:rPr>
      <w:rFonts w:ascii="Georgia" w:eastAsiaTheme="majorEastAsia" w:hAnsi="Georgia" w:cstheme="majorBidi"/>
      <w:b/>
      <w:bCs/>
      <w:sz w:val="40"/>
      <w:szCs w:val="44"/>
      <w:u w:val="double"/>
    </w:rPr>
  </w:style>
  <w:style w:type="character" w:customStyle="1" w:styleId="Heading3Char">
    <w:name w:val="Heading 3 Char"/>
    <w:aliases w:val="Block Char"/>
    <w:basedOn w:val="DefaultParagraphFont"/>
    <w:link w:val="Heading3"/>
    <w:uiPriority w:val="9"/>
    <w:rsid w:val="00B45F7A"/>
    <w:rPr>
      <w:rFonts w:ascii="Georgia" w:eastAsiaTheme="majorEastAsia" w:hAnsi="Georgia"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B45F7A"/>
    <w:rPr>
      <w:rFonts w:ascii="Georgia" w:eastAsiaTheme="majorEastAsia" w:hAnsi="Georgia" w:cstheme="majorBidi"/>
      <w:b/>
      <w:bCs/>
      <w:szCs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
    <w:basedOn w:val="DefaultParagraphFont"/>
    <w:link w:val="textbold"/>
    <w:uiPriority w:val="7"/>
    <w:qFormat/>
    <w:rsid w:val="00B45F7A"/>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45F7A"/>
    <w:rPr>
      <w:b/>
      <w:sz w:val="22"/>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B"/>
    <w:basedOn w:val="DefaultParagraphFont"/>
    <w:uiPriority w:val="6"/>
    <w:qFormat/>
    <w:rsid w:val="00B45F7A"/>
    <w:rPr>
      <w:b w:val="0"/>
      <w:sz w:val="22"/>
      <w:u w:val="single"/>
    </w:rPr>
  </w:style>
  <w:style w:type="character" w:styleId="Hyperlink">
    <w:name w:val="Hyperlink"/>
    <w:aliases w:val="heading 1 (block title),Important,Read,Card Text,Internet Link,Analytic Text"/>
    <w:basedOn w:val="DefaultParagraphFont"/>
    <w:uiPriority w:val="99"/>
    <w:unhideWhenUsed/>
    <w:rsid w:val="00B45F7A"/>
    <w:rPr>
      <w:color w:val="auto"/>
      <w:u w:val="none"/>
    </w:rPr>
  </w:style>
  <w:style w:type="character" w:styleId="FollowedHyperlink">
    <w:name w:val="FollowedHyperlink"/>
    <w:basedOn w:val="DefaultParagraphFont"/>
    <w:uiPriority w:val="99"/>
    <w:semiHidden/>
    <w:unhideWhenUsed/>
    <w:rsid w:val="00B45F7A"/>
    <w:rPr>
      <w:color w:val="auto"/>
      <w:u w:val="none"/>
    </w:rPr>
  </w:style>
  <w:style w:type="paragraph" w:customStyle="1" w:styleId="textbold">
    <w:name w:val="text bold"/>
    <w:basedOn w:val="Normal"/>
    <w:link w:val="Emphasis"/>
    <w:uiPriority w:val="7"/>
    <w:qFormat/>
    <w:rsid w:val="0097781D"/>
    <w:pPr>
      <w:ind w:left="720"/>
      <w:jc w:val="both"/>
    </w:pPr>
    <w:rPr>
      <w:rFonts w:eastAsiaTheme="minorHAnsi"/>
      <w:b/>
      <w:iCs/>
      <w:szCs w:val="22"/>
      <w:u w:val="single"/>
      <w:bdr w:val="single" w:sz="8" w:space="0" w:color="auto"/>
    </w:rPr>
  </w:style>
  <w:style w:type="paragraph" w:styleId="DocumentMap">
    <w:name w:val="Document Map"/>
    <w:basedOn w:val="Normal"/>
    <w:link w:val="DocumentMapChar"/>
    <w:uiPriority w:val="99"/>
    <w:semiHidden/>
    <w:unhideWhenUsed/>
    <w:rsid w:val="00B45F7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5F7A"/>
    <w:rPr>
      <w:rFonts w:ascii="Lucida Grande" w:eastAsiaTheme="minorEastAsia" w:hAnsi="Lucida Grande" w:cs="Lucida Grande"/>
      <w:sz w:val="24"/>
      <w:szCs w:val="24"/>
    </w:rPr>
  </w:style>
  <w:style w:type="paragraph" w:customStyle="1" w:styleId="Small">
    <w:name w:val="Small"/>
    <w:basedOn w:val="Normal"/>
    <w:link w:val="SmallChar"/>
    <w:qFormat/>
    <w:rsid w:val="00B45F7A"/>
    <w:rPr>
      <w:sz w:val="14"/>
    </w:rPr>
  </w:style>
  <w:style w:type="paragraph" w:customStyle="1" w:styleId="Analytics">
    <w:name w:val="Analytics"/>
    <w:basedOn w:val="Normal"/>
    <w:qFormat/>
    <w:rsid w:val="00B45F7A"/>
    <w:pPr>
      <w:spacing w:before="200"/>
    </w:pPr>
    <w:rPr>
      <w:b/>
    </w:rPr>
  </w:style>
  <w:style w:type="character" w:customStyle="1" w:styleId="SmallChar">
    <w:name w:val="Small Char"/>
    <w:basedOn w:val="DefaultParagraphFont"/>
    <w:link w:val="Small"/>
    <w:rsid w:val="000E160E"/>
    <w:rPr>
      <w:rFonts w:ascii="Georgia" w:eastAsiaTheme="minorEastAsia" w:hAnsi="Georgia"/>
      <w:sz w:val="14"/>
      <w:szCs w:val="24"/>
    </w:rPr>
  </w:style>
  <w:style w:type="paragraph" w:styleId="ListParagraph">
    <w:name w:val="List Paragraph"/>
    <w:basedOn w:val="Normal"/>
    <w:uiPriority w:val="34"/>
    <w:qFormat/>
    <w:rsid w:val="00967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arketwatch.com/story/housing-boomlet-furnishes-us-economy-with-fresh-source-of-growth-2015-07-19" TargetMode="External"/><Relationship Id="rId20" Type="http://schemas.openxmlformats.org/officeDocument/2006/relationships/hyperlink" Target="http://caselaw.findlaw.com/us-supreme-court/407/297.html" TargetMode="External"/><Relationship Id="rId21" Type="http://schemas.openxmlformats.org/officeDocument/2006/relationships/hyperlink" Target="http://www.propublica.org/thetrade/item/the-sox-win-how-financial-regulation-can-work" TargetMode="External"/><Relationship Id="rId22" Type="http://schemas.openxmlformats.org/officeDocument/2006/relationships/hyperlink" Target="http://digitalcommons.liberty.edu/cgi/viewcontent.cgi?article=1303&amp;context=honors)//kjz" TargetMode="External"/><Relationship Id="rId23" Type="http://schemas.openxmlformats.org/officeDocument/2006/relationships/hyperlink" Target="http://www.forbes.com/sites/hbsworkingknowledge/2014/03/10/the-costs-and-benefits-of-sarbanes-oxley/" TargetMode="External"/><Relationship Id="rId24" Type="http://schemas.openxmlformats.org/officeDocument/2006/relationships/hyperlink" Target="https://hbr.org/2006/04/the-unexpected-benefits-of-sarbanes-oxley" TargetMode="External"/><Relationship Id="rId25" Type="http://schemas.openxmlformats.org/officeDocument/2006/relationships/hyperlink" Target="http://www.accountingweb.com/practice/practice-excellence/before-and-after-sarbanes-oxley-learning-to-live-with-change"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newsweek.com/rising-inequality-holding-back-us-economy-354777" TargetMode="External"/><Relationship Id="rId11" Type="http://schemas.openxmlformats.org/officeDocument/2006/relationships/hyperlink" Target="http://www.wsj.com/articles/SB10001424127887323466204578384704161999108" TargetMode="External"/><Relationship Id="rId12" Type="http://schemas.openxmlformats.org/officeDocument/2006/relationships/hyperlink" Target="http://www.cato.org/publications/commentary/anti-money-laundering-surveillance-hurts-banking-services" TargetMode="External"/><Relationship Id="rId13" Type="http://schemas.openxmlformats.org/officeDocument/2006/relationships/hyperlink" Target="https://danieljmitchell.wordpress.com/2012/04/19/world-bank-study-shows-how-anti-money-laundering-rules-hurt-the-poor/" TargetMode="External"/><Relationship Id="rId14" Type="http://schemas.openxmlformats.org/officeDocument/2006/relationships/hyperlink" Target="http://www.pwc.com/en_US/us/anti-money-laundering/publications/assets/aml-monitoring-system-risks.pdf" TargetMode="External"/><Relationship Id="rId15" Type="http://schemas.openxmlformats.org/officeDocument/2006/relationships/hyperlink" Target="http://www.biotech-now.org/business-and-investments/inside-bio-ia/2012/12/small-companies-big-returns" TargetMode="External"/><Relationship Id="rId16" Type="http://schemas.openxmlformats.org/officeDocument/2006/relationships/hyperlink" Target="http://www.forbes.com/sites/hbsworkingknowledge/2014/03/10/the-costs-and-benefits-of-sarbanes-oxley/" TargetMode="External"/><Relationship Id="rId17" Type="http://schemas.openxmlformats.org/officeDocument/2006/relationships/hyperlink" Target="http://www.theguardian.com/science/2000/mar/31/gm.food" TargetMode="External"/><Relationship Id="rId18" Type="http://schemas.openxmlformats.org/officeDocument/2006/relationships/hyperlink" Target="http://www.theguardian.com/environment/gm" TargetMode="External"/><Relationship Id="rId19" Type="http://schemas.openxmlformats.org/officeDocument/2006/relationships/hyperlink" Target="http://cspc.nonprofitsoapbox.com/storage/documents/Fellows2008/Small.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foreignpolicy.com/articles/2014/07/03/have_we_hit_peak_america" TargetMode="External"/><Relationship Id="rId8" Type="http://schemas.openxmlformats.org/officeDocument/2006/relationships/hyperlink" Target="http://www.foreignpolicy.com/articles/2014/07/03/have_we_hit_peak_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ougstryker28: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CEAB1-91C0-0A4C-99FF-0C4C0CE8F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18</Pages>
  <Words>29576</Words>
  <Characters>168584</Characters>
  <Application>Microsoft Macintosh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Carithers</dc:creator>
  <cp:keywords>5.1.1</cp:keywords>
  <dc:description/>
  <cp:lastModifiedBy>Bill Batterman</cp:lastModifiedBy>
  <cp:revision>24</cp:revision>
  <dcterms:created xsi:type="dcterms:W3CDTF">2015-07-22T17:46:00Z</dcterms:created>
  <dcterms:modified xsi:type="dcterms:W3CDTF">2015-07-26T15:24:00Z</dcterms:modified>
</cp:coreProperties>
</file>