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EF6" w:rsidRDefault="00B22EF6" w:rsidP="00904532">
      <w:pPr>
        <w:pStyle w:val="Heading3"/>
      </w:pPr>
      <w:bookmarkStart w:id="0" w:name="_GoBack"/>
      <w:bookmarkEnd w:id="0"/>
      <w:r>
        <w:t>Corrected Plan Text</w:t>
      </w:r>
    </w:p>
    <w:p w:rsidR="00B22EF6" w:rsidRDefault="00B22EF6" w:rsidP="00B22EF6"/>
    <w:p w:rsidR="00B22EF6" w:rsidRDefault="00B22EF6" w:rsidP="00B22EF6">
      <w:r>
        <w:t>(Replace the plan text current found in all three versions of the 1AC with this text. I left out “US federal government” from the text)</w:t>
      </w:r>
    </w:p>
    <w:p w:rsidR="00B22EF6" w:rsidRDefault="00B22EF6" w:rsidP="00B22EF6">
      <w:pPr>
        <w:pStyle w:val="Heading4"/>
      </w:pPr>
      <w:r>
        <w:t xml:space="preserve">The US federal government should repeal domestic online surveillance authority under the USA PATRIOT Act, </w:t>
      </w:r>
      <w:r w:rsidRPr="004A610F">
        <w:t>Foreign Intelligence Surveillance Act of 1978 Amendments Act of 2008</w:t>
      </w:r>
      <w:r>
        <w:t xml:space="preserve">, and </w:t>
      </w:r>
      <w:r w:rsidRPr="004A610F">
        <w:t xml:space="preserve">Executive Order </w:t>
      </w:r>
      <w:r>
        <w:t>12333 and prohibit any requirement for manufacturers of electronic devices or software to provide bypasses for encryption.</w:t>
      </w:r>
    </w:p>
    <w:p w:rsidR="00B22EF6" w:rsidRPr="00B22EF6" w:rsidRDefault="00B22EF6" w:rsidP="00B22EF6"/>
    <w:p w:rsidR="0011067A" w:rsidRDefault="00904532" w:rsidP="0011067A">
      <w:pPr>
        <w:pStyle w:val="Heading3"/>
      </w:pPr>
      <w:r>
        <w:t>AT US-EU Relations Alt Causes</w:t>
      </w:r>
    </w:p>
    <w:p w:rsidR="00904532" w:rsidRPr="00904532" w:rsidRDefault="00904532" w:rsidP="00904532">
      <w:pPr>
        <w:pStyle w:val="Heading4"/>
      </w:pPr>
      <w:r>
        <w:t>US surveillance is one of the most controversial issues in US-EU relations since we put nukes in Germany. It’s a big deal.</w:t>
      </w:r>
    </w:p>
    <w:p w:rsidR="00EB40D7" w:rsidRDefault="00EB40D7" w:rsidP="00EB40D7">
      <w:r>
        <w:t xml:space="preserve">Jeff </w:t>
      </w:r>
      <w:r w:rsidRPr="00EB40D7">
        <w:rPr>
          <w:rStyle w:val="Style13ptBold"/>
        </w:rPr>
        <w:t>Gould</w:t>
      </w:r>
      <w:r>
        <w:t xml:space="preserve">, April 2, </w:t>
      </w:r>
      <w:r w:rsidRPr="00EB40D7">
        <w:rPr>
          <w:rStyle w:val="Style13ptBold"/>
        </w:rPr>
        <w:t>2015</w:t>
      </w:r>
      <w:r>
        <w:t xml:space="preserve">, Jeff has 20 years of experience in technology publishing and IT market research. Jeff currently serves as the president of SafeGov Inc. He is also CEO and Director of Research at Peerstone Research, which he co-founded, “How the U.S. and EU Can Find a Path Forward After Snowden,” Privacy Perspectives, </w:t>
      </w:r>
      <w:hyperlink r:id="rId7" w:history="1">
        <w:r w:rsidRPr="00AA242B">
          <w:rPr>
            <w:rStyle w:val="Hyperlink"/>
          </w:rPr>
          <w:t>https://privacyassociation.org/news/a/how-the-u-s-and-europe-can-find-a-path-forward-after-snowden/</w:t>
        </w:r>
      </w:hyperlink>
      <w:r>
        <w:t>, KEL</w:t>
      </w:r>
    </w:p>
    <w:p w:rsidR="00EB40D7" w:rsidRPr="00904532" w:rsidRDefault="00EB40D7" w:rsidP="00EB40D7">
      <w:pPr>
        <w:rPr>
          <w:sz w:val="14"/>
        </w:rPr>
      </w:pPr>
      <w:r w:rsidRPr="00904532">
        <w:rPr>
          <w:sz w:val="14"/>
        </w:rPr>
        <w:t xml:space="preserve">And yet </w:t>
      </w:r>
      <w:r w:rsidRPr="00904532">
        <w:rPr>
          <w:rStyle w:val="StyleUnderline"/>
        </w:rPr>
        <w:t>the discovery of the extraordinary technical capabilities of our intelligence agencies, and</w:t>
      </w:r>
      <w:r w:rsidRPr="00904532">
        <w:rPr>
          <w:sz w:val="14"/>
        </w:rPr>
        <w:t xml:space="preserve"> above all </w:t>
      </w:r>
      <w:r w:rsidRPr="00904532">
        <w:rPr>
          <w:rStyle w:val="StyleUnderline"/>
        </w:rPr>
        <w:t xml:space="preserve">the very broad manner in which these capabilities have been deployed, </w:t>
      </w:r>
      <w:r w:rsidRPr="00904532">
        <w:rPr>
          <w:rStyle w:val="Emphasis"/>
        </w:rPr>
        <w:t>has shocked Europe</w:t>
      </w:r>
      <w:r w:rsidRPr="00904532">
        <w:rPr>
          <w:sz w:val="14"/>
        </w:rPr>
        <w:t xml:space="preserve">. </w:t>
      </w:r>
      <w:r w:rsidRPr="00904532">
        <w:rPr>
          <w:rStyle w:val="Emphasis"/>
        </w:rPr>
        <w:t>Not since the deployment of U.S. short-range nuclear missiles to Germany in the early 1980s</w:t>
      </w:r>
      <w:r w:rsidRPr="00904532">
        <w:rPr>
          <w:sz w:val="14"/>
        </w:rPr>
        <w:t xml:space="preserve"> (to counter the threat from similar Soviet missiles) </w:t>
      </w:r>
      <w:r w:rsidRPr="00904532">
        <w:rPr>
          <w:rStyle w:val="StyleUnderline"/>
        </w:rPr>
        <w:t>has European public opinion been so roiled with doubt about America’s good intentions.</w:t>
      </w:r>
      <w:r w:rsidR="00904532" w:rsidRPr="00904532">
        <w:rPr>
          <w:sz w:val="14"/>
        </w:rPr>
        <w:t xml:space="preserve"> </w:t>
      </w:r>
      <w:r w:rsidRPr="00904532">
        <w:rPr>
          <w:rStyle w:val="Emphasis"/>
        </w:rPr>
        <w:t>Resolving the tensions between the U.S. and EU over surveillance will not be easy</w:t>
      </w:r>
      <w:r w:rsidRPr="00904532">
        <w:rPr>
          <w:sz w:val="14"/>
        </w:rPr>
        <w:t>.</w:t>
      </w:r>
      <w:r w:rsidR="00904532" w:rsidRPr="00904532">
        <w:rPr>
          <w:sz w:val="14"/>
        </w:rPr>
        <w:t xml:space="preserve"> </w:t>
      </w:r>
      <w:r w:rsidRPr="00904532">
        <w:rPr>
          <w:sz w:val="14"/>
        </w:rPr>
        <w:t>EU countries have their own intelligence agencies with sophisticated surveillance tools, and in the wake of recent Islamic terrorism, they are inclined to make more rather than less use of them. The EU's leaders may also acknowledge in private that they count on American intelligence assistance to combat these threats.</w:t>
      </w:r>
      <w:r w:rsidR="00904532" w:rsidRPr="00904532">
        <w:rPr>
          <w:sz w:val="14"/>
        </w:rPr>
        <w:t xml:space="preserve"> </w:t>
      </w:r>
      <w:r w:rsidRPr="00904532">
        <w:rPr>
          <w:sz w:val="14"/>
        </w:rPr>
        <w:t xml:space="preserve">But </w:t>
      </w:r>
      <w:r w:rsidRPr="00904532">
        <w:rPr>
          <w:rStyle w:val="StyleUnderline"/>
        </w:rPr>
        <w:t>the power of public opinion is something that no politician can ignore. Many EU citizens believe that Internet surveillance by intelligence agencies</w:t>
      </w:r>
      <w:r w:rsidRPr="00904532">
        <w:rPr>
          <w:sz w:val="14"/>
        </w:rPr>
        <w:t>—whether foreign or their own—</w:t>
      </w:r>
      <w:r w:rsidRPr="00904532">
        <w:rPr>
          <w:rStyle w:val="StyleUnderline"/>
        </w:rPr>
        <w:t>is an intolerable violation of their</w:t>
      </w:r>
      <w:r w:rsidRPr="00904532">
        <w:rPr>
          <w:sz w:val="14"/>
        </w:rPr>
        <w:t xml:space="preserve"> fundamental right to </w:t>
      </w:r>
      <w:r w:rsidRPr="00904532">
        <w:rPr>
          <w:rStyle w:val="StyleUnderline"/>
        </w:rPr>
        <w:t>privacy</w:t>
      </w:r>
      <w:r w:rsidRPr="00904532">
        <w:rPr>
          <w:sz w:val="14"/>
        </w:rPr>
        <w:t xml:space="preserve">. </w:t>
      </w:r>
      <w:r w:rsidRPr="00904532">
        <w:rPr>
          <w:rStyle w:val="StyleUnderline"/>
        </w:rPr>
        <w:t xml:space="preserve">Democratically elected leaders cannot ignore these voices. It should therefore come as no surprise that the EU's </w:t>
      </w:r>
      <w:r w:rsidRPr="00904532">
        <w:rPr>
          <w:rStyle w:val="Emphasis"/>
        </w:rPr>
        <w:t>leaders now look urgently</w:t>
      </w:r>
      <w:r w:rsidRPr="00904532">
        <w:rPr>
          <w:rStyle w:val="StyleUnderline"/>
        </w:rPr>
        <w:t xml:space="preserve"> to the U.S. for a path forward.</w:t>
      </w:r>
      <w:r w:rsidR="00904532">
        <w:rPr>
          <w:rStyle w:val="StyleUnderline"/>
        </w:rPr>
        <w:t xml:space="preserve"> </w:t>
      </w:r>
      <w:r w:rsidRPr="00904532">
        <w:rPr>
          <w:sz w:val="14"/>
        </w:rPr>
        <w:t xml:space="preserve">In the real world, a viable path forward can only begin with incremental steps. </w:t>
      </w:r>
      <w:r w:rsidRPr="00904532">
        <w:rPr>
          <w:rStyle w:val="StyleUnderline"/>
        </w:rPr>
        <w:t>The U.S. must understand that it will have to accept stricter and more formal limits on its ability to conduct electronic surveillance in the EU.</w:t>
      </w:r>
      <w:r w:rsidRPr="00904532">
        <w:rPr>
          <w:sz w:val="14"/>
        </w:rPr>
        <w:t xml:space="preserve"> The U.S. will also have to grant EU citizens certain rights of legal recourse similar to those enjoyed by Americans.</w:t>
      </w:r>
    </w:p>
    <w:p w:rsidR="00904532" w:rsidRPr="00904532" w:rsidRDefault="00904532" w:rsidP="0011067A">
      <w:pPr>
        <w:pStyle w:val="Heading4"/>
      </w:pPr>
      <w:r>
        <w:t>We post-date: surveillance issues have deeply harmed US-EU relations – could undermine common concerns like terrorism coop and economic engagement. TTIP and relations are on the brink.</w:t>
      </w:r>
    </w:p>
    <w:p w:rsidR="00EB40D7" w:rsidRDefault="00EB40D7" w:rsidP="00B55AD5">
      <w:r>
        <w:t xml:space="preserve">Derek E. </w:t>
      </w:r>
      <w:r w:rsidRPr="00EB40D7">
        <w:rPr>
          <w:rStyle w:val="Style13ptBold"/>
        </w:rPr>
        <w:t xml:space="preserve">Mix </w:t>
      </w:r>
      <w:r>
        <w:t xml:space="preserve">Feb 3, </w:t>
      </w:r>
      <w:r w:rsidRPr="00EB40D7">
        <w:rPr>
          <w:rStyle w:val="Style13ptBold"/>
        </w:rPr>
        <w:t>2015</w:t>
      </w:r>
      <w:r>
        <w:t xml:space="preserve">, Analyst in European Affairs, “The United States and Europe: Current Issues,” Congressional Research Service, </w:t>
      </w:r>
      <w:hyperlink r:id="rId8" w:history="1">
        <w:r w:rsidRPr="00AA242B">
          <w:rPr>
            <w:rStyle w:val="Hyperlink"/>
          </w:rPr>
          <w:t>https://www.fas.org/sgp/crs/row/RS22163.pdf</w:t>
        </w:r>
      </w:hyperlink>
      <w:r>
        <w:t>, KEL</w:t>
      </w:r>
    </w:p>
    <w:p w:rsidR="00A95652" w:rsidRPr="00904532" w:rsidRDefault="00EB40D7" w:rsidP="00B55AD5">
      <w:pPr>
        <w:rPr>
          <w:sz w:val="14"/>
        </w:rPr>
      </w:pPr>
      <w:r w:rsidRPr="00904532">
        <w:rPr>
          <w:sz w:val="14"/>
        </w:rPr>
        <w:t>In 2013, press reports began surfacing about U.S. National Security Agency (</w:t>
      </w:r>
      <w:r w:rsidRPr="00EB40D7">
        <w:rPr>
          <w:rStyle w:val="StyleUnderline"/>
        </w:rPr>
        <w:t xml:space="preserve">NSA) surveillance programs </w:t>
      </w:r>
      <w:r w:rsidRPr="00904532">
        <w:rPr>
          <w:sz w:val="14"/>
        </w:rPr>
        <w:t>in the United States and Europe</w:t>
      </w:r>
      <w:r w:rsidRPr="00EB40D7">
        <w:rPr>
          <w:rStyle w:val="StyleUnderline"/>
        </w:rPr>
        <w:t xml:space="preserve"> created acute tensions in the transatlantic relationship</w:t>
      </w:r>
      <w:r w:rsidRPr="00904532">
        <w:rPr>
          <w:sz w:val="14"/>
        </w:rPr>
        <w:t xml:space="preserve">. Among other allegations, the reports asserted that objects of U.S. spying included the EU offices in Washington, DC and the cell phone of German Chancellor Angela Merkel. </w:t>
      </w:r>
      <w:r w:rsidRPr="00EB40D7">
        <w:rPr>
          <w:rStyle w:val="StyleUnderline"/>
        </w:rPr>
        <w:t>The information was based on leaked, classified documents obtained from</w:t>
      </w:r>
      <w:r w:rsidRPr="00904532">
        <w:rPr>
          <w:sz w:val="14"/>
        </w:rPr>
        <w:t xml:space="preserve"> Edward </w:t>
      </w:r>
      <w:r w:rsidRPr="00EB40D7">
        <w:rPr>
          <w:rStyle w:val="StyleUnderline"/>
        </w:rPr>
        <w:t>Snowden</w:t>
      </w:r>
      <w:r w:rsidRPr="00904532">
        <w:rPr>
          <w:sz w:val="14"/>
        </w:rPr>
        <w:t xml:space="preserve">, a former NSA contractor; and focused on operations allegedly conducted by the NSA and the UK’s Government Communications Headquarters (the UK’s signals intelligence agency). </w:t>
      </w:r>
      <w:r w:rsidRPr="00904532">
        <w:rPr>
          <w:rStyle w:val="StyleUnderline"/>
        </w:rPr>
        <w:t>The reports raised serious concerns on both sides of the Atlantic about the extent of U.S. surveillance operations</w:t>
      </w:r>
      <w:r w:rsidRPr="00904532">
        <w:rPr>
          <w:sz w:val="14"/>
        </w:rPr>
        <w:t>, the degree of involvement by European intelligence services, and the appropriate balance between promoting security and upholding privacy rights and civil liberties.</w:t>
      </w:r>
      <w:r w:rsidR="00904532" w:rsidRPr="00904532">
        <w:rPr>
          <w:sz w:val="14"/>
        </w:rPr>
        <w:t xml:space="preserve"> </w:t>
      </w:r>
      <w:r w:rsidRPr="00904532">
        <w:rPr>
          <w:rStyle w:val="Emphasis"/>
        </w:rPr>
        <w:t>Some observers worry that the allegations have resulted in lasting damage to transatlantic trust</w:t>
      </w:r>
      <w:r w:rsidRPr="00904532">
        <w:rPr>
          <w:sz w:val="14"/>
        </w:rPr>
        <w:t xml:space="preserve">, </w:t>
      </w:r>
      <w:r w:rsidRPr="00904532">
        <w:rPr>
          <w:rStyle w:val="Emphasis"/>
        </w:rPr>
        <w:t>negatively affecting U.S.-European political, security, and economic ties</w:t>
      </w:r>
      <w:r w:rsidRPr="00904532">
        <w:rPr>
          <w:sz w:val="14"/>
        </w:rPr>
        <w:t xml:space="preserve">. </w:t>
      </w:r>
      <w:r w:rsidRPr="00904532">
        <w:rPr>
          <w:rStyle w:val="StyleUnderline"/>
        </w:rPr>
        <w:t>Many European leaders, EU officials, and European citizens were deeply dismayed by the reports and concerned that such operations could violate European privacy rights and civil liberties</w:t>
      </w:r>
      <w:r w:rsidRPr="00904532">
        <w:rPr>
          <w:sz w:val="14"/>
        </w:rPr>
        <w:t xml:space="preserve"> and compromise the security of European citizens’ personal data. Criticism has been most pronounced in Germany, where disclosed NSA activities appear to have been broad in scope and the issue of government surveillance of private citizens evokes particularly strong feelings due to the legacy of domestic spying by the Nazi and East German regimes.</w:t>
      </w:r>
      <w:r w:rsidR="00904532" w:rsidRPr="00904532">
        <w:rPr>
          <w:sz w:val="14"/>
        </w:rPr>
        <w:t xml:space="preserve"> </w:t>
      </w:r>
      <w:r w:rsidRPr="00904532">
        <w:rPr>
          <w:rStyle w:val="StyleUnderline"/>
        </w:rPr>
        <w:t>Many analysts point out that the fallout from the reports could have implications for U.S.- European cooperation on counterterrorism and data privacy</w:t>
      </w:r>
      <w:r w:rsidRPr="00904532">
        <w:rPr>
          <w:sz w:val="14"/>
        </w:rPr>
        <w:t xml:space="preserve"> by complicating negotiations about renewal of the SWIFT and passenger name record (PNR) agreements (in 2015 and 2019, respectively), as well as the proposed Data Privacy and Protection Agreement. In the European Parliament, the reports exacerbated long-standing objections to the SWIFT and PNR agreements and intensified MEPs’ concerns about U.S. data protection safeguards and access to European citizens’ personal data. In the aftermath of the reports, </w:t>
      </w:r>
      <w:r w:rsidRPr="00904532">
        <w:rPr>
          <w:rStyle w:val="StyleUnderline"/>
        </w:rPr>
        <w:t xml:space="preserve">the European Parliament called for suspension of the U.S.-EU Safe Harbor agreement </w:t>
      </w:r>
      <w:r w:rsidRPr="00904532">
        <w:rPr>
          <w:sz w:val="14"/>
        </w:rPr>
        <w:t xml:space="preserve">that allows commercial data exchanges, </w:t>
      </w:r>
      <w:r w:rsidRPr="00904532">
        <w:rPr>
          <w:rStyle w:val="StyleUnderline"/>
        </w:rPr>
        <w:t>and there have been suggestions that the</w:t>
      </w:r>
      <w:r w:rsidRPr="00904532">
        <w:rPr>
          <w:sz w:val="14"/>
        </w:rPr>
        <w:t xml:space="preserve"> purported U.S. </w:t>
      </w:r>
      <w:r w:rsidRPr="00904532">
        <w:rPr>
          <w:rStyle w:val="StyleUnderline"/>
        </w:rPr>
        <w:t>surveillance activities may have a wider effect on economic relations, including</w:t>
      </w:r>
      <w:r w:rsidRPr="00904532">
        <w:rPr>
          <w:sz w:val="14"/>
        </w:rPr>
        <w:t xml:space="preserve"> with regard to </w:t>
      </w:r>
      <w:r w:rsidRPr="00904532">
        <w:rPr>
          <w:rStyle w:val="StyleUnderline"/>
        </w:rPr>
        <w:t>negotiations on the proposed TTIP</w:t>
      </w:r>
      <w:r w:rsidRPr="00904532">
        <w:rPr>
          <w:sz w:val="14"/>
        </w:rPr>
        <w:t xml:space="preserve">. </w:t>
      </w:r>
    </w:p>
    <w:p w:rsidR="00EB40D7" w:rsidRDefault="00EB40D7" w:rsidP="00B55AD5"/>
    <w:p w:rsidR="00EB40D7" w:rsidRDefault="009E2FC7" w:rsidP="009E2FC7">
      <w:pPr>
        <w:pStyle w:val="Heading3"/>
      </w:pPr>
      <w:r>
        <w:t>AT Competitiveness Alt Causes</w:t>
      </w:r>
    </w:p>
    <w:p w:rsidR="009E2FC7" w:rsidRDefault="009E2FC7" w:rsidP="009E2FC7"/>
    <w:p w:rsidR="0011067A" w:rsidRDefault="009E2FC7" w:rsidP="0011067A">
      <w:pPr>
        <w:pStyle w:val="Heading4"/>
      </w:pPr>
      <w:r>
        <w:t xml:space="preserve">Our advantage doesn’t rest on broad US competitiveness. Our argument is that information technology and the emerging $240 billion cloud market are central to competitiveness. We build the cloud market and we have huge info tech companies like Apple, Facebook, and Google leading us in these markets. </w:t>
      </w:r>
      <w:r w:rsidR="0011067A">
        <w:t>The neg might be able to identify dozens of alt causes to competitiveness decline in a number of markets, but we have an unquestioned lead in this sector, which is threatened without the plan.</w:t>
      </w:r>
    </w:p>
    <w:p w:rsidR="0011067A" w:rsidRPr="0011067A" w:rsidRDefault="0011067A" w:rsidP="0011067A"/>
    <w:p w:rsidR="009E2FC7" w:rsidRDefault="009E2FC7" w:rsidP="009E2FC7">
      <w:pPr>
        <w:pStyle w:val="Heading4"/>
      </w:pPr>
      <w:r>
        <w:t>Much of the US economy depends on information economy – Surveillance destroys our huge competitiveness in this crucial sector of global economic growth</w:t>
      </w:r>
    </w:p>
    <w:p w:rsidR="009E2FC7" w:rsidRDefault="009E2FC7" w:rsidP="009E2FC7">
      <w:r>
        <w:t xml:space="preserve">Nicole </w:t>
      </w:r>
      <w:r w:rsidRPr="009E2FC7">
        <w:rPr>
          <w:rStyle w:val="Style13ptBold"/>
        </w:rPr>
        <w:t>Gaouette</w:t>
      </w:r>
      <w:r>
        <w:t xml:space="preserve"> Nov 26, </w:t>
      </w:r>
      <w:r w:rsidRPr="009E2FC7">
        <w:rPr>
          <w:rStyle w:val="Style13ptBold"/>
        </w:rPr>
        <w:t>2013</w:t>
      </w:r>
      <w:r>
        <w:t xml:space="preserve">, “NSA spying uproar risks costing U.S. tech firms like Google, Apple US$35-billion in sales,” Bloomberg News, </w:t>
      </w:r>
      <w:hyperlink r:id="rId9" w:history="1">
        <w:r w:rsidRPr="00AA242B">
          <w:rPr>
            <w:rStyle w:val="Hyperlink"/>
          </w:rPr>
          <w:t>http://business.financialpost.com/fp-tech-desk/nsa-spying-uproar-risks-costing-u-s-tech-firms-like-google-apple-us35-billion-in-sales</w:t>
        </w:r>
      </w:hyperlink>
      <w:r>
        <w:t>, KEL</w:t>
      </w:r>
    </w:p>
    <w:p w:rsidR="009E2FC7" w:rsidRPr="009E2FC7" w:rsidRDefault="009E2FC7" w:rsidP="009E2FC7">
      <w:pPr>
        <w:rPr>
          <w:sz w:val="14"/>
        </w:rPr>
      </w:pPr>
      <w:r w:rsidRPr="009E2FC7">
        <w:rPr>
          <w:rStyle w:val="StyleUnderline"/>
        </w:rPr>
        <w:t>Disclosures of spying abroad may cost U.S. companies as much as US$35 billion in lost revenue through 2016 because of doubts about the security of information on their systems</w:t>
      </w:r>
      <w:r w:rsidRPr="009E2FC7">
        <w:rPr>
          <w:sz w:val="14"/>
        </w:rPr>
        <w:t>, according to the Information Technology &amp; Innovation Foundation, a policy research group in Washington whose board includes representatives of companies such as International Business Machines Corp. and Intel Corp. “</w:t>
      </w:r>
      <w:r w:rsidRPr="009E2FC7">
        <w:rPr>
          <w:rStyle w:val="Emphasis"/>
        </w:rPr>
        <w:t>The potential fallout is pretty huge given how much our economy depends on the information economy for its growth</w:t>
      </w:r>
      <w:r w:rsidRPr="009E2FC7">
        <w:rPr>
          <w:sz w:val="14"/>
        </w:rPr>
        <w:t>,” said Rebecca MacKinnon, a senior fellow at the New America Foundation, a Washington policy group. “</w:t>
      </w:r>
      <w:r w:rsidRPr="009E2FC7">
        <w:rPr>
          <w:rStyle w:val="Emphasis"/>
        </w:rPr>
        <w:t>It’s increasingly where the U.S. advantage lies</w:t>
      </w:r>
      <w:r w:rsidRPr="009E2FC7">
        <w:rPr>
          <w:sz w:val="14"/>
        </w:rPr>
        <w:t xml:space="preserve">.” </w:t>
      </w:r>
      <w:r w:rsidRPr="009E2FC7">
        <w:rPr>
          <w:rStyle w:val="StyleUnderline"/>
        </w:rPr>
        <w:t>Any setback in the U.S. push to maintain an open Internet also could inflict indirect damage on companies such as Apple</w:t>
      </w:r>
      <w:r w:rsidRPr="009E2FC7">
        <w:rPr>
          <w:sz w:val="14"/>
        </w:rPr>
        <w:t xml:space="preserve"> Inc. and </w:t>
      </w:r>
      <w:r w:rsidRPr="009E2FC7">
        <w:rPr>
          <w:rStyle w:val="StyleUnderline"/>
        </w:rPr>
        <w:t>Google</w:t>
      </w:r>
      <w:r w:rsidRPr="009E2FC7">
        <w:rPr>
          <w:sz w:val="14"/>
        </w:rPr>
        <w:t xml:space="preserve"> Inc. </w:t>
      </w:r>
      <w:r w:rsidRPr="009E2FC7">
        <w:rPr>
          <w:rStyle w:val="StyleUnderline"/>
        </w:rPr>
        <w:t>that benefit from global networks with few national restrictions.</w:t>
      </w:r>
      <w:r>
        <w:rPr>
          <w:rStyle w:val="StyleUnderline"/>
        </w:rPr>
        <w:t xml:space="preserve"> </w:t>
      </w:r>
      <w:r w:rsidRPr="009E2FC7">
        <w:rPr>
          <w:rStyle w:val="StyleUnderline"/>
        </w:rPr>
        <w:t>Almost 40% of the world’s population</w:t>
      </w:r>
      <w:r w:rsidRPr="009E2FC7">
        <w:rPr>
          <w:sz w:val="14"/>
        </w:rPr>
        <w:t xml:space="preserve">, or 2.7 billion people, </w:t>
      </w:r>
      <w:r w:rsidRPr="009E2FC7">
        <w:rPr>
          <w:rStyle w:val="StyleUnderline"/>
        </w:rPr>
        <w:t>are online</w:t>
      </w:r>
      <w:r w:rsidRPr="009E2FC7">
        <w:rPr>
          <w:sz w:val="14"/>
        </w:rPr>
        <w:t>, according to the International Telecommunication Union, a Geneva-based United Nations agency.</w:t>
      </w:r>
    </w:p>
    <w:p w:rsidR="00EB40D7" w:rsidRDefault="00EB40D7" w:rsidP="00B55AD5"/>
    <w:p w:rsidR="0011067A" w:rsidRDefault="0011067A" w:rsidP="0011067A">
      <w:pPr>
        <w:pStyle w:val="Heading3"/>
      </w:pPr>
      <w:r>
        <w:t>AT Executive Order CP Internal Net-Benefit – Prez Power</w:t>
      </w:r>
    </w:p>
    <w:p w:rsidR="0011067A" w:rsidRDefault="0011067A" w:rsidP="0011067A"/>
    <w:p w:rsidR="0011067A" w:rsidRDefault="0011067A" w:rsidP="0011067A">
      <w:pPr>
        <w:pStyle w:val="Heading4"/>
      </w:pPr>
      <w:r>
        <w:t>Double bind- either CP doesn’t solve case or it can’t preserve flexibility. And flexibility causes terrorism, turns the internal link</w:t>
      </w:r>
    </w:p>
    <w:p w:rsidR="0011067A" w:rsidRPr="00346F11" w:rsidRDefault="0011067A" w:rsidP="0011067A">
      <w:pPr>
        <w:rPr>
          <w:rStyle w:val="Style13ptBold"/>
        </w:rPr>
      </w:pPr>
      <w:r w:rsidRPr="00346F11">
        <w:rPr>
          <w:rStyle w:val="Style13ptBold"/>
        </w:rPr>
        <w:t>Englehardt ‘5</w:t>
      </w:r>
    </w:p>
    <w:p w:rsidR="0011067A" w:rsidRDefault="0011067A" w:rsidP="0011067A">
      <w:pPr>
        <w:rPr>
          <w:sz w:val="16"/>
          <w:szCs w:val="16"/>
        </w:rPr>
      </w:pPr>
      <w:r w:rsidRPr="00346F11">
        <w:rPr>
          <w:sz w:val="16"/>
          <w:szCs w:val="16"/>
        </w:rPr>
        <w:t xml:space="preserve">[Tom Engelhardt created and runs the Tomdispatch.com website, a project of The Nation Institute where he is a Fellow. Each spring he is a Teaching Fellow at the Graduate School of Journalism at the University of California, Berkel. </w:t>
      </w:r>
      <w:hyperlink r:id="rId10" w:history="1">
        <w:r w:rsidRPr="00346F11">
          <w:rPr>
            <w:rStyle w:val="Hyperlink"/>
            <w:sz w:val="16"/>
            <w:szCs w:val="16"/>
          </w:rPr>
          <w:t>http://www.tomdispatch.com/post/32668/</w:t>
        </w:r>
      </w:hyperlink>
      <w:r w:rsidRPr="00346F11">
        <w:rPr>
          <w:sz w:val="16"/>
          <w:szCs w:val="16"/>
        </w:rPr>
        <w:t xml:space="preserve"> ETB]</w:t>
      </w:r>
    </w:p>
    <w:p w:rsidR="0011067A" w:rsidRDefault="0011067A" w:rsidP="0011067A">
      <w:pPr>
        <w:rPr>
          <w:rStyle w:val="StyleUnderline"/>
        </w:rPr>
      </w:pPr>
      <w:r w:rsidRPr="00346F11">
        <w:rPr>
          <w:sz w:val="14"/>
        </w:rPr>
        <w:t>Here it is worth reviewing the positions Yoo advocated while in the executive branch and since, and their consequences in the "war on terror</w:t>
      </w:r>
      <w:r w:rsidRPr="00190DA3">
        <w:rPr>
          <w:rStyle w:val="StyleUnderline"/>
        </w:rPr>
        <w:t>." At every turn, Yoo has sought to exploit the "flexibility" he finds in the Constitution to advocate an approach to the "war on terror" in which legal limits are either interpreted away or rejected outright</w:t>
      </w:r>
      <w:r w:rsidRPr="00346F11">
        <w:rPr>
          <w:sz w:val="14"/>
        </w:rPr>
        <w:t>. Just two weeks after the September 11 attacks, Yoo sent an extensive memo to Tim Flanigan, deputy White House counsel, arguing that the President had unilateral authority to use military force not only against the terrorists responsible for the September 11 attacks but against terrorists anywhere on the globe, with or without congressional authorization.</w:t>
      </w:r>
      <w:r w:rsidRPr="00346F11">
        <w:rPr>
          <w:sz w:val="12"/>
        </w:rPr>
        <w:t>¶</w:t>
      </w:r>
      <w:r w:rsidRPr="00346F11">
        <w:rPr>
          <w:sz w:val="14"/>
        </w:rPr>
        <w:t xml:space="preserve"> Yoo followed that opinion with a series of memos in January 2002 maintaining, against the strong objections of the State Department, that the Geneva Conventions should not be applied to any detainees captured in the conflict in Afghanistan. Yoo argued that the president could unilaterally suspend the conventions; that al-Qaeda was not party to the treaty; that Afghanistan was a "failed state" and therefore the president could ignore the fact that it had signed the conventions; and that the Taliban had failed to adhere to the requirements of the Geneva Conventions regarding the conduct of war and therefore deserved no protection. Nor, he argued, was the president bound by customary international law, which insists on humane treatment for all wartime detainees. Relying on Yoo's reasoning, the Bush administration claimed that it could capture and detain any person who the president said was a member or supporter of al-Qaeda or the Taliban, and could categorically deny all detainees the protections of the Geneva Conventions, including a hearing to permit them to challenge their status and restrictions on inhumane interrogation practices.</w:t>
      </w:r>
      <w:r w:rsidRPr="00346F11">
        <w:rPr>
          <w:sz w:val="12"/>
        </w:rPr>
        <w:t>¶</w:t>
      </w:r>
      <w:r w:rsidRPr="00346F11">
        <w:rPr>
          <w:sz w:val="14"/>
        </w:rPr>
        <w:t xml:space="preserve"> Echoing Yoo, Alberto Gonzales, then White House counsel, argued at the time that one of the principal reasons for denying detainees protection under the Geneva Conventions was to "preserve flexibility" and make it easier to "quickly obtain information from captured terrorists and their sponsors." When CIA officials reportedly raised concerns that the methods they were using to interrogate high-level al-Qaeda detainees -- such as waterboarding -- might subject them to criminal liability, Yoo was again consulted. In response, he drafted the August 1, 2002, torture memo, signed by his superior, Jay Bybee, and delivered to Gonzales. In that memo, Yoo "interpreted" the criminal and international law bans on torture in as narrow and legalistic a way as possible; his evident purpose was to allow government officials to use as much coercion as possible in interrogations.</w:t>
      </w:r>
      <w:r w:rsidRPr="00346F11">
        <w:rPr>
          <w:sz w:val="12"/>
        </w:rPr>
        <w:t>¶</w:t>
      </w:r>
      <w:r w:rsidRPr="00346F11">
        <w:rPr>
          <w:sz w:val="14"/>
        </w:rPr>
        <w:t xml:space="preserve"> </w:t>
      </w:r>
      <w:r w:rsidRPr="00346F11">
        <w:rPr>
          <w:rStyle w:val="StyleUnderline"/>
        </w:rPr>
        <w:t xml:space="preserve">Yoo wrote that threats of death are permissible if they do not threaten "imminent death," and that drugs designed to disrupt the personality may be administered so long as they do not "penetrate to the core of an individual's ability to perceive the world around him." He said that the law prohibiting torture did not prevent interrogators from inflicting mental harm so long as it was not "prolonged." </w:t>
      </w:r>
      <w:r w:rsidRPr="00346F11">
        <w:rPr>
          <w:sz w:val="14"/>
        </w:rPr>
        <w:t>Physical pain could be inflicted so long as it was less severe than the pain associated with "serious physical injury, such as organ failure, impairment of bodily function, or even death."</w:t>
      </w:r>
      <w:r w:rsidRPr="00346F11">
        <w:rPr>
          <w:sz w:val="12"/>
        </w:rPr>
        <w:t>¶</w:t>
      </w:r>
      <w:r w:rsidRPr="00346F11">
        <w:rPr>
          <w:sz w:val="14"/>
        </w:rPr>
        <w:t xml:space="preserve"> </w:t>
      </w:r>
      <w:r w:rsidRPr="00346F11">
        <w:rPr>
          <w:rStyle w:val="StyleUnderline"/>
        </w:rPr>
        <w:t>Even this interpretation did not preserve enough executive "flexibility" for Yoo. In a separate section of the memo, he argued that if these loopholes were not sufficient, the president was free to order outright torture.</w:t>
      </w:r>
      <w:r w:rsidRPr="00346F11">
        <w:rPr>
          <w:sz w:val="14"/>
        </w:rPr>
        <w:t xml:space="preserve"> Any law limiting the president's authority to order torture during wartime, the memo claimed, would "violate the Constitution's sole vesting of the Commander-in-Chief authority in the President."</w:t>
      </w:r>
      <w:r w:rsidRPr="00346F11">
        <w:rPr>
          <w:sz w:val="12"/>
        </w:rPr>
        <w:t>¶</w:t>
      </w:r>
      <w:r w:rsidRPr="00346F11">
        <w:rPr>
          <w:sz w:val="14"/>
        </w:rPr>
        <w:t xml:space="preserve"> Since leaving the Justice Department, Yoo has also defended the practice of "extraordinary renditions," in which the United States has kidnapped numerous "suspects" in the war on terror and "rendered" them to third countries with records of torturing detainees. He has argued that the federal courts have no right to review actions by the president that are said to violate the War Powers Clause. And he has defended the practice of targeted assassinations, otherwise known as "summary executions."</w:t>
      </w:r>
      <w:r w:rsidRPr="00346F11">
        <w:rPr>
          <w:sz w:val="12"/>
        </w:rPr>
        <w:t>¶</w:t>
      </w:r>
      <w:r w:rsidRPr="00346F11">
        <w:rPr>
          <w:sz w:val="14"/>
        </w:rPr>
        <w:t xml:space="preserve"> In short, </w:t>
      </w:r>
      <w:r w:rsidRPr="00346F11">
        <w:rPr>
          <w:rStyle w:val="StyleUnderline"/>
        </w:rPr>
        <w:t>the flexibility Yoo advocates allows the administration to lock up human beings indefinitely without charges or hearings, to subject them to brutally coercive interrogation tactics, to send them to other countries with a record of doing worse, to assassinate persons it describes as the enemy without trial, and to keep the courts from interfering with all such actions.</w:t>
      </w:r>
      <w:r w:rsidRPr="00346F11">
        <w:rPr>
          <w:sz w:val="12"/>
        </w:rPr>
        <w:t>¶</w:t>
      </w:r>
      <w:r w:rsidRPr="00346F11">
        <w:rPr>
          <w:sz w:val="14"/>
        </w:rPr>
        <w:t xml:space="preserve"> </w:t>
      </w:r>
      <w:r w:rsidRPr="00346F11">
        <w:rPr>
          <w:rStyle w:val="StyleUnderline"/>
        </w:rPr>
        <w:t>Has such flexibility actually aided the U.S. in dealing with terrorism</w:t>
      </w:r>
      <w:r w:rsidRPr="00346F11">
        <w:rPr>
          <w:sz w:val="14"/>
        </w:rPr>
        <w:t xml:space="preserve">? In all likelihood, </w:t>
      </w:r>
      <w:r w:rsidRPr="00346F11">
        <w:rPr>
          <w:rStyle w:val="StyleUnderline"/>
        </w:rPr>
        <w:t>the policies</w:t>
      </w:r>
      <w:r w:rsidRPr="00346F11">
        <w:rPr>
          <w:sz w:val="14"/>
        </w:rPr>
        <w:t xml:space="preserve"> and </w:t>
      </w:r>
      <w:r w:rsidRPr="00346F11">
        <w:rPr>
          <w:rStyle w:val="StyleUnderline"/>
        </w:rPr>
        <w:t>attitudes Yoo has advanced have made the country less secure</w:t>
      </w:r>
      <w:r w:rsidRPr="00346F11">
        <w:rPr>
          <w:sz w:val="14"/>
        </w:rPr>
        <w:t xml:space="preserve">. </w:t>
      </w:r>
      <w:r w:rsidRPr="00346F11">
        <w:rPr>
          <w:rStyle w:val="StyleUnderline"/>
        </w:rPr>
        <w:t>The abuses at Guantánamo and Abu Ghraib have become international embarrassments for the United States, and by many accounts have helped to recruit young people to join al-Qaeda</w:t>
      </w:r>
      <w:r w:rsidRPr="00346F11">
        <w:rPr>
          <w:sz w:val="14"/>
        </w:rPr>
        <w:t>. The U.S. has squandered the sympathy it had on September 12, 2001, and we now find ourselves in a world perhaps more hostile than ever before.</w:t>
      </w:r>
      <w:r w:rsidRPr="00346F11">
        <w:rPr>
          <w:sz w:val="12"/>
        </w:rPr>
        <w:t>¶</w:t>
      </w:r>
      <w:r w:rsidRPr="00346F11">
        <w:rPr>
          <w:sz w:val="14"/>
        </w:rPr>
        <w:t xml:space="preserve"> With respect to detainees, thanks to Yoo, the U.S. is now in an untenable bind: on the one hand, it has become increasingly unacceptable for the U.S. to hold hundreds of prisoners indefinitely without trying them; on the other hand our coercive and inhumane interrogation tactics have effectively granted many of the prisoners immunity from trial. Because the evidence we might use against them is tainted by their mistreatment, trials would likely turn into occasions for exposing the United States' brutal interrogation tactics. This predicament was entirely avoidable. Had we given alleged al-Qaeda detainees the fair hearings required by the Geneva Conventions at the outset, and had we conducted humane interrogations at Guantánamo, Abu Ghraib, Camp Mercury, and elsewhere, few would have objected to the U.S. holding some detainees for the duration of the military conflict, and we could have tried those responsible for war crimes. What has been so objectionable to many in the U.S. and abroad is the government's refusal to accept even the limited constraints of the laws of war.</w:t>
      </w:r>
      <w:r w:rsidRPr="00346F11">
        <w:rPr>
          <w:sz w:val="12"/>
        </w:rPr>
        <w:t>¶</w:t>
      </w:r>
      <w:r w:rsidRPr="00346F11">
        <w:rPr>
          <w:sz w:val="14"/>
        </w:rPr>
        <w:t xml:space="preserve"> </w:t>
      </w:r>
      <w:r w:rsidRPr="00346F11">
        <w:rPr>
          <w:rStyle w:val="StyleUnderline"/>
        </w:rPr>
        <w:t>The consequences of Yoo's vaunted "flexibility" have been self-destructive for the U.S. -- we have turned a world in which international law was on our side into one in which we see it as our enemy.</w:t>
      </w:r>
      <w:r w:rsidRPr="00346F11">
        <w:rPr>
          <w:sz w:val="14"/>
        </w:rPr>
        <w:t xml:space="preserve"> The Pentagon's National Defense Strategy, issued in March 2005, states,</w:t>
      </w:r>
      <w:r w:rsidRPr="00346F11">
        <w:rPr>
          <w:sz w:val="12"/>
        </w:rPr>
        <w:t>¶</w:t>
      </w:r>
      <w:r w:rsidRPr="00346F11">
        <w:rPr>
          <w:sz w:val="14"/>
        </w:rPr>
        <w:t xml:space="preserve"> "Our strength as a nation state will continue to be challenged by those who employ a strategy of the weak, using international fora, judicial processes, and terrorism."</w:t>
      </w:r>
      <w:r w:rsidRPr="00346F11">
        <w:rPr>
          <w:sz w:val="12"/>
        </w:rPr>
        <w:t>¶</w:t>
      </w:r>
      <w:r w:rsidRPr="00346F11">
        <w:rPr>
          <w:sz w:val="14"/>
        </w:rPr>
        <w:t xml:space="preserve"> The proposition that judicial processes -- the very essence of the rule of law -- are to be dismissed as a strategy of the weak, akin to terrorism, suggests the continuing strength of Yoo's influence. When the rule of law is seen simply as a device used by terrorists, something has gone perilously wrong. Michael Ignatieff has written that "it </w:t>
      </w:r>
      <w:r w:rsidRPr="00346F11">
        <w:rPr>
          <w:rStyle w:val="StyleUnderline"/>
        </w:rPr>
        <w:t>is the very nature of a democracy that it not only does, but should, fight with one hand tied behind its back. It is also in the nature of democracy that it prevails against its enemies precisely because it does." Yoo persuaded the Bush administration to untie its hand and abandon the constraints of the rule of law. Perhaps that is why we are not prevailing.</w:t>
      </w:r>
    </w:p>
    <w:p w:rsidR="0011067A" w:rsidRDefault="0011067A" w:rsidP="0011067A">
      <w:pPr>
        <w:pStyle w:val="Heading4"/>
      </w:pPr>
      <w:r w:rsidRPr="00ED38A0">
        <w:t>A multitude of other actors hamper presidential flexibility</w:t>
      </w:r>
    </w:p>
    <w:p w:rsidR="0011067A" w:rsidRPr="00ED38A0" w:rsidRDefault="0011067A" w:rsidP="0011067A">
      <w:pPr>
        <w:rPr>
          <w:rStyle w:val="Style13ptBold"/>
        </w:rPr>
      </w:pPr>
      <w:r w:rsidRPr="00ED38A0">
        <w:rPr>
          <w:rStyle w:val="Style13ptBold"/>
        </w:rPr>
        <w:t>Rozell 12</w:t>
      </w:r>
    </w:p>
    <w:p w:rsidR="0011067A" w:rsidRDefault="0011067A" w:rsidP="0011067A">
      <w:pPr>
        <w:rPr>
          <w:sz w:val="16"/>
          <w:szCs w:val="16"/>
        </w:rPr>
      </w:pPr>
      <w:r w:rsidRPr="00ED38A0">
        <w:rPr>
          <w:sz w:val="16"/>
          <w:szCs w:val="16"/>
        </w:rPr>
        <w:t xml:space="preserve">(Mark Rozell, Professor of Public Policy, George Mason University, “From Idealism to Power: The Presidency in the Age of Obama” 2012, </w:t>
      </w:r>
      <w:hyperlink r:id="rId11" w:history="1">
        <w:r w:rsidRPr="00ED38A0">
          <w:rPr>
            <w:rStyle w:val="Hyperlink"/>
            <w:sz w:val="16"/>
            <w:szCs w:val="16"/>
          </w:rPr>
          <w:t>http://www.libertylawsite.org/book-review/from-idealism-to-power-the-presidency-in-the-age-of-obama/</w:t>
        </w:r>
      </w:hyperlink>
      <w:r w:rsidRPr="00ED38A0">
        <w:rPr>
          <w:sz w:val="16"/>
          <w:szCs w:val="16"/>
        </w:rPr>
        <w:t>, KB)</w:t>
      </w:r>
    </w:p>
    <w:p w:rsidR="0011067A" w:rsidRDefault="0011067A" w:rsidP="0011067A">
      <w:pPr>
        <w:rPr>
          <w:sz w:val="16"/>
        </w:rPr>
      </w:pPr>
      <w:r w:rsidRPr="00E54C51">
        <w:rPr>
          <w:sz w:val="16"/>
        </w:rPr>
        <w:t xml:space="preserve">A substantial portion of Goldsmith’s book presents in detail his case that </w:t>
      </w:r>
      <w:r w:rsidRPr="00E54C51">
        <w:rPr>
          <w:rStyle w:val="StyleUnderline"/>
        </w:rPr>
        <w:t>various forces</w:t>
      </w:r>
      <w:r w:rsidRPr="00E54C51">
        <w:rPr>
          <w:sz w:val="16"/>
        </w:rPr>
        <w:t xml:space="preserve"> outside of government, and some within, </w:t>
      </w:r>
      <w:r w:rsidRPr="00E54C51">
        <w:rPr>
          <w:rStyle w:val="StyleUnderline"/>
        </w:rPr>
        <w:t>are responsible for hamstringing the president</w:t>
      </w:r>
      <w:r w:rsidRPr="00E54C51">
        <w:rPr>
          <w:sz w:val="16"/>
        </w:rPr>
        <w:t xml:space="preserve"> in unprecedented fashion: </w:t>
      </w:r>
      <w:r w:rsidRPr="00E54C51">
        <w:rPr>
          <w:rStyle w:val="StyleUnderline"/>
        </w:rPr>
        <w:t>Aggressive</w:t>
      </w:r>
      <w:r w:rsidRPr="00E54C51">
        <w:rPr>
          <w:sz w:val="16"/>
        </w:rPr>
        <w:t xml:space="preserve">, often intrusive, </w:t>
      </w:r>
      <w:r w:rsidRPr="00E54C51">
        <w:rPr>
          <w:rStyle w:val="StyleUnderline"/>
        </w:rPr>
        <w:t>journalism, that at times endangers national security; human rights and other advocacy groups</w:t>
      </w:r>
      <w:r w:rsidRPr="00E54C51">
        <w:rPr>
          <w:sz w:val="16"/>
        </w:rPr>
        <w:t xml:space="preserve">, some </w:t>
      </w:r>
      <w:r w:rsidRPr="00E54C51">
        <w:rPr>
          <w:rStyle w:val="StyleUnderline"/>
        </w:rPr>
        <w:t>domestic and</w:t>
      </w:r>
      <w:r w:rsidRPr="00E54C51">
        <w:rPr>
          <w:sz w:val="16"/>
        </w:rPr>
        <w:t xml:space="preserve"> other </w:t>
      </w:r>
      <w:r w:rsidRPr="00E54C51">
        <w:rPr>
          <w:rStyle w:val="StyleUnderline"/>
        </w:rPr>
        <w:t>cross-national, teamed with big resources and talented, aggressive lawyers, using every legal category and technicality possible to complicate executive action</w:t>
      </w:r>
      <w:r w:rsidRPr="00E54C51">
        <w:rPr>
          <w:sz w:val="16"/>
        </w:rPr>
        <w:t xml:space="preserve">; </w:t>
      </w:r>
      <w:r w:rsidRPr="00E54C51">
        <w:rPr>
          <w:rStyle w:val="StyleUnderline"/>
        </w:rPr>
        <w:t>courts</w:t>
      </w:r>
      <w:r w:rsidRPr="00E54C51">
        <w:rPr>
          <w:sz w:val="16"/>
        </w:rPr>
        <w:t xml:space="preserve"> thrust into the mix, </w:t>
      </w:r>
      <w:r w:rsidRPr="00E54C51">
        <w:rPr>
          <w:rStyle w:val="StyleUnderline"/>
        </w:rPr>
        <w:t>having to decide critical national security law controversies</w:t>
      </w:r>
      <w:r w:rsidRPr="00E54C51">
        <w:rPr>
          <w:sz w:val="16"/>
        </w:rPr>
        <w:t xml:space="preserve">, even when the judges themselves have little direct knowledge or expertise on the topics brought before them; </w:t>
      </w:r>
      <w:r w:rsidRPr="00E54C51">
        <w:rPr>
          <w:rStyle w:val="StyleUnderline"/>
        </w:rPr>
        <w:t>attorneys within the executive branch</w:t>
      </w:r>
      <w:r w:rsidRPr="00E54C51">
        <w:rPr>
          <w:sz w:val="16"/>
        </w:rPr>
        <w:t xml:space="preserve"> itself </w:t>
      </w:r>
      <w:r w:rsidRPr="00E54C51">
        <w:rPr>
          <w:rStyle w:val="StyleUnderline"/>
        </w:rPr>
        <w:t>advising against actions</w:t>
      </w:r>
      <w:r w:rsidRPr="00E54C51">
        <w:rPr>
          <w:sz w:val="16"/>
        </w:rPr>
        <w:t xml:space="preserve"> based on often narrow legal interpretations and with little understanding of the broader implications of tying down the president with legalisms.</w:t>
      </w:r>
    </w:p>
    <w:p w:rsidR="0011067A" w:rsidRDefault="0011067A" w:rsidP="0011067A">
      <w:pPr>
        <w:pStyle w:val="Heading4"/>
      </w:pPr>
      <w:r>
        <w:t>Flexibility will inevitability limited- ideological and electoral incentives</w:t>
      </w:r>
    </w:p>
    <w:p w:rsidR="0011067A" w:rsidRPr="00190DA3" w:rsidRDefault="0011067A" w:rsidP="0011067A">
      <w:pPr>
        <w:rPr>
          <w:rStyle w:val="Style13ptBold"/>
        </w:rPr>
      </w:pPr>
      <w:r w:rsidRPr="00190DA3">
        <w:rPr>
          <w:rStyle w:val="Style13ptBold"/>
        </w:rPr>
        <w:t>Nzelibe ‘11</w:t>
      </w:r>
    </w:p>
    <w:p w:rsidR="0011067A" w:rsidRDefault="0011067A" w:rsidP="0011067A">
      <w:pPr>
        <w:rPr>
          <w:sz w:val="16"/>
          <w:szCs w:val="16"/>
        </w:rPr>
      </w:pPr>
      <w:r w:rsidRPr="00190DA3">
        <w:rPr>
          <w:sz w:val="16"/>
          <w:szCs w:val="16"/>
        </w:rPr>
        <w:t xml:space="preserve">[Jibe, Professor of Law, Northwestern University Law School. William and Mary Law Review  53:389. </w:t>
      </w:r>
      <w:hyperlink r:id="rId12" w:history="1">
        <w:r w:rsidRPr="00190DA3">
          <w:rPr>
            <w:rStyle w:val="Hyperlink"/>
            <w:sz w:val="16"/>
            <w:szCs w:val="16"/>
          </w:rPr>
          <w:t>http://scholarlycommons.law.northwestern.edu/cgi/viewcontent.cgi?article=1216&amp;context=facultyworkingpapers</w:t>
        </w:r>
      </w:hyperlink>
      <w:r w:rsidRPr="00190DA3">
        <w:rPr>
          <w:sz w:val="16"/>
          <w:szCs w:val="16"/>
        </w:rPr>
        <w:t xml:space="preserve"> ETB]</w:t>
      </w:r>
    </w:p>
    <w:p w:rsidR="0011067A" w:rsidRDefault="0011067A" w:rsidP="0011067A">
      <w:pPr>
        <w:rPr>
          <w:sz w:val="16"/>
        </w:rPr>
      </w:pPr>
      <w:r w:rsidRPr="00190DA3">
        <w:rPr>
          <w:sz w:val="16"/>
        </w:rPr>
        <w:t xml:space="preserve">The problem, I suggest below, is that these </w:t>
      </w:r>
      <w:r w:rsidRPr="00190DA3">
        <w:rPr>
          <w:rStyle w:val="StyleUnderline"/>
        </w:rPr>
        <w:t>institutional accounts</w:t>
      </w:r>
      <w:r w:rsidRPr="00190DA3">
        <w:rPr>
          <w:rStyle w:val="StyleUnderline"/>
          <w:b/>
          <w:sz w:val="12"/>
        </w:rPr>
        <w:t>¶</w:t>
      </w:r>
      <w:r w:rsidRPr="00190DA3">
        <w:rPr>
          <w:rStyle w:val="StyleUnderline"/>
        </w:rPr>
        <w:t xml:space="preserve"> do not capture the full range of pressures that influence the</w:t>
      </w:r>
      <w:r w:rsidRPr="00190DA3">
        <w:rPr>
          <w:rStyle w:val="StyleUnderline"/>
          <w:b/>
          <w:sz w:val="12"/>
        </w:rPr>
        <w:t>¶</w:t>
      </w:r>
      <w:r w:rsidRPr="00190DA3">
        <w:rPr>
          <w:rStyle w:val="StyleUnderline"/>
        </w:rPr>
        <w:t xml:space="preserve"> preferences of elected officials for expanding or contracting presidential authority</w:t>
      </w:r>
      <w:r w:rsidRPr="00190DA3">
        <w:rPr>
          <w:sz w:val="16"/>
        </w:rPr>
        <w:t xml:space="preserve">. Although </w:t>
      </w:r>
      <w:r w:rsidRPr="00190DA3">
        <w:rPr>
          <w:rStyle w:val="StyleUnderline"/>
        </w:rPr>
        <w:t>Presidents</w:t>
      </w:r>
      <w:r w:rsidRPr="00190DA3">
        <w:rPr>
          <w:sz w:val="16"/>
        </w:rPr>
        <w:t xml:space="preserve"> and their copartisans in</w:t>
      </w:r>
      <w:r w:rsidRPr="00190DA3">
        <w:rPr>
          <w:sz w:val="12"/>
        </w:rPr>
        <w:t>¶</w:t>
      </w:r>
      <w:r w:rsidRPr="00190DA3">
        <w:rPr>
          <w:sz w:val="16"/>
        </w:rPr>
        <w:t xml:space="preserve"> Congress may be pushed towards an expansive vision of presidential</w:t>
      </w:r>
      <w:r w:rsidRPr="00190DA3">
        <w:rPr>
          <w:sz w:val="12"/>
        </w:rPr>
        <w:t>¶</w:t>
      </w:r>
      <w:r w:rsidRPr="00190DA3">
        <w:rPr>
          <w:sz w:val="16"/>
        </w:rPr>
        <w:t xml:space="preserve"> authority by a shared desire to maintain maximum policy flexibility,</w:t>
      </w:r>
      <w:r w:rsidRPr="00190DA3">
        <w:rPr>
          <w:sz w:val="12"/>
        </w:rPr>
        <w:t>¶</w:t>
      </w:r>
      <w:r w:rsidRPr="00190DA3">
        <w:rPr>
          <w:sz w:val="16"/>
        </w:rPr>
        <w:t xml:space="preserve"> they </w:t>
      </w:r>
      <w:r w:rsidRPr="00190DA3">
        <w:rPr>
          <w:rStyle w:val="StyleUnderline"/>
        </w:rPr>
        <w:t>are often pulled by their partisan commitments to try to</w:t>
      </w:r>
      <w:r w:rsidRPr="00190DA3">
        <w:rPr>
          <w:rStyle w:val="StyleUnderline"/>
          <w:b/>
          <w:sz w:val="12"/>
        </w:rPr>
        <w:t>¶</w:t>
      </w:r>
      <w:r w:rsidRPr="00190DA3">
        <w:rPr>
          <w:rStyle w:val="StyleUnderline"/>
        </w:rPr>
        <w:t xml:space="preserve"> embrace constraints that limit the President’s policy flexibility on</w:t>
      </w:r>
      <w:r w:rsidRPr="00190DA3">
        <w:rPr>
          <w:rStyle w:val="StyleUnderline"/>
          <w:b/>
          <w:sz w:val="12"/>
        </w:rPr>
        <w:t>¶</w:t>
      </w:r>
      <w:r w:rsidRPr="00190DA3">
        <w:rPr>
          <w:rStyle w:val="StyleUnderline"/>
        </w:rPr>
        <w:t xml:space="preserve"> those issues that may be owned by the political opposition</w:t>
      </w:r>
      <w:r w:rsidRPr="00190DA3">
        <w:rPr>
          <w:sz w:val="16"/>
        </w:rPr>
        <w:t>.21 Indeed,</w:t>
      </w:r>
      <w:r w:rsidRPr="00190DA3">
        <w:rPr>
          <w:sz w:val="12"/>
        </w:rPr>
        <w:t>¶</w:t>
      </w:r>
      <w:r w:rsidRPr="00190DA3">
        <w:rPr>
          <w:sz w:val="16"/>
        </w:rPr>
        <w:t xml:space="preserve"> both </w:t>
      </w:r>
      <w:r w:rsidRPr="00190DA3">
        <w:rPr>
          <w:rStyle w:val="StyleUnderline"/>
        </w:rPr>
        <w:t>electoral and ideological incentives may explain why politicians</w:t>
      </w:r>
      <w:r w:rsidRPr="00190DA3">
        <w:rPr>
          <w:rStyle w:val="StyleUnderline"/>
          <w:b/>
          <w:sz w:val="12"/>
        </w:rPr>
        <w:t>¶</w:t>
      </w:r>
      <w:r w:rsidRPr="00190DA3">
        <w:rPr>
          <w:rStyle w:val="StyleUnderline"/>
        </w:rPr>
        <w:t xml:space="preserve"> are sometimes willing to commit to institutional arrangements they</w:t>
      </w:r>
      <w:r w:rsidRPr="00190DA3">
        <w:rPr>
          <w:rStyle w:val="StyleUnderline"/>
          <w:b/>
          <w:sz w:val="12"/>
        </w:rPr>
        <w:t>¶</w:t>
      </w:r>
      <w:r w:rsidRPr="00190DA3">
        <w:rPr>
          <w:rStyle w:val="StyleUnderline"/>
        </w:rPr>
        <w:t xml:space="preserve"> hope will constrain their successors even if it comes at the expense</w:t>
      </w:r>
      <w:r w:rsidRPr="00190DA3">
        <w:rPr>
          <w:rStyle w:val="StyleUnderline"/>
          <w:b/>
          <w:sz w:val="12"/>
        </w:rPr>
        <w:t>¶</w:t>
      </w:r>
      <w:r w:rsidRPr="00190DA3">
        <w:rPr>
          <w:rStyle w:val="StyleUnderline"/>
        </w:rPr>
        <w:t xml:space="preserve"> of maintaining policy flexibility</w:t>
      </w:r>
      <w:r w:rsidRPr="00190DA3">
        <w:rPr>
          <w:sz w:val="16"/>
        </w:rPr>
        <w:t>. To be clear, some constitutional</w:t>
      </w:r>
      <w:r w:rsidRPr="00190DA3">
        <w:rPr>
          <w:sz w:val="12"/>
        </w:rPr>
        <w:t>¶</w:t>
      </w:r>
      <w:r w:rsidRPr="00190DA3">
        <w:rPr>
          <w:sz w:val="16"/>
        </w:rPr>
        <w:t xml:space="preserve"> scholars have recognized that societal actors may try to usher in</w:t>
      </w:r>
      <w:r w:rsidRPr="00190DA3">
        <w:rPr>
          <w:sz w:val="12"/>
        </w:rPr>
        <w:t>¶</w:t>
      </w:r>
      <w:r w:rsidRPr="00190DA3">
        <w:rPr>
          <w:sz w:val="16"/>
        </w:rPr>
        <w:t xml:space="preserve"> new constitutional orders for partisan objectives, but these scholars</w:t>
      </w:r>
      <w:r w:rsidRPr="00190DA3">
        <w:rPr>
          <w:sz w:val="12"/>
        </w:rPr>
        <w:t>¶</w:t>
      </w:r>
      <w:r w:rsidRPr="00190DA3">
        <w:rPr>
          <w:sz w:val="16"/>
        </w:rPr>
        <w:t xml:space="preserve"> have focused largely on tactics like stacking the judiciary, exerting</w:t>
      </w:r>
      <w:r w:rsidRPr="00190DA3">
        <w:rPr>
          <w:sz w:val="12"/>
        </w:rPr>
        <w:t>¶</w:t>
      </w:r>
      <w:r w:rsidRPr="00190DA3">
        <w:rPr>
          <w:sz w:val="16"/>
        </w:rPr>
        <w:t xml:space="preserve"> greater influence over administrative agencies, or establishing</w:t>
      </w:r>
      <w:r w:rsidRPr="00190DA3">
        <w:rPr>
          <w:sz w:val="12"/>
        </w:rPr>
        <w:t>¶</w:t>
      </w:r>
      <w:r w:rsidRPr="00190DA3">
        <w:rPr>
          <w:sz w:val="16"/>
        </w:rPr>
        <w:t xml:space="preserve"> policy agendas in a way that demobilizes political opponents.22</w:t>
      </w:r>
      <w:r w:rsidRPr="00190DA3">
        <w:rPr>
          <w:sz w:val="12"/>
        </w:rPr>
        <w:t>¶</w:t>
      </w:r>
      <w:r w:rsidRPr="00190DA3">
        <w:rPr>
          <w:sz w:val="16"/>
        </w:rPr>
        <w:t xml:space="preserve"> However, these scholars have neither focused specifically on the</w:t>
      </w:r>
      <w:r w:rsidRPr="00190DA3">
        <w:rPr>
          <w:sz w:val="12"/>
        </w:rPr>
        <w:t>¶</w:t>
      </w:r>
      <w:r w:rsidRPr="00190DA3">
        <w:rPr>
          <w:sz w:val="16"/>
        </w:rPr>
        <w:t xml:space="preserve"> separation of powers nor examined the interaction between partisan</w:t>
      </w:r>
      <w:r w:rsidRPr="00190DA3">
        <w:rPr>
          <w:sz w:val="12"/>
        </w:rPr>
        <w:t>¶</w:t>
      </w:r>
      <w:r w:rsidRPr="00190DA3">
        <w:rPr>
          <w:sz w:val="16"/>
        </w:rPr>
        <w:t xml:space="preserve"> issue ownership and constitutional structure, which is a crucial</w:t>
      </w:r>
      <w:r w:rsidRPr="00190DA3">
        <w:rPr>
          <w:sz w:val="12"/>
        </w:rPr>
        <w:t>¶</w:t>
      </w:r>
      <w:r w:rsidRPr="00190DA3">
        <w:rPr>
          <w:sz w:val="16"/>
        </w:rPr>
        <w:t xml:space="preserve"> aspect of the approach this Essay advances.</w:t>
      </w:r>
    </w:p>
    <w:p w:rsidR="0011067A" w:rsidRPr="00ED38A0" w:rsidRDefault="0011067A" w:rsidP="0011067A">
      <w:pPr>
        <w:pStyle w:val="Heading4"/>
      </w:pPr>
      <w:r w:rsidRPr="00ED38A0">
        <w:t>Congressional power is critical to a successful War on Terror</w:t>
      </w:r>
    </w:p>
    <w:p w:rsidR="0011067A" w:rsidRPr="00ED38A0" w:rsidRDefault="0011067A" w:rsidP="0011067A">
      <w:r w:rsidRPr="00ED38A0">
        <w:rPr>
          <w:rStyle w:val="Style13ptBold"/>
        </w:rPr>
        <w:t>Dean 2</w:t>
      </w:r>
      <w:r w:rsidRPr="00ED38A0">
        <w:t xml:space="preserve"> </w:t>
      </w:r>
    </w:p>
    <w:p w:rsidR="0011067A" w:rsidRDefault="0011067A" w:rsidP="0011067A">
      <w:pPr>
        <w:rPr>
          <w:sz w:val="16"/>
          <w:szCs w:val="16"/>
        </w:rPr>
      </w:pPr>
      <w:r w:rsidRPr="00ED38A0">
        <w:rPr>
          <w:sz w:val="16"/>
          <w:szCs w:val="16"/>
        </w:rPr>
        <w:t xml:space="preserve">[John, White House Counsel to Nixon and FindLaw Writ Columnist, “Tom Ridge's Non- Testimonial Appearance Before Congress: Another Nixon-style Move By The Bush Administration, Find Law, April 12 </w:t>
      </w:r>
      <w:hyperlink r:id="rId13" w:history="1">
        <w:r w:rsidRPr="00ED38A0">
          <w:rPr>
            <w:rStyle w:val="Hyperlink"/>
            <w:sz w:val="16"/>
            <w:szCs w:val="16"/>
          </w:rPr>
          <w:t>http://writ.news.findlaw.com/dean/20020412.html</w:t>
        </w:r>
      </w:hyperlink>
      <w:r w:rsidRPr="00ED38A0">
        <w:rPr>
          <w:sz w:val="16"/>
          <w:szCs w:val="16"/>
        </w:rPr>
        <w:t>]</w:t>
      </w:r>
    </w:p>
    <w:p w:rsidR="0011067A" w:rsidRDefault="0011067A" w:rsidP="0011067A">
      <w:pPr>
        <w:rPr>
          <w:sz w:val="16"/>
        </w:rPr>
      </w:pPr>
      <w:r w:rsidRPr="00ED38A0">
        <w:rPr>
          <w:rStyle w:val="StyleUnderline"/>
        </w:rPr>
        <w:t>Congressional oversight and</w:t>
      </w:r>
      <w:r w:rsidRPr="00ED38A0">
        <w:rPr>
          <w:sz w:val="16"/>
        </w:rPr>
        <w:t xml:space="preserve"> the </w:t>
      </w:r>
      <w:r w:rsidRPr="00ED38A0">
        <w:rPr>
          <w:rStyle w:val="StyleUnderline"/>
        </w:rPr>
        <w:t>collective wisdom of Congress are essential in</w:t>
      </w:r>
      <w:r w:rsidRPr="00ED38A0">
        <w:rPr>
          <w:sz w:val="16"/>
        </w:rPr>
        <w:t xml:space="preserve"> our </w:t>
      </w:r>
      <w:r w:rsidRPr="00ED38A0">
        <w:rPr>
          <w:rStyle w:val="StyleUnderline"/>
        </w:rPr>
        <w:t>dealing with terrorism</w:t>
      </w:r>
      <w:r w:rsidRPr="00ED38A0">
        <w:rPr>
          <w:sz w:val="16"/>
        </w:rPr>
        <w:t xml:space="preserve">.. </w:t>
      </w:r>
      <w:r w:rsidRPr="00ED38A0">
        <w:rPr>
          <w:rStyle w:val="StyleUnderline"/>
        </w:rPr>
        <w:t>Presidents don't issue press releases about their mistakes</w:t>
      </w:r>
      <w:r w:rsidRPr="00ED38A0">
        <w:rPr>
          <w:sz w:val="16"/>
        </w:rPr>
        <w:t xml:space="preserve"> Nor do they report interagency squabbles that reduce executive effectiveness. </w:t>
      </w:r>
      <w:r w:rsidRPr="00ED38A0">
        <w:rPr>
          <w:rStyle w:val="StyleUnderline"/>
        </w:rPr>
        <w:t xml:space="preserve">They don't investigate how funds have been spent poorly </w:t>
      </w:r>
      <w:r w:rsidRPr="00ED38A0">
        <w:rPr>
          <w:sz w:val="16"/>
        </w:rPr>
        <w:t xml:space="preserve">or unwisely. And they're not inclined to explain even conspicuous problems in gathering national security intelligence. When did anyone hear of a President rooting out incompetent appointees (after all, they chose them in the first place)? In contrast, </w:t>
      </w:r>
      <w:r w:rsidRPr="00ED38A0">
        <w:rPr>
          <w:rStyle w:val="StyleUnderline"/>
        </w:rPr>
        <w:t xml:space="preserve">Congress wants to do all these things, thereby keeping a President on his toes. Its oversight is crucial </w:t>
      </w:r>
      <w:r w:rsidRPr="00ED38A0">
        <w:rPr>
          <w:sz w:val="16"/>
        </w:rPr>
        <w:t xml:space="preserve">- for the </w:t>
      </w:r>
      <w:r w:rsidRPr="00ED38A0">
        <w:rPr>
          <w:rStyle w:val="StyleUnderline"/>
        </w:rPr>
        <w:t>Presidential</w:t>
      </w:r>
      <w:r w:rsidRPr="00ED38A0">
        <w:rPr>
          <w:sz w:val="16"/>
        </w:rPr>
        <w:t xml:space="preserve"> and Executive Branch </w:t>
      </w:r>
      <w:r w:rsidRPr="00ED38A0">
        <w:rPr>
          <w:rStyle w:val="StyleUnderline"/>
        </w:rPr>
        <w:t>limitations</w:t>
      </w:r>
      <w:r w:rsidRPr="00ED38A0">
        <w:rPr>
          <w:sz w:val="16"/>
        </w:rPr>
        <w:t xml:space="preserve"> I've suggested </w:t>
      </w:r>
      <w:r w:rsidRPr="00ED38A0">
        <w:rPr>
          <w:rStyle w:val="StyleUnderline"/>
        </w:rPr>
        <w:t>are only a few of the myriad problems that might hamper the efficacy of the Executive in its efforts to deal with terrorism</w:t>
      </w:r>
      <w:r w:rsidRPr="00ED38A0">
        <w:rPr>
          <w:sz w:val="16"/>
        </w:rPr>
        <w:t>, and that Congress can help to correct. Justifiably, Americans are worried, but they are getting on with their lives. Shielding and hiding the man in charge of homeland security from answering the questions of Congress is entirely unjustified. This talk of "separation of powers" and "executive privilege" is unmitigated malarkey. It is a makeshift excuse to keep the Congress from policing the White House</w:t>
      </w:r>
    </w:p>
    <w:p w:rsidR="00CB0133" w:rsidRPr="00CB0133" w:rsidRDefault="00CB0133" w:rsidP="00CB0133">
      <w:pPr>
        <w:pStyle w:val="Heading3"/>
      </w:pPr>
      <w:r>
        <w:t>2AC AT Legalism Kritik</w:t>
      </w:r>
    </w:p>
    <w:p w:rsidR="00CB0133" w:rsidRPr="00CB0133" w:rsidRDefault="00CB0133" w:rsidP="00CB0133">
      <w:pPr>
        <w:pStyle w:val="Heading4"/>
      </w:pPr>
      <w:r w:rsidRPr="00CB0133">
        <w:t xml:space="preserve">Our framework is plan focus – we get to weigh the 1AC – it’s key to clash and fairness and productive debate  </w:t>
      </w:r>
    </w:p>
    <w:p w:rsidR="00CB0133" w:rsidRDefault="00CB0133" w:rsidP="00CB0133"/>
    <w:p w:rsidR="00CB0133" w:rsidRDefault="00CB0133" w:rsidP="00CB0133">
      <w:pPr>
        <w:pStyle w:val="Heading4"/>
      </w:pPr>
      <w:r>
        <w:t>No link – we are a negative legal action – we stop the law from harming us. That’s different than the positive legal action their link cards describe.</w:t>
      </w:r>
    </w:p>
    <w:p w:rsidR="00CB0133" w:rsidRPr="00CB0133" w:rsidRDefault="00CB0133" w:rsidP="00CB0133"/>
    <w:p w:rsidR="00CB0133" w:rsidRDefault="00CB0133" w:rsidP="00CB0133">
      <w:pPr>
        <w:pStyle w:val="Heading4"/>
      </w:pPr>
      <w:r>
        <w:t>Prioritize policy relevance over theoretical investigation—key to hold the government accountable</w:t>
      </w:r>
    </w:p>
    <w:p w:rsidR="00CB0133" w:rsidRDefault="00CB0133" w:rsidP="00CB0133">
      <w:pPr>
        <w:rPr>
          <w:sz w:val="14"/>
        </w:rPr>
      </w:pPr>
      <w:r w:rsidRPr="006A39BB">
        <w:rPr>
          <w:sz w:val="14"/>
        </w:rPr>
        <w:t xml:space="preserve">Ewan E. </w:t>
      </w:r>
      <w:r w:rsidRPr="00D47897">
        <w:rPr>
          <w:rStyle w:val="Style13ptBold"/>
          <w:highlight w:val="yellow"/>
        </w:rPr>
        <w:t>Mellor</w:t>
      </w:r>
      <w:r w:rsidRPr="006A39BB">
        <w:rPr>
          <w:sz w:val="14"/>
        </w:rPr>
        <w:t xml:space="preserve"> – European University Institute, Political and So</w:t>
      </w:r>
      <w:r>
        <w:rPr>
          <w:sz w:val="14"/>
        </w:rPr>
        <w:t>cial Sciences, Graduate Student</w:t>
      </w:r>
      <w:r w:rsidRPr="006A39BB">
        <w:rPr>
          <w:sz w:val="14"/>
        </w:rPr>
        <w:t>, Paper Prepared for BISA Conference 20</w:t>
      </w:r>
      <w:r w:rsidRPr="00D47897">
        <w:rPr>
          <w:rStyle w:val="Style13ptBold"/>
          <w:highlight w:val="yellow"/>
        </w:rPr>
        <w:t>13</w:t>
      </w:r>
      <w:r w:rsidRPr="006A39BB">
        <w:rPr>
          <w:sz w:val="14"/>
        </w:rPr>
        <w:t xml:space="preserve">, </w:t>
      </w:r>
      <w:r>
        <w:rPr>
          <w:sz w:val="14"/>
        </w:rPr>
        <w:t>“</w:t>
      </w:r>
      <w:r w:rsidRPr="006A39BB">
        <w:rPr>
          <w:sz w:val="14"/>
        </w:rPr>
        <w:t>Why policy relevance is a moral necessity: Just war theory, impact, and UAVs</w:t>
      </w:r>
      <w:r>
        <w:rPr>
          <w:sz w:val="14"/>
        </w:rPr>
        <w:t>”</w:t>
      </w:r>
      <w:r w:rsidRPr="006A39BB">
        <w:rPr>
          <w:sz w:val="14"/>
        </w:rPr>
        <w:t>, online</w:t>
      </w:r>
    </w:p>
    <w:p w:rsidR="00CB0133" w:rsidRPr="006A39BB" w:rsidRDefault="00CB0133" w:rsidP="00CB0133"/>
    <w:p w:rsidR="00CB0133" w:rsidRPr="00AF1A67" w:rsidRDefault="00CB0133" w:rsidP="00CB0133">
      <w:pPr>
        <w:rPr>
          <w:sz w:val="16"/>
        </w:rPr>
      </w:pPr>
      <w:r w:rsidRPr="00292B28">
        <w:rPr>
          <w:rStyle w:val="StyleUnderline"/>
          <w:highlight w:val="yellow"/>
        </w:rPr>
        <w:t>This section</w:t>
      </w:r>
      <w:r w:rsidRPr="00401FDB">
        <w:rPr>
          <w:rStyle w:val="StyleUnderline"/>
        </w:rPr>
        <w:t xml:space="preserve"> of the paper </w:t>
      </w:r>
      <w:r w:rsidRPr="00292B28">
        <w:rPr>
          <w:rStyle w:val="StyleUnderline"/>
          <w:highlight w:val="yellow"/>
        </w:rPr>
        <w:t>considers</w:t>
      </w:r>
      <w:r w:rsidRPr="00401FDB">
        <w:rPr>
          <w:sz w:val="16"/>
        </w:rPr>
        <w:t xml:space="preserve"> more generally </w:t>
      </w:r>
      <w:r w:rsidRPr="00292B28">
        <w:rPr>
          <w:rStyle w:val="StyleUnderline"/>
          <w:highlight w:val="yellow"/>
        </w:rPr>
        <w:t>the need for</w:t>
      </w:r>
      <w:r w:rsidRPr="00401FDB">
        <w:rPr>
          <w:sz w:val="16"/>
        </w:rPr>
        <w:t xml:space="preserve"> just war </w:t>
      </w:r>
      <w:r w:rsidRPr="00292B28">
        <w:rPr>
          <w:rStyle w:val="StyleUnderline"/>
          <w:highlight w:val="yellow"/>
        </w:rPr>
        <w:t>theorists to engage with policy debate about the use of force</w:t>
      </w:r>
      <w:r w:rsidRPr="00401FDB">
        <w:rPr>
          <w:sz w:val="16"/>
        </w:rPr>
        <w:t xml:space="preserve">, as well as to engage with the more fundamental moral and philosophical principles of the just war tradition. </w:t>
      </w:r>
      <w:r w:rsidRPr="00401FDB">
        <w:rPr>
          <w:rStyle w:val="StyleUnderline"/>
        </w:rPr>
        <w:t>It draws on John Kelsay’s conception of just war thinking as being a social practice</w:t>
      </w:r>
      <w:r w:rsidRPr="00401FDB">
        <w:rPr>
          <w:sz w:val="16"/>
        </w:rPr>
        <w:t xml:space="preserve">,35 </w:t>
      </w:r>
      <w:r w:rsidRPr="00401FDB">
        <w:rPr>
          <w:rStyle w:val="StyleUnderline"/>
        </w:rPr>
        <w:t>as well as on</w:t>
      </w:r>
      <w:r w:rsidRPr="00401FDB">
        <w:rPr>
          <w:sz w:val="16"/>
        </w:rPr>
        <w:t xml:space="preserve"> Michael </w:t>
      </w:r>
      <w:r w:rsidRPr="00401FDB">
        <w:rPr>
          <w:rStyle w:val="StyleUnderline"/>
        </w:rPr>
        <w:t>Walzer’s understanding of the role of the social critic in society</w:t>
      </w:r>
      <w:r w:rsidRPr="00401FDB">
        <w:rPr>
          <w:sz w:val="16"/>
        </w:rPr>
        <w:t xml:space="preserve">.36 It argues that </w:t>
      </w:r>
      <w:r w:rsidRPr="00401FDB">
        <w:rPr>
          <w:rStyle w:val="StyleUnderline"/>
        </w:rPr>
        <w:t>the just war tradition is a form of “practical discourse” which is concerned with questions of “how we should act.</w:t>
      </w:r>
      <w:r w:rsidRPr="00401FDB">
        <w:rPr>
          <w:sz w:val="16"/>
        </w:rPr>
        <w:t>”37</w:t>
      </w:r>
      <w:r w:rsidRPr="00401FDB">
        <w:rPr>
          <w:sz w:val="12"/>
        </w:rPr>
        <w:t>¶</w:t>
      </w:r>
      <w:r w:rsidRPr="00401FDB">
        <w:rPr>
          <w:sz w:val="16"/>
        </w:rPr>
        <w:t xml:space="preserve"> Kelsay argues that:</w:t>
      </w:r>
      <w:r w:rsidRPr="00401FDB">
        <w:rPr>
          <w:sz w:val="12"/>
        </w:rPr>
        <w:t>¶</w:t>
      </w:r>
      <w:r w:rsidRPr="00401FDB">
        <w:rPr>
          <w:sz w:val="16"/>
        </w:rPr>
        <w:t xml:space="preserve"> [T]he criteria of jus ad bellum and jus in bello provide a framework for structured participation in a public conversation about the use of military force . . . citizens who choose to speak in just war terms express commitments . . . [i]n the process of giving and asking for reasons for going to war, those who argue in just war terms seek to influence policy by persuading others that their analysis provides a way to express and fulfil the desire that military actions be both wise and just.38</w:t>
      </w:r>
      <w:r w:rsidRPr="00401FDB">
        <w:rPr>
          <w:sz w:val="12"/>
        </w:rPr>
        <w:t>¶</w:t>
      </w:r>
      <w:r w:rsidRPr="00401FDB">
        <w:rPr>
          <w:sz w:val="16"/>
        </w:rPr>
        <w:t xml:space="preserve"> He also argues that “</w:t>
      </w:r>
      <w:r w:rsidRPr="00401FDB">
        <w:rPr>
          <w:rStyle w:val="StyleUnderline"/>
        </w:rPr>
        <w:t>good just war thinking involves continuous and complete deliberation</w:t>
      </w:r>
      <w:r w:rsidRPr="00401FDB">
        <w:rPr>
          <w:sz w:val="16"/>
        </w:rPr>
        <w:t>, in the sense that one attends to all the standard criteria at war’s inception, at its</w:t>
      </w:r>
      <w:r w:rsidRPr="00AF1A67">
        <w:rPr>
          <w:sz w:val="16"/>
        </w:rPr>
        <w:t xml:space="preserve"> end, and throughout the course of the conflict.”39 </w:t>
      </w:r>
      <w:r w:rsidRPr="00AF1A67">
        <w:rPr>
          <w:rStyle w:val="StyleUnderline"/>
        </w:rPr>
        <w:t xml:space="preserve">This is important as </w:t>
      </w:r>
      <w:r w:rsidRPr="00FA7F9C">
        <w:rPr>
          <w:rStyle w:val="StyleUnderline"/>
          <w:highlight w:val="yellow"/>
        </w:rPr>
        <w:t>it highlights the need for</w:t>
      </w:r>
      <w:r w:rsidRPr="00AF1A67">
        <w:rPr>
          <w:sz w:val="16"/>
        </w:rPr>
        <w:t xml:space="preserve"> just war </w:t>
      </w:r>
      <w:r w:rsidRPr="00FA7F9C">
        <w:rPr>
          <w:rStyle w:val="StyleUnderline"/>
          <w:highlight w:val="yellow"/>
        </w:rPr>
        <w:t>scholars to engage with</w:t>
      </w:r>
      <w:r w:rsidRPr="00AF1A67">
        <w:rPr>
          <w:rStyle w:val="StyleUnderline"/>
        </w:rPr>
        <w:t xml:space="preserve"> the ongoing operations in war and </w:t>
      </w:r>
      <w:r w:rsidRPr="00345102">
        <w:rPr>
          <w:rStyle w:val="StyleUnderline"/>
        </w:rPr>
        <w:t xml:space="preserve">the </w:t>
      </w:r>
      <w:r w:rsidRPr="00FA7F9C">
        <w:rPr>
          <w:rStyle w:val="StyleUnderline"/>
          <w:highlight w:val="yellow"/>
        </w:rPr>
        <w:t xml:space="preserve">specific policies </w:t>
      </w:r>
      <w:r w:rsidRPr="00345102">
        <w:rPr>
          <w:rStyle w:val="StyleUnderline"/>
        </w:rPr>
        <w:t>that are involved</w:t>
      </w:r>
      <w:r w:rsidRPr="00AF1A67">
        <w:rPr>
          <w:sz w:val="16"/>
        </w:rPr>
        <w:t xml:space="preserve">. The question of whether a particular war is just or unjust, and the question of whether a particular weapon (like drones) can be used in accordance with the jus in bello criteria, only cover a part of the overall justice of the war. </w:t>
      </w:r>
      <w:r w:rsidRPr="00401FDB">
        <w:rPr>
          <w:rStyle w:val="StyleUnderline"/>
        </w:rPr>
        <w:t>Without an engagement with the reality of war, in terms of the policies used in waging it, it is impossible to engage with the “moral reality of war,”</w:t>
      </w:r>
      <w:r w:rsidRPr="00401FDB">
        <w:rPr>
          <w:sz w:val="16"/>
        </w:rPr>
        <w:t xml:space="preserve">40 </w:t>
      </w:r>
      <w:r w:rsidRPr="00401FDB">
        <w:rPr>
          <w:rStyle w:val="StyleUnderline"/>
        </w:rPr>
        <w:t>in terms of being able to discuss it and</w:t>
      </w:r>
      <w:r w:rsidRPr="00AF1A67">
        <w:rPr>
          <w:rStyle w:val="StyleUnderline"/>
        </w:rPr>
        <w:t xml:space="preserve"> judge it in moral terms</w:t>
      </w:r>
      <w:r w:rsidRPr="00AF1A67">
        <w:rPr>
          <w:sz w:val="16"/>
        </w:rPr>
        <w:t>.</w:t>
      </w:r>
      <w:r w:rsidRPr="00AF1A67">
        <w:rPr>
          <w:sz w:val="12"/>
        </w:rPr>
        <w:t>¶</w:t>
      </w:r>
      <w:r w:rsidRPr="00AF1A67">
        <w:rPr>
          <w:sz w:val="16"/>
        </w:rPr>
        <w:t xml:space="preserve"> Kelsay’s description of just war thinking as a social practice is similar to Walzer’s more general description of social criticism. </w:t>
      </w:r>
      <w:r w:rsidRPr="00FA7F9C">
        <w:rPr>
          <w:rStyle w:val="StyleUnderline"/>
          <w:highlight w:val="yellow"/>
        </w:rPr>
        <w:t>The</w:t>
      </w:r>
      <w:r w:rsidRPr="00AF1A67">
        <w:rPr>
          <w:sz w:val="16"/>
        </w:rPr>
        <w:t xml:space="preserve"> just war </w:t>
      </w:r>
      <w:r w:rsidRPr="00AF1A67">
        <w:rPr>
          <w:rStyle w:val="StyleUnderline"/>
        </w:rPr>
        <w:t xml:space="preserve">theorist, as a </w:t>
      </w:r>
      <w:r w:rsidRPr="00345102">
        <w:rPr>
          <w:rStyle w:val="StyleUnderline"/>
        </w:rPr>
        <w:t xml:space="preserve">social </w:t>
      </w:r>
      <w:r w:rsidRPr="00FA7F9C">
        <w:rPr>
          <w:rStyle w:val="StyleUnderline"/>
          <w:highlight w:val="yellow"/>
        </w:rPr>
        <w:t>critic, must be involved with</w:t>
      </w:r>
      <w:r w:rsidRPr="00AF1A67">
        <w:rPr>
          <w:rStyle w:val="StyleUnderline"/>
        </w:rPr>
        <w:t xml:space="preserve"> his or </w:t>
      </w:r>
      <w:r w:rsidRPr="00FA7F9C">
        <w:rPr>
          <w:rStyle w:val="StyleUnderline"/>
        </w:rPr>
        <w:t>her own society and</w:t>
      </w:r>
      <w:r w:rsidRPr="00AF1A67">
        <w:rPr>
          <w:rStyle w:val="StyleUnderline"/>
        </w:rPr>
        <w:t xml:space="preserve"> its </w:t>
      </w:r>
      <w:r w:rsidRPr="00FA7F9C">
        <w:rPr>
          <w:rStyle w:val="StyleUnderline"/>
          <w:highlight w:val="yellow"/>
        </w:rPr>
        <w:t>practices</w:t>
      </w:r>
      <w:r w:rsidRPr="00FA7F9C">
        <w:rPr>
          <w:sz w:val="16"/>
          <w:highlight w:val="yellow"/>
        </w:rPr>
        <w:t>.</w:t>
      </w:r>
      <w:r w:rsidRPr="00AF1A67">
        <w:rPr>
          <w:sz w:val="16"/>
        </w:rPr>
        <w:t xml:space="preserve"> In the same way that the social critic’s distance from his or her society is measured in inches and not miles,41 </w:t>
      </w:r>
      <w:r w:rsidRPr="00FA7F9C">
        <w:rPr>
          <w:rStyle w:val="StyleUnderline"/>
          <w:highlight w:val="yellow"/>
        </w:rPr>
        <w:t>the</w:t>
      </w:r>
      <w:r w:rsidRPr="00AF1A67">
        <w:rPr>
          <w:sz w:val="16"/>
        </w:rPr>
        <w:t xml:space="preserve"> just war </w:t>
      </w:r>
      <w:r w:rsidRPr="00FA7F9C">
        <w:rPr>
          <w:rStyle w:val="StyleUnderline"/>
          <w:highlight w:val="yellow"/>
        </w:rPr>
        <w:t>theorist must</w:t>
      </w:r>
      <w:r w:rsidRPr="00AF1A67">
        <w:rPr>
          <w:rStyle w:val="StyleUnderline"/>
        </w:rPr>
        <w:t xml:space="preserve"> be close to and must </w:t>
      </w:r>
      <w:r w:rsidRPr="00FA7F9C">
        <w:rPr>
          <w:rStyle w:val="StyleUnderline"/>
          <w:highlight w:val="yellow"/>
        </w:rPr>
        <w:t>understand the language through which war is constituted</w:t>
      </w:r>
      <w:r w:rsidRPr="00AF1A67">
        <w:rPr>
          <w:rStyle w:val="StyleUnderline"/>
        </w:rPr>
        <w:t>, interpreted and reinterpreted</w:t>
      </w:r>
      <w:r w:rsidRPr="00AF1A67">
        <w:rPr>
          <w:sz w:val="16"/>
        </w:rPr>
        <w:t xml:space="preserve">.42 </w:t>
      </w:r>
      <w:r w:rsidRPr="00FA7F9C">
        <w:rPr>
          <w:rStyle w:val="StyleUnderline"/>
          <w:highlight w:val="yellow"/>
        </w:rPr>
        <w:t>It is only by understanding the</w:t>
      </w:r>
      <w:r w:rsidRPr="00AF1A67">
        <w:rPr>
          <w:rStyle w:val="StyleUnderline"/>
        </w:rPr>
        <w:t xml:space="preserve"> values and </w:t>
      </w:r>
      <w:r w:rsidRPr="00FA7F9C">
        <w:rPr>
          <w:rStyle w:val="StyleUnderline"/>
          <w:highlight w:val="yellow"/>
        </w:rPr>
        <w:t>language</w:t>
      </w:r>
      <w:r w:rsidRPr="00AF1A67">
        <w:rPr>
          <w:rStyle w:val="StyleUnderline"/>
        </w:rPr>
        <w:t xml:space="preserve"> that their own </w:t>
      </w:r>
      <w:r w:rsidRPr="00FA7F9C">
        <w:rPr>
          <w:rStyle w:val="StyleUnderline"/>
          <w:highlight w:val="yellow"/>
        </w:rPr>
        <w:t>society purports to live by that the</w:t>
      </w:r>
      <w:r w:rsidRPr="00AF1A67">
        <w:rPr>
          <w:rStyle w:val="StyleUnderline"/>
        </w:rPr>
        <w:t xml:space="preserve"> social </w:t>
      </w:r>
      <w:r w:rsidRPr="00FA7F9C">
        <w:rPr>
          <w:rStyle w:val="StyleUnderline"/>
          <w:highlight w:val="yellow"/>
        </w:rPr>
        <w:t>critic can hold</w:t>
      </w:r>
      <w:r w:rsidRPr="00AF1A67">
        <w:rPr>
          <w:rStyle w:val="StyleUnderline"/>
        </w:rPr>
        <w:t xml:space="preserve"> up </w:t>
      </w:r>
      <w:r w:rsidRPr="00FA7F9C">
        <w:rPr>
          <w:rStyle w:val="StyleUnderline"/>
          <w:highlight w:val="yellow"/>
        </w:rPr>
        <w:t>a mirror to</w:t>
      </w:r>
      <w:r w:rsidRPr="00AF1A67">
        <w:rPr>
          <w:rStyle w:val="StyleUnderline"/>
        </w:rPr>
        <w:t xml:space="preserve"> that </w:t>
      </w:r>
      <w:r w:rsidRPr="00FA7F9C">
        <w:rPr>
          <w:rStyle w:val="StyleUnderline"/>
          <w:highlight w:val="yellow"/>
        </w:rPr>
        <w:t>society to</w:t>
      </w:r>
      <w:r w:rsidRPr="00AF1A67">
        <w:rPr>
          <w:sz w:val="12"/>
        </w:rPr>
        <w:t>¶</w:t>
      </w:r>
      <w:r w:rsidRPr="00AF1A67">
        <w:rPr>
          <w:sz w:val="16"/>
        </w:rPr>
        <w:t xml:space="preserve"> </w:t>
      </w:r>
      <w:r w:rsidRPr="00FA7F9C">
        <w:rPr>
          <w:rStyle w:val="StyleUnderline"/>
          <w:highlight w:val="yellow"/>
        </w:rPr>
        <w:t>demonstrate</w:t>
      </w:r>
      <w:r w:rsidRPr="00AF1A67">
        <w:rPr>
          <w:rStyle w:val="StyleUnderline"/>
        </w:rPr>
        <w:t xml:space="preserve"> its </w:t>
      </w:r>
      <w:r w:rsidRPr="00FA7F9C">
        <w:rPr>
          <w:rStyle w:val="StyleUnderline"/>
          <w:highlight w:val="yellow"/>
        </w:rPr>
        <w:t>hypocrisy</w:t>
      </w:r>
      <w:r w:rsidRPr="00AF1A67">
        <w:rPr>
          <w:rStyle w:val="StyleUnderline"/>
        </w:rPr>
        <w:t xml:space="preserve"> and to show the gap that exists between its practice and its values</w:t>
      </w:r>
      <w:r w:rsidRPr="00AF1A67">
        <w:rPr>
          <w:sz w:val="16"/>
        </w:rPr>
        <w:t xml:space="preserve">.43 </w:t>
      </w:r>
      <w:r w:rsidRPr="00AF1A67">
        <w:rPr>
          <w:rStyle w:val="StyleUnderline"/>
        </w:rPr>
        <w:t>The tradition</w:t>
      </w:r>
      <w:r w:rsidRPr="00AF1A67">
        <w:rPr>
          <w:sz w:val="16"/>
        </w:rPr>
        <w:t xml:space="preserve"> itself provides a set of values and principles and, as argued by Cian O’Driscoll, </w:t>
      </w:r>
      <w:r w:rsidRPr="00AF1A67">
        <w:rPr>
          <w:rStyle w:val="StyleUnderline"/>
        </w:rPr>
        <w:t>constitutes a “language of engagement” to spur participation in public and political debate.</w:t>
      </w:r>
      <w:r w:rsidRPr="00AF1A67">
        <w:rPr>
          <w:sz w:val="16"/>
        </w:rPr>
        <w:t xml:space="preserve">44 This language is part of “our common heritage, the product of many centuries of arguing about war.”45 These principles and this language provide the terms through which people understand and come to interpret war, not in a deterministic way but by providing the categories necessary for moral understanding and moral argument about the legitimate and illegitimate uses of force.46 </w:t>
      </w:r>
      <w:r w:rsidRPr="00AF1A67">
        <w:rPr>
          <w:rStyle w:val="StyleUnderline"/>
        </w:rPr>
        <w:t>By spurring and providing the basis for political engagement the just war tradition ensures that the acts that occur within war are considered according to just war criteria and allows policy-makers to be held to account on this basis</w:t>
      </w:r>
      <w:r w:rsidRPr="00AF1A67">
        <w:rPr>
          <w:sz w:val="16"/>
        </w:rPr>
        <w:t>.</w:t>
      </w:r>
      <w:r w:rsidRPr="00AF1A67">
        <w:rPr>
          <w:sz w:val="12"/>
        </w:rPr>
        <w:t>¶</w:t>
      </w:r>
      <w:r w:rsidRPr="00AF1A67">
        <w:rPr>
          <w:sz w:val="16"/>
        </w:rPr>
        <w:t xml:space="preserve"> </w:t>
      </w:r>
      <w:r w:rsidRPr="00401FDB">
        <w:rPr>
          <w:rStyle w:val="StyleUnderline"/>
        </w:rPr>
        <w:t>Engaging with the reality of war requires recognising that war is</w:t>
      </w:r>
      <w:r w:rsidRPr="00401FDB">
        <w:rPr>
          <w:sz w:val="16"/>
        </w:rPr>
        <w:t xml:space="preserve">, as Clausewitz stated, </w:t>
      </w:r>
      <w:r w:rsidRPr="00401FDB">
        <w:rPr>
          <w:rStyle w:val="StyleUnderline"/>
        </w:rPr>
        <w:t>a continuation of policy</w:t>
      </w:r>
      <w:r w:rsidRPr="00AF1A67">
        <w:rPr>
          <w:sz w:val="16"/>
        </w:rPr>
        <w:t xml:space="preserve">. </w:t>
      </w:r>
      <w:r w:rsidRPr="00AF1A67">
        <w:rPr>
          <w:rStyle w:val="StyleUnderline"/>
        </w:rPr>
        <w:t>War</w:t>
      </w:r>
      <w:r w:rsidRPr="00AF1A67">
        <w:rPr>
          <w:sz w:val="16"/>
        </w:rPr>
        <w:t xml:space="preserve">, according to Clausewitz, </w:t>
      </w:r>
      <w:r w:rsidRPr="00AF1A67">
        <w:rPr>
          <w:rStyle w:val="StyleUnderline"/>
        </w:rPr>
        <w:t>is subordinate to politics and to political choices and these political choices can, and must, be judged and critiqued</w:t>
      </w:r>
      <w:r w:rsidRPr="00AF1A67">
        <w:rPr>
          <w:sz w:val="16"/>
        </w:rPr>
        <w:t xml:space="preserve">.47 </w:t>
      </w:r>
      <w:r w:rsidRPr="00FA7F9C">
        <w:rPr>
          <w:rStyle w:val="Emphasis"/>
          <w:highlight w:val="yellow"/>
        </w:rPr>
        <w:t xml:space="preserve">Engagement and political debate are </w:t>
      </w:r>
      <w:r w:rsidRPr="00345102">
        <w:rPr>
          <w:rStyle w:val="Emphasis"/>
        </w:rPr>
        <w:t xml:space="preserve">morally </w:t>
      </w:r>
      <w:r w:rsidRPr="00FA7F9C">
        <w:rPr>
          <w:rStyle w:val="Emphasis"/>
          <w:highlight w:val="yellow"/>
        </w:rPr>
        <w:t>necessary as the alternative is disengagement</w:t>
      </w:r>
      <w:r w:rsidRPr="00AF1A67">
        <w:rPr>
          <w:rStyle w:val="Emphasis"/>
        </w:rPr>
        <w:t xml:space="preserve"> and moral quietude, which is a sacrifice of the obligations of citizenship</w:t>
      </w:r>
      <w:r w:rsidRPr="00AF1A67">
        <w:rPr>
          <w:sz w:val="16"/>
        </w:rPr>
        <w:t xml:space="preserve">.48 </w:t>
      </w:r>
      <w:r w:rsidRPr="00AF1A67">
        <w:rPr>
          <w:rStyle w:val="Emphasis"/>
        </w:rPr>
        <w:t xml:space="preserve">This </w:t>
      </w:r>
      <w:r w:rsidRPr="00FA7F9C">
        <w:rPr>
          <w:rStyle w:val="Emphasis"/>
          <w:highlight w:val="yellow"/>
        </w:rPr>
        <w:t>engagement must bring</w:t>
      </w:r>
      <w:r w:rsidRPr="00AF1A67">
        <w:rPr>
          <w:sz w:val="16"/>
        </w:rPr>
        <w:t xml:space="preserve"> just war </w:t>
      </w:r>
      <w:r w:rsidRPr="00AF1A67">
        <w:rPr>
          <w:rStyle w:val="Emphasis"/>
        </w:rPr>
        <w:t>t</w:t>
      </w:r>
      <w:r w:rsidRPr="00FA7F9C">
        <w:rPr>
          <w:rStyle w:val="Emphasis"/>
          <w:highlight w:val="yellow"/>
        </w:rPr>
        <w:t>heorists into contact wit</w:t>
      </w:r>
      <w:r w:rsidRPr="00AF1A67">
        <w:rPr>
          <w:rStyle w:val="Emphasis"/>
        </w:rPr>
        <w:t xml:space="preserve">h the </w:t>
      </w:r>
      <w:r w:rsidRPr="00FA7F9C">
        <w:rPr>
          <w:rStyle w:val="Emphasis"/>
          <w:highlight w:val="yellow"/>
        </w:rPr>
        <w:t>policy makers and will require work that is accessible and relevant to policy makers</w:t>
      </w:r>
      <w:r w:rsidRPr="00AF1A67">
        <w:rPr>
          <w:sz w:val="16"/>
        </w:rPr>
        <w:t xml:space="preserve">, </w:t>
      </w:r>
      <w:r w:rsidRPr="00AF1A67">
        <w:rPr>
          <w:rStyle w:val="StyleUnderline"/>
        </w:rPr>
        <w:t>however this does not mean a sacrifice of critical distance or an abdication of truth in the face of power</w:t>
      </w:r>
      <w:r w:rsidRPr="00AF1A67">
        <w:rPr>
          <w:sz w:val="16"/>
        </w:rPr>
        <w:t xml:space="preserve">. By engaging in detail with the policies being pursued and their concordance or otherwise with the principles of the just war tradition </w:t>
      </w:r>
      <w:r w:rsidRPr="00345102">
        <w:rPr>
          <w:rStyle w:val="StyleUnderline"/>
        </w:rPr>
        <w:t xml:space="preserve">the </w:t>
      </w:r>
      <w:r w:rsidRPr="00FA7F9C">
        <w:rPr>
          <w:rStyle w:val="StyleUnderline"/>
          <w:highlight w:val="yellow"/>
        </w:rPr>
        <w:t>policy-makers will be forced to account for their decisions</w:t>
      </w:r>
      <w:r w:rsidRPr="00AF1A67">
        <w:rPr>
          <w:rStyle w:val="StyleUnderline"/>
        </w:rPr>
        <w:t xml:space="preserve"> and justify them in just war language</w:t>
      </w:r>
      <w:r w:rsidRPr="00AF1A67">
        <w:rPr>
          <w:sz w:val="16"/>
        </w:rPr>
        <w:t xml:space="preserve">. In contrast to the view, suggested by Kenneth Anderson, that “the public cannot be made part of the debate” and that “[w]e are necessarily committed into the hands of our political leadership”,49 </w:t>
      </w:r>
      <w:r w:rsidRPr="00FA7F9C">
        <w:rPr>
          <w:rStyle w:val="StyleUnderline"/>
          <w:highlight w:val="yellow"/>
        </w:rPr>
        <w:t>it is incumbent upon</w:t>
      </w:r>
      <w:r w:rsidRPr="00AF1A67">
        <w:rPr>
          <w:sz w:val="16"/>
        </w:rPr>
        <w:t xml:space="preserve"> just war </w:t>
      </w:r>
      <w:r w:rsidRPr="00FA7F9C">
        <w:rPr>
          <w:rStyle w:val="StyleUnderline"/>
          <w:highlight w:val="yellow"/>
        </w:rPr>
        <w:t>theorists to ensure</w:t>
      </w:r>
      <w:r w:rsidRPr="00AF1A67">
        <w:rPr>
          <w:rStyle w:val="StyleUnderline"/>
        </w:rPr>
        <w:t xml:space="preserve"> that </w:t>
      </w:r>
      <w:r w:rsidRPr="00FA7F9C">
        <w:rPr>
          <w:rStyle w:val="StyleUnderline"/>
          <w:highlight w:val="yellow"/>
        </w:rPr>
        <w:t>the public are informed</w:t>
      </w:r>
      <w:r w:rsidRPr="00AF1A67">
        <w:rPr>
          <w:rStyle w:val="StyleUnderline"/>
        </w:rPr>
        <w:t xml:space="preserve"> and are capable of holding their political leaders to account</w:t>
      </w:r>
      <w:r w:rsidRPr="00AF1A67">
        <w:rPr>
          <w:sz w:val="16"/>
        </w:rPr>
        <w:t xml:space="preserve">. To accept the idea that the political leadership are stewards and that accountability will not benefit the public, on whose behalf action is undertaken, but will only benefit al Qaeda,50 is a grotesque act of intellectual irresponsibility. As Walzer has argued, </w:t>
      </w:r>
      <w:r w:rsidRPr="00401FDB">
        <w:rPr>
          <w:rStyle w:val="StyleUnderline"/>
        </w:rPr>
        <w:t>it is precisely because it is “our country” that we are “especially obligated to criticise its policies</w:t>
      </w:r>
      <w:r w:rsidRPr="00AF1A67">
        <w:rPr>
          <w:sz w:val="16"/>
        </w:rPr>
        <w:t>.”51</w:t>
      </w:r>
    </w:p>
    <w:p w:rsidR="00CB0133" w:rsidRDefault="00CB0133" w:rsidP="00CB0133"/>
    <w:p w:rsidR="00CB0133" w:rsidRDefault="00CB0133" w:rsidP="00CB0133">
      <w:pPr>
        <w:pStyle w:val="Heading4"/>
        <w:rPr>
          <w:rStyle w:val="underline"/>
        </w:rPr>
      </w:pPr>
      <w:r>
        <w:t>2. Perm do both—pure critique throws the baby out with the bathwater and stunts progress</w:t>
      </w:r>
    </w:p>
    <w:p w:rsidR="00CB0133" w:rsidRPr="00CB0133" w:rsidRDefault="00CB0133" w:rsidP="00CB0133">
      <w:pPr>
        <w:rPr>
          <w:sz w:val="16"/>
        </w:rPr>
      </w:pPr>
      <w:r w:rsidRPr="006F6A8B">
        <w:rPr>
          <w:sz w:val="16"/>
        </w:rPr>
        <w:t xml:space="preserve">Anthony V. </w:t>
      </w:r>
      <w:r w:rsidRPr="006F6A8B">
        <w:rPr>
          <w:rStyle w:val="Style13ptBold"/>
        </w:rPr>
        <w:t>Alfieri ‘98</w:t>
      </w:r>
      <w:r w:rsidRPr="006F6A8B">
        <w:rPr>
          <w:sz w:val="16"/>
        </w:rPr>
        <w:t>, Professor of Law and Director, Center for Ethics and Public Service, University of Miami School of Law, La Raza Law Journal, Spring, 1998, 10 La Raza L.J. 1647, BOOK REVIEW: Black And WhiteCritical Race Theory: The Cutting Edge. Edited By Richard Delgado. +, Lexis, jj</w:t>
      </w:r>
    </w:p>
    <w:p w:rsidR="00CB0133" w:rsidRPr="002818CA" w:rsidRDefault="00CB0133" w:rsidP="00CB0133">
      <w:pPr>
        <w:rPr>
          <w:rStyle w:val="StyleUnderline"/>
        </w:rPr>
      </w:pPr>
      <w:r w:rsidRPr="0066797B">
        <w:rPr>
          <w:rStyle w:val="StyleUnderline"/>
          <w:highlight w:val="yellow"/>
        </w:rPr>
        <w:t>Constructive engagement</w:t>
      </w:r>
      <w:r w:rsidRPr="002818CA">
        <w:rPr>
          <w:rStyle w:val="StyleUnderline"/>
        </w:rPr>
        <w:t xml:space="preserve"> in law</w:t>
      </w:r>
      <w:r w:rsidRPr="002818CA">
        <w:rPr>
          <w:sz w:val="16"/>
        </w:rPr>
        <w:t xml:space="preserve"> and legal advocacy </w:t>
      </w:r>
      <w:r w:rsidRPr="0066797B">
        <w:rPr>
          <w:rStyle w:val="StyleUnderline"/>
          <w:highlight w:val="yellow"/>
        </w:rPr>
        <w:t>demands a</w:t>
      </w:r>
      <w:r w:rsidRPr="002818CA">
        <w:rPr>
          <w:rStyle w:val="StyleUnderline"/>
        </w:rPr>
        <w:t xml:space="preserve"> liberal </w:t>
      </w:r>
      <w:r w:rsidRPr="0066797B">
        <w:rPr>
          <w:rStyle w:val="StyleUnderline"/>
          <w:highlight w:val="yellow"/>
        </w:rPr>
        <w:t>faith in</w:t>
      </w:r>
      <w:r w:rsidRPr="002818CA">
        <w:rPr>
          <w:rStyle w:val="StyleUnderline"/>
        </w:rPr>
        <w:t xml:space="preserve"> reason and </w:t>
      </w:r>
      <w:r w:rsidRPr="0066797B">
        <w:rPr>
          <w:rStyle w:val="StyleUnderline"/>
          <w:highlight w:val="yellow"/>
        </w:rPr>
        <w:t>incremental reform</w:t>
      </w:r>
      <w:r w:rsidRPr="0066797B">
        <w:rPr>
          <w:sz w:val="16"/>
          <w:highlight w:val="yellow"/>
        </w:rPr>
        <w:t xml:space="preserve">. </w:t>
      </w:r>
      <w:r w:rsidRPr="0066797B">
        <w:rPr>
          <w:rStyle w:val="Emphasis"/>
          <w:highlight w:val="yellow"/>
        </w:rPr>
        <w:t>Part of that faith entails a tolerance for imperfection and halting progress.</w:t>
      </w:r>
      <w:r w:rsidRPr="002818CA">
        <w:rPr>
          <w:sz w:val="16"/>
        </w:rPr>
        <w:t xml:space="preserve"> </w:t>
      </w:r>
      <w:r w:rsidRPr="002818CA">
        <w:rPr>
          <w:rStyle w:val="StyleUnderline"/>
        </w:rPr>
        <w:t>Neither faith nor tolerance informs the postmodern sensibility</w:t>
      </w:r>
      <w:r w:rsidRPr="002818CA">
        <w:rPr>
          <w:sz w:val="16"/>
        </w:rPr>
        <w:t xml:space="preserve">. Like the theoreticians of the Law and Economics and Critical Legal Studies movements, </w:t>
      </w:r>
      <w:r w:rsidRPr="002818CA">
        <w:rPr>
          <w:rStyle w:val="StyleUnderline"/>
        </w:rPr>
        <w:t>the metaphysicians of</w:t>
      </w:r>
      <w:r w:rsidRPr="002818CA">
        <w:rPr>
          <w:sz w:val="16"/>
        </w:rPr>
        <w:t xml:space="preserve"> law and </w:t>
      </w:r>
      <w:r w:rsidRPr="0066797B">
        <w:rPr>
          <w:rStyle w:val="StyleUnderline"/>
          <w:highlight w:val="yellow"/>
        </w:rPr>
        <w:t>postmodernism display an impatience with</w:t>
      </w:r>
      <w:r w:rsidRPr="002818CA">
        <w:rPr>
          <w:rStyle w:val="StyleUnderline"/>
        </w:rPr>
        <w:t xml:space="preserve"> and a distaste for </w:t>
      </w:r>
      <w:r w:rsidRPr="0066797B">
        <w:rPr>
          <w:rStyle w:val="StyleUnderline"/>
          <w:highlight w:val="yellow"/>
        </w:rPr>
        <w:t>the practical.</w:t>
      </w:r>
      <w:r w:rsidRPr="002818CA">
        <w:rPr>
          <w:sz w:val="16"/>
        </w:rPr>
        <w:t xml:space="preserve"> Rooted in a higher aspiration for law that is laudable, nonetheless, </w:t>
      </w:r>
      <w:r w:rsidRPr="0066797B">
        <w:rPr>
          <w:rStyle w:val="StyleUnderline"/>
          <w:highlight w:val="yellow"/>
        </w:rPr>
        <w:t>the upshot</w:t>
      </w:r>
      <w:r w:rsidRPr="002818CA">
        <w:rPr>
          <w:rStyle w:val="StyleUnderline"/>
        </w:rPr>
        <w:t xml:space="preserve"> </w:t>
      </w:r>
      <w:r w:rsidRPr="00BA27F1">
        <w:rPr>
          <w:rStyle w:val="StyleUnderline"/>
          <w:highlight w:val="yellow"/>
        </w:rPr>
        <w:t>is a disdain</w:t>
      </w:r>
      <w:r w:rsidRPr="002818CA">
        <w:rPr>
          <w:rStyle w:val="StyleUnderline"/>
        </w:rPr>
        <w:t xml:space="preserve"> for liberal legalism </w:t>
      </w:r>
      <w:r w:rsidRPr="00BA27F1">
        <w:rPr>
          <w:rStyle w:val="StyleUnderline"/>
          <w:highlight w:val="yellow"/>
        </w:rPr>
        <w:t>that condemns the victims of procedural bias</w:t>
      </w:r>
      <w:r w:rsidRPr="002818CA">
        <w:rPr>
          <w:rStyle w:val="StyleUnderline"/>
        </w:rPr>
        <w:t xml:space="preserve"> and substantive prejudice to hardship</w:t>
      </w:r>
      <w:r w:rsidRPr="002818CA">
        <w:rPr>
          <w:sz w:val="16"/>
        </w:rPr>
        <w:t xml:space="preserve">. </w:t>
      </w:r>
      <w:r w:rsidRPr="002818CA">
        <w:rPr>
          <w:rStyle w:val="StyleUnderline"/>
        </w:rPr>
        <w:t>The tensions bearing on the liberal/postmodern and theory/practice divide thus persist unabated.</w:t>
      </w:r>
    </w:p>
    <w:p w:rsidR="00CB0133" w:rsidRDefault="00CB0133" w:rsidP="00CB0133"/>
    <w:p w:rsidR="00CB0133" w:rsidRDefault="00CB0133" w:rsidP="00CB0133">
      <w:pPr>
        <w:pStyle w:val="Heading4"/>
      </w:pPr>
      <w:r>
        <w:t>3. No masking or whitewashing link—their K makes the perfect the enemy of the good and ignores benefits of a pragmatic liberal approach to the law</w:t>
      </w:r>
    </w:p>
    <w:p w:rsidR="00CB0133" w:rsidRPr="00CB0133" w:rsidRDefault="00CB0133" w:rsidP="00CB0133">
      <w:pPr>
        <w:rPr>
          <w:sz w:val="16"/>
        </w:rPr>
      </w:pPr>
      <w:r w:rsidRPr="00641024">
        <w:rPr>
          <w:sz w:val="16"/>
        </w:rPr>
        <w:t xml:space="preserve">Alex </w:t>
      </w:r>
      <w:r w:rsidRPr="00F71A90">
        <w:rPr>
          <w:rStyle w:val="Style13ptBold"/>
          <w:highlight w:val="cyan"/>
        </w:rPr>
        <w:t>Stein ‘93</w:t>
      </w:r>
      <w:r w:rsidRPr="00641024">
        <w:rPr>
          <w:sz w:val="16"/>
        </w:rPr>
        <w:t>, Professor of Law. Benjamin N. Cardozo School of Law., 22 Anglo-Am. L. Rev. 194 (1993) ,Defending Liberal Law: A Review Article, HeinOnline, online, jj</w:t>
      </w:r>
    </w:p>
    <w:p w:rsidR="00CB0133" w:rsidRPr="00057F22" w:rsidRDefault="00CB0133" w:rsidP="00CB0133">
      <w:pPr>
        <w:rPr>
          <w:sz w:val="16"/>
        </w:rPr>
      </w:pPr>
      <w:r w:rsidRPr="00057F22">
        <w:rPr>
          <w:sz w:val="16"/>
        </w:rPr>
        <w:t xml:space="preserve">Despite this Altman maintains that </w:t>
      </w:r>
      <w:r w:rsidRPr="00F71A90">
        <w:rPr>
          <w:rStyle w:val="StyleUnderline"/>
          <w:highlight w:val="cyan"/>
        </w:rPr>
        <w:t>it would be a mistake to dismiss liberal legal protection as fictitious and</w:t>
      </w:r>
      <w:r w:rsidRPr="00641024">
        <w:rPr>
          <w:rStyle w:val="StyleUnderline"/>
        </w:rPr>
        <w:t xml:space="preserve"> unduly </w:t>
      </w:r>
      <w:r w:rsidRPr="00F71A90">
        <w:rPr>
          <w:rStyle w:val="StyleUnderline"/>
          <w:highlight w:val="cyan"/>
        </w:rPr>
        <w:t>“reifying</w:t>
      </w:r>
      <w:r w:rsidRPr="00057F22">
        <w:rPr>
          <w:sz w:val="16"/>
        </w:rPr>
        <w:t xml:space="preserve">,” viz., </w:t>
      </w:r>
      <w:r w:rsidRPr="00F71A90">
        <w:rPr>
          <w:rStyle w:val="StyleUnderline"/>
          <w:highlight w:val="cyan"/>
        </w:rPr>
        <w:t>as one which merely disguises</w:t>
      </w:r>
      <w:r w:rsidRPr="00641024">
        <w:rPr>
          <w:rStyle w:val="StyleUnderline"/>
        </w:rPr>
        <w:t xml:space="preserve"> the contingency and </w:t>
      </w:r>
      <w:r w:rsidRPr="00F71A90">
        <w:rPr>
          <w:rStyle w:val="StyleUnderline"/>
          <w:highlight w:val="cyan"/>
        </w:rPr>
        <w:t>oppressiveness of</w:t>
      </w:r>
      <w:r w:rsidRPr="00641024">
        <w:rPr>
          <w:rStyle w:val="StyleUnderline"/>
        </w:rPr>
        <w:t xml:space="preserve"> existing </w:t>
      </w:r>
      <w:r w:rsidRPr="00F71A90">
        <w:rPr>
          <w:rStyle w:val="StyleUnderline"/>
          <w:highlight w:val="cyan"/>
        </w:rPr>
        <w:t>power relationships by presenting them as objective</w:t>
      </w:r>
      <w:r w:rsidRPr="00641024">
        <w:rPr>
          <w:rStyle w:val="StyleUnderline"/>
        </w:rPr>
        <w:t xml:space="preserve"> and/</w:t>
      </w:r>
      <w:r w:rsidRPr="00F71A90">
        <w:rPr>
          <w:rStyle w:val="StyleUnderline"/>
          <w:highlight w:val="cyan"/>
        </w:rPr>
        <w:t>or</w:t>
      </w:r>
      <w:r w:rsidRPr="00641024">
        <w:rPr>
          <w:rStyle w:val="StyleUnderline"/>
        </w:rPr>
        <w:t xml:space="preserve"> socially </w:t>
      </w:r>
      <w:r w:rsidRPr="00F71A90">
        <w:rPr>
          <w:rStyle w:val="StyleUnderline"/>
          <w:highlight w:val="cyan"/>
        </w:rPr>
        <w:t>necessary</w:t>
      </w:r>
      <w:r w:rsidRPr="00057F22">
        <w:rPr>
          <w:sz w:val="16"/>
        </w:rPr>
        <w:t xml:space="preserve">. </w:t>
      </w:r>
      <w:r w:rsidRPr="00F71A90">
        <w:rPr>
          <w:rStyle w:val="StyleUnderline"/>
          <w:highlight w:val="cyan"/>
        </w:rPr>
        <w:t>Any such dismissal is derived from an unwarrantedly perfectionist premise that the rule of law was designated to be an unqualified</w:t>
      </w:r>
      <w:r w:rsidRPr="00057F22">
        <w:rPr>
          <w:rStyle w:val="StyleUnderline"/>
        </w:rPr>
        <w:t xml:space="preserve"> human </w:t>
      </w:r>
      <w:r w:rsidRPr="00F71A90">
        <w:rPr>
          <w:rStyle w:val="StyleUnderline"/>
          <w:highlight w:val="cyan"/>
        </w:rPr>
        <w:t>good, a panacea for all</w:t>
      </w:r>
      <w:r w:rsidRPr="00057F22">
        <w:rPr>
          <w:rStyle w:val="StyleUnderline"/>
        </w:rPr>
        <w:t xml:space="preserve"> human sins and </w:t>
      </w:r>
      <w:r w:rsidRPr="00F71A90">
        <w:rPr>
          <w:rStyle w:val="StyleUnderline"/>
          <w:highlight w:val="cyan"/>
        </w:rPr>
        <w:t>evils</w:t>
      </w:r>
      <w:r w:rsidRPr="00057F22">
        <w:rPr>
          <w:rStyle w:val="StyleUnderline"/>
        </w:rPr>
        <w:t>.</w:t>
      </w:r>
      <w:r w:rsidRPr="00057F22">
        <w:rPr>
          <w:sz w:val="16"/>
        </w:rPr>
        <w:t xml:space="preserve"> </w:t>
      </w:r>
      <w:r w:rsidRPr="00057F22">
        <w:rPr>
          <w:rStyle w:val="StyleUnderline"/>
        </w:rPr>
        <w:t xml:space="preserve">Liberal </w:t>
      </w:r>
      <w:r w:rsidRPr="00F71A90">
        <w:rPr>
          <w:rStyle w:val="StyleUnderline"/>
          <w:highlight w:val="cyan"/>
        </w:rPr>
        <w:t>law is certainly not capable of fulfilling such expectations, but it can still be justified as a least oppressive and therefore the best political framework</w:t>
      </w:r>
      <w:r w:rsidRPr="00057F22">
        <w:rPr>
          <w:rStyle w:val="StyleUnderline"/>
        </w:rPr>
        <w:t xml:space="preserve"> among the currently known ones.</w:t>
      </w:r>
      <w:r w:rsidRPr="00057F22">
        <w:rPr>
          <w:sz w:val="16"/>
        </w:rPr>
        <w:t xml:space="preserve"> </w:t>
      </w:r>
      <w:r w:rsidRPr="00057F22">
        <w:rPr>
          <w:rStyle w:val="StyleUnderline"/>
        </w:rPr>
        <w:t xml:space="preserve">CLS’s </w:t>
      </w:r>
      <w:r w:rsidRPr="00F71A90">
        <w:rPr>
          <w:rStyle w:val="StyleUnderline"/>
          <w:highlight w:val="cyan"/>
        </w:rPr>
        <w:t>attempts to refute</w:t>
      </w:r>
      <w:r w:rsidRPr="00057F22">
        <w:rPr>
          <w:rStyle w:val="StyleUnderline"/>
        </w:rPr>
        <w:t xml:space="preserve"> this defence of </w:t>
      </w:r>
      <w:r w:rsidRPr="00F71A90">
        <w:rPr>
          <w:rStyle w:val="StyleUnderline"/>
          <w:highlight w:val="cyan"/>
        </w:rPr>
        <w:t>liberalism</w:t>
      </w:r>
      <w:r w:rsidRPr="00057F22">
        <w:rPr>
          <w:rStyle w:val="StyleUnderline"/>
        </w:rPr>
        <w:t xml:space="preserve"> analytically</w:t>
      </w:r>
      <w:r w:rsidRPr="00057F22">
        <w:rPr>
          <w:sz w:val="16"/>
        </w:rPr>
        <w:t xml:space="preserve">, let alone by socioa political experience, </w:t>
      </w:r>
      <w:r w:rsidRPr="00F71A90">
        <w:rPr>
          <w:rStyle w:val="StyleUnderline"/>
          <w:highlight w:val="cyan"/>
        </w:rPr>
        <w:t>have</w:t>
      </w:r>
      <w:r w:rsidRPr="00057F22">
        <w:rPr>
          <w:rStyle w:val="StyleUnderline"/>
        </w:rPr>
        <w:t xml:space="preserve"> so far </w:t>
      </w:r>
      <w:r w:rsidRPr="00F71A90">
        <w:rPr>
          <w:rStyle w:val="StyleUnderline"/>
          <w:highlight w:val="cyan"/>
        </w:rPr>
        <w:t>not been successful</w:t>
      </w:r>
      <w:r w:rsidRPr="00057F22">
        <w:rPr>
          <w:sz w:val="16"/>
        </w:rPr>
        <w:t xml:space="preserve">. All that these attempts did, was to show that liberal law does not eliminate oppression as well as many other evils. By unveiling this and other shortcomings of liberalism, </w:t>
      </w:r>
      <w:r w:rsidRPr="00057F22">
        <w:rPr>
          <w:rStyle w:val="StyleUnderline"/>
        </w:rPr>
        <w:t>CLS can merely contribute to a more critical understanding of the liberal legal doctrine rather than demolish it</w:t>
      </w:r>
      <w:r w:rsidRPr="00057F22">
        <w:rPr>
          <w:sz w:val="16"/>
        </w:rPr>
        <w:t xml:space="preserve"> (pp.1548 and 196201).</w:t>
      </w:r>
    </w:p>
    <w:p w:rsidR="00CB0133" w:rsidRDefault="00CB0133" w:rsidP="00CB0133"/>
    <w:p w:rsidR="00CB0133" w:rsidRDefault="00CB0133" w:rsidP="00CB0133">
      <w:pPr>
        <w:pStyle w:val="Heading4"/>
      </w:pPr>
      <w:r>
        <w:t>4. The benefits of pragmatic reform outweigh—the alternative to incremental fixes is a totally unconstrained executive—causes authoritarianism</w:t>
      </w:r>
    </w:p>
    <w:p w:rsidR="00CB0133" w:rsidRPr="00A41820" w:rsidRDefault="00CB0133" w:rsidP="00CB0133">
      <w:pPr>
        <w:rPr>
          <w:sz w:val="16"/>
        </w:rPr>
      </w:pPr>
      <w:r w:rsidRPr="00A41820">
        <w:rPr>
          <w:sz w:val="16"/>
        </w:rPr>
        <w:t xml:space="preserve">William E. </w:t>
      </w:r>
      <w:r w:rsidRPr="00A41820">
        <w:rPr>
          <w:rStyle w:val="Style13ptBold"/>
        </w:rPr>
        <w:t>Scheuerman 12</w:t>
      </w:r>
      <w:r w:rsidRPr="00A41820">
        <w:rPr>
          <w:sz w:val="16"/>
        </w:rPr>
        <w:t xml:space="preserve"> is Professor of Political Science and West European Studies at Indiana University. Summer, 2012, Law &amp; Social Inquiry, 37 Law &amp; Soc. Inquiry 743, REVIEW ESSAY: Emergencies, Executive Power, and the Uncertain Future of US Presidential Democracy, Lexis, jj</w:t>
      </w:r>
    </w:p>
    <w:p w:rsidR="00CB0133" w:rsidRDefault="00CB0133" w:rsidP="00CB0133"/>
    <w:p w:rsidR="00CB0133" w:rsidRPr="007E370C" w:rsidRDefault="00CB0133" w:rsidP="00CB0133">
      <w:pPr>
        <w:rPr>
          <w:rStyle w:val="StyleUnderline"/>
        </w:rPr>
      </w:pPr>
      <w:r>
        <w:rPr>
          <w:sz w:val="12"/>
        </w:rPr>
        <w:t xml:space="preserve">So why do Posner and Vermeule think they can join analytic forces with Schmitt while avoiding his theory's unattractive political preferences? Even if liberal legalism fails to restrain the executive, important political checks on the executive operate efficaciously in systems like our own. In fact, they suggest that even though legal and constitutional restraints have evaporated, independent political mechanisms potentially restrain the executive today more effectively than in the past. Most important, executives need to have elite and popular support if they are to advance their policy preferences; in wealthy and educated countries, both elites and broader publics are well positioned to deny such support. No wonder that recent holders of the presidency can seem--depending on the circumstances--either astonishingly powerful or altogether impotent. In contrast, for Schmitt, legal--and what we might loosely describe as political--liberalism are necessarily two sides of the same coin: if you abandon core elements of the rule of law and separation of powers, you can forget about keeping robust legislatures, a freewheeling independent public opinion and civil society, or elections that really amount to very much, at least from an identifiably liberal democratic perspective. n15 Schmitt provided many reasons for this view, but his underlying intuition was by no means a farfetched one: </w:t>
      </w:r>
      <w:r w:rsidRPr="007E370C">
        <w:rPr>
          <w:rStyle w:val="StyleUnderline"/>
        </w:rPr>
        <w:t xml:space="preserve">a </w:t>
      </w:r>
      <w:r w:rsidRPr="005922AE">
        <w:rPr>
          <w:rStyle w:val="StyleUnderline"/>
          <w:highlight w:val="yellow"/>
        </w:rPr>
        <w:t>political system dominated by an executive unchecked by legal</w:t>
      </w:r>
      <w:r>
        <w:rPr>
          <w:sz w:val="12"/>
        </w:rPr>
        <w:t xml:space="preserve"> and constitutional </w:t>
      </w:r>
      <w:r w:rsidRPr="005922AE">
        <w:rPr>
          <w:rStyle w:val="StyleUnderline"/>
          <w:highlight w:val="yellow"/>
        </w:rPr>
        <w:t>means is unlikely to take an identifiably liberal democratic form</w:t>
      </w:r>
      <w:r w:rsidRPr="007E370C">
        <w:rPr>
          <w:rStyle w:val="StyleUnderline"/>
        </w:rPr>
        <w:t xml:space="preserve">. Civil and political </w:t>
      </w:r>
      <w:r w:rsidRPr="005922AE">
        <w:rPr>
          <w:rStyle w:val="StyleUnderline"/>
          <w:highlight w:val="yellow"/>
        </w:rPr>
        <w:t>rights will be insecure</w:t>
      </w:r>
      <w:r w:rsidRPr="007E370C">
        <w:rPr>
          <w:rStyle w:val="StyleUnderline"/>
        </w:rPr>
        <w:t xml:space="preserve">; free elections will in reality be dominated by the executive, who is particularly well positioned to manipulate public opinion. </w:t>
      </w:r>
      <w:r w:rsidRPr="005922AE">
        <w:rPr>
          <w:rStyle w:val="StyleUnderline"/>
          <w:highlight w:val="yellow"/>
        </w:rPr>
        <w:t>Without liberal legalism</w:t>
      </w:r>
      <w:r w:rsidRPr="007E370C">
        <w:rPr>
          <w:rStyle w:val="StyleUnderline"/>
        </w:rPr>
        <w:t>, in short</w:t>
      </w:r>
      <w:r w:rsidRPr="005922AE">
        <w:rPr>
          <w:rStyle w:val="StyleUnderline"/>
          <w:highlight w:val="yellow"/>
        </w:rPr>
        <w:t>, you will end up with an authoritarian regime, even if it perhaps continues to rest on some sort of mass-based political support.</w:t>
      </w:r>
    </w:p>
    <w:p w:rsidR="00CB0133" w:rsidRDefault="00CB0133" w:rsidP="00CB0133"/>
    <w:p w:rsidR="00CB0133" w:rsidRDefault="00CB0133" w:rsidP="00CB0133">
      <w:pPr>
        <w:pStyle w:val="Heading4"/>
        <w:rPr>
          <w:rFonts w:asciiTheme="majorHAnsi" w:hAnsiTheme="majorHAnsi"/>
        </w:rPr>
      </w:pPr>
      <w:r>
        <w:t>5. We must use the institutions that exercise power to change them</w:t>
      </w:r>
    </w:p>
    <w:p w:rsidR="00CB0133" w:rsidRDefault="00CB0133" w:rsidP="00CB0133">
      <w:pPr>
        <w:rPr>
          <w:rFonts w:asciiTheme="minorHAnsi" w:hAnsiTheme="minorHAnsi"/>
        </w:rPr>
      </w:pPr>
      <w:r>
        <w:rPr>
          <w:rFonts w:asciiTheme="minorHAnsi" w:hAnsiTheme="minorHAnsi"/>
        </w:rPr>
        <w:t xml:space="preserve">Lawrence </w:t>
      </w:r>
      <w:r w:rsidRPr="009001A9">
        <w:rPr>
          <w:rStyle w:val="Style13ptBold"/>
        </w:rPr>
        <w:t>Grossburg</w:t>
      </w:r>
      <w:r>
        <w:rPr>
          <w:rFonts w:asciiTheme="minorHAnsi" w:hAnsiTheme="minorHAnsi"/>
        </w:rPr>
        <w:t xml:space="preserve">, University of Illinois, We Gotta Get Outta This Place, </w:t>
      </w:r>
      <w:r w:rsidRPr="009001A9">
        <w:rPr>
          <w:rStyle w:val="Style13ptBold"/>
        </w:rPr>
        <w:t>1992</w:t>
      </w:r>
      <w:r>
        <w:rPr>
          <w:rFonts w:asciiTheme="minorHAnsi" w:hAnsiTheme="minorHAnsi"/>
        </w:rPr>
        <w:t>, p. 391-393</w:t>
      </w:r>
    </w:p>
    <w:p w:rsidR="00CB0133" w:rsidRDefault="00CB0133" w:rsidP="00CB0133">
      <w:pPr>
        <w:pStyle w:val="card"/>
        <w:ind w:left="0" w:right="0"/>
        <w:rPr>
          <w:rStyle w:val="underline"/>
        </w:rPr>
      </w:pPr>
      <w:r>
        <w:rPr>
          <w:rStyle w:val="underline"/>
          <w:rFonts w:asciiTheme="minorHAnsi" w:hAnsiTheme="minorHAnsi"/>
          <w:highlight w:val="green"/>
        </w:rPr>
        <w:t>The Left needs institutions which can operate within the systems of governance, understanding that such institutions are the mediating structures by which power is actively realized</w:t>
      </w:r>
      <w:r>
        <w:rPr>
          <w:rStyle w:val="underline"/>
          <w:rFonts w:asciiTheme="minorHAnsi" w:hAnsiTheme="minorHAnsi"/>
        </w:rPr>
        <w:t xml:space="preserve">. </w:t>
      </w:r>
      <w:r>
        <w:rPr>
          <w:rFonts w:asciiTheme="minorHAnsi" w:hAnsiTheme="minorHAnsi"/>
          <w:sz w:val="16"/>
        </w:rPr>
        <w:t>It is often</w:t>
      </w:r>
      <w:r>
        <w:rPr>
          <w:rStyle w:val="underline"/>
          <w:rFonts w:asciiTheme="minorHAnsi" w:hAnsiTheme="minorHAnsi"/>
        </w:rPr>
        <w:t xml:space="preserve"> </w:t>
      </w:r>
      <w:r>
        <w:rPr>
          <w:rStyle w:val="underline"/>
          <w:rFonts w:asciiTheme="minorHAnsi" w:hAnsiTheme="minorHAnsi"/>
          <w:highlight w:val="green"/>
        </w:rPr>
        <w:t>by directing opposition against specific institutions</w:t>
      </w:r>
      <w:r>
        <w:rPr>
          <w:rStyle w:val="underline"/>
          <w:rFonts w:asciiTheme="minorHAnsi" w:hAnsiTheme="minorHAnsi"/>
        </w:rPr>
        <w:t xml:space="preserve"> </w:t>
      </w:r>
      <w:r>
        <w:rPr>
          <w:rFonts w:asciiTheme="minorHAnsi" w:hAnsiTheme="minorHAnsi"/>
          <w:sz w:val="16"/>
        </w:rPr>
        <w:t>that</w:t>
      </w:r>
      <w:r>
        <w:rPr>
          <w:rStyle w:val="underline"/>
          <w:rFonts w:asciiTheme="minorHAnsi" w:hAnsiTheme="minorHAnsi"/>
        </w:rPr>
        <w:t xml:space="preserve"> </w:t>
      </w:r>
      <w:r>
        <w:rPr>
          <w:rStyle w:val="underline"/>
          <w:rFonts w:asciiTheme="minorHAnsi" w:hAnsiTheme="minorHAnsi"/>
          <w:highlight w:val="green"/>
        </w:rPr>
        <w:t>power can be challenged</w:t>
      </w:r>
      <w:r>
        <w:rPr>
          <w:rStyle w:val="underline"/>
          <w:rFonts w:asciiTheme="minorHAnsi" w:hAnsiTheme="minorHAnsi"/>
        </w:rPr>
        <w:t>.</w:t>
      </w:r>
      <w:r>
        <w:rPr>
          <w:rFonts w:asciiTheme="minorHAnsi" w:hAnsiTheme="minorHAnsi"/>
          <w:sz w:val="16"/>
        </w:rPr>
        <w:t xml:space="preserve"> The Left has assumed from some time now that, since it has so little access to the apparatuses of agency, its only alternative is to seek a public voice in the media through tactical protests. </w:t>
      </w:r>
      <w:r>
        <w:rPr>
          <w:rStyle w:val="underline"/>
          <w:rFonts w:asciiTheme="minorHAnsi" w:hAnsiTheme="minorHAnsi"/>
        </w:rPr>
        <w:t xml:space="preserve">The Left </w:t>
      </w:r>
      <w:r>
        <w:rPr>
          <w:rFonts w:asciiTheme="minorHAnsi" w:hAnsiTheme="minorHAnsi"/>
          <w:sz w:val="16"/>
        </w:rPr>
        <w:t>does in fact need more visibility, but it also</w:t>
      </w:r>
      <w:r>
        <w:rPr>
          <w:rStyle w:val="underline"/>
          <w:rFonts w:asciiTheme="minorHAnsi" w:hAnsiTheme="minorHAnsi"/>
        </w:rPr>
        <w:t xml:space="preserve"> needs greater access to the entire range of apparatuses of decision making and power</w:t>
      </w:r>
      <w:r>
        <w:rPr>
          <w:rFonts w:asciiTheme="minorHAnsi" w:hAnsiTheme="minorHAnsi"/>
          <w:sz w:val="16"/>
        </w:rPr>
        <w:t xml:space="preserve">. Otherwise, the Left has nothing but its own self-righteousness. </w:t>
      </w:r>
      <w:r>
        <w:rPr>
          <w:rStyle w:val="underline"/>
          <w:rFonts w:asciiTheme="minorHAnsi" w:hAnsiTheme="minorHAnsi"/>
        </w:rPr>
        <w:t xml:space="preserve">It is not individuals who have produced </w:t>
      </w:r>
      <w:r>
        <w:rPr>
          <w:rFonts w:asciiTheme="minorHAnsi" w:hAnsiTheme="minorHAnsi"/>
          <w:sz w:val="16"/>
        </w:rPr>
        <w:t>starvation and the other</w:t>
      </w:r>
      <w:r>
        <w:rPr>
          <w:rStyle w:val="underline"/>
          <w:rFonts w:asciiTheme="minorHAnsi" w:hAnsiTheme="minorHAnsi"/>
        </w:rPr>
        <w:t xml:space="preserve"> social disgraces </w:t>
      </w:r>
      <w:r>
        <w:rPr>
          <w:rFonts w:asciiTheme="minorHAnsi" w:hAnsiTheme="minorHAnsi"/>
          <w:sz w:val="16"/>
        </w:rPr>
        <w:t>of our world,</w:t>
      </w:r>
      <w:r>
        <w:rPr>
          <w:rStyle w:val="underline"/>
          <w:rFonts w:asciiTheme="minorHAnsi" w:hAnsiTheme="minorHAnsi"/>
        </w:rPr>
        <w:t xml:space="preserve"> although </w:t>
      </w:r>
      <w:r>
        <w:rPr>
          <w:rStyle w:val="underline"/>
          <w:rFonts w:asciiTheme="minorHAnsi" w:hAnsiTheme="minorHAnsi"/>
          <w:highlight w:val="green"/>
        </w:rPr>
        <w:t>it is individuals who must take responsibility</w:t>
      </w:r>
      <w:r>
        <w:rPr>
          <w:rStyle w:val="underline"/>
          <w:rFonts w:asciiTheme="minorHAnsi" w:hAnsiTheme="minorHAnsi"/>
        </w:rPr>
        <w:t xml:space="preserve"> for eliminating them. But to do so, </w:t>
      </w:r>
      <w:r>
        <w:rPr>
          <w:rStyle w:val="underline"/>
          <w:rFonts w:asciiTheme="minorHAnsi" w:hAnsiTheme="minorHAnsi"/>
          <w:highlight w:val="green"/>
        </w:rPr>
        <w:t>they must act within organizations</w:t>
      </w:r>
      <w:r>
        <w:rPr>
          <w:rStyle w:val="underline"/>
          <w:rFonts w:asciiTheme="minorHAnsi" w:hAnsiTheme="minorHAnsi"/>
        </w:rPr>
        <w:t xml:space="preserve">, and within the system of organizations </w:t>
      </w:r>
      <w:r>
        <w:rPr>
          <w:rStyle w:val="underline"/>
          <w:rFonts w:asciiTheme="minorHAnsi" w:hAnsiTheme="minorHAnsi"/>
          <w:highlight w:val="green"/>
        </w:rPr>
        <w:t>which</w:t>
      </w:r>
      <w:r>
        <w:rPr>
          <w:rStyle w:val="underline"/>
          <w:rFonts w:asciiTheme="minorHAnsi" w:hAnsiTheme="minorHAnsi"/>
        </w:rPr>
        <w:t xml:space="preserve"> in fact </w:t>
      </w:r>
      <w:r>
        <w:rPr>
          <w:rStyle w:val="underline"/>
          <w:rFonts w:asciiTheme="minorHAnsi" w:hAnsiTheme="minorHAnsi"/>
          <w:highlight w:val="green"/>
        </w:rPr>
        <w:t>have</w:t>
      </w:r>
      <w:r>
        <w:rPr>
          <w:rStyle w:val="underline"/>
          <w:rFonts w:asciiTheme="minorHAnsi" w:hAnsiTheme="minorHAnsi"/>
        </w:rPr>
        <w:t xml:space="preserve"> </w:t>
      </w:r>
      <w:r>
        <w:rPr>
          <w:rStyle w:val="underline"/>
          <w:rFonts w:asciiTheme="minorHAnsi" w:hAnsiTheme="minorHAnsi"/>
          <w:highlight w:val="green"/>
        </w:rPr>
        <w:t>the capacity</w:t>
      </w:r>
      <w:r>
        <w:rPr>
          <w:rFonts w:asciiTheme="minorHAnsi" w:hAnsiTheme="minorHAnsi"/>
          <w:sz w:val="16"/>
        </w:rPr>
        <w:t xml:space="preserve"> (as well as the moral responsibility) </w:t>
      </w:r>
      <w:r>
        <w:rPr>
          <w:rStyle w:val="underline"/>
          <w:rFonts w:asciiTheme="minorHAnsi" w:hAnsiTheme="minorHAnsi"/>
          <w:highlight w:val="green"/>
        </w:rPr>
        <w:t>to fight them</w:t>
      </w:r>
      <w:r>
        <w:rPr>
          <w:rStyle w:val="underline"/>
          <w:rFonts w:asciiTheme="minorHAnsi" w:hAnsiTheme="minorHAnsi"/>
        </w:rPr>
        <w:t>.</w:t>
      </w:r>
      <w:r>
        <w:rPr>
          <w:rFonts w:asciiTheme="minorHAnsi" w:hAnsiTheme="minorHAnsi"/>
          <w:sz w:val="16"/>
        </w:rPr>
        <w:t xml:space="preserve"> Without such organizations, the only models of political commit</w:t>
      </w:r>
      <w:r>
        <w:rPr>
          <w:rFonts w:asciiTheme="minorHAnsi" w:hAnsiTheme="minorHAnsi"/>
          <w:sz w:val="16"/>
        </w:rPr>
        <w:softHyphen/>
        <w:t>ment are self-interest and charity. Charity suggests that we act on behalf of others who cannot act on their own behalf. But we are all precariously caught in the circuits of global capitalism, and every</w:t>
      </w:r>
      <w:r>
        <w:rPr>
          <w:rFonts w:asciiTheme="minorHAnsi" w:hAnsiTheme="minorHAnsi"/>
          <w:sz w:val="16"/>
        </w:rPr>
        <w:softHyphen/>
        <w:t xml:space="preserve">one’s position is increasingly precarious and uncertain. It will not take much to change the position of any individual in the United States, as the experience of many of the homeless, the elderly and the “fallen” middle class demonstrates. Nor are there any guarantees about the future of any single nation. We can imagine ourselves involved in a politics where acting for another is always acting for oneself as well, a politics in which everyone struggles with the resources they have to make their lives (and the world) better, since the two are so intimately tied together! For example, we need to think of affirmation action as in everyone’s best interests, because of the possibilities it opens. We need to think with what Axelos has described as a “planetary thought” which “would be a coherent thought—but not a rationalizing and ‘rationalist’ inflection; it would be a fragmentary thought of the open totality—for what we can grasp are fragments unveiled on the horizon of the totality. Such a politics will not begin by distinguishing between the local and the global (and certainly not by valorizing one over the other) for the ways in which the former are incorporated into the latter preclude the luxury of such choices. </w:t>
      </w:r>
      <w:r>
        <w:rPr>
          <w:rStyle w:val="underline"/>
          <w:rFonts w:asciiTheme="minorHAnsi" w:hAnsiTheme="minorHAnsi"/>
          <w:highlight w:val="green"/>
        </w:rPr>
        <w:t>Resistance is</w:t>
      </w:r>
      <w:r>
        <w:rPr>
          <w:rStyle w:val="underline"/>
          <w:rFonts w:asciiTheme="minorHAnsi" w:hAnsiTheme="minorHAnsi"/>
        </w:rPr>
        <w:t xml:space="preserve"> always </w:t>
      </w:r>
      <w:r>
        <w:rPr>
          <w:rStyle w:val="underline"/>
          <w:rFonts w:asciiTheme="minorHAnsi" w:hAnsiTheme="minorHAnsi"/>
          <w:highlight w:val="green"/>
        </w:rPr>
        <w:t>a local struggle, even when</w:t>
      </w:r>
      <w:r>
        <w:rPr>
          <w:rFonts w:asciiTheme="minorHAnsi" w:hAnsiTheme="minorHAnsi"/>
          <w:sz w:val="16"/>
        </w:rPr>
        <w:t xml:space="preserve"> (as in parts of the ecology movement) </w:t>
      </w:r>
      <w:r>
        <w:rPr>
          <w:rStyle w:val="underline"/>
          <w:rFonts w:asciiTheme="minorHAnsi" w:hAnsiTheme="minorHAnsi"/>
        </w:rPr>
        <w:t xml:space="preserve">it </w:t>
      </w:r>
      <w:r>
        <w:rPr>
          <w:rStyle w:val="underline"/>
          <w:rFonts w:asciiTheme="minorHAnsi" w:hAnsiTheme="minorHAnsi"/>
          <w:highlight w:val="green"/>
        </w:rPr>
        <w:t>is imagined to connect into its global structures of articulation</w:t>
      </w:r>
      <w:r>
        <w:rPr>
          <w:rFonts w:asciiTheme="minorHAnsi" w:hAnsiTheme="minorHAnsi"/>
          <w:sz w:val="16"/>
        </w:rPr>
        <w:t>: Think globally, act locally. Opposition is predicated precisely on locating the points of articulation between them, the points at which the global becomes local, and the local opens up onto the global. Since the meaning of these terms has to be understood in the context of any particular struggle, one is always acting both globally and locally: Think globally, act appropriately! Fight locally because that is the scene of action, but aim for the global because that is the scene of agency. “Local struggles directly target national and international axioms, at the precise point of their insertion into the field of imma</w:t>
      </w:r>
      <w:r>
        <w:rPr>
          <w:rFonts w:asciiTheme="minorHAnsi" w:hAnsiTheme="minorHAnsi"/>
          <w:sz w:val="16"/>
        </w:rPr>
        <w:softHyphen/>
        <w:t>nence. This requires the imagination and construction of forms of unity, commonality and social agency which do not deny differences. Without such commonality, politics is too easily reduced to a ques</w:t>
      </w:r>
      <w:r>
        <w:rPr>
          <w:rFonts w:asciiTheme="minorHAnsi" w:hAnsiTheme="minorHAnsi"/>
          <w:sz w:val="16"/>
        </w:rPr>
        <w:softHyphen/>
        <w:t>tion of individual rights (i.e., in the terms of classical utility theory); difference ends up “trumping” politics, bringing it to an end. The struggle against the disciplined mobilization of everyday life can only be built on affective commonalities, a shared “responsible yearning: a yearning out towards something more and something better than this and this place now.” The Left, after all, is defined by its common commitment to principles of justice, equality and democ</w:t>
      </w:r>
      <w:r>
        <w:rPr>
          <w:rFonts w:asciiTheme="minorHAnsi" w:hAnsiTheme="minorHAnsi"/>
          <w:sz w:val="16"/>
        </w:rPr>
        <w:softHyphen/>
        <w:t xml:space="preserve">racy (although these might conflict) in economic, political and cultural life. It is based on the hope, perhaps even the illusion, that such things are possible. </w:t>
      </w:r>
      <w:r>
        <w:rPr>
          <w:rStyle w:val="underline"/>
          <w:rFonts w:asciiTheme="minorHAnsi" w:hAnsiTheme="minorHAnsi"/>
          <w:highlight w:val="green"/>
        </w:rPr>
        <w:t>The construction of an affective commonal</w:t>
      </w:r>
      <w:r>
        <w:rPr>
          <w:rStyle w:val="underline"/>
          <w:rFonts w:asciiTheme="minorHAnsi" w:hAnsiTheme="minorHAnsi"/>
          <w:highlight w:val="green"/>
        </w:rPr>
        <w:softHyphen/>
        <w:t>ity attempts to mobilize people in a common struggle</w:t>
      </w:r>
      <w:r>
        <w:rPr>
          <w:rStyle w:val="underline"/>
          <w:rFonts w:asciiTheme="minorHAnsi" w:hAnsiTheme="minorHAnsi"/>
        </w:rPr>
        <w:t xml:space="preserve">, despite the fact that they have no common identity or character, </w:t>
      </w:r>
      <w:r>
        <w:rPr>
          <w:rStyle w:val="underline"/>
          <w:rFonts w:asciiTheme="minorHAnsi" w:hAnsiTheme="minorHAnsi"/>
          <w:highlight w:val="green"/>
        </w:rPr>
        <w:t>recognizing that they are the only force capable of providing</w:t>
      </w:r>
      <w:r>
        <w:rPr>
          <w:rStyle w:val="underline"/>
          <w:rFonts w:asciiTheme="minorHAnsi" w:hAnsiTheme="minorHAnsi"/>
        </w:rPr>
        <w:t xml:space="preserve"> a new historical and oppositional </w:t>
      </w:r>
      <w:r>
        <w:rPr>
          <w:rStyle w:val="underline"/>
          <w:rFonts w:asciiTheme="minorHAnsi" w:hAnsiTheme="minorHAnsi"/>
          <w:highlight w:val="green"/>
        </w:rPr>
        <w:t>agency. It strives to organize minorities into a new majority.</w:t>
      </w:r>
    </w:p>
    <w:p w:rsidR="00CB0133" w:rsidRDefault="00CB0133" w:rsidP="00CB0133">
      <w:pPr>
        <w:pStyle w:val="Heading3"/>
      </w:pPr>
      <w:r>
        <w:t>Ext to #1 – Epist/Method Not First</w:t>
      </w:r>
    </w:p>
    <w:p w:rsidR="00CB0133" w:rsidRDefault="00CB0133" w:rsidP="00CB0133"/>
    <w:p w:rsidR="00CB0133" w:rsidRDefault="00CB0133" w:rsidP="00CB0133">
      <w:pPr>
        <w:pStyle w:val="Heading4"/>
      </w:pPr>
      <w:r>
        <w:t>Extend our framework --- we should get to weigh our advantages even if they point out methodological flaws --- otherwise they moot the 1AC and make clash impossible</w:t>
      </w:r>
    </w:p>
    <w:p w:rsidR="00CB0133" w:rsidRPr="00CB0BB0" w:rsidRDefault="00CB0133" w:rsidP="00CB0133">
      <w:pPr>
        <w:pStyle w:val="Heading4"/>
      </w:pPr>
      <w:r w:rsidRPr="00CB0BB0">
        <w:t>Infinite Regress – endless items become the nexus question – discourages clash with the other 99% of the Aff.</w:t>
      </w:r>
    </w:p>
    <w:p w:rsidR="00CB0133" w:rsidRPr="005A22DC" w:rsidRDefault="00CB0133" w:rsidP="00CB0133"/>
    <w:p w:rsidR="00CB0133" w:rsidRDefault="00CB0133" w:rsidP="00CB0133">
      <w:pPr>
        <w:pStyle w:val="Heading4"/>
      </w:pPr>
      <w:r>
        <w:t xml:space="preserve">The net benefit is policy relevance --- that’s </w:t>
      </w:r>
      <w:r>
        <w:rPr>
          <w:u w:val="single"/>
        </w:rPr>
        <w:t>Mellor</w:t>
      </w:r>
      <w:r>
        <w:t xml:space="preserve"> --- shifting the frame to theorizing causes disengagement —debate over specific policy proposals stops the war machine and holds the government accountable. </w:t>
      </w:r>
    </w:p>
    <w:p w:rsidR="00CB0133" w:rsidRDefault="00CB0133" w:rsidP="00CB0133"/>
    <w:p w:rsidR="00CB0133" w:rsidRDefault="00CB0133" w:rsidP="00CB0133">
      <w:pPr>
        <w:pStyle w:val="Heading4"/>
      </w:pPr>
      <w:r>
        <w:t>No prior questions --- political practice comes before epistemology or ontology</w:t>
      </w:r>
    </w:p>
    <w:p w:rsidR="00CB0133" w:rsidRDefault="00CB0133" w:rsidP="00CB0133">
      <w:r w:rsidRPr="00C27C94">
        <w:rPr>
          <w:rStyle w:val="Style13ptBold"/>
          <w:highlight w:val="yellow"/>
        </w:rPr>
        <w:t>Jarvis 2k</w:t>
      </w:r>
      <w:r>
        <w:t xml:space="preserve"> (Darryl, Senior Lecturer in International Relations – University of Sydney, International Relations and the Challenge of Postmodernism, p. 128-9)</w:t>
      </w:r>
    </w:p>
    <w:p w:rsidR="00CB0133" w:rsidRDefault="00CB0133" w:rsidP="00CB0133">
      <w:pPr>
        <w:rPr>
          <w:rStyle w:val="Style1Char"/>
        </w:rPr>
      </w:pPr>
    </w:p>
    <w:p w:rsidR="00CB0133" w:rsidRPr="00C27C94" w:rsidRDefault="00CB0133" w:rsidP="00CB0133">
      <w:pPr>
        <w:rPr>
          <w:rFonts w:eastAsia="Calibri"/>
          <w:sz w:val="16"/>
        </w:rPr>
      </w:pPr>
      <w:r>
        <w:rPr>
          <w:rStyle w:val="Style1Char"/>
        </w:rPr>
        <w:t>More is the pity that</w:t>
      </w:r>
      <w:r w:rsidRPr="00C27C94">
        <w:rPr>
          <w:sz w:val="16"/>
        </w:rPr>
        <w:t xml:space="preserve"> such </w:t>
      </w:r>
      <w:r>
        <w:rPr>
          <w:rStyle w:val="Style1Char"/>
        </w:rPr>
        <w:t>irrational and obviously abstruse debate should</w:t>
      </w:r>
      <w:r w:rsidRPr="00C27C94">
        <w:rPr>
          <w:sz w:val="16"/>
        </w:rPr>
        <w:t xml:space="preserve"> so </w:t>
      </w:r>
      <w:r>
        <w:rPr>
          <w:u w:val="single"/>
        </w:rPr>
        <w:t>o</w:t>
      </w:r>
      <w:r>
        <w:rPr>
          <w:rStyle w:val="Style1Char"/>
        </w:rPr>
        <w:t>ccupy us at a time of great global turmoil. That it does</w:t>
      </w:r>
      <w:r w:rsidRPr="00C27C94">
        <w:rPr>
          <w:sz w:val="16"/>
        </w:rPr>
        <w:t xml:space="preserve"> and continues to do </w:t>
      </w:r>
      <w:r>
        <w:rPr>
          <w:rStyle w:val="Style1Char"/>
        </w:rPr>
        <w:t>so reflect</w:t>
      </w:r>
      <w:r w:rsidRPr="00C27C94">
        <w:rPr>
          <w:sz w:val="16"/>
        </w:rPr>
        <w:t xml:space="preserve"> our lack of judicious criteria for evaluating theory and, more importantly, </w:t>
      </w:r>
      <w:r>
        <w:rPr>
          <w:rStyle w:val="Style1Char"/>
        </w:rPr>
        <w:t>the lack of attachment theorists have to the real world</w:t>
      </w:r>
      <w:r w:rsidRPr="00C27C94">
        <w:rPr>
          <w:sz w:val="16"/>
        </w:rPr>
        <w:t xml:space="preserve">. </w:t>
      </w:r>
      <w:r>
        <w:rPr>
          <w:rStyle w:val="Style1Char"/>
        </w:rPr>
        <w:t>Certainly it is right</w:t>
      </w:r>
      <w:r w:rsidRPr="00C27C94">
        <w:rPr>
          <w:sz w:val="16"/>
        </w:rPr>
        <w:t xml:space="preserve"> and proper </w:t>
      </w:r>
      <w:r>
        <w:rPr>
          <w:rStyle w:val="Style1Char"/>
        </w:rPr>
        <w:t>that we</w:t>
      </w:r>
      <w:r w:rsidRPr="00C27C94">
        <w:rPr>
          <w:sz w:val="16"/>
        </w:rPr>
        <w:t xml:space="preserve"> ponder the depths of our theoretical imaginations, </w:t>
      </w:r>
      <w:r>
        <w:rPr>
          <w:rStyle w:val="Style1Char"/>
        </w:rPr>
        <w:t>engage in</w:t>
      </w:r>
      <w:r w:rsidRPr="00C27C94">
        <w:rPr>
          <w:sz w:val="16"/>
        </w:rPr>
        <w:t xml:space="preserve"> </w:t>
      </w:r>
      <w:r w:rsidRPr="00180373">
        <w:rPr>
          <w:rStyle w:val="StyleUnderline"/>
          <w:highlight w:val="yellow"/>
        </w:rPr>
        <w:t>epistemological and ontological</w:t>
      </w:r>
      <w:r>
        <w:rPr>
          <w:rStyle w:val="Style1Char"/>
        </w:rPr>
        <w:t xml:space="preserve"> </w:t>
      </w:r>
      <w:r>
        <w:rPr>
          <w:rStyle w:val="Style1Char"/>
          <w:highlight w:val="yellow"/>
        </w:rPr>
        <w:t>debate</w:t>
      </w:r>
      <w:r w:rsidRPr="00C27C94">
        <w:rPr>
          <w:sz w:val="16"/>
        </w:rPr>
        <w:t xml:space="preserve">, and analyze the sociology of our knowledge. </w:t>
      </w:r>
      <w:r>
        <w:rPr>
          <w:rStyle w:val="Style1Char"/>
        </w:rPr>
        <w:t xml:space="preserve">But to support that this is the only task of international theory, let alone the most important one, </w:t>
      </w:r>
      <w:r w:rsidRPr="003E0C3D">
        <w:rPr>
          <w:rStyle w:val="Emphasis"/>
          <w:highlight w:val="yellow"/>
        </w:rPr>
        <w:t>smacks of intellectual elitism</w:t>
      </w:r>
      <w:r>
        <w:rPr>
          <w:rStyle w:val="Style1Char"/>
          <w:highlight w:val="yellow"/>
        </w:rPr>
        <w:t xml:space="preserve"> and </w:t>
      </w:r>
      <w:r>
        <w:rPr>
          <w:rStyle w:val="Style1Char"/>
          <w:b/>
          <w:highlight w:val="yellow"/>
        </w:rPr>
        <w:t>displays</w:t>
      </w:r>
      <w:r w:rsidRPr="00C27C94">
        <w:rPr>
          <w:sz w:val="16"/>
          <w:highlight w:val="yellow"/>
        </w:rPr>
        <w:t xml:space="preserve"> </w:t>
      </w:r>
      <w:r w:rsidRPr="00C27C94">
        <w:rPr>
          <w:sz w:val="16"/>
        </w:rPr>
        <w:t xml:space="preserve">a certain </w:t>
      </w:r>
      <w:r>
        <w:rPr>
          <w:rStyle w:val="Style1Char"/>
          <w:b/>
          <w:highlight w:val="yellow"/>
        </w:rPr>
        <w:t>contempt</w:t>
      </w:r>
      <w:r>
        <w:rPr>
          <w:rStyle w:val="Style1Char"/>
          <w:highlight w:val="yellow"/>
        </w:rPr>
        <w:t xml:space="preserve"> for those who </w:t>
      </w:r>
      <w:r>
        <w:rPr>
          <w:rStyle w:val="Style1Char"/>
        </w:rPr>
        <w:t xml:space="preserve">search for guidance in their daily </w:t>
      </w:r>
      <w:r>
        <w:rPr>
          <w:rStyle w:val="Style1Char"/>
          <w:highlight w:val="yellow"/>
        </w:rPr>
        <w:t>struggle</w:t>
      </w:r>
      <w:r w:rsidRPr="00C27C94">
        <w:rPr>
          <w:sz w:val="16"/>
          <w:highlight w:val="yellow"/>
        </w:rPr>
        <w:t xml:space="preserve"> </w:t>
      </w:r>
      <w:r w:rsidRPr="00C27C94">
        <w:rPr>
          <w:sz w:val="16"/>
        </w:rPr>
        <w:t xml:space="preserve">as actors in international politics. </w:t>
      </w:r>
      <w:r>
        <w:rPr>
          <w:rStyle w:val="Style1Char"/>
          <w:highlight w:val="yellow"/>
        </w:rPr>
        <w:t>What does Ashley’s project</w:t>
      </w:r>
      <w:r w:rsidRPr="00C27C94">
        <w:rPr>
          <w:sz w:val="16"/>
        </w:rPr>
        <w:t xml:space="preserve">, his deconstructive efforts, or valiant fight against positivism </w:t>
      </w:r>
      <w:r>
        <w:rPr>
          <w:rStyle w:val="Style1Char"/>
          <w:highlight w:val="yellow"/>
        </w:rPr>
        <w:t xml:space="preserve">say to the </w:t>
      </w:r>
      <w:r>
        <w:rPr>
          <w:rStyle w:val="Style1Char"/>
        </w:rPr>
        <w:t>truly</w:t>
      </w:r>
      <w:r w:rsidRPr="00C27C94">
        <w:rPr>
          <w:sz w:val="16"/>
        </w:rPr>
        <w:t xml:space="preserve"> marginalized, </w:t>
      </w:r>
      <w:r>
        <w:rPr>
          <w:rStyle w:val="Style1Char"/>
          <w:highlight w:val="yellow"/>
        </w:rPr>
        <w:t>oppressed</w:t>
      </w:r>
      <w:r w:rsidRPr="00C27C94">
        <w:rPr>
          <w:sz w:val="16"/>
        </w:rPr>
        <w:t xml:space="preserve">, and destitute? </w:t>
      </w:r>
      <w:r>
        <w:rPr>
          <w:rStyle w:val="Style1Char"/>
          <w:highlight w:val="yellow"/>
        </w:rPr>
        <w:t>How does it</w:t>
      </w:r>
      <w:r>
        <w:rPr>
          <w:rStyle w:val="Style1Char"/>
        </w:rPr>
        <w:t xml:space="preserve"> help </w:t>
      </w:r>
      <w:r>
        <w:rPr>
          <w:rStyle w:val="Style1Char"/>
          <w:highlight w:val="yellow"/>
        </w:rPr>
        <w:t xml:space="preserve">solve </w:t>
      </w:r>
      <w:r>
        <w:rPr>
          <w:rStyle w:val="Style1Char"/>
        </w:rPr>
        <w:t xml:space="preserve">the plight of </w:t>
      </w:r>
      <w:r w:rsidRPr="00C27C94">
        <w:rPr>
          <w:sz w:val="16"/>
        </w:rPr>
        <w:t xml:space="preserve">the poor, the displaced refugees, </w:t>
      </w:r>
      <w:r>
        <w:rPr>
          <w:rStyle w:val="Style1Char"/>
        </w:rPr>
        <w:t xml:space="preserve">the casualties of </w:t>
      </w:r>
      <w:r>
        <w:rPr>
          <w:rStyle w:val="Style1Char"/>
          <w:highlight w:val="yellow"/>
        </w:rPr>
        <w:t>war</w:t>
      </w:r>
      <w:r w:rsidRPr="00C27C94">
        <w:rPr>
          <w:sz w:val="16"/>
        </w:rPr>
        <w:t xml:space="preserve">, or the émigrés of death squads? </w:t>
      </w:r>
      <w:r>
        <w:rPr>
          <w:rStyle w:val="Style1Char"/>
        </w:rPr>
        <w:t>Does it in any way speak to those whose actions</w:t>
      </w:r>
      <w:r w:rsidRPr="00C27C94">
        <w:rPr>
          <w:sz w:val="16"/>
        </w:rPr>
        <w:t xml:space="preserve"> and thoughts </w:t>
      </w:r>
      <w:r>
        <w:rPr>
          <w:rStyle w:val="Style1Char"/>
        </w:rPr>
        <w:t>comprise</w:t>
      </w:r>
      <w:r w:rsidRPr="00C27C94">
        <w:rPr>
          <w:sz w:val="16"/>
        </w:rPr>
        <w:t xml:space="preserve"> the </w:t>
      </w:r>
      <w:r>
        <w:rPr>
          <w:rStyle w:val="Style1Char"/>
        </w:rPr>
        <w:t>policy</w:t>
      </w:r>
      <w:r w:rsidRPr="00C27C94">
        <w:rPr>
          <w:sz w:val="16"/>
        </w:rPr>
        <w:t xml:space="preserve"> and </w:t>
      </w:r>
      <w:r>
        <w:rPr>
          <w:rStyle w:val="Style1Char"/>
        </w:rPr>
        <w:t>practice</w:t>
      </w:r>
      <w:r w:rsidRPr="00C27C94">
        <w:rPr>
          <w:sz w:val="16"/>
        </w:rPr>
        <w:t xml:space="preserve"> of international relations? </w:t>
      </w:r>
      <w:r>
        <w:rPr>
          <w:rStyle w:val="Style1Char"/>
        </w:rPr>
        <w:t xml:space="preserve">On all these questions </w:t>
      </w:r>
      <w:r>
        <w:rPr>
          <w:rStyle w:val="Style1Char"/>
          <w:highlight w:val="yellow"/>
        </w:rPr>
        <w:t xml:space="preserve">one must answer </w:t>
      </w:r>
      <w:r>
        <w:rPr>
          <w:rStyle w:val="Style1Char"/>
          <w:b/>
          <w:highlight w:val="yellow"/>
        </w:rPr>
        <w:t>no</w:t>
      </w:r>
      <w:r w:rsidRPr="00C27C94">
        <w:rPr>
          <w:sz w:val="16"/>
        </w:rPr>
        <w:t xml:space="preserve">. This is not to say, of course, that all theory should be judged by its technical rationality and problem-solving capacity as Ashley forcefully argues. But </w:t>
      </w:r>
      <w:r>
        <w:rPr>
          <w:rStyle w:val="Style1Char"/>
          <w:highlight w:val="yellow"/>
        </w:rPr>
        <w:t xml:space="preserve">to support </w:t>
      </w:r>
      <w:r>
        <w:rPr>
          <w:rStyle w:val="Style1Char"/>
        </w:rPr>
        <w:t xml:space="preserve">that </w:t>
      </w:r>
      <w:r>
        <w:rPr>
          <w:rStyle w:val="Style1Char"/>
          <w:highlight w:val="yellow"/>
        </w:rPr>
        <w:t>problem-solving</w:t>
      </w:r>
      <w:r w:rsidRPr="00C27C94">
        <w:rPr>
          <w:sz w:val="16"/>
          <w:highlight w:val="yellow"/>
        </w:rPr>
        <w:t xml:space="preserve"> </w:t>
      </w:r>
      <w:r>
        <w:rPr>
          <w:rStyle w:val="Style1Char"/>
        </w:rPr>
        <w:t xml:space="preserve">technical theory </w:t>
      </w:r>
      <w:r>
        <w:rPr>
          <w:rStyle w:val="Style1Char"/>
          <w:highlight w:val="yellow"/>
        </w:rPr>
        <w:t>is</w:t>
      </w:r>
      <w:r w:rsidRPr="00C27C94">
        <w:rPr>
          <w:sz w:val="16"/>
          <w:highlight w:val="yellow"/>
        </w:rPr>
        <w:t xml:space="preserve"> </w:t>
      </w:r>
      <w:r w:rsidRPr="00C27C94">
        <w:rPr>
          <w:sz w:val="16"/>
        </w:rPr>
        <w:t xml:space="preserve">not necessary—or </w:t>
      </w:r>
      <w:r>
        <w:rPr>
          <w:rStyle w:val="Style1Char"/>
        </w:rPr>
        <w:t xml:space="preserve">in some way </w:t>
      </w:r>
      <w:r>
        <w:rPr>
          <w:rStyle w:val="Style1Char"/>
          <w:highlight w:val="yellow"/>
        </w:rPr>
        <w:t xml:space="preserve">bad—is a </w:t>
      </w:r>
      <w:r>
        <w:rPr>
          <w:rStyle w:val="Style1Char"/>
          <w:b/>
          <w:highlight w:val="yellow"/>
        </w:rPr>
        <w:t>contemptuous position</w:t>
      </w:r>
      <w:r>
        <w:rPr>
          <w:rStyle w:val="Style1Char"/>
          <w:highlight w:val="yellow"/>
        </w:rPr>
        <w:t xml:space="preserve"> that abrogates any hope of solving </w:t>
      </w:r>
      <w:r>
        <w:rPr>
          <w:rStyle w:val="Style1Char"/>
        </w:rPr>
        <w:t xml:space="preserve">some of </w:t>
      </w:r>
      <w:r>
        <w:rPr>
          <w:rStyle w:val="Style1Char"/>
          <w:highlight w:val="yellow"/>
        </w:rPr>
        <w:t xml:space="preserve">the </w:t>
      </w:r>
      <w:r>
        <w:rPr>
          <w:rStyle w:val="Style1Char"/>
          <w:b/>
          <w:highlight w:val="yellow"/>
        </w:rPr>
        <w:t xml:space="preserve">nightmarish realities </w:t>
      </w:r>
      <w:r>
        <w:rPr>
          <w:rStyle w:val="Style1Char"/>
          <w:b/>
        </w:rPr>
        <w:t xml:space="preserve">that </w:t>
      </w:r>
      <w:r>
        <w:rPr>
          <w:rStyle w:val="Style1Char"/>
          <w:b/>
          <w:highlight w:val="yellow"/>
        </w:rPr>
        <w:t>millions confront daily</w:t>
      </w:r>
      <w:r w:rsidRPr="00C27C94">
        <w:rPr>
          <w:sz w:val="16"/>
        </w:rPr>
        <w:t xml:space="preserve">. As Holsti argues, </w:t>
      </w:r>
      <w:r>
        <w:rPr>
          <w:rStyle w:val="Style1Char"/>
          <w:highlight w:val="yellow"/>
        </w:rPr>
        <w:t>we need ask</w:t>
      </w:r>
      <w:r w:rsidRPr="00C27C94">
        <w:rPr>
          <w:sz w:val="16"/>
          <w:highlight w:val="yellow"/>
        </w:rPr>
        <w:t xml:space="preserve"> </w:t>
      </w:r>
      <w:r w:rsidRPr="00C27C94">
        <w:rPr>
          <w:sz w:val="16"/>
        </w:rPr>
        <w:t xml:space="preserve">of </w:t>
      </w:r>
      <w:r>
        <w:rPr>
          <w:rStyle w:val="Style1Char"/>
        </w:rPr>
        <w:t>these theorists</w:t>
      </w:r>
      <w:r w:rsidRPr="00C27C94">
        <w:rPr>
          <w:sz w:val="16"/>
        </w:rPr>
        <w:t xml:space="preserve"> and their theories </w:t>
      </w:r>
      <w:r>
        <w:rPr>
          <w:rStyle w:val="Style1Char"/>
          <w:highlight w:val="yellow"/>
        </w:rPr>
        <w:t xml:space="preserve">the ultimate question, </w:t>
      </w:r>
      <w:r w:rsidRPr="003E0C3D">
        <w:rPr>
          <w:rStyle w:val="Emphasis"/>
          <w:highlight w:val="yellow"/>
        </w:rPr>
        <w:t>“So what?”</w:t>
      </w:r>
      <w:r w:rsidRPr="00C27C94">
        <w:rPr>
          <w:sz w:val="16"/>
          <w:highlight w:val="yellow"/>
        </w:rPr>
        <w:t xml:space="preserve"> </w:t>
      </w:r>
      <w:r w:rsidRPr="00C27C94">
        <w:rPr>
          <w:sz w:val="16"/>
        </w:rPr>
        <w:t xml:space="preserve">To what purpose do they deconstruct, problematize, destabilize, undermine, ridicule, and belittle modernist and rationalist approaches? Does this get us any further, make the world any better, or enhance the human condition? </w:t>
      </w:r>
      <w:r>
        <w:rPr>
          <w:rStyle w:val="Style1Char"/>
        </w:rPr>
        <w:t>In what sense can this “debate toward [a] bottomless pit of</w:t>
      </w:r>
      <w:r>
        <w:rPr>
          <w:u w:val="single"/>
        </w:rPr>
        <w:t xml:space="preserve"> epistemology</w:t>
      </w:r>
      <w:r w:rsidRPr="00C27C94">
        <w:rPr>
          <w:sz w:val="16"/>
        </w:rPr>
        <w:t xml:space="preserve"> and </w:t>
      </w:r>
      <w:r>
        <w:rPr>
          <w:rStyle w:val="Style1Char"/>
        </w:rPr>
        <w:t>metaphysics” be judged pertinent</w:t>
      </w:r>
      <w:r w:rsidRPr="00C27C94">
        <w:rPr>
          <w:sz w:val="16"/>
        </w:rPr>
        <w:t xml:space="preserve">, relevant, helpful, or cogent </w:t>
      </w:r>
      <w:r>
        <w:rPr>
          <w:rStyle w:val="Style1Char"/>
        </w:rPr>
        <w:t>to anyone other than those foolish enough to be scholastically excited by abstract</w:t>
      </w:r>
      <w:r w:rsidRPr="00C27C94">
        <w:rPr>
          <w:sz w:val="16"/>
        </w:rPr>
        <w:t xml:space="preserve"> and recondite </w:t>
      </w:r>
      <w:r>
        <w:rPr>
          <w:rStyle w:val="Style1Char"/>
        </w:rPr>
        <w:t>debate</w:t>
      </w:r>
      <w:r w:rsidRPr="00C27C94">
        <w:rPr>
          <w:sz w:val="16"/>
        </w:rPr>
        <w:t xml:space="preserve">. Contrary to Ashley’s assertions, then, </w:t>
      </w:r>
      <w:r>
        <w:rPr>
          <w:rStyle w:val="Style1Char"/>
        </w:rPr>
        <w:t>a poststructural approach fails to empower the marginalized and, in fact, abandons them</w:t>
      </w:r>
      <w:r w:rsidRPr="00C27C94">
        <w:rPr>
          <w:sz w:val="16"/>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rsidR="00CB0133" w:rsidRDefault="00CB0133" w:rsidP="00CB0133"/>
    <w:p w:rsidR="00CB0133" w:rsidRPr="00401FDB" w:rsidRDefault="00CB0133" w:rsidP="00CB0133"/>
    <w:p w:rsidR="00CB0133" w:rsidRPr="002A0028" w:rsidRDefault="00CB0133" w:rsidP="00CB0133">
      <w:pPr>
        <w:keepNext/>
        <w:keepLines/>
        <w:spacing w:before="200"/>
        <w:outlineLvl w:val="3"/>
        <w:rPr>
          <w:rFonts w:ascii="Arial" w:eastAsia="Times New Roman" w:hAnsi="Arial"/>
          <w:b/>
          <w:bCs/>
          <w:i/>
          <w:iCs/>
          <w:sz w:val="26"/>
        </w:rPr>
      </w:pPr>
      <w:r w:rsidRPr="002A0028">
        <w:rPr>
          <w:rFonts w:ascii="Arial" w:eastAsia="Times New Roman" w:hAnsi="Arial"/>
          <w:b/>
          <w:bCs/>
          <w:i/>
          <w:iCs/>
          <w:sz w:val="26"/>
        </w:rPr>
        <w:t>No prior questions --- pragmatic utility of the plan is sufficient to vote aff</w:t>
      </w:r>
    </w:p>
    <w:p w:rsidR="00CB0133" w:rsidRPr="002A0028" w:rsidRDefault="00CB0133" w:rsidP="00CB0133">
      <w:pPr>
        <w:rPr>
          <w:rFonts w:eastAsia="Calibri"/>
          <w:sz w:val="16"/>
          <w:szCs w:val="16"/>
        </w:rPr>
      </w:pPr>
      <w:r w:rsidRPr="002A0028">
        <w:rPr>
          <w:rFonts w:eastAsia="Calibri"/>
          <w:b/>
          <w:bCs/>
          <w:sz w:val="26"/>
          <w:u w:val="single"/>
        </w:rPr>
        <w:t>Owen 2</w:t>
      </w:r>
      <w:r w:rsidRPr="002A0028">
        <w:rPr>
          <w:rFonts w:eastAsia="Calibri"/>
          <w:b/>
          <w:sz w:val="16"/>
          <w:szCs w:val="24"/>
        </w:rPr>
        <w:t xml:space="preserve"> </w:t>
      </w:r>
      <w:r w:rsidRPr="002A0028">
        <w:rPr>
          <w:rFonts w:eastAsia="Calibri"/>
        </w:rPr>
        <w:t>– David Owen, Reader of Political Theory at the Univ. of Southampton,  Millennium Vol 31 No 3 2002 p. 655-7</w:t>
      </w:r>
    </w:p>
    <w:p w:rsidR="00CB0133" w:rsidRPr="002A0028" w:rsidRDefault="00CB0133" w:rsidP="00CB0133">
      <w:pPr>
        <w:ind w:right="288"/>
        <w:rPr>
          <w:rFonts w:eastAsia="Calibri"/>
          <w:b/>
          <w:color w:val="000000"/>
          <w:u w:val="single"/>
        </w:rPr>
      </w:pPr>
      <w:r w:rsidRPr="002A0028">
        <w:rPr>
          <w:rFonts w:eastAsia="Calibri"/>
          <w:sz w:val="16"/>
        </w:rPr>
        <w:t xml:space="preserve">Commenting on the ‘philosophical turn’ in IR, Wæver remarks that </w:t>
      </w:r>
      <w:r w:rsidRPr="002A0028">
        <w:rPr>
          <w:rFonts w:ascii="Georgia" w:eastAsia="Calibri" w:hAnsi="Georgia"/>
          <w:color w:val="000000"/>
          <w:u w:val="single"/>
        </w:rPr>
        <w:t>‘[a] frenzy for words like “epistemology” and “ontology”</w:t>
      </w:r>
      <w:r w:rsidRPr="002A0028">
        <w:rPr>
          <w:rFonts w:eastAsia="Calibri"/>
          <w:sz w:val="16"/>
        </w:rPr>
        <w:t xml:space="preserve"> often </w:t>
      </w:r>
      <w:r w:rsidRPr="002A0028">
        <w:rPr>
          <w:rFonts w:ascii="Georgia" w:eastAsia="Calibri" w:hAnsi="Georgia"/>
          <w:color w:val="000000"/>
          <w:u w:val="single"/>
        </w:rPr>
        <w:t xml:space="preserve">signals </w:t>
      </w:r>
      <w:r w:rsidRPr="002A0028">
        <w:rPr>
          <w:rFonts w:ascii="Georgia" w:eastAsia="Calibri" w:hAnsi="Georgia"/>
          <w:color w:val="000000"/>
          <w:highlight w:val="yellow"/>
          <w:u w:val="single"/>
        </w:rPr>
        <w:t>this philosophical turn</w:t>
      </w:r>
      <w:r w:rsidRPr="002A0028">
        <w:rPr>
          <w:rFonts w:eastAsia="Calibri"/>
          <w:sz w:val="16"/>
          <w:highlight w:val="yellow"/>
        </w:rPr>
        <w:t>’</w:t>
      </w:r>
      <w:r w:rsidRPr="002A0028">
        <w:rPr>
          <w:rFonts w:eastAsia="Calibri"/>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2A0028">
        <w:rPr>
          <w:rFonts w:ascii="Georgia" w:eastAsia="Calibri" w:hAnsi="Georgia"/>
          <w:color w:val="000000"/>
          <w:u w:val="single"/>
        </w:rPr>
        <w:t xml:space="preserve">such a </w:t>
      </w:r>
      <w:r w:rsidRPr="002A0028">
        <w:rPr>
          <w:rFonts w:eastAsia="Calibri"/>
          <w:sz w:val="16"/>
        </w:rPr>
        <w:t>philosophical</w:t>
      </w:r>
      <w:r w:rsidRPr="002A0028">
        <w:rPr>
          <w:rFonts w:ascii="Georgia" w:eastAsia="Calibri" w:hAnsi="Georgia"/>
          <w:color w:val="000000"/>
          <w:u w:val="single"/>
        </w:rPr>
        <w:t xml:space="preserve"> turn is not without its dangers </w:t>
      </w:r>
      <w:r w:rsidRPr="002A0028">
        <w:rPr>
          <w:rFonts w:eastAsia="Calibri"/>
          <w:sz w:val="16"/>
        </w:rPr>
        <w:t xml:space="preserve">and I will briefly mention three before turning to consider a confusion that has, I will suggest, helped to promote the IR theory wars by motivating this philosophical turn. The first danger with the philosophical turn is that </w:t>
      </w:r>
      <w:r w:rsidRPr="002A0028">
        <w:rPr>
          <w:rFonts w:ascii="Georgia" w:eastAsia="Calibri" w:hAnsi="Georgia"/>
          <w:color w:val="000000"/>
          <w:u w:val="single"/>
        </w:rPr>
        <w:t xml:space="preserve">it </w:t>
      </w:r>
      <w:r w:rsidRPr="002A0028">
        <w:rPr>
          <w:rFonts w:ascii="Georgia" w:eastAsia="Calibri" w:hAnsi="Georgia"/>
          <w:color w:val="000000"/>
          <w:highlight w:val="yellow"/>
          <w:u w:val="single"/>
        </w:rPr>
        <w:t>has</w:t>
      </w:r>
      <w:r w:rsidRPr="002A0028">
        <w:rPr>
          <w:rFonts w:ascii="Georgia" w:eastAsia="Calibri" w:hAnsi="Georgia"/>
          <w:color w:val="000000"/>
          <w:u w:val="single"/>
        </w:rPr>
        <w:t xml:space="preserve"> an inbuilt </w:t>
      </w:r>
      <w:r w:rsidRPr="002A0028">
        <w:rPr>
          <w:rFonts w:ascii="Georgia" w:eastAsia="Calibri" w:hAnsi="Georgia"/>
          <w:color w:val="000000"/>
          <w:highlight w:val="yellow"/>
          <w:u w:val="single"/>
        </w:rPr>
        <w:t>tendency to</w:t>
      </w:r>
      <w:r w:rsidRPr="002A0028">
        <w:rPr>
          <w:rFonts w:ascii="Georgia" w:eastAsia="Calibri" w:hAnsi="Georgia"/>
          <w:b/>
          <w:color w:val="000000"/>
          <w:highlight w:val="yellow"/>
          <w:u w:val="single"/>
        </w:rPr>
        <w:t xml:space="preserve"> prioritise</w:t>
      </w:r>
      <w:r w:rsidRPr="002A0028">
        <w:rPr>
          <w:rFonts w:ascii="Georgia" w:eastAsia="Calibri" w:hAnsi="Georgia"/>
          <w:b/>
          <w:color w:val="000000"/>
          <w:u w:val="single"/>
        </w:rPr>
        <w:t xml:space="preserve"> </w:t>
      </w:r>
      <w:r w:rsidRPr="002A0028">
        <w:rPr>
          <w:rFonts w:ascii="Georgia" w:eastAsia="Calibri" w:hAnsi="Georgia"/>
          <w:color w:val="000000"/>
          <w:u w:val="single"/>
        </w:rPr>
        <w:t xml:space="preserve">issues of </w:t>
      </w:r>
      <w:r w:rsidRPr="002A0028">
        <w:rPr>
          <w:rFonts w:ascii="Georgia" w:eastAsia="Calibri" w:hAnsi="Georgia"/>
          <w:color w:val="000000"/>
          <w:highlight w:val="yellow"/>
          <w:u w:val="single"/>
        </w:rPr>
        <w:t>ontology and epistemology over explanatory and</w:t>
      </w:r>
      <w:r w:rsidRPr="002A0028">
        <w:rPr>
          <w:rFonts w:ascii="Georgia" w:eastAsia="Calibri" w:hAnsi="Georgia"/>
          <w:color w:val="000000"/>
          <w:u w:val="single"/>
        </w:rPr>
        <w:t xml:space="preserve">/or </w:t>
      </w:r>
      <w:r w:rsidRPr="002A0028">
        <w:rPr>
          <w:rFonts w:ascii="Georgia" w:eastAsia="Calibri" w:hAnsi="Georgia"/>
          <w:color w:val="000000"/>
          <w:highlight w:val="yellow"/>
          <w:u w:val="single"/>
        </w:rPr>
        <w:t>interpretive power</w:t>
      </w:r>
      <w:r w:rsidRPr="002A0028">
        <w:rPr>
          <w:rFonts w:ascii="Georgia" w:eastAsia="Calibri" w:hAnsi="Georgia"/>
          <w:color w:val="000000"/>
          <w:u w:val="single"/>
        </w:rPr>
        <w:t xml:space="preserve"> as if the latter</w:t>
      </w:r>
      <w:r w:rsidRPr="002A0028">
        <w:rPr>
          <w:rFonts w:eastAsia="Calibri"/>
          <w:sz w:val="16"/>
        </w:rPr>
        <w:t xml:space="preserve"> two </w:t>
      </w:r>
      <w:r w:rsidRPr="002A0028">
        <w:rPr>
          <w:rFonts w:ascii="Georgia" w:eastAsia="Calibri" w:hAnsi="Georgia"/>
          <w:color w:val="000000"/>
          <w:u w:val="single"/>
        </w:rPr>
        <w:t xml:space="preserve">were merely a </w:t>
      </w:r>
      <w:r w:rsidRPr="002A0028">
        <w:rPr>
          <w:rFonts w:ascii="Georgia" w:eastAsia="Calibri" w:hAnsi="Georgia"/>
          <w:b/>
          <w:color w:val="000000"/>
          <w:u w:val="single"/>
        </w:rPr>
        <w:t>simple function</w:t>
      </w:r>
      <w:r w:rsidRPr="002A0028">
        <w:rPr>
          <w:rFonts w:ascii="Georgia" w:eastAsia="Calibri" w:hAnsi="Georgia"/>
          <w:color w:val="000000"/>
          <w:u w:val="single"/>
        </w:rPr>
        <w:t xml:space="preserve"> of the former. </w:t>
      </w:r>
      <w:r w:rsidRPr="002A0028">
        <w:rPr>
          <w:rFonts w:eastAsia="Calibri"/>
          <w:sz w:val="16"/>
        </w:rPr>
        <w:t xml:space="preserve">But while </w:t>
      </w:r>
      <w:r w:rsidRPr="002A0028">
        <w:rPr>
          <w:rFonts w:ascii="Georgia" w:eastAsia="Calibri" w:hAnsi="Georgia"/>
          <w:color w:val="000000"/>
          <w:u w:val="single"/>
        </w:rPr>
        <w:t>the explanatory and</w:t>
      </w:r>
      <w:r w:rsidRPr="002A0028">
        <w:rPr>
          <w:rFonts w:eastAsia="Calibri"/>
          <w:sz w:val="16"/>
        </w:rPr>
        <w:t xml:space="preserve">/or </w:t>
      </w:r>
      <w:r w:rsidRPr="002A0028">
        <w:rPr>
          <w:rFonts w:ascii="Georgia" w:eastAsia="Calibri" w:hAnsi="Georgia"/>
          <w:color w:val="000000"/>
          <w:u w:val="single"/>
        </w:rPr>
        <w:t xml:space="preserve">interpretive power of a theoretical account is not </w:t>
      </w:r>
      <w:r w:rsidRPr="002A0028">
        <w:rPr>
          <w:rFonts w:eastAsia="Calibri"/>
          <w:sz w:val="16"/>
        </w:rPr>
        <w:t xml:space="preserve">wholly independent of its ontological and/or epistemological commitments (otherwise criticism of these features would not be a criticism that had any value), it is by no means clear that it is, in contrast, </w:t>
      </w:r>
      <w:r w:rsidRPr="002A0028">
        <w:rPr>
          <w:rFonts w:ascii="Georgia" w:eastAsia="Calibri" w:hAnsi="Georgia"/>
          <w:color w:val="000000"/>
          <w:u w:val="single"/>
        </w:rPr>
        <w:t>wholly dependent on these philosophical commitments.</w:t>
      </w:r>
      <w:r w:rsidRPr="002A0028">
        <w:rPr>
          <w:rFonts w:eastAsia="Calibri"/>
          <w:sz w:val="16"/>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2A0028">
        <w:rPr>
          <w:rFonts w:ascii="Georgia" w:eastAsia="Calibri" w:hAnsi="Georgia"/>
          <w:color w:val="000000"/>
          <w:u w:val="single"/>
        </w:rPr>
        <w:t xml:space="preserve"> It may</w:t>
      </w:r>
      <w:r w:rsidRPr="002A0028">
        <w:rPr>
          <w:rFonts w:eastAsia="Calibri"/>
          <w:sz w:val="16"/>
        </w:rPr>
        <w:t xml:space="preserve">, of course, </w:t>
      </w:r>
      <w:r w:rsidRPr="002A0028">
        <w:rPr>
          <w:rFonts w:ascii="Georgia" w:eastAsia="Calibri" w:hAnsi="Georgia"/>
          <w:color w:val="000000"/>
          <w:u w:val="single"/>
        </w:rPr>
        <w:t xml:space="preserve">be the case that the advocates of rational choice theory cannot give a good account of why this type of theory is powerful </w:t>
      </w:r>
      <w:r w:rsidRPr="002A0028">
        <w:rPr>
          <w:rFonts w:eastAsia="Calibri"/>
          <w:sz w:val="16"/>
        </w:rPr>
        <w:t>in accounting for this class of problems (i.e., how it is that the relevant actors come to exhibit features in these circumstances that approximate the assumptions of rational choice theory) and, i</w:t>
      </w:r>
      <w:r w:rsidRPr="002A0028">
        <w:rPr>
          <w:rFonts w:ascii="Georgia" w:eastAsia="Calibri" w:hAnsi="Georgia"/>
          <w:color w:val="000000"/>
          <w:u w:val="single"/>
        </w:rPr>
        <w:t xml:space="preserve">f this is the case, </w:t>
      </w:r>
      <w:r w:rsidRPr="002A0028">
        <w:rPr>
          <w:rFonts w:ascii="Georgia" w:eastAsia="Calibri" w:hAnsi="Georgia"/>
          <w:b/>
          <w:color w:val="000000"/>
          <w:highlight w:val="yellow"/>
          <w:u w:val="single"/>
        </w:rPr>
        <w:t>it is a philosophical weakness—but this</w:t>
      </w:r>
      <w:r w:rsidRPr="002A0028">
        <w:rPr>
          <w:rFonts w:ascii="Georgia" w:eastAsia="Calibri" w:hAnsi="Georgia"/>
          <w:color w:val="000000"/>
          <w:highlight w:val="yellow"/>
          <w:u w:val="single"/>
        </w:rPr>
        <w:t xml:space="preserve"> </w:t>
      </w:r>
      <w:r w:rsidRPr="002A0028">
        <w:rPr>
          <w:rFonts w:ascii="Georgia" w:eastAsia="Calibri" w:hAnsi="Georgia"/>
          <w:b/>
          <w:color w:val="000000"/>
          <w:highlight w:val="yellow"/>
          <w:u w:val="single"/>
        </w:rPr>
        <w:t>does not undermine</w:t>
      </w:r>
      <w:r w:rsidRPr="002A0028">
        <w:rPr>
          <w:rFonts w:ascii="Georgia" w:eastAsia="Calibri" w:hAnsi="Georgia"/>
          <w:color w:val="000000"/>
          <w:u w:val="single"/>
        </w:rPr>
        <w:t xml:space="preserve"> the point </w:t>
      </w:r>
      <w:r w:rsidRPr="002A0028">
        <w:rPr>
          <w:rFonts w:ascii="Georgia" w:eastAsia="Calibri" w:hAnsi="Georgia"/>
          <w:color w:val="000000"/>
          <w:highlight w:val="yellow"/>
          <w:u w:val="single"/>
        </w:rPr>
        <w:t>that,</w:t>
      </w:r>
      <w:r w:rsidRPr="002A0028">
        <w:rPr>
          <w:rFonts w:ascii="Georgia" w:eastAsia="Calibri" w:hAnsi="Georgia"/>
          <w:color w:val="000000"/>
          <w:u w:val="single"/>
        </w:rPr>
        <w:t xml:space="preserve"> for a certain class of problems, </w:t>
      </w:r>
      <w:r w:rsidRPr="002A0028">
        <w:rPr>
          <w:rFonts w:ascii="Georgia" w:eastAsia="Calibri" w:hAnsi="Georgia"/>
          <w:color w:val="000000"/>
          <w:highlight w:val="yellow"/>
          <w:u w:val="single"/>
        </w:rPr>
        <w:t xml:space="preserve">rational choice theory may </w:t>
      </w:r>
      <w:r w:rsidRPr="002A0028">
        <w:rPr>
          <w:rFonts w:ascii="Georgia" w:eastAsia="Calibri" w:hAnsi="Georgia"/>
          <w:b/>
          <w:color w:val="000000"/>
          <w:highlight w:val="yellow"/>
          <w:u w:val="single"/>
        </w:rPr>
        <w:t>provide the best account</w:t>
      </w:r>
      <w:r w:rsidRPr="002A0028">
        <w:rPr>
          <w:rFonts w:ascii="Georgia" w:eastAsia="Calibri" w:hAnsi="Georgia"/>
          <w:b/>
          <w:color w:val="000000"/>
          <w:u w:val="single"/>
        </w:rPr>
        <w:t xml:space="preserve"> available to us.</w:t>
      </w:r>
      <w:r w:rsidRPr="002A0028">
        <w:rPr>
          <w:rFonts w:eastAsia="Calibri"/>
          <w:sz w:val="16"/>
        </w:rPr>
        <w:t xml:space="preserve"> In other words, </w:t>
      </w:r>
      <w:r w:rsidRPr="002A0028">
        <w:rPr>
          <w:rFonts w:ascii="Georgia" w:eastAsia="Calibri" w:hAnsi="Georgia"/>
          <w:color w:val="000000"/>
          <w:u w:val="single"/>
        </w:rPr>
        <w:t xml:space="preserve">while the critical judgement of theoretical accounts in terms of their ontological and/or epistemological sophistication is one kind of critical judgement, it is not the only or even necessarily the </w:t>
      </w:r>
      <w:r w:rsidRPr="002A0028">
        <w:rPr>
          <w:rFonts w:ascii="Georgia" w:eastAsia="Calibri" w:hAnsi="Georgia"/>
          <w:b/>
          <w:color w:val="000000"/>
          <w:u w:val="single"/>
        </w:rPr>
        <w:t xml:space="preserve">most important </w:t>
      </w:r>
      <w:r w:rsidRPr="002A0028">
        <w:rPr>
          <w:rFonts w:ascii="Georgia" w:eastAsia="Calibri" w:hAnsi="Georgia"/>
          <w:color w:val="000000"/>
          <w:u w:val="single"/>
        </w:rPr>
        <w:t>kind</w:t>
      </w:r>
      <w:r w:rsidRPr="002A0028">
        <w:rPr>
          <w:rFonts w:eastAsia="Calibri"/>
          <w:sz w:val="16"/>
        </w:rPr>
        <w:t xml:space="preserve">. The second danger run by the philosophical turn is that </w:t>
      </w:r>
      <w:r w:rsidRPr="002A0028">
        <w:rPr>
          <w:rFonts w:ascii="Georgia" w:eastAsia="Calibri" w:hAnsi="Georgia"/>
          <w:color w:val="000000"/>
          <w:u w:val="single"/>
        </w:rPr>
        <w:t xml:space="preserve">because </w:t>
      </w:r>
      <w:r w:rsidRPr="002A0028">
        <w:rPr>
          <w:rFonts w:ascii="Georgia" w:eastAsia="Calibri" w:hAnsi="Georgia"/>
          <w:color w:val="000000"/>
          <w:highlight w:val="yellow"/>
          <w:u w:val="single"/>
        </w:rPr>
        <w:t>prioritisation of ontology and epistemology</w:t>
      </w:r>
      <w:r w:rsidRPr="002A0028">
        <w:rPr>
          <w:rFonts w:ascii="Georgia" w:eastAsia="Calibri" w:hAnsi="Georgia"/>
          <w:color w:val="000000"/>
          <w:u w:val="single"/>
        </w:rPr>
        <w:t xml:space="preserve"> promotes theory-construction</w:t>
      </w:r>
      <w:r w:rsidRPr="002A0028">
        <w:rPr>
          <w:rFonts w:eastAsia="Calibri"/>
          <w:sz w:val="16"/>
        </w:rPr>
        <w:t xml:space="preserve"> from philosophical first principles,</w:t>
      </w:r>
      <w:r w:rsidRPr="002A0028">
        <w:rPr>
          <w:rFonts w:ascii="Georgia" w:eastAsia="Calibri" w:hAnsi="Georgia"/>
          <w:b/>
          <w:color w:val="000000"/>
          <w:u w:val="single"/>
        </w:rPr>
        <w:t xml:space="preserve"> it </w:t>
      </w:r>
      <w:r w:rsidRPr="002A0028">
        <w:rPr>
          <w:rFonts w:ascii="Georgia" w:eastAsia="Calibri" w:hAnsi="Georgia"/>
          <w:b/>
          <w:color w:val="000000"/>
          <w:highlight w:val="yellow"/>
          <w:u w:val="single"/>
        </w:rPr>
        <w:t>cultivates a theory-driven rather than problem-driven approach to IR.</w:t>
      </w:r>
      <w:r w:rsidRPr="002A0028">
        <w:rPr>
          <w:rFonts w:eastAsia="Calibri"/>
          <w:sz w:val="16"/>
        </w:rPr>
        <w:t xml:space="preserve"> Paraphrasing Ian Shapiro, the point can be put like this:</w:t>
      </w:r>
      <w:r w:rsidRPr="002A0028">
        <w:rPr>
          <w:rFonts w:ascii="Georgia" w:eastAsia="Calibri" w:hAnsi="Georgia"/>
          <w:color w:val="000000"/>
          <w:u w:val="single"/>
        </w:rPr>
        <w:t xml:space="preserve"> since</w:t>
      </w:r>
      <w:r w:rsidRPr="002A0028">
        <w:rPr>
          <w:rFonts w:eastAsia="Calibri"/>
          <w:sz w:val="16"/>
        </w:rPr>
        <w:t xml:space="preserve"> it is the case that </w:t>
      </w:r>
      <w:r w:rsidRPr="002A0028">
        <w:rPr>
          <w:rFonts w:ascii="Georgia" w:eastAsia="Calibri" w:hAnsi="Georgia"/>
          <w:color w:val="000000"/>
          <w:highlight w:val="yellow"/>
          <w:u w:val="single"/>
        </w:rPr>
        <w:t>there is always a plurality of possible true descriptions</w:t>
      </w:r>
      <w:r w:rsidRPr="002A0028">
        <w:rPr>
          <w:rFonts w:ascii="Georgia" w:eastAsia="Calibri" w:hAnsi="Georgia"/>
          <w:color w:val="000000"/>
          <w:u w:val="single"/>
        </w:rPr>
        <w:t xml:space="preserve"> </w:t>
      </w:r>
      <w:r w:rsidRPr="002A0028">
        <w:rPr>
          <w:rFonts w:eastAsia="Calibri"/>
          <w:sz w:val="16"/>
        </w:rPr>
        <w:t>of a given action, event or phenomenon,</w:t>
      </w:r>
      <w:r w:rsidRPr="002A0028">
        <w:rPr>
          <w:rFonts w:ascii="Georgia" w:eastAsia="Calibri" w:hAnsi="Georgia"/>
          <w:color w:val="000000"/>
          <w:u w:val="single"/>
        </w:rPr>
        <w:t xml:space="preserve"> </w:t>
      </w:r>
      <w:r w:rsidRPr="002A0028">
        <w:rPr>
          <w:rFonts w:ascii="Georgia" w:eastAsia="Calibri" w:hAnsi="Georgia"/>
          <w:color w:val="000000"/>
          <w:highlight w:val="yellow"/>
          <w:u w:val="single"/>
        </w:rPr>
        <w:t xml:space="preserve">the challenge is to decide which is the most apt </w:t>
      </w:r>
      <w:r w:rsidRPr="002A0028">
        <w:rPr>
          <w:rFonts w:eastAsia="Calibri"/>
          <w:highlight w:val="yellow"/>
          <w:u w:val="single"/>
        </w:rPr>
        <w:t>i</w:t>
      </w:r>
      <w:r w:rsidRPr="002A0028">
        <w:rPr>
          <w:rFonts w:ascii="Georgia" w:eastAsia="Calibri" w:hAnsi="Georgia"/>
          <w:color w:val="000000"/>
          <w:highlight w:val="yellow"/>
          <w:u w:val="single"/>
        </w:rPr>
        <w:t>n</w:t>
      </w:r>
      <w:r w:rsidRPr="002A0028">
        <w:rPr>
          <w:rFonts w:ascii="Georgia" w:eastAsia="Calibri" w:hAnsi="Georgia"/>
          <w:color w:val="000000"/>
          <w:u w:val="single"/>
        </w:rPr>
        <w:t xml:space="preserve"> terms of </w:t>
      </w:r>
      <w:r w:rsidRPr="002A0028">
        <w:rPr>
          <w:rFonts w:ascii="Georgia" w:eastAsia="Calibri" w:hAnsi="Georgia"/>
          <w:color w:val="000000"/>
          <w:highlight w:val="yellow"/>
          <w:u w:val="single"/>
        </w:rPr>
        <w:t>getting</w:t>
      </w:r>
      <w:r w:rsidRPr="002A0028">
        <w:rPr>
          <w:rFonts w:ascii="Georgia" w:eastAsia="Calibri" w:hAnsi="Georgia"/>
          <w:color w:val="000000"/>
          <w:u w:val="single"/>
        </w:rPr>
        <w:t xml:space="preserve"> a perspicuous </w:t>
      </w:r>
      <w:r w:rsidRPr="002A0028">
        <w:rPr>
          <w:rFonts w:ascii="Georgia" w:eastAsia="Calibri" w:hAnsi="Georgia"/>
          <w:b/>
          <w:color w:val="000000"/>
          <w:highlight w:val="yellow"/>
          <w:u w:val="single"/>
        </w:rPr>
        <w:t>grip on</w:t>
      </w:r>
      <w:r w:rsidRPr="002A0028">
        <w:rPr>
          <w:rFonts w:eastAsia="Calibri"/>
          <w:sz w:val="16"/>
        </w:rPr>
        <w:t xml:space="preserve"> the </w:t>
      </w:r>
      <w:r w:rsidRPr="002A0028">
        <w:rPr>
          <w:rFonts w:ascii="Georgia" w:eastAsia="Calibri" w:hAnsi="Georgia"/>
          <w:b/>
          <w:color w:val="000000"/>
          <w:highlight w:val="yellow"/>
          <w:u w:val="single"/>
        </w:rPr>
        <w:t>action</w:t>
      </w:r>
      <w:r w:rsidRPr="002A0028">
        <w:rPr>
          <w:rFonts w:ascii="Georgia" w:eastAsia="Calibri" w:hAnsi="Georgia"/>
          <w:b/>
          <w:color w:val="000000"/>
          <w:u w:val="single"/>
        </w:rPr>
        <w:t>,</w:t>
      </w:r>
      <w:r w:rsidRPr="002A0028">
        <w:rPr>
          <w:rFonts w:eastAsia="Calibri"/>
          <w:sz w:val="16"/>
        </w:rPr>
        <w:t xml:space="preserve"> event or phenomenon in question given the purposes of the inquiry; yet, from this standpoint, </w:t>
      </w:r>
      <w:r w:rsidRPr="002A0028">
        <w:rPr>
          <w:rFonts w:eastAsia="Calibri"/>
          <w:u w:val="single"/>
        </w:rPr>
        <w:t>‘</w:t>
      </w:r>
      <w:r w:rsidRPr="002A0028">
        <w:rPr>
          <w:rFonts w:ascii="Georgia" w:eastAsia="Calibri" w:hAnsi="Georgia"/>
          <w:color w:val="000000"/>
          <w:u w:val="single"/>
        </w:rPr>
        <w:t xml:space="preserve">theory-driven work is part of a </w:t>
      </w:r>
      <w:r w:rsidRPr="002A0028">
        <w:rPr>
          <w:rFonts w:ascii="Georgia" w:eastAsia="Calibri" w:hAnsi="Georgia"/>
          <w:b/>
          <w:color w:val="000000"/>
          <w:u w:val="single"/>
        </w:rPr>
        <w:t>reductionist program’</w:t>
      </w:r>
      <w:r w:rsidRPr="002A0028">
        <w:rPr>
          <w:rFonts w:ascii="Georgia" w:eastAsia="Calibri" w:hAnsi="Georgia"/>
          <w:color w:val="000000"/>
          <w:u w:val="single"/>
        </w:rPr>
        <w:t xml:space="preserve"> in that it ‘dictates always opting for the description that calls for the explanation that flows from the </w:t>
      </w:r>
      <w:r w:rsidRPr="002A0028">
        <w:rPr>
          <w:rFonts w:ascii="Georgia" w:eastAsia="Calibri" w:hAnsi="Georgia"/>
          <w:b/>
          <w:color w:val="000000"/>
          <w:u w:val="single"/>
        </w:rPr>
        <w:t xml:space="preserve">preferred model </w:t>
      </w:r>
      <w:r w:rsidRPr="002A0028">
        <w:rPr>
          <w:rFonts w:ascii="Georgia" w:eastAsia="Calibri" w:hAnsi="Georgia"/>
          <w:color w:val="000000"/>
          <w:u w:val="single"/>
        </w:rPr>
        <w:t>or theory’.5</w:t>
      </w:r>
      <w:r w:rsidRPr="002A0028">
        <w:rPr>
          <w:rFonts w:eastAsia="Calibri"/>
          <w:u w:val="single"/>
        </w:rPr>
        <w:t xml:space="preserve"> </w:t>
      </w:r>
      <w:r w:rsidRPr="002A0028">
        <w:rPr>
          <w:rFonts w:ascii="Georgia" w:eastAsia="Calibri" w:hAnsi="Georgia"/>
          <w:color w:val="000000"/>
          <w:u w:val="single"/>
        </w:rPr>
        <w:t>The justification</w:t>
      </w:r>
      <w:r w:rsidRPr="002A0028">
        <w:rPr>
          <w:rFonts w:eastAsia="Calibri"/>
          <w:sz w:val="16"/>
        </w:rPr>
        <w:t xml:space="preserve"> offered for this strategy </w:t>
      </w:r>
      <w:r w:rsidRPr="002A0028">
        <w:rPr>
          <w:rFonts w:ascii="Georgia" w:eastAsia="Calibri" w:hAnsi="Georgia"/>
          <w:color w:val="000000"/>
          <w:u w:val="single"/>
        </w:rPr>
        <w:t xml:space="preserve">rests on the mistaken belief that it is necessary for social science because general explanations are required to characterise the classes of phenomena studied in similar terms. </w:t>
      </w:r>
      <w:r w:rsidRPr="002A0028">
        <w:rPr>
          <w:rFonts w:eastAsia="Calibri"/>
          <w:sz w:val="16"/>
        </w:rPr>
        <w:t>However, as Shapiro points out,</w:t>
      </w:r>
      <w:r w:rsidRPr="002A0028">
        <w:rPr>
          <w:rFonts w:ascii="Georgia" w:eastAsia="Calibri" w:hAnsi="Georgia"/>
          <w:b/>
          <w:color w:val="000000"/>
          <w:u w:val="single"/>
        </w:rPr>
        <w:t xml:space="preserve"> this is to misunderstand the enterprise of science</w:t>
      </w:r>
      <w:r w:rsidRPr="002A0028">
        <w:rPr>
          <w:rFonts w:eastAsia="Calibri"/>
          <w:u w:val="single"/>
        </w:rPr>
        <w:t xml:space="preserve"> since ‘</w:t>
      </w:r>
      <w:r w:rsidRPr="002A0028">
        <w:rPr>
          <w:rFonts w:ascii="Georgia" w:eastAsia="Calibri" w:hAnsi="Georgia"/>
          <w:color w:val="000000"/>
          <w:u w:val="single"/>
        </w:rPr>
        <w:t xml:space="preserve">whether there are general explanations for classes of phenomena is a question for social-scientific inquiry, </w:t>
      </w:r>
      <w:r w:rsidRPr="002A0028">
        <w:rPr>
          <w:rFonts w:ascii="Georgia" w:eastAsia="Calibri" w:hAnsi="Georgia"/>
          <w:b/>
          <w:color w:val="000000"/>
          <w:u w:val="single"/>
        </w:rPr>
        <w:t xml:space="preserve">not to be prejudged </w:t>
      </w:r>
      <w:r w:rsidRPr="002A0028">
        <w:rPr>
          <w:rFonts w:ascii="Georgia" w:eastAsia="Calibri" w:hAnsi="Georgia"/>
          <w:color w:val="000000"/>
          <w:u w:val="single"/>
        </w:rPr>
        <w:t>before conducting that inquiry’</w:t>
      </w:r>
      <w:r w:rsidRPr="002A0028">
        <w:rPr>
          <w:rFonts w:eastAsia="Calibri"/>
          <w:sz w:val="16"/>
        </w:rPr>
        <w:t xml:space="preserve">.6 Moreover, </w:t>
      </w:r>
      <w:r w:rsidRPr="002A0028">
        <w:rPr>
          <w:rFonts w:ascii="Georgia" w:eastAsia="Calibri" w:hAnsi="Georgia"/>
          <w:color w:val="000000"/>
          <w:highlight w:val="yellow"/>
          <w:u w:val="single"/>
        </w:rPr>
        <w:t>this strategy</w:t>
      </w:r>
      <w:r w:rsidRPr="002A0028">
        <w:rPr>
          <w:rFonts w:ascii="Georgia" w:eastAsia="Calibri" w:hAnsi="Georgia"/>
          <w:color w:val="000000"/>
          <w:u w:val="single"/>
        </w:rPr>
        <w:t xml:space="preserve"> easily </w:t>
      </w:r>
      <w:r w:rsidRPr="002A0028">
        <w:rPr>
          <w:rFonts w:ascii="Georgia" w:eastAsia="Calibri" w:hAnsi="Georgia"/>
          <w:color w:val="000000"/>
          <w:highlight w:val="yellow"/>
          <w:u w:val="single"/>
        </w:rPr>
        <w:t>slips into</w:t>
      </w:r>
      <w:r w:rsidRPr="002A0028">
        <w:rPr>
          <w:rFonts w:ascii="Georgia" w:eastAsia="Calibri" w:hAnsi="Georgia"/>
          <w:color w:val="000000"/>
          <w:u w:val="single"/>
        </w:rPr>
        <w:t xml:space="preserve"> the promotion of the pursuit of </w:t>
      </w:r>
      <w:r w:rsidRPr="002A0028">
        <w:rPr>
          <w:rFonts w:ascii="Georgia" w:eastAsia="Calibri" w:hAnsi="Georgia"/>
          <w:b/>
          <w:color w:val="000000"/>
          <w:highlight w:val="yellow"/>
          <w:u w:val="single"/>
        </w:rPr>
        <w:t>generality over</w:t>
      </w:r>
      <w:r w:rsidRPr="002A0028">
        <w:rPr>
          <w:rFonts w:ascii="Georgia" w:eastAsia="Calibri" w:hAnsi="Georgia"/>
          <w:color w:val="000000"/>
          <w:u w:val="single"/>
        </w:rPr>
        <w:t xml:space="preserve"> that of </w:t>
      </w:r>
      <w:r w:rsidRPr="002A0028">
        <w:rPr>
          <w:rFonts w:ascii="Georgia" w:eastAsia="Calibri" w:hAnsi="Georgia"/>
          <w:b/>
          <w:color w:val="000000"/>
          <w:highlight w:val="yellow"/>
          <w:u w:val="single"/>
        </w:rPr>
        <w:t>empirical validity</w:t>
      </w:r>
      <w:r w:rsidRPr="002A0028">
        <w:rPr>
          <w:rFonts w:ascii="Georgia" w:eastAsia="Calibri" w:hAnsi="Georgia"/>
          <w:b/>
          <w:color w:val="000000"/>
          <w:u w:val="single"/>
        </w:rPr>
        <w:t>.</w:t>
      </w:r>
      <w:r w:rsidRPr="002A0028">
        <w:rPr>
          <w:rFonts w:eastAsia="Calibri"/>
          <w:sz w:val="16"/>
        </w:rPr>
        <w:t xml:space="preserve"> The third danger is that </w:t>
      </w:r>
      <w:r w:rsidRPr="002A0028">
        <w:rPr>
          <w:rFonts w:ascii="Georgia" w:eastAsia="Calibri" w:hAnsi="Georgia"/>
          <w:color w:val="000000"/>
          <w:u w:val="single"/>
        </w:rPr>
        <w:t>the preceding</w:t>
      </w:r>
      <w:r w:rsidRPr="002A0028">
        <w:rPr>
          <w:rFonts w:eastAsia="Calibri"/>
          <w:sz w:val="16"/>
        </w:rPr>
        <w:t xml:space="preserve"> two </w:t>
      </w:r>
      <w:r w:rsidRPr="002A0028">
        <w:rPr>
          <w:rFonts w:ascii="Georgia" w:eastAsia="Calibri" w:hAnsi="Georgia"/>
          <w:color w:val="000000"/>
          <w:u w:val="single"/>
        </w:rPr>
        <w:t>combine to encourage the formation of a</w:t>
      </w:r>
      <w:r w:rsidRPr="002A0028">
        <w:rPr>
          <w:rFonts w:eastAsia="Calibri"/>
          <w:sz w:val="16"/>
        </w:rPr>
        <w:t xml:space="preserve"> particular image of disciplinary debate in IR—what might be called (only slightly tongue in cheek) ‘the </w:t>
      </w:r>
      <w:r w:rsidRPr="002A0028">
        <w:rPr>
          <w:rFonts w:ascii="Georgia" w:eastAsia="Calibri" w:hAnsi="Georgia"/>
          <w:color w:val="000000"/>
          <w:u w:val="single"/>
        </w:rPr>
        <w:t>Highlander view’</w:t>
      </w:r>
      <w:r w:rsidRPr="002A0028">
        <w:rPr>
          <w:rFonts w:eastAsia="Calibri"/>
          <w:sz w:val="16"/>
        </w:rPr>
        <w:t xml:space="preserve">—namely, </w:t>
      </w:r>
      <w:r w:rsidRPr="002A0028">
        <w:rPr>
          <w:rFonts w:ascii="Georgia" w:eastAsia="Calibri" w:hAnsi="Georgia"/>
          <w:color w:val="000000"/>
          <w:u w:val="single"/>
        </w:rPr>
        <w:t>an image of warring theoretical approaches</w:t>
      </w:r>
      <w:r w:rsidRPr="002A0028">
        <w:rPr>
          <w:rFonts w:eastAsia="Calibri"/>
          <w:sz w:val="16"/>
        </w:rPr>
        <w:t xml:space="preserve"> with each, despite occasional temporary tactical alliances, dedicated to the strategic achievement of sovereignty over the disciplinary field. It encourages this view because </w:t>
      </w:r>
      <w:r w:rsidRPr="002A0028">
        <w:rPr>
          <w:rFonts w:ascii="Georgia" w:eastAsia="Calibri" w:hAnsi="Georgia"/>
          <w:color w:val="000000"/>
          <w:u w:val="single"/>
        </w:rPr>
        <w:t>the</w:t>
      </w:r>
      <w:r w:rsidRPr="002A0028">
        <w:rPr>
          <w:rFonts w:eastAsia="Calibri"/>
          <w:sz w:val="16"/>
        </w:rPr>
        <w:t xml:space="preserve"> turn to, and </w:t>
      </w:r>
      <w:r w:rsidRPr="002A0028">
        <w:rPr>
          <w:rFonts w:ascii="Georgia" w:eastAsia="Calibri" w:hAnsi="Georgia"/>
          <w:b/>
          <w:color w:val="000000"/>
          <w:u w:val="single"/>
        </w:rPr>
        <w:t>prioritisation of, ontology and epistemology stimulates the idea that there can only be one theoretical approach which gets things right</w:t>
      </w:r>
      <w:r w:rsidRPr="002A0028">
        <w:rPr>
          <w:rFonts w:eastAsia="Calibri"/>
          <w:sz w:val="16"/>
        </w:rPr>
        <w:t xml:space="preserve">, namely, the theoretical approach that gets its ontology and epistemology right. </w:t>
      </w:r>
      <w:r w:rsidRPr="002A0028">
        <w:rPr>
          <w:rFonts w:ascii="Georgia" w:eastAsia="Calibri" w:hAnsi="Georgia"/>
          <w:color w:val="000000"/>
          <w:u w:val="single"/>
        </w:rPr>
        <w:t xml:space="preserve">This image feeds back into IR exacerbating the first and second dangers, and so a potentially </w:t>
      </w:r>
      <w:r w:rsidRPr="002A0028">
        <w:rPr>
          <w:rFonts w:ascii="Georgia" w:eastAsia="Calibri" w:hAnsi="Georgia"/>
          <w:b/>
          <w:color w:val="000000"/>
          <w:u w:val="single"/>
        </w:rPr>
        <w:t>vicious circle arises.</w:t>
      </w:r>
    </w:p>
    <w:p w:rsidR="00CB0133" w:rsidRDefault="00CB0133" w:rsidP="00CB0133"/>
    <w:p w:rsidR="00CB0133" w:rsidRDefault="00CB0133" w:rsidP="00CB0133">
      <w:pPr>
        <w:pStyle w:val="Heading3"/>
      </w:pPr>
      <w:r>
        <w:t xml:space="preserve">Ext to #3, 4, 5 – Perm / Link Turn </w:t>
      </w:r>
    </w:p>
    <w:p w:rsidR="00CB0133" w:rsidRDefault="00CB0133" w:rsidP="00CB0133"/>
    <w:p w:rsidR="00CB0133" w:rsidRDefault="00CB0133" w:rsidP="00CB0133"/>
    <w:p w:rsidR="00CB0133" w:rsidRDefault="00CB0133" w:rsidP="00CB0133">
      <w:pPr>
        <w:pStyle w:val="Heading4"/>
      </w:pPr>
      <w:r>
        <w:t>Extend perm do both—solves the K and the aff is a net benefit. We are a negative state action, which means we can both criticize the law and do the alt.</w:t>
      </w:r>
    </w:p>
    <w:p w:rsidR="00CB0133" w:rsidRDefault="00CB0133" w:rsidP="00CB0133">
      <w:r>
        <w:t>Not severance, intrinsic. Reject arg not team</w:t>
      </w:r>
    </w:p>
    <w:p w:rsidR="00CB0133" w:rsidRDefault="00CB0133" w:rsidP="00CB0133"/>
    <w:p w:rsidR="00CB0133" w:rsidRPr="00F71A90" w:rsidRDefault="00CB0133" w:rsidP="00CB0133">
      <w:pPr>
        <w:pStyle w:val="Heading4"/>
      </w:pPr>
      <w:r>
        <w:t xml:space="preserve">By insisting on all-or-nothing, sweeping radical change they undermine progress—major political change only comes about with patience. The plan is in the direction of their K. That’s </w:t>
      </w:r>
      <w:r w:rsidRPr="00F71A90">
        <w:rPr>
          <w:u w:val="single"/>
        </w:rPr>
        <w:t>Alfieri</w:t>
      </w:r>
    </w:p>
    <w:p w:rsidR="00CB0133" w:rsidRDefault="00CB0133" w:rsidP="00CB0133"/>
    <w:p w:rsidR="00CB0133" w:rsidRPr="006C7FDE" w:rsidRDefault="00CB0133" w:rsidP="00CB0133">
      <w:pPr>
        <w:pStyle w:val="Heading4"/>
      </w:pPr>
      <w:r>
        <w:t xml:space="preserve">Their white-washing/masking link is untrue—extend </w:t>
      </w:r>
      <w:r w:rsidRPr="006C7FDE">
        <w:rPr>
          <w:u w:val="single"/>
        </w:rPr>
        <w:t>Stein</w:t>
      </w:r>
      <w:r>
        <w:t>—their K is too perfectionist—law will be never be flawless but the only way to challenge violence and oppression is to make pragmatic demands. Prefer legal liberalism in this instance</w:t>
      </w:r>
    </w:p>
    <w:p w:rsidR="00CB0133" w:rsidRDefault="00CB0133" w:rsidP="00CB0133"/>
    <w:p w:rsidR="00CB0133" w:rsidRDefault="00CB0133" w:rsidP="00CB0133">
      <w:pPr>
        <w:pStyle w:val="Heading4"/>
      </w:pPr>
      <w:r>
        <w:t xml:space="preserve">We outweigh—even if the plan slightly promotes legalism, the alternative is a totally unconstrained president that brings out the worst excesses of our legal system—culminates in fascism. That’s </w:t>
      </w:r>
      <w:r w:rsidRPr="00F71A90">
        <w:rPr>
          <w:u w:val="single"/>
        </w:rPr>
        <w:t>Scheuerman</w:t>
      </w:r>
      <w:r>
        <w:t xml:space="preserve">. </w:t>
      </w:r>
    </w:p>
    <w:p w:rsidR="00CB0133" w:rsidRDefault="00CB0133" w:rsidP="00CB0133"/>
    <w:p w:rsidR="00CB0133" w:rsidRDefault="00CB0133" w:rsidP="00CB0133"/>
    <w:p w:rsidR="00CB0133" w:rsidRDefault="00CB0133" w:rsidP="00CB0133">
      <w:pPr>
        <w:pStyle w:val="Heading3"/>
      </w:pPr>
      <w:r>
        <w:t>Ext #5 – Institutions Key</w:t>
      </w:r>
    </w:p>
    <w:p w:rsidR="00CB0133" w:rsidRDefault="00CB0133" w:rsidP="00CB0133"/>
    <w:p w:rsidR="00CB0133" w:rsidRDefault="00CB0133" w:rsidP="00CB0133">
      <w:pPr>
        <w:pStyle w:val="Heading4"/>
      </w:pPr>
      <w:r>
        <w:t>Using structures of domination is politically necessary and the only way to end violence</w:t>
      </w:r>
    </w:p>
    <w:p w:rsidR="00CB0133" w:rsidRDefault="00CB0133" w:rsidP="00CB0133">
      <w:pPr>
        <w:rPr>
          <w:rFonts w:asciiTheme="minorHAnsi" w:hAnsiTheme="minorHAnsi"/>
        </w:rPr>
      </w:pPr>
      <w:r>
        <w:rPr>
          <w:rFonts w:asciiTheme="minorHAnsi" w:hAnsiTheme="minorHAnsi"/>
        </w:rPr>
        <w:t xml:space="preserve">Lawrence </w:t>
      </w:r>
      <w:r w:rsidRPr="009001A9">
        <w:rPr>
          <w:rStyle w:val="Style13ptBold"/>
        </w:rPr>
        <w:t>Grossburg</w:t>
      </w:r>
      <w:r>
        <w:rPr>
          <w:rFonts w:asciiTheme="minorHAnsi" w:hAnsiTheme="minorHAnsi"/>
        </w:rPr>
        <w:t xml:space="preserve">, University of Illinois, We Gotta Get Outta This Place, </w:t>
      </w:r>
      <w:r w:rsidRPr="009001A9">
        <w:rPr>
          <w:rStyle w:val="Style13ptBold"/>
        </w:rPr>
        <w:t>1992</w:t>
      </w:r>
      <w:r>
        <w:rPr>
          <w:rFonts w:asciiTheme="minorHAnsi" w:hAnsiTheme="minorHAnsi"/>
        </w:rPr>
        <w:t>, p. 362-364</w:t>
      </w:r>
    </w:p>
    <w:p w:rsidR="00CB0133" w:rsidRDefault="00CB0133" w:rsidP="00CB0133">
      <w:pPr>
        <w:pStyle w:val="card"/>
        <w:ind w:left="0" w:right="0"/>
        <w:rPr>
          <w:rStyle w:val="underline"/>
        </w:rPr>
      </w:pPr>
      <w:r>
        <w:rPr>
          <w:rFonts w:asciiTheme="minorHAnsi" w:hAnsiTheme="minorHAnsi"/>
          <w:sz w:val="16"/>
        </w:rPr>
        <w:t>In their desire to renounce vanguardism, hierarchy and authori</w:t>
      </w:r>
      <w:r>
        <w:rPr>
          <w:rFonts w:asciiTheme="minorHAnsi" w:hAnsiTheme="minorHAnsi"/>
          <w:sz w:val="16"/>
        </w:rPr>
        <w:softHyphen/>
        <w:t>tarianism,</w:t>
      </w:r>
      <w:r>
        <w:rPr>
          <w:rStyle w:val="underline"/>
          <w:rFonts w:asciiTheme="minorHAnsi" w:hAnsiTheme="minorHAnsi"/>
        </w:rPr>
        <w:t xml:space="preserve"> </w:t>
      </w:r>
      <w:r>
        <w:rPr>
          <w:rStyle w:val="underline"/>
          <w:rFonts w:asciiTheme="minorHAnsi" w:hAnsiTheme="minorHAnsi"/>
          <w:highlight w:val="green"/>
        </w:rPr>
        <w:t xml:space="preserve">too many intellectuals have </w:t>
      </w:r>
      <w:r>
        <w:rPr>
          <w:rFonts w:asciiTheme="minorHAnsi" w:hAnsiTheme="minorHAnsi"/>
          <w:sz w:val="16"/>
        </w:rPr>
        <w:t>also</w:t>
      </w:r>
      <w:r>
        <w:rPr>
          <w:rStyle w:val="underline"/>
          <w:rFonts w:asciiTheme="minorHAnsi" w:hAnsiTheme="minorHAnsi"/>
        </w:rPr>
        <w:t xml:space="preserve"> </w:t>
      </w:r>
      <w:r>
        <w:rPr>
          <w:rStyle w:val="underline"/>
          <w:rFonts w:asciiTheme="minorHAnsi" w:hAnsiTheme="minorHAnsi"/>
          <w:highlight w:val="green"/>
        </w:rPr>
        <w:t xml:space="preserve">renounced </w:t>
      </w:r>
      <w:r>
        <w:rPr>
          <w:rStyle w:val="underline"/>
          <w:rFonts w:asciiTheme="minorHAnsi" w:hAnsiTheme="minorHAnsi"/>
        </w:rPr>
        <w:t xml:space="preserve">the value of intellectual and </w:t>
      </w:r>
      <w:r>
        <w:rPr>
          <w:rStyle w:val="underline"/>
          <w:rFonts w:asciiTheme="minorHAnsi" w:hAnsiTheme="minorHAnsi"/>
          <w:highlight w:val="green"/>
        </w:rPr>
        <w:t>political authority</w:t>
      </w:r>
      <w:r>
        <w:rPr>
          <w:rStyle w:val="underline"/>
          <w:rFonts w:asciiTheme="minorHAnsi" w:hAnsiTheme="minorHAnsi"/>
        </w:rPr>
        <w:t xml:space="preserve">. </w:t>
      </w:r>
      <w:r>
        <w:rPr>
          <w:rFonts w:asciiTheme="minorHAnsi" w:hAnsiTheme="minorHAnsi"/>
          <w:sz w:val="16"/>
        </w:rPr>
        <w:t>This renunciation of authority is predicated on a theoretical crisis of representation in which the authority of any knowledge is suspect, since all knowledge is historically determined and implicated in hierarchical relations of power. The political reflection of this suspicion is that structures and hierarchy are equated with domination. Intellectuals cannot claim to speak the “truth” of the world, and they cannot speak for or in the name of other people. There are only two strategies available to the critic. First, the ability to describe the reality of people’s experience or position in the world can be given over entirely to the people who are the subjects of the analysis. They are “allowed” to speak for themselves within the intellectual’s discourse. The critic merely inscribes the other’s own sense of their place within and relationship to specific experiences and practices.” Second, the critic analyzes his or her own position self-reflexivly, and its consequences for his or her study (i.e., my history and position have determined the inevitable failure of my authority) but without privileging that posi</w:t>
      </w:r>
      <w:r>
        <w:rPr>
          <w:rFonts w:asciiTheme="minorHAnsi" w:hAnsiTheme="minorHAnsi"/>
          <w:sz w:val="16"/>
        </w:rPr>
        <w:softHyphen/>
        <w:t>tion. In either case, there is little room for the critic’s own authority. While such a moment of intellectual suspicion is necessary,</w:t>
      </w:r>
      <w:r>
        <w:rPr>
          <w:rStyle w:val="underline"/>
          <w:rFonts w:asciiTheme="minorHAnsi" w:hAnsiTheme="minorHAnsi"/>
        </w:rPr>
        <w:t xml:space="preserve"> </w:t>
      </w:r>
      <w:r>
        <w:rPr>
          <w:rStyle w:val="underline"/>
          <w:rFonts w:asciiTheme="minorHAnsi" w:hAnsiTheme="minorHAnsi"/>
          <w:highlight w:val="green"/>
        </w:rPr>
        <w:t>it goes too far when it assumes that all knowledge claims are unjustified and unjustifiable</w:t>
      </w:r>
      <w:r>
        <w:rPr>
          <w:rStyle w:val="underline"/>
          <w:rFonts w:asciiTheme="minorHAnsi" w:hAnsiTheme="minorHAnsi"/>
        </w:rPr>
        <w:t>, leaving the critic to celebrate difference and a radical and pluralist relativism.</w:t>
      </w:r>
      <w:r>
        <w:rPr>
          <w:rFonts w:asciiTheme="minorHAnsi" w:hAnsiTheme="minorHAnsi"/>
          <w:sz w:val="16"/>
        </w:rPr>
        <w:t xml:space="preserve"> The fact of contextual determi</w:t>
      </w:r>
      <w:r>
        <w:rPr>
          <w:rFonts w:asciiTheme="minorHAnsi" w:hAnsiTheme="minorHAnsi"/>
          <w:sz w:val="16"/>
        </w:rPr>
        <w:softHyphen/>
        <w:t xml:space="preserve">nation does not by itself mean that all knowledge claims are false, nor does it mean that all such claims are equally invalid or useless responses to a particular context. It need not entail relativism. </w:t>
      </w:r>
      <w:r>
        <w:rPr>
          <w:rStyle w:val="underline"/>
          <w:rFonts w:asciiTheme="minorHAnsi" w:hAnsiTheme="minorHAnsi"/>
          <w:highlight w:val="green"/>
        </w:rPr>
        <w:t>The fact that specific discourses are articulated into relations of power does not mean that these relations are necessary or guaranteed,</w:t>
      </w:r>
      <w:r>
        <w:rPr>
          <w:rStyle w:val="underline"/>
          <w:rFonts w:asciiTheme="minorHAnsi" w:hAnsiTheme="minorHAnsi"/>
        </w:rPr>
        <w:t xml:space="preserve"> nor that all knowledges are equally bad</w:t>
      </w:r>
      <w:r>
        <w:rPr>
          <w:rFonts w:asciiTheme="minorHAnsi" w:hAnsiTheme="minorHAnsi"/>
          <w:sz w:val="16"/>
        </w:rPr>
        <w:t>—and to be opposed—for even if they are implicated with particular structures of power,</w:t>
      </w:r>
      <w:r>
        <w:rPr>
          <w:rStyle w:val="underline"/>
          <w:rFonts w:asciiTheme="minorHAnsi" w:hAnsiTheme="minorHAnsi"/>
        </w:rPr>
        <w:t xml:space="preserve"> there as no reason to assume that all structures of power are equally bad.</w:t>
      </w:r>
      <w:r>
        <w:rPr>
          <w:rFonts w:asciiTheme="minorHAnsi" w:hAnsiTheme="minorHAnsi"/>
          <w:sz w:val="16"/>
        </w:rPr>
        <w:t xml:space="preserve"> Such an assumption would entail the futility of political struggle and the end of history. This is the conundrum of the intellectual Left, for you can’t have knowledge without standards and authority. Similarly, although all structures of commonality, norrnality and the sacred may be suspect, social existence itself is impossible without at least the imagination of such possibilities. </w:t>
      </w:r>
      <w:r>
        <w:rPr>
          <w:rStyle w:val="underline"/>
          <w:rFonts w:asciiTheme="minorHAnsi" w:hAnsiTheme="minorHAnsi"/>
          <w:highlight w:val="green"/>
        </w:rPr>
        <w:t>This “intellectual’s crisis” of representation becomes particularly dangerous when it is projected on everyday life and political struggle</w:t>
      </w:r>
      <w:r>
        <w:rPr>
          <w:rStyle w:val="underline"/>
          <w:rFonts w:asciiTheme="minorHAnsi" w:hAnsiTheme="minorHAnsi"/>
        </w:rPr>
        <w:t>,</w:t>
      </w:r>
      <w:r>
        <w:rPr>
          <w:rFonts w:asciiTheme="minorHAnsi" w:hAnsiTheme="minorHAnsi"/>
          <w:sz w:val="16"/>
        </w:rPr>
        <w:t xml:space="preserve"> when it is mistakenly identified with a very different crisis of authority. In the post-Vietnam, post-Watergate, post-Three Mile Island, post-Challenger, post-Jimmy Bakker world, many if not all of the traditional sources of moral, political and even intellectual authority (including those empowered by the postwar consensus) have col</w:t>
      </w:r>
      <w:r>
        <w:rPr>
          <w:rFonts w:asciiTheme="minorHAnsi" w:hAnsiTheme="minorHAnsi"/>
          <w:sz w:val="16"/>
        </w:rPr>
        <w:softHyphen/>
        <w:t>lapsed or at least lost a good deal of their aura. There is a deep seated public anxiety that America’s power (moral, political, economic, etc.) is on the wane and that none of the traditional authorities is capable of protecting Americans from the many forces—natural and social—that threaten them. Here we must assent to part of the new conservative argument: Structures of ironic cynicism have become increasingly powerful and do represent a real cultural and political problem. Both ‘crises” involve a struggle to redefine cultural authority. For the former it is a struggle to reestablish the political possibility of theory. For the latter it involves the need to construct politically effective authorities, and to relocate the right of intellectuals to claim such authority without reproducing authoritarian relations. The intellectuals’ crisis is a reflexive and rather self-indulgent struggle against a pessimism which they have largely created for themselves. The conflation of the two glosses over the increasing presence (even as popular figures) of new conservative intellectuals, and the threatening implications of the power of a popular new conservatism. The new conservative alliance has quite intentionally addressed the crisis of authority, often blaming it on the Left’s intellectual crisis of representation (e.g., the attacks on ‘political correctness”), as the occasion for their own efforts to set new authorities in place new positions, new criteria and new statements.</w:t>
      </w:r>
      <w:r>
        <w:rPr>
          <w:rStyle w:val="underline"/>
          <w:rFonts w:asciiTheme="minorHAnsi" w:hAnsiTheme="minorHAnsi"/>
        </w:rPr>
        <w:t xml:space="preserve"> Left </w:t>
      </w:r>
      <w:r>
        <w:rPr>
          <w:rStyle w:val="underline"/>
          <w:rFonts w:asciiTheme="minorHAnsi" w:hAnsiTheme="minorHAnsi"/>
          <w:highlight w:val="green"/>
        </w:rPr>
        <w:t>intellectuals have constructed their own irrelevance</w:t>
      </w:r>
      <w:r>
        <w:rPr>
          <w:rFonts w:asciiTheme="minorHAnsi" w:hAnsiTheme="minorHAnsi"/>
          <w:sz w:val="16"/>
        </w:rPr>
        <w:t>, not through their “elitist” language, but</w:t>
      </w:r>
      <w:r>
        <w:rPr>
          <w:rStyle w:val="underline"/>
          <w:rFonts w:asciiTheme="minorHAnsi" w:hAnsiTheme="minorHAnsi"/>
        </w:rPr>
        <w:t xml:space="preserve"> </w:t>
      </w:r>
      <w:r>
        <w:rPr>
          <w:rStyle w:val="underline"/>
          <w:rFonts w:asciiTheme="minorHAnsi" w:hAnsiTheme="minorHAnsi"/>
          <w:highlight w:val="green"/>
        </w:rPr>
        <w:t>through their refusal to find appropriate forms</w:t>
      </w:r>
      <w:r>
        <w:rPr>
          <w:rStyle w:val="underline"/>
          <w:rFonts w:asciiTheme="minorHAnsi" w:hAnsiTheme="minorHAnsi"/>
        </w:rPr>
        <w:t xml:space="preserve"> </w:t>
      </w:r>
      <w:r>
        <w:rPr>
          <w:rFonts w:asciiTheme="minorHAnsi" w:hAnsiTheme="minorHAnsi"/>
          <w:sz w:val="16"/>
        </w:rPr>
        <w:t>and sites</w:t>
      </w:r>
      <w:r>
        <w:rPr>
          <w:rStyle w:val="underline"/>
          <w:rFonts w:asciiTheme="minorHAnsi" w:hAnsiTheme="minorHAnsi"/>
        </w:rPr>
        <w:t xml:space="preserve"> </w:t>
      </w:r>
      <w:r>
        <w:rPr>
          <w:rStyle w:val="underline"/>
          <w:rFonts w:asciiTheme="minorHAnsi" w:hAnsiTheme="minorHAnsi"/>
          <w:highlight w:val="green"/>
        </w:rPr>
        <w:t>of authority</w:t>
      </w:r>
      <w:r>
        <w:rPr>
          <w:rStyle w:val="underline"/>
          <w:rFonts w:asciiTheme="minorHAnsi" w:hAnsiTheme="minorHAnsi"/>
        </w:rPr>
        <w:t xml:space="preserve">. Authority </w:t>
      </w:r>
      <w:r>
        <w:rPr>
          <w:rFonts w:asciiTheme="minorHAnsi" w:hAnsiTheme="minorHAnsi"/>
          <w:sz w:val="16"/>
        </w:rPr>
        <w:t>is not necessarily authoritarian; it</w:t>
      </w:r>
      <w:r>
        <w:rPr>
          <w:rStyle w:val="underline"/>
          <w:rFonts w:asciiTheme="minorHAnsi" w:hAnsiTheme="minorHAnsi"/>
        </w:rPr>
        <w:t xml:space="preserve"> need not claim the privilege of an autonomous, sovereign and unified speaking subject. In the face of real historical relations of domination </w:t>
      </w:r>
      <w:r>
        <w:rPr>
          <w:rFonts w:asciiTheme="minorHAnsi" w:hAnsiTheme="minorHAnsi"/>
          <w:sz w:val="16"/>
        </w:rPr>
        <w:t>and subordination, political</w:t>
      </w:r>
      <w:r>
        <w:rPr>
          <w:rStyle w:val="underline"/>
          <w:rFonts w:asciiTheme="minorHAnsi" w:hAnsiTheme="minorHAnsi"/>
        </w:rPr>
        <w:t xml:space="preserve"> </w:t>
      </w:r>
      <w:r>
        <w:rPr>
          <w:rStyle w:val="underline"/>
          <w:rFonts w:asciiTheme="minorHAnsi" w:hAnsiTheme="minorHAnsi"/>
          <w:highlight w:val="green"/>
        </w:rPr>
        <w:t>intervention seems to demand</w:t>
      </w:r>
      <w:r>
        <w:rPr>
          <w:rStyle w:val="underline"/>
          <w:rFonts w:asciiTheme="minorHAnsi" w:hAnsiTheme="minorHAnsi"/>
        </w:rPr>
        <w:t xml:space="preserve">, as part of </w:t>
      </w:r>
      <w:r>
        <w:rPr>
          <w:rFonts w:asciiTheme="minorHAnsi" w:hAnsiTheme="minorHAnsi"/>
          <w:sz w:val="16"/>
        </w:rPr>
        <w:t>the</w:t>
      </w:r>
      <w:r>
        <w:rPr>
          <w:rStyle w:val="underline"/>
          <w:rFonts w:asciiTheme="minorHAnsi" w:hAnsiTheme="minorHAnsi"/>
        </w:rPr>
        <w:t xml:space="preserve"> political responsibility </w:t>
      </w:r>
      <w:r>
        <w:rPr>
          <w:rFonts w:asciiTheme="minorHAnsi" w:hAnsiTheme="minorHAnsi"/>
          <w:sz w:val="16"/>
        </w:rPr>
        <w:t xml:space="preserve">of those empowered to speak, </w:t>
      </w:r>
      <w:r>
        <w:rPr>
          <w:rStyle w:val="underline"/>
          <w:rFonts w:asciiTheme="minorHAnsi" w:hAnsiTheme="minorHAnsi"/>
          <w:highlight w:val="green"/>
        </w:rPr>
        <w:t>that they speak to</w:t>
      </w:r>
      <w:r>
        <w:rPr>
          <w:rStyle w:val="underline"/>
          <w:rFonts w:asciiTheme="minorHAnsi" w:hAnsiTheme="minorHAnsi"/>
        </w:rPr>
        <w:t>—and sometimes for—</w:t>
      </w:r>
      <w:r>
        <w:rPr>
          <w:rStyle w:val="underline"/>
          <w:rFonts w:asciiTheme="minorHAnsi" w:hAnsiTheme="minorHAnsi"/>
          <w:highlight w:val="green"/>
        </w:rPr>
        <w:t>others</w:t>
      </w:r>
      <w:r>
        <w:rPr>
          <w:rStyle w:val="underline"/>
          <w:rFonts w:asciiTheme="minorHAnsi" w:hAnsiTheme="minorHAnsi"/>
        </w:rPr>
        <w:t>. And sometimes that speech must address questions about the relative importance of different struggles and the relative value</w:t>
      </w:r>
      <w:r>
        <w:rPr>
          <w:rFonts w:asciiTheme="minorHAnsi" w:hAnsiTheme="minorHAnsi"/>
          <w:sz w:val="16"/>
        </w:rPr>
        <w:t>, even the enabling possibilities</w:t>
      </w:r>
      <w:r>
        <w:rPr>
          <w:rStyle w:val="underline"/>
          <w:rFonts w:asciiTheme="minorHAnsi" w:hAnsiTheme="minorHAnsi"/>
        </w:rPr>
        <w:t xml:space="preserve"> of, different structures.</w:t>
      </w:r>
    </w:p>
    <w:p w:rsidR="00CB0133" w:rsidRPr="00CB0133" w:rsidRDefault="00CB0133" w:rsidP="00CB0133"/>
    <w:sectPr w:rsidR="00CB0133" w:rsidRPr="00CB0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6793500"/>
    <w:docVar w:name="VerbatimVersion" w:val="5.1"/>
  </w:docVars>
  <w:rsids>
    <w:rsidRoot w:val="00EB40D7"/>
    <w:rsid w:val="000139A3"/>
    <w:rsid w:val="00100833"/>
    <w:rsid w:val="00104529"/>
    <w:rsid w:val="00105942"/>
    <w:rsid w:val="00107396"/>
    <w:rsid w:val="0011067A"/>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4B8F"/>
    <w:rsid w:val="00904532"/>
    <w:rsid w:val="0091627E"/>
    <w:rsid w:val="0097032B"/>
    <w:rsid w:val="009D2EAD"/>
    <w:rsid w:val="009D54B2"/>
    <w:rsid w:val="009E1922"/>
    <w:rsid w:val="009E2FC7"/>
    <w:rsid w:val="009F7ED2"/>
    <w:rsid w:val="00A51BC5"/>
    <w:rsid w:val="00A93661"/>
    <w:rsid w:val="00A95652"/>
    <w:rsid w:val="00AC0AB8"/>
    <w:rsid w:val="00B22EF6"/>
    <w:rsid w:val="00B33C6D"/>
    <w:rsid w:val="00B4508F"/>
    <w:rsid w:val="00B55AD5"/>
    <w:rsid w:val="00B8057C"/>
    <w:rsid w:val="00BD6238"/>
    <w:rsid w:val="00BF593B"/>
    <w:rsid w:val="00BF773A"/>
    <w:rsid w:val="00BF7E81"/>
    <w:rsid w:val="00C13773"/>
    <w:rsid w:val="00C17CC8"/>
    <w:rsid w:val="00C83417"/>
    <w:rsid w:val="00C9604F"/>
    <w:rsid w:val="00CA19AA"/>
    <w:rsid w:val="00CB0133"/>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B40D7"/>
    <w:rsid w:val="00EC7DC4"/>
    <w:rsid w:val="00ED30CF"/>
    <w:rsid w:val="00F176EF"/>
    <w:rsid w:val="00F45E10"/>
    <w:rsid w:val="00F6364A"/>
    <w:rsid w:val="00F9113A"/>
    <w:rsid w:val="00FE2546"/>
    <w:rsid w:val="00FF506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F4B8F"/>
    <w:rPr>
      <w:rFonts w:ascii="Times New Roman" w:hAnsi="Times New Roman" w:cs="Times New Roman"/>
    </w:rPr>
  </w:style>
  <w:style w:type="paragraph" w:styleId="Heading1">
    <w:name w:val="heading 1"/>
    <w:aliases w:val="Pocket"/>
    <w:basedOn w:val="Normal"/>
    <w:next w:val="Normal"/>
    <w:link w:val="Heading1Char"/>
    <w:autoRedefine/>
    <w:qFormat/>
    <w:rsid w:val="008F4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4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4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Heading 2 Char Char Char Char,No Spacing111111,ta,T,t"/>
    <w:basedOn w:val="Normal"/>
    <w:next w:val="Normal"/>
    <w:link w:val="Heading4Char"/>
    <w:autoRedefine/>
    <w:uiPriority w:val="3"/>
    <w:unhideWhenUsed/>
    <w:qFormat/>
    <w:rsid w:val="008F4B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F4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B8F"/>
  </w:style>
  <w:style w:type="character" w:customStyle="1" w:styleId="Heading1Char">
    <w:name w:val="Heading 1 Char"/>
    <w:aliases w:val="Pocket Char"/>
    <w:basedOn w:val="DefaultParagraphFont"/>
    <w:link w:val="Heading1"/>
    <w:rsid w:val="008F4B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F4B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F4B8F"/>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F4B8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Bold Underline,Emphasis!!,Underlined,small,Qualifications"/>
    <w:basedOn w:val="DefaultParagraphFont"/>
    <w:uiPriority w:val="7"/>
    <w:qFormat/>
    <w:rsid w:val="008F4B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8F4B8F"/>
    <w:rPr>
      <w:b/>
      <w:bCs/>
      <w:sz w:val="26"/>
      <w:u w:val="none"/>
    </w:rPr>
  </w:style>
  <w:style w:type="character" w:customStyle="1" w:styleId="StyleUnderline">
    <w:name w:val="Style Underline"/>
    <w:aliases w:val="Underline,Style Bold Underline,Cards + Font: 12 pt Char,Bold Cite Char,Citation Char Char Char,Heading 3 Char1 Char Char Char,Underline Char,Bo,Heading 3 Char Char Char1,cite,Intense Emphasis1,Style,apple-style-span + 6 pt,Bold"/>
    <w:basedOn w:val="DefaultParagraphFont"/>
    <w:uiPriority w:val="6"/>
    <w:qFormat/>
    <w:rsid w:val="008F4B8F"/>
    <w:rPr>
      <w:b w:val="0"/>
      <w:sz w:val="22"/>
      <w:u w:val="single"/>
    </w:rPr>
  </w:style>
  <w:style w:type="character" w:styleId="Hyperlink">
    <w:name w:val="Hyperlink"/>
    <w:basedOn w:val="DefaultParagraphFont"/>
    <w:uiPriority w:val="99"/>
    <w:unhideWhenUsed/>
    <w:rsid w:val="008F4B8F"/>
    <w:rPr>
      <w:color w:val="auto"/>
      <w:u w:val="none"/>
    </w:rPr>
  </w:style>
  <w:style w:type="character" w:styleId="FollowedHyperlink">
    <w:name w:val="FollowedHyperlink"/>
    <w:basedOn w:val="DefaultParagraphFont"/>
    <w:uiPriority w:val="99"/>
    <w:semiHidden/>
    <w:unhideWhenUsed/>
    <w:rsid w:val="008F4B8F"/>
    <w:rPr>
      <w:color w:val="auto"/>
      <w:u w:val="none"/>
    </w:rPr>
  </w:style>
  <w:style w:type="character" w:customStyle="1" w:styleId="underline">
    <w:name w:val="underline"/>
    <w:link w:val="textbold"/>
    <w:qFormat/>
    <w:rsid w:val="00CB0133"/>
    <w:rPr>
      <w:b/>
      <w:u w:val="single"/>
    </w:rPr>
  </w:style>
  <w:style w:type="paragraph" w:customStyle="1" w:styleId="textbold">
    <w:name w:val="text bold"/>
    <w:basedOn w:val="Normal"/>
    <w:link w:val="underline"/>
    <w:qFormat/>
    <w:rsid w:val="00CB0133"/>
    <w:pPr>
      <w:spacing w:after="0" w:line="240" w:lineRule="auto"/>
      <w:ind w:left="720"/>
      <w:jc w:val="both"/>
    </w:pPr>
    <w:rPr>
      <w:rFonts w:asciiTheme="minorHAnsi" w:hAnsiTheme="minorHAnsi"/>
      <w:b/>
      <w:u w:val="single"/>
    </w:rPr>
  </w:style>
  <w:style w:type="paragraph" w:customStyle="1" w:styleId="Style1">
    <w:name w:val="Style1"/>
    <w:basedOn w:val="Normal"/>
    <w:link w:val="Style1Char"/>
    <w:qFormat/>
    <w:rsid w:val="00CB0133"/>
    <w:pPr>
      <w:spacing w:after="0" w:line="240" w:lineRule="auto"/>
    </w:pPr>
    <w:rPr>
      <w:rFonts w:eastAsia="SimSun" w:cs="Calibri"/>
      <w:u w:val="single"/>
      <w:lang w:eastAsia="zh-CN"/>
    </w:rPr>
  </w:style>
  <w:style w:type="character" w:customStyle="1" w:styleId="Style1Char">
    <w:name w:val="Style1 Char"/>
    <w:basedOn w:val="DefaultParagraphFont"/>
    <w:link w:val="Style1"/>
    <w:rsid w:val="00CB0133"/>
    <w:rPr>
      <w:rFonts w:ascii="Calibri" w:eastAsia="SimSun" w:hAnsi="Calibri" w:cs="Calibri"/>
      <w:u w:val="single"/>
      <w:lang w:eastAsia="zh-CN"/>
    </w:rPr>
  </w:style>
  <w:style w:type="paragraph" w:customStyle="1" w:styleId="card">
    <w:name w:val="card"/>
    <w:basedOn w:val="Normal"/>
    <w:next w:val="Normal"/>
    <w:uiPriority w:val="6"/>
    <w:qFormat/>
    <w:rsid w:val="00CB0133"/>
    <w:pPr>
      <w:spacing w:after="0" w:line="240" w:lineRule="auto"/>
      <w:ind w:left="288" w:right="288"/>
    </w:pPr>
    <w:rPr>
      <w:rFonts w:cs="Calibri"/>
      <w:b/>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F4B8F"/>
    <w:rPr>
      <w:rFonts w:ascii="Times New Roman" w:hAnsi="Times New Roman" w:cs="Times New Roman"/>
    </w:rPr>
  </w:style>
  <w:style w:type="paragraph" w:styleId="Heading1">
    <w:name w:val="heading 1"/>
    <w:aliases w:val="Pocket"/>
    <w:basedOn w:val="Normal"/>
    <w:next w:val="Normal"/>
    <w:link w:val="Heading1Char"/>
    <w:autoRedefine/>
    <w:qFormat/>
    <w:rsid w:val="008F4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4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4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Heading 2 Char Char Char Char,No Spacing111111,ta,T,t"/>
    <w:basedOn w:val="Normal"/>
    <w:next w:val="Normal"/>
    <w:link w:val="Heading4Char"/>
    <w:autoRedefine/>
    <w:uiPriority w:val="3"/>
    <w:unhideWhenUsed/>
    <w:qFormat/>
    <w:rsid w:val="008F4B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F4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B8F"/>
  </w:style>
  <w:style w:type="character" w:customStyle="1" w:styleId="Heading1Char">
    <w:name w:val="Heading 1 Char"/>
    <w:aliases w:val="Pocket Char"/>
    <w:basedOn w:val="DefaultParagraphFont"/>
    <w:link w:val="Heading1"/>
    <w:rsid w:val="008F4B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F4B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F4B8F"/>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F4B8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Bold Underline,Emphasis!!,Underlined,small,Qualifications"/>
    <w:basedOn w:val="DefaultParagraphFont"/>
    <w:uiPriority w:val="7"/>
    <w:qFormat/>
    <w:rsid w:val="008F4B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8F4B8F"/>
    <w:rPr>
      <w:b/>
      <w:bCs/>
      <w:sz w:val="26"/>
      <w:u w:val="none"/>
    </w:rPr>
  </w:style>
  <w:style w:type="character" w:customStyle="1" w:styleId="StyleUnderline">
    <w:name w:val="Style Underline"/>
    <w:aliases w:val="Underline,Style Bold Underline,Cards + Font: 12 pt Char,Bold Cite Char,Citation Char Char Char,Heading 3 Char1 Char Char Char,Underline Char,Bo,Heading 3 Char Char Char1,cite,Intense Emphasis1,Style,apple-style-span + 6 pt,Bold"/>
    <w:basedOn w:val="DefaultParagraphFont"/>
    <w:uiPriority w:val="6"/>
    <w:qFormat/>
    <w:rsid w:val="008F4B8F"/>
    <w:rPr>
      <w:b w:val="0"/>
      <w:sz w:val="22"/>
      <w:u w:val="single"/>
    </w:rPr>
  </w:style>
  <w:style w:type="character" w:styleId="Hyperlink">
    <w:name w:val="Hyperlink"/>
    <w:basedOn w:val="DefaultParagraphFont"/>
    <w:uiPriority w:val="99"/>
    <w:unhideWhenUsed/>
    <w:rsid w:val="008F4B8F"/>
    <w:rPr>
      <w:color w:val="auto"/>
      <w:u w:val="none"/>
    </w:rPr>
  </w:style>
  <w:style w:type="character" w:styleId="FollowedHyperlink">
    <w:name w:val="FollowedHyperlink"/>
    <w:basedOn w:val="DefaultParagraphFont"/>
    <w:uiPriority w:val="99"/>
    <w:semiHidden/>
    <w:unhideWhenUsed/>
    <w:rsid w:val="008F4B8F"/>
    <w:rPr>
      <w:color w:val="auto"/>
      <w:u w:val="none"/>
    </w:rPr>
  </w:style>
  <w:style w:type="character" w:customStyle="1" w:styleId="underline">
    <w:name w:val="underline"/>
    <w:link w:val="textbold"/>
    <w:qFormat/>
    <w:rsid w:val="00CB0133"/>
    <w:rPr>
      <w:b/>
      <w:u w:val="single"/>
    </w:rPr>
  </w:style>
  <w:style w:type="paragraph" w:customStyle="1" w:styleId="textbold">
    <w:name w:val="text bold"/>
    <w:basedOn w:val="Normal"/>
    <w:link w:val="underline"/>
    <w:qFormat/>
    <w:rsid w:val="00CB0133"/>
    <w:pPr>
      <w:spacing w:after="0" w:line="240" w:lineRule="auto"/>
      <w:ind w:left="720"/>
      <w:jc w:val="both"/>
    </w:pPr>
    <w:rPr>
      <w:rFonts w:asciiTheme="minorHAnsi" w:hAnsiTheme="minorHAnsi"/>
      <w:b/>
      <w:u w:val="single"/>
    </w:rPr>
  </w:style>
  <w:style w:type="paragraph" w:customStyle="1" w:styleId="Style1">
    <w:name w:val="Style1"/>
    <w:basedOn w:val="Normal"/>
    <w:link w:val="Style1Char"/>
    <w:qFormat/>
    <w:rsid w:val="00CB0133"/>
    <w:pPr>
      <w:spacing w:after="0" w:line="240" w:lineRule="auto"/>
    </w:pPr>
    <w:rPr>
      <w:rFonts w:eastAsia="SimSun" w:cs="Calibri"/>
      <w:u w:val="single"/>
      <w:lang w:eastAsia="zh-CN"/>
    </w:rPr>
  </w:style>
  <w:style w:type="character" w:customStyle="1" w:styleId="Style1Char">
    <w:name w:val="Style1 Char"/>
    <w:basedOn w:val="DefaultParagraphFont"/>
    <w:link w:val="Style1"/>
    <w:rsid w:val="00CB0133"/>
    <w:rPr>
      <w:rFonts w:ascii="Calibri" w:eastAsia="SimSun" w:hAnsi="Calibri" w:cs="Calibri"/>
      <w:u w:val="single"/>
      <w:lang w:eastAsia="zh-CN"/>
    </w:rPr>
  </w:style>
  <w:style w:type="paragraph" w:customStyle="1" w:styleId="card">
    <w:name w:val="card"/>
    <w:basedOn w:val="Normal"/>
    <w:next w:val="Normal"/>
    <w:uiPriority w:val="6"/>
    <w:qFormat/>
    <w:rsid w:val="00CB0133"/>
    <w:pPr>
      <w:spacing w:after="0" w:line="240" w:lineRule="auto"/>
      <w:ind w:left="288" w:right="288"/>
    </w:pPr>
    <w:rPr>
      <w:rFonts w:cs="Calibr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org/sgp/crs/row/RS22163.pdf" TargetMode="External"/><Relationship Id="rId13" Type="http://schemas.openxmlformats.org/officeDocument/2006/relationships/hyperlink" Target="http://writ.news.findlaw.com/dean/20020412.html" TargetMode="External"/><Relationship Id="rId3" Type="http://schemas.openxmlformats.org/officeDocument/2006/relationships/styles" Target="styles.xml"/><Relationship Id="rId7" Type="http://schemas.openxmlformats.org/officeDocument/2006/relationships/hyperlink" Target="https://privacyassociation.org/news/a/how-the-u-s-and-europe-can-find-a-path-forward-after-snowden/" TargetMode="External"/><Relationship Id="rId12" Type="http://schemas.openxmlformats.org/officeDocument/2006/relationships/hyperlink" Target="http://scholarlycommons.law.northwestern.edu/cgi/viewcontent.cgi?article=1216&amp;context=facultyworkingpap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ibertylawsite.org/book-review/from-idealism-to-power-the-presidency-in-the-age-of-obam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tomdispatch.com/post/32668/" TargetMode="External"/><Relationship Id="rId4" Type="http://schemas.microsoft.com/office/2007/relationships/stylesWithEffects" Target="stylesWithEffects.xml"/><Relationship Id="rId9" Type="http://schemas.openxmlformats.org/officeDocument/2006/relationships/hyperlink" Target="http://business.financialpost.com/fp-tech-desk/nsa-spying-uproar-risks-costing-u-s-tech-firms-like-google-apple-us35-billion-in-sal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5AB51-197B-454C-AEB9-A357D08E4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Pages>
  <Words>7586</Words>
  <Characters>43241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Young</dc:creator>
  <cp:keywords>5.1.1</cp:keywords>
  <cp:lastModifiedBy>Carly</cp:lastModifiedBy>
  <cp:revision>2</cp:revision>
  <dcterms:created xsi:type="dcterms:W3CDTF">2015-07-14T12:03:00Z</dcterms:created>
  <dcterms:modified xsi:type="dcterms:W3CDTF">2015-07-14T12:03:00Z</dcterms:modified>
</cp:coreProperties>
</file>