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0C76D98" w14:textId="77777777" w:rsidR="004E2E07" w:rsidRDefault="004E2E07" w:rsidP="004E2E07">
      <w:pPr>
        <w:pStyle w:val="Heading1"/>
      </w:pPr>
      <w:r>
        <w:t>States CP</w:t>
      </w:r>
    </w:p>
    <w:p w14:paraId="4DC41A5D" w14:textId="77777777" w:rsidR="004E2E07" w:rsidRDefault="004E2E07" w:rsidP="004E2E07"/>
    <w:p w14:paraId="773439D3" w14:textId="77777777" w:rsidR="004E2E07" w:rsidRDefault="004E2E07" w:rsidP="004E2E07">
      <w:pPr>
        <w:pStyle w:val="Heading3"/>
      </w:pPr>
      <w:r>
        <w:lastRenderedPageBreak/>
        <w:t xml:space="preserve">1NC </w:t>
      </w:r>
    </w:p>
    <w:p w14:paraId="26E3AD2B" w14:textId="77777777" w:rsidR="006E44B0" w:rsidRDefault="004E2E07" w:rsidP="006E44B0">
      <w:pPr>
        <w:pStyle w:val="Heading4"/>
      </w:pPr>
      <w:r>
        <w:t xml:space="preserve">The 50 states, Washington D.C., and relevant territories should </w:t>
      </w:r>
      <w:r w:rsidR="006E44B0">
        <w:t>prohibit the use of unpiloted aerial vehicles for domestic surveillance without a warrant</w:t>
      </w:r>
      <w:bookmarkStart w:id="0" w:name="_GoBack"/>
      <w:bookmarkEnd w:id="0"/>
    </w:p>
    <w:p w14:paraId="43A29046" w14:textId="0B145A95" w:rsidR="004E2E07" w:rsidRDefault="004E2E07" w:rsidP="004E2E07">
      <w:pPr>
        <w:pStyle w:val="Heading4"/>
      </w:pPr>
      <w:r>
        <w:t>States solves drone surveillance restrictions</w:t>
      </w:r>
    </w:p>
    <w:p w14:paraId="4E85A099" w14:textId="77777777" w:rsidR="004E2E07" w:rsidRPr="003D77CE" w:rsidRDefault="004E2E07" w:rsidP="004E2E07">
      <w:r w:rsidRPr="003D77CE">
        <w:t xml:space="preserve">David L. </w:t>
      </w:r>
      <w:r w:rsidRPr="003D77CE">
        <w:rPr>
          <w:rStyle w:val="Style13ptBold"/>
        </w:rPr>
        <w:t>Hudson</w:t>
      </w:r>
      <w:r w:rsidRPr="003D77CE">
        <w:t xml:space="preserve"> Jr., </w:t>
      </w:r>
      <w:r w:rsidRPr="003D77CE">
        <w:rPr>
          <w:rStyle w:val="Style13ptBold"/>
        </w:rPr>
        <w:t>2-1-2015</w:t>
      </w:r>
      <w:r w:rsidRPr="003D77CE">
        <w:t>, How should states regulate drones and aerial surveillance</w:t>
      </w:r>
      <w:proofErr w:type="gramStart"/>
      <w:r w:rsidRPr="003D77CE">
        <w:t>?,</w:t>
      </w:r>
      <w:proofErr w:type="gramEnd"/>
      <w:r w:rsidRPr="003D77CE">
        <w:t>" No Publication, http://www.abajournal.com/mobile/mag_article/how_should_states_regulate_drones_and_aerial_surveillance, A</w:t>
      </w:r>
      <w:r>
        <w:t>ccessed: 5-24-2015, /Bingham-MB</w:t>
      </w:r>
    </w:p>
    <w:p w14:paraId="776EFF3F" w14:textId="77777777" w:rsidR="004E2E07" w:rsidRDefault="004E2E07" w:rsidP="004E2E07">
      <w:pPr>
        <w:rPr>
          <w:sz w:val="16"/>
        </w:rPr>
      </w:pPr>
      <w:r w:rsidRPr="00BE058F">
        <w:rPr>
          <w:sz w:val="16"/>
        </w:rPr>
        <w:t xml:space="preserve">While the federal government uses these unmanned aerial vehicles for military purposes, </w:t>
      </w:r>
      <w:r w:rsidRPr="003D77CE">
        <w:rPr>
          <w:rStyle w:val="StyleUnderline"/>
          <w:highlight w:val="cyan"/>
        </w:rPr>
        <w:t>states are increasingly turning to drones for law enforcement as a means of enhancing surveillance</w:t>
      </w:r>
      <w:r w:rsidRPr="003D77CE">
        <w:rPr>
          <w:rStyle w:val="StyleUnderline"/>
        </w:rPr>
        <w:t xml:space="preserve"> and gathering data</w:t>
      </w:r>
      <w:r w:rsidRPr="00BE058F">
        <w:rPr>
          <w:sz w:val="16"/>
        </w:rPr>
        <w:t>. However, many worry that the increased use of drones domestically portends poorly for those who care about privacy and the Fourth Amendment freedom from search and seizure. “</w:t>
      </w:r>
      <w:r w:rsidRPr="003D77CE">
        <w:rPr>
          <w:rStyle w:val="StyleUnderline"/>
        </w:rPr>
        <w:t>Domestic drones will devastate the Fourth Amendment unless there are some really strict guidelines</w:t>
      </w:r>
      <w:r w:rsidRPr="00BE058F">
        <w:rPr>
          <w:sz w:val="16"/>
        </w:rPr>
        <w:t xml:space="preserve">,” warns John Whitehead, president of the Rutherford Institute, a Charlottesville, </w:t>
      </w:r>
      <w:proofErr w:type="gramStart"/>
      <w:r w:rsidRPr="00BE058F">
        <w:rPr>
          <w:sz w:val="16"/>
        </w:rPr>
        <w:t>Virginia</w:t>
      </w:r>
      <w:proofErr w:type="gramEnd"/>
      <w:r w:rsidRPr="00BE058F">
        <w:rPr>
          <w:sz w:val="16"/>
        </w:rPr>
        <w:t xml:space="preserve">-based nonprofit legal group. “Information collected by a drone should not be used as evidence by a court of law,” adds Whitehead, who wrote about the technology in his 2013 book, A Government of Wolves: The Emerging American Police State. </w:t>
      </w:r>
      <w:r w:rsidRPr="003D77CE">
        <w:rPr>
          <w:rStyle w:val="Emphasis"/>
          <w:highlight w:val="cyan"/>
        </w:rPr>
        <w:t>States are taking notice and considering regulation</w:t>
      </w:r>
      <w:r w:rsidRPr="00BE058F">
        <w:rPr>
          <w:sz w:val="16"/>
        </w:rPr>
        <w:t xml:space="preserve">. According to the National Conference of State Legislators, </w:t>
      </w:r>
      <w:r w:rsidRPr="003D77CE">
        <w:rPr>
          <w:rStyle w:val="StyleUnderline"/>
          <w:highlight w:val="cyan"/>
        </w:rPr>
        <w:t>more than 20 states have passed laws related to drones</w:t>
      </w:r>
      <w:r w:rsidRPr="003D77CE">
        <w:rPr>
          <w:rStyle w:val="StyleUnderline"/>
        </w:rPr>
        <w:t>. Some limit law enforcement’s use of drones or other unmanned aircraft</w:t>
      </w:r>
      <w:r w:rsidRPr="00BE058F">
        <w:rPr>
          <w:sz w:val="16"/>
        </w:rPr>
        <w:t xml:space="preserve">. </w:t>
      </w:r>
      <w:r w:rsidRPr="003D77CE">
        <w:rPr>
          <w:rStyle w:val="StyleUnderline"/>
        </w:rPr>
        <w:t>For example</w:t>
      </w:r>
      <w:r w:rsidRPr="00BE058F">
        <w:rPr>
          <w:sz w:val="16"/>
        </w:rPr>
        <w:t xml:space="preserve">, in </w:t>
      </w:r>
      <w:r w:rsidRPr="003D77CE">
        <w:rPr>
          <w:rStyle w:val="StyleUnderline"/>
        </w:rPr>
        <w:t>Idaho</w:t>
      </w:r>
      <w:r w:rsidRPr="00BE058F">
        <w:rPr>
          <w:sz w:val="16"/>
        </w:rPr>
        <w:t xml:space="preserve">, a law signed in 2013 provides that, except for emergencies “for safety, search-and-rescue or controlled substance investigations,” no person or agency may use a drone to conduct surveillance of private property without a warrant. </w:t>
      </w:r>
      <w:r w:rsidRPr="003D77CE">
        <w:rPr>
          <w:rStyle w:val="StyleUnderline"/>
        </w:rPr>
        <w:t>Tennessee</w:t>
      </w:r>
      <w:r w:rsidRPr="00BE058F">
        <w:rPr>
          <w:sz w:val="16"/>
        </w:rPr>
        <w:t xml:space="preserve"> has a similar law known as the Freedom from Unwarranted Surveillance Act. The law allows aggrieved individuals the right to sue law enforcement agencies in civil court for violations. It also provides that “no data collected on an individual, home or areas other than the target that justified deployment may be used, copied or disclosed for any purpose,” and that such data must be deleted within 24 hours of collection. “The legislation doesn’t eliminate the use of drones,” says Austin, Texas-based attorney Gerry Morris, co-chair of the National Association of Criminal Defense Attorneys’ Fourth Amendment Committee. </w:t>
      </w:r>
      <w:r w:rsidRPr="003D77CE">
        <w:rPr>
          <w:rStyle w:val="StyleUnderline"/>
          <w:highlight w:val="cyan"/>
        </w:rPr>
        <w:t xml:space="preserve">They “require </w:t>
      </w:r>
      <w:r w:rsidRPr="003D77CE">
        <w:rPr>
          <w:rStyle w:val="StyleUnderline"/>
        </w:rPr>
        <w:t xml:space="preserve">some sort of showing of </w:t>
      </w:r>
      <w:r w:rsidRPr="003D77CE">
        <w:rPr>
          <w:rStyle w:val="StyleUnderline"/>
          <w:highlight w:val="cyan"/>
        </w:rPr>
        <w:t>probable cause.</w:t>
      </w:r>
      <w:r w:rsidRPr="003D77CE">
        <w:rPr>
          <w:rStyle w:val="StyleUnderline"/>
        </w:rPr>
        <w:t xml:space="preserve"> This is something that is constantly overlooked. Just because </w:t>
      </w:r>
      <w:r w:rsidRPr="003D77CE">
        <w:rPr>
          <w:rStyle w:val="StyleUnderline"/>
          <w:highlight w:val="cyan"/>
        </w:rPr>
        <w:t>government officials are required to</w:t>
      </w:r>
      <w:r w:rsidRPr="003D77CE">
        <w:rPr>
          <w:rStyle w:val="StyleUnderline"/>
        </w:rPr>
        <w:t xml:space="preserve"> go </w:t>
      </w:r>
      <w:r w:rsidRPr="003D77CE">
        <w:rPr>
          <w:rStyle w:val="StyleUnderline"/>
          <w:highlight w:val="cyan"/>
        </w:rPr>
        <w:t>get a</w:t>
      </w:r>
      <w:r w:rsidRPr="003D77CE">
        <w:rPr>
          <w:rStyle w:val="StyleUnderline"/>
        </w:rPr>
        <w:t xml:space="preserve"> </w:t>
      </w:r>
      <w:r w:rsidRPr="003D77CE">
        <w:rPr>
          <w:rStyle w:val="StyleUnderline"/>
          <w:highlight w:val="cyan"/>
        </w:rPr>
        <w:t>warrant</w:t>
      </w:r>
      <w:r w:rsidRPr="003D77CE">
        <w:rPr>
          <w:rStyle w:val="StyleUnderline"/>
        </w:rPr>
        <w:t xml:space="preserve"> doesn’t mean they won’t be able </w:t>
      </w:r>
      <w:r w:rsidRPr="003D77CE">
        <w:rPr>
          <w:rStyle w:val="StyleUnderline"/>
          <w:highlight w:val="cyan"/>
        </w:rPr>
        <w:t>to use the drones</w:t>
      </w:r>
      <w:r w:rsidRPr="00BE058F">
        <w:rPr>
          <w:sz w:val="16"/>
        </w:rPr>
        <w:t xml:space="preserve">. </w:t>
      </w:r>
      <w:r w:rsidRPr="003D77CE">
        <w:rPr>
          <w:rStyle w:val="StyleUnderline"/>
        </w:rPr>
        <w:t>It just means that they are required to follow the Constitution when they use them</w:t>
      </w:r>
      <w:r w:rsidRPr="00BE058F">
        <w:rPr>
          <w:sz w:val="16"/>
        </w:rPr>
        <w:t xml:space="preserve">.” However, in California, Gov. Jerry Brown vetoed a measure in September that would have required law enforcement to obtain a warrant for the vast majority of uses of drones. Brown claimed the bill, AB 1327, would put greater standards on law enforcement than those required by the U.S. and state constitutions. “AB 1327 would have been the first law in California to regulate drones,” says constitutional law expert Erwin </w:t>
      </w:r>
      <w:proofErr w:type="spellStart"/>
      <w:r w:rsidRPr="00BE058F">
        <w:rPr>
          <w:sz w:val="16"/>
        </w:rPr>
        <w:t>Chemerinsky</w:t>
      </w:r>
      <w:proofErr w:type="spellEnd"/>
      <w:r w:rsidRPr="00BE058F">
        <w:rPr>
          <w:sz w:val="16"/>
        </w:rPr>
        <w:t>, dean of the University of California at Irvine School of Law. “</w:t>
      </w:r>
      <w:proofErr w:type="gramStart"/>
      <w:r w:rsidRPr="00BE058F">
        <w:rPr>
          <w:sz w:val="16"/>
        </w:rPr>
        <w:t>Drones</w:t>
      </w:r>
      <w:proofErr w:type="gramEnd"/>
      <w:r w:rsidRPr="00BE058F">
        <w:rPr>
          <w:sz w:val="16"/>
        </w:rPr>
        <w:t xml:space="preserve"> may be </w:t>
      </w:r>
      <w:proofErr w:type="gramStart"/>
      <w:r w:rsidRPr="00BE058F">
        <w:rPr>
          <w:sz w:val="16"/>
        </w:rPr>
        <w:t>a very valuable tool for investigation in some cases</w:t>
      </w:r>
      <w:proofErr w:type="gramEnd"/>
      <w:r w:rsidRPr="00BE058F">
        <w:rPr>
          <w:sz w:val="16"/>
        </w:rPr>
        <w:t xml:space="preserve">. Under AB 1327, </w:t>
      </w:r>
      <w:r w:rsidRPr="003D77CE">
        <w:rPr>
          <w:rStyle w:val="StyleUnderline"/>
        </w:rPr>
        <w:t xml:space="preserve">the police still could use drones if they demonstrated to a judge that there was probable cause. </w:t>
      </w:r>
      <w:r w:rsidRPr="00BE058F">
        <w:rPr>
          <w:sz w:val="16"/>
        </w:rPr>
        <w:t xml:space="preserve">I strongly favored AB 1327 and was very disappointed when Gov. Brown vetoed it.” On the other hand, states have passed laws related to drones that fund the technology or encourage the development of testing sites. For example, the North Dakota legislature passed a law funding a drone test site. Legal experts believe that at some point courts will need to address the constitutionality of these measures and of law enforcement’s use of the technology. “I do think more legislation is needed,” Morris says. “I don’t think the court opinions at this point have caught up with the technology. Legislators have to address the issue and get out in front of it.” On the federal level, the 2012 Federal Aviation Administration Modernization and Reform Act </w:t>
      </w:r>
      <w:proofErr w:type="gramStart"/>
      <w:r w:rsidRPr="00BE058F">
        <w:rPr>
          <w:sz w:val="16"/>
        </w:rPr>
        <w:t>governs</w:t>
      </w:r>
      <w:proofErr w:type="gramEnd"/>
      <w:r w:rsidRPr="00BE058F">
        <w:rPr>
          <w:sz w:val="16"/>
        </w:rPr>
        <w:t xml:space="preserve"> the rules regulating drones’ domestic use. “The FAA has the responsibility of drafting a set of rules for integrating unmanned aircraft systems into the airspace,” </w:t>
      </w:r>
      <w:r w:rsidRPr="003D77CE">
        <w:rPr>
          <w:rStyle w:val="StyleUnderline"/>
          <w:highlight w:val="cyan"/>
        </w:rPr>
        <w:t>says</w:t>
      </w:r>
      <w:r w:rsidRPr="00BE058F">
        <w:rPr>
          <w:sz w:val="16"/>
        </w:rPr>
        <w:t xml:space="preserve"> Joseph </w:t>
      </w:r>
      <w:proofErr w:type="spellStart"/>
      <w:r w:rsidRPr="003D77CE">
        <w:rPr>
          <w:rStyle w:val="Emphasis"/>
          <w:highlight w:val="cyan"/>
        </w:rPr>
        <w:t>Vacek</w:t>
      </w:r>
      <w:proofErr w:type="spellEnd"/>
      <w:r w:rsidRPr="003D77CE">
        <w:rPr>
          <w:rStyle w:val="Emphasis"/>
        </w:rPr>
        <w:t>, a lawyer and aviation professor at the University of North Dakota.</w:t>
      </w:r>
      <w:r w:rsidRPr="00BE058F">
        <w:rPr>
          <w:sz w:val="16"/>
        </w:rPr>
        <w:t xml:space="preserve"> “It has taken more time than expected because there has been no industry consensus. I predict that by 2016 we will have the rules in place.” </w:t>
      </w:r>
      <w:r w:rsidRPr="003D77CE">
        <w:rPr>
          <w:rStyle w:val="StyleUnderline"/>
          <w:highlight w:val="cyan"/>
        </w:rPr>
        <w:t>One question that may arise from drone regulation is the difference between state and federal</w:t>
      </w:r>
      <w:r w:rsidRPr="003D77CE">
        <w:rPr>
          <w:rStyle w:val="StyleUnderline"/>
        </w:rPr>
        <w:t xml:space="preserve"> privacy </w:t>
      </w:r>
      <w:r w:rsidRPr="003D77CE">
        <w:rPr>
          <w:rStyle w:val="StyleUnderline"/>
          <w:highlight w:val="cyan"/>
        </w:rPr>
        <w:t>protection</w:t>
      </w:r>
      <w:r w:rsidRPr="00BE058F">
        <w:rPr>
          <w:sz w:val="16"/>
        </w:rPr>
        <w:t>. For example, the New Mexico Court of Appeals interpreted the state constitution as more protective of privacy than the U.S. Constitution. “</w:t>
      </w:r>
      <w:r w:rsidRPr="003D77CE">
        <w:rPr>
          <w:rStyle w:val="StyleUnderline"/>
          <w:highlight w:val="cyan"/>
        </w:rPr>
        <w:t>It would be better for states to legislate in this area</w:t>
      </w:r>
      <w:r w:rsidRPr="003D77CE">
        <w:rPr>
          <w:rStyle w:val="StyleUnderline"/>
        </w:rPr>
        <w:t>,</w:t>
      </w:r>
      <w:r w:rsidRPr="00BE058F">
        <w:rPr>
          <w:sz w:val="16"/>
        </w:rPr>
        <w:t xml:space="preserve">” </w:t>
      </w:r>
      <w:r w:rsidRPr="003D77CE">
        <w:rPr>
          <w:rStyle w:val="StyleUnderline"/>
        </w:rPr>
        <w:t xml:space="preserve">says </w:t>
      </w:r>
      <w:proofErr w:type="spellStart"/>
      <w:r w:rsidRPr="003D77CE">
        <w:rPr>
          <w:rStyle w:val="StyleUnderline"/>
        </w:rPr>
        <w:t>Vacek</w:t>
      </w:r>
      <w:proofErr w:type="spellEnd"/>
      <w:r w:rsidRPr="00BE058F">
        <w:rPr>
          <w:sz w:val="16"/>
        </w:rPr>
        <w:t>. “Perhaps we will have a conflict that could eventually wind up before the U.S. Supreme Court. Current Supreme Court law says surveillance from the public airspace is OK. But the court could provide a different answer with respect to drones.”</w:t>
      </w:r>
    </w:p>
    <w:p w14:paraId="784302C7" w14:textId="77777777" w:rsidR="004E2E07" w:rsidRDefault="00E11E8F" w:rsidP="004E2E07">
      <w:pPr>
        <w:pStyle w:val="Heading3"/>
      </w:pPr>
      <w:r>
        <w:lastRenderedPageBreak/>
        <w:t xml:space="preserve">2NC – </w:t>
      </w:r>
      <w:r w:rsidR="004E2E07">
        <w:t>Solvency</w:t>
      </w:r>
    </w:p>
    <w:p w14:paraId="3DCE85E7" w14:textId="77777777" w:rsidR="004E2E07" w:rsidRPr="00BE058F" w:rsidRDefault="004E2E07" w:rsidP="004E2E07">
      <w:pPr>
        <w:pStyle w:val="Heading4"/>
      </w:pPr>
      <w:r>
        <w:t>1NC evidence is comparative—states are a superior actor to legislate on drone surveillance—20 states have passed laws now, proves state action is durable and effective—that’s Hudson</w:t>
      </w:r>
    </w:p>
    <w:p w14:paraId="36F3C144" w14:textId="77777777" w:rsidR="004E2E07" w:rsidRDefault="004E2E07" w:rsidP="004E2E07">
      <w:pPr>
        <w:pStyle w:val="Heading4"/>
      </w:pPr>
      <w:r>
        <w:t>Empirically states can regulate drone use and privacy issues—multiple states prove</w:t>
      </w:r>
    </w:p>
    <w:p w14:paraId="404A1915" w14:textId="77777777" w:rsidR="004E2E07" w:rsidRPr="003D77CE" w:rsidRDefault="004E2E07" w:rsidP="004E2E07">
      <w:r w:rsidRPr="003D77CE">
        <w:t xml:space="preserve">Michael </w:t>
      </w:r>
      <w:r w:rsidRPr="003D77CE">
        <w:rPr>
          <w:rStyle w:val="Style13ptBold"/>
        </w:rPr>
        <w:t>Berry, 9-25-2014</w:t>
      </w:r>
      <w:r w:rsidRPr="003D77CE">
        <w:t>, State legislation governing private drone use," Washington Post, http://www.washingtonpost.com/news/volokh-conspiracy/wp/2014/09/25/state-legislation-governing-private-drone-use/, Accessed: 5-25-2015, /Bingham-MB</w:t>
      </w:r>
    </w:p>
    <w:p w14:paraId="75B10A20" w14:textId="77777777" w:rsidR="004E2E07" w:rsidRPr="003D77CE" w:rsidRDefault="004E2E07" w:rsidP="004E2E07">
      <w:pPr>
        <w:rPr>
          <w:sz w:val="16"/>
        </w:rPr>
      </w:pPr>
      <w:r w:rsidRPr="003D77CE">
        <w:rPr>
          <w:rStyle w:val="StyleUnderline"/>
          <w:highlight w:val="cyan"/>
        </w:rPr>
        <w:t>With</w:t>
      </w:r>
      <w:r w:rsidRPr="003D77CE">
        <w:rPr>
          <w:rStyle w:val="StyleUnderline"/>
        </w:rPr>
        <w:t xml:space="preserve"> many </w:t>
      </w:r>
      <w:r w:rsidRPr="003D77CE">
        <w:rPr>
          <w:rStyle w:val="StyleUnderline"/>
          <w:highlight w:val="cyan"/>
        </w:rPr>
        <w:t>people</w:t>
      </w:r>
      <w:r w:rsidRPr="003D77CE">
        <w:rPr>
          <w:sz w:val="16"/>
        </w:rPr>
        <w:t xml:space="preserve">, including journalists, photographers and filmmakers, </w:t>
      </w:r>
      <w:r w:rsidRPr="003D77CE">
        <w:rPr>
          <w:rStyle w:val="StyleUnderline"/>
          <w:highlight w:val="cyan"/>
        </w:rPr>
        <w:t>clamoring to fly drones</w:t>
      </w:r>
      <w:r w:rsidRPr="003D77CE">
        <w:rPr>
          <w:sz w:val="16"/>
        </w:rPr>
        <w:t xml:space="preserve">, and in the absence of FAA regulations, </w:t>
      </w:r>
      <w:r w:rsidRPr="003D77CE">
        <w:rPr>
          <w:rStyle w:val="Emphasis"/>
          <w:highlight w:val="cyan"/>
        </w:rPr>
        <w:t>states have begun to address the issue</w:t>
      </w:r>
      <w:r w:rsidRPr="003D77CE">
        <w:rPr>
          <w:sz w:val="16"/>
        </w:rPr>
        <w:t xml:space="preserve">. </w:t>
      </w:r>
      <w:r w:rsidRPr="003D77CE">
        <w:rPr>
          <w:rStyle w:val="StyleUnderline"/>
          <w:highlight w:val="cyan"/>
        </w:rPr>
        <w:t>Nearly all states have considered drone legislation</w:t>
      </w:r>
      <w:r w:rsidRPr="003D77CE">
        <w:rPr>
          <w:rStyle w:val="StyleUnderline"/>
        </w:rPr>
        <w:t xml:space="preserve"> over the past few years. </w:t>
      </w:r>
      <w:r w:rsidRPr="003D77CE">
        <w:rPr>
          <w:rStyle w:val="StyleUnderline"/>
          <w:highlight w:val="cyan"/>
        </w:rPr>
        <w:t>More than a dozen states have passed laws</w:t>
      </w:r>
      <w:r w:rsidRPr="003D77CE">
        <w:rPr>
          <w:rStyle w:val="StyleUnderline"/>
        </w:rPr>
        <w:t xml:space="preserve"> substantively </w:t>
      </w:r>
      <w:r w:rsidRPr="003D77CE">
        <w:rPr>
          <w:rStyle w:val="StyleUnderline"/>
          <w:highlight w:val="cyan"/>
        </w:rPr>
        <w:t>regulating drones</w:t>
      </w:r>
      <w:r w:rsidRPr="003D77CE">
        <w:rPr>
          <w:rStyle w:val="StyleUnderline"/>
        </w:rPr>
        <w:t xml:space="preserve">, </w:t>
      </w:r>
      <w:r w:rsidRPr="003D77CE">
        <w:rPr>
          <w:rStyle w:val="StyleUnderline"/>
          <w:highlight w:val="cyan"/>
        </w:rPr>
        <w:t>with most of these laws addressing</w:t>
      </w:r>
      <w:r w:rsidRPr="003D77CE">
        <w:rPr>
          <w:rStyle w:val="StyleUnderline"/>
        </w:rPr>
        <w:t xml:space="preserve"> the use of drones by government agencies and focusing primarily on </w:t>
      </w:r>
      <w:r w:rsidRPr="003D77CE">
        <w:rPr>
          <w:rStyle w:val="Emphasis"/>
          <w:highlight w:val="cyan"/>
        </w:rPr>
        <w:t>law enforcement use</w:t>
      </w:r>
      <w:r w:rsidRPr="003D77CE">
        <w:rPr>
          <w:sz w:val="16"/>
        </w:rPr>
        <w:t xml:space="preserve">. </w:t>
      </w:r>
      <w:r w:rsidRPr="003D77CE">
        <w:rPr>
          <w:rStyle w:val="StyleUnderline"/>
          <w:highlight w:val="cyan"/>
        </w:rPr>
        <w:t>Several states also have enacted laws</w:t>
      </w:r>
      <w:r w:rsidRPr="003D77CE">
        <w:rPr>
          <w:rStyle w:val="StyleUnderline"/>
        </w:rPr>
        <w:t xml:space="preserve"> regulating</w:t>
      </w:r>
      <w:r w:rsidRPr="003D77CE">
        <w:rPr>
          <w:sz w:val="16"/>
        </w:rPr>
        <w:t xml:space="preserve"> private </w:t>
      </w:r>
      <w:r w:rsidRPr="003D77CE">
        <w:rPr>
          <w:rStyle w:val="StyleUnderline"/>
        </w:rPr>
        <w:t>drone use</w:t>
      </w:r>
      <w:r w:rsidRPr="003D77CE">
        <w:rPr>
          <w:sz w:val="16"/>
        </w:rPr>
        <w:t xml:space="preserve">. Theses states have taken varying approaches, have articulated permissible uses, created new causes of action and established new crimes. Two states have sought to regulate private use of drones by addressing where they can fly. Last year, Oregon enacted a law that allows property owners to sue a drone operator if (1) a drone has flown less than 400 feet above the owner’s property at least once, (2) the property owner has told the drone operator that he/she does not consent to the drone flying over his/her property, and (3) the operator then flies the drone less than 400 feet above the property again. If these three conditions are met, the property owner can seek injunctive relief, “treble damages for any injury to the person or the property,” and attorney fees if the amount of damages is under $10,000. </w:t>
      </w:r>
      <w:r w:rsidRPr="003D77CE">
        <w:rPr>
          <w:rStyle w:val="Emphasis"/>
          <w:highlight w:val="cyan"/>
        </w:rPr>
        <w:t>Tennessee</w:t>
      </w:r>
      <w:r w:rsidRPr="003D77CE">
        <w:rPr>
          <w:sz w:val="16"/>
        </w:rPr>
        <w:t xml:space="preserve"> also seeks to restrict drones from flying over private property, but has done so in a different way. It has amended its criminal trespass statute to make it a crime for drones to fly over private property below navigable airspace. In contrast to these two states’ focus on drone flight, most states that have enacted laws on private drone use have sought to limit who, when and where drones film and photograph. </w:t>
      </w:r>
      <w:r w:rsidRPr="003D77CE">
        <w:rPr>
          <w:rStyle w:val="Emphasis"/>
          <w:highlight w:val="cyan"/>
        </w:rPr>
        <w:t>Texas</w:t>
      </w:r>
      <w:r w:rsidRPr="003D77CE">
        <w:rPr>
          <w:sz w:val="16"/>
        </w:rPr>
        <w:t xml:space="preserve"> has enacted the most detailed of these laws. Its drone law — called the Texas Privacy Act— explicitly authorizes drones to capture images in certain circumstances. For instance, it permits owners and operators of pipelines to use drones for inspections and university professors to use them for “scholarly research.” The Texas law also allows drones to capture images of people on “public real property,” of people “on real property that is within 25 miles of the United States border,” and “with the consent of the individual who owns or lawfully occupies the real property captured in the image.” In addition to these permissible uses, the law prohibits certain conduct — specifically, using a drone to capture images of people or privately owned property “with the intent to conduct surveillance on the individual or property.” The law, however, does not define “surveillance.” Texas deems this conduct a misdemeanor and provides a defense if the alleged offender destroyed the image as soon as he or she realizes it was captured and has not disclosed it to anyone else. The law also makes it a misdemeanor to possess, disclose, distribute, or otherwise use an image after capturing it in violation of the law. In addition, Texas law gives owners and tenants of private property the right to file suit to enjoin an “imminent violation” of the criminal provisions and to seek civil penalties and attorney’s fees. The civil penalties include statutory damages of up to $5,000 for “all images captured in a single episode” and up to $10,000 for the disclosure or “use” of “any images captured in a single episode.” An owner and tenant also can recover actual damages if he or she can show that the images were disclosed or distributed with “malice.” Tennessee has enacted a statute that follows the Texas model. It also has enacted a statute that prohibits the use of drones to conduct surveillance of people hunting or fishing without their consent. Illinois has passed a similar law, making it a crime to use a drone to interfere with hunting and fishing. </w:t>
      </w:r>
      <w:r w:rsidRPr="003D77CE">
        <w:rPr>
          <w:rStyle w:val="Emphasis"/>
          <w:highlight w:val="cyan"/>
        </w:rPr>
        <w:t>Idaho’s</w:t>
      </w:r>
      <w:r w:rsidRPr="003D77CE">
        <w:rPr>
          <w:sz w:val="16"/>
        </w:rPr>
        <w:t xml:space="preserve"> law sweeps more broadly. It bars people from using drones “to photograph or otherwise record an individual, without such individual’s written consent, for the purpose of publishing or otherwise publicly disseminating such photograph or recording.” The law, which would undoubtedly face constitutional challenges if enforced, allows a person to file suit and recover either $1,000 in statutory damages or “actual and general damages,” whichever is greater, plus attorney fees and “other litigation costs reasonably incurred.” </w:t>
      </w:r>
      <w:r w:rsidRPr="003D77CE">
        <w:rPr>
          <w:rStyle w:val="Emphasis"/>
          <w:highlight w:val="cyan"/>
        </w:rPr>
        <w:t>North Carolina</w:t>
      </w:r>
      <w:r w:rsidRPr="003D77CE">
        <w:rPr>
          <w:sz w:val="16"/>
        </w:rPr>
        <w:t xml:space="preserve">, likewise, prohibits using a drone to “photograph an individual, without the individual’s consent, for the purpose of publishing or otherwise publicly disseminating the photograph.” But, unlike Idaho, the Tar Heel state provides an exception for “newsgathering, newsworthy events, or events or places to which the general public is invited.” North Carolina, taking a page from Texas’s statute, also prohibits people from using drones to “conduct surveillance” of people, dwelling, and private property without the person or property owner’s consent. If any of these provisions are violated, the person or property owner can sue, seeking actual damages, statutory damages ($5,000 per photograph or video disseminated), costs and fees, as well as injunctive relief. Finally, </w:t>
      </w:r>
      <w:r w:rsidRPr="003D77CE">
        <w:rPr>
          <w:rStyle w:val="Emphasis"/>
          <w:highlight w:val="cyan"/>
        </w:rPr>
        <w:t>Wisconsin</w:t>
      </w:r>
      <w:r w:rsidRPr="003D77CE">
        <w:rPr>
          <w:sz w:val="16"/>
        </w:rPr>
        <w:t xml:space="preserve"> has passed a criminal law to deal with private drone use. Its law would punish anyone who uses a drone “with the intent to photograph, record, or otherwise observe another individual in a place or location where the person has a reasonable expectation of privacy.” In Wisconsin, that crime is a misdemeanor. With many people, including journalists, photographers and filmmakers, clamoring to fly drones, and in the absence of FAA regulations, states have begun to address the issue. Nearly all states have considered drone legislation over the past few years. More than a dozen states have passed </w:t>
      </w:r>
      <w:r w:rsidRPr="003D77CE">
        <w:rPr>
          <w:sz w:val="16"/>
        </w:rPr>
        <w:lastRenderedPageBreak/>
        <w:t>laws substantively regulating drones, with most of these laws addressing the use of drones by government agencies and focusing primarily on law enforcement use.</w:t>
      </w:r>
    </w:p>
    <w:p w14:paraId="23DE631D" w14:textId="77777777" w:rsidR="004E2E07" w:rsidRPr="00F624B7" w:rsidRDefault="004E2E07" w:rsidP="004E2E07">
      <w:pPr>
        <w:pStyle w:val="Heading4"/>
      </w:pPr>
      <w:r>
        <w:t>States can restrict federal drone use</w:t>
      </w:r>
    </w:p>
    <w:p w14:paraId="258D222F" w14:textId="77777777" w:rsidR="004E2E07" w:rsidRDefault="004E2E07" w:rsidP="004E2E07">
      <w:r w:rsidRPr="00F624B7">
        <w:t xml:space="preserve">Mike </w:t>
      </w:r>
      <w:proofErr w:type="spellStart"/>
      <w:r w:rsidRPr="00F624B7">
        <w:rPr>
          <w:rStyle w:val="Style13ptBold"/>
        </w:rPr>
        <w:t>Maharrey</w:t>
      </w:r>
      <w:proofErr w:type="spellEnd"/>
      <w:r w:rsidRPr="00F624B7">
        <w:rPr>
          <w:rStyle w:val="Style13ptBold"/>
        </w:rPr>
        <w:t>, 4-6-2013</w:t>
      </w:r>
      <w:r w:rsidRPr="00F624B7">
        <w:t>, The War on Freedom," Tenth Amendment Center, http://tenthamendmentcenter.com/2013/04/16/the-war-on-freedom/, A</w:t>
      </w:r>
      <w:r>
        <w:t>ccessed: 5-27-2015, /Bingham-MB</w:t>
      </w:r>
    </w:p>
    <w:p w14:paraId="326525F7" w14:textId="77777777" w:rsidR="004E2E07" w:rsidRDefault="004E2E07" w:rsidP="004E2E07">
      <w:r w:rsidRPr="00C658DB">
        <w:rPr>
          <w:rStyle w:val="StyleUnderline"/>
          <w:highlight w:val="cyan"/>
        </w:rPr>
        <w:t>Work through our state and local governments to block</w:t>
      </w:r>
      <w:r w:rsidRPr="00C658DB">
        <w:rPr>
          <w:rStyle w:val="StyleUnderline"/>
        </w:rPr>
        <w:t xml:space="preserve"> these </w:t>
      </w:r>
      <w:r w:rsidRPr="00C658DB">
        <w:rPr>
          <w:rStyle w:val="StyleUnderline"/>
          <w:highlight w:val="cyan"/>
        </w:rPr>
        <w:t>Constitution violating acts</w:t>
      </w:r>
      <w:r>
        <w:t xml:space="preserve">. Simply </w:t>
      </w:r>
      <w:r w:rsidRPr="00C658DB">
        <w:rPr>
          <w:rStyle w:val="StyleUnderline"/>
        </w:rPr>
        <w:t>getting state and local government to refuse cooperation with federal overreaches of power will go a long way toward neutering the feds</w:t>
      </w:r>
      <w:r>
        <w:t xml:space="preserve">. Fact: feds </w:t>
      </w:r>
      <w:r w:rsidRPr="00C658DB">
        <w:rPr>
          <w:rStyle w:val="StyleUnderline"/>
        </w:rPr>
        <w:t>rely on state and local cooperation</w:t>
      </w:r>
      <w:r>
        <w:t>. Imagine if the FBI shows up to indefinitely detain somebody in your town and nobody at the state or local level lifts a finger. No local law enforcement support. No use of state or local jails, or other facilities. No use of state and local resources at all. Zero cooperation.</w:t>
      </w:r>
      <w:r w:rsidRPr="00C658DB">
        <w:rPr>
          <w:rStyle w:val="StyleUnderline"/>
        </w:rPr>
        <w:t xml:space="preserve"> We’re beginning to see this movement developing across America. Virginia led the way, passing a bill refusing compliance with NDAA detention in 2012. This year, nearly </w:t>
      </w:r>
      <w:proofErr w:type="gramStart"/>
      <w:r w:rsidRPr="00C658DB">
        <w:rPr>
          <w:rStyle w:val="StyleUnderline"/>
        </w:rPr>
        <w:t>two dozen</w:t>
      </w:r>
      <w:proofErr w:type="gramEnd"/>
      <w:r w:rsidRPr="00C658DB">
        <w:rPr>
          <w:rStyle w:val="StyleUnderline"/>
        </w:rPr>
        <w:t xml:space="preserve"> states have similar bills pending, and several will likely become law</w:t>
      </w:r>
      <w:r>
        <w:t xml:space="preserve">. Countless counties and municipalities have passed resolutions condemning federal kidnapping. </w:t>
      </w:r>
      <w:r w:rsidRPr="00C658DB">
        <w:rPr>
          <w:rStyle w:val="Emphasis"/>
          <w:highlight w:val="cyan"/>
        </w:rPr>
        <w:t>More than half of the states in the Union have bills pending that would place restrictions on drone use</w:t>
      </w:r>
      <w:r w:rsidRPr="00C658DB">
        <w:rPr>
          <w:highlight w:val="cyan"/>
        </w:rPr>
        <w:t xml:space="preserve">. </w:t>
      </w:r>
      <w:r w:rsidRPr="00C658DB">
        <w:rPr>
          <w:rStyle w:val="StyleUnderline"/>
          <w:highlight w:val="cyan"/>
        </w:rPr>
        <w:t>If states refuse to deploy drones, the DHS will have no information to share</w:t>
      </w:r>
      <w:r w:rsidRPr="00C658DB">
        <w:rPr>
          <w:rStyle w:val="StyleUnderline"/>
        </w:rPr>
        <w:t>.</w:t>
      </w:r>
      <w:r>
        <w:t xml:space="preserve"> States lawmakers are also looking at legislation that would stop the most intrusive TSA pat-downs. James Madison laid out the blueprint in Federalist 46, before the Constitution was ever ratified. </w:t>
      </w:r>
      <w:r w:rsidRPr="00C658DB">
        <w:rPr>
          <w:rStyle w:val="StyleUnderline"/>
        </w:rPr>
        <w:t xml:space="preserve">The </w:t>
      </w:r>
      <w:r w:rsidRPr="00C658DB">
        <w:rPr>
          <w:rStyle w:val="StyleUnderline"/>
          <w:highlight w:val="cyan"/>
        </w:rPr>
        <w:t>states must check federal power</w:t>
      </w:r>
      <w:r>
        <w:t>.</w:t>
      </w:r>
    </w:p>
    <w:p w14:paraId="6D6E33BE" w14:textId="77777777" w:rsidR="00E42E4C" w:rsidRDefault="00E11E8F" w:rsidP="00E11E8F">
      <w:pPr>
        <w:pStyle w:val="Heading4"/>
      </w:pPr>
      <w:r>
        <w:t>States can regulate drone surveillance without a warrant</w:t>
      </w:r>
    </w:p>
    <w:p w14:paraId="37C3F703" w14:textId="77777777" w:rsidR="00E11E8F" w:rsidRPr="00E11E8F" w:rsidRDefault="00E11E8F" w:rsidP="00E11E8F">
      <w:r w:rsidRPr="00E11E8F">
        <w:t xml:space="preserve">Robert </w:t>
      </w:r>
      <w:r w:rsidRPr="00E11E8F">
        <w:rPr>
          <w:rStyle w:val="Style13ptBold"/>
        </w:rPr>
        <w:t>Holly</w:t>
      </w:r>
      <w:r w:rsidRPr="00E11E8F">
        <w:t xml:space="preserve">, </w:t>
      </w:r>
      <w:r w:rsidRPr="00E11E8F">
        <w:rPr>
          <w:rStyle w:val="Style13ptBold"/>
        </w:rPr>
        <w:t>3-21-2014</w:t>
      </w:r>
      <w:r w:rsidRPr="00E11E8F">
        <w:t>, States restrict drone use because of privacy concerns," Investigate Midwest, http://investigatemidwest.org/2014/03/21/states-restrict-drone-use-because-of-privacy-concerns/, Accessed: 5-27-2015, /Bingham-MB</w:t>
      </w:r>
    </w:p>
    <w:p w14:paraId="73E7F2A5" w14:textId="77777777" w:rsidR="00E11E8F" w:rsidRDefault="00E11E8F" w:rsidP="00E11E8F">
      <w:r w:rsidRPr="00E11E8F">
        <w:rPr>
          <w:rStyle w:val="Emphasis"/>
          <w:highlight w:val="cyan"/>
        </w:rPr>
        <w:t>Citing privacy concerns</w:t>
      </w:r>
      <w:r w:rsidRPr="00E11E8F">
        <w:rPr>
          <w:highlight w:val="cyan"/>
        </w:rPr>
        <w:t xml:space="preserve">, </w:t>
      </w:r>
      <w:r w:rsidRPr="00E11E8F">
        <w:rPr>
          <w:rStyle w:val="StyleUnderline"/>
          <w:highlight w:val="cyan"/>
        </w:rPr>
        <w:t>legislators throughout the country are increasingly passing laws to restrict the use of domestic drones</w:t>
      </w:r>
      <w:r w:rsidRPr="00E11E8F">
        <w:rPr>
          <w:rStyle w:val="StyleUnderline"/>
        </w:rPr>
        <w:t xml:space="preserve"> over private land. </w:t>
      </w:r>
      <w:r>
        <w:t xml:space="preserve">For more information on drone use, see the series: "Sunshine Week" </w:t>
      </w:r>
      <w:r w:rsidRPr="00E11E8F">
        <w:rPr>
          <w:rStyle w:val="StyleUnderline"/>
        </w:rPr>
        <w:t>At least nine states have officially enacted some form of legislation that bans nonconsensual domestic drone use over private property</w:t>
      </w:r>
      <w:r>
        <w:t xml:space="preserve">, found an analysis by the American Civil Liberties Union, a network of more than 500,000 members who monitor First Amendment and privacy rights. “We believe that we need a system of rules to ensure that we can enjoy the benefits of drones and technology without becoming a surveillance society in which everyone’s movements are monitored, tracked, recorded and scrutinized by the authorities,” said Allie </w:t>
      </w:r>
      <w:proofErr w:type="spellStart"/>
      <w:r>
        <w:t>Bohm</w:t>
      </w:r>
      <w:proofErr w:type="spellEnd"/>
      <w:r>
        <w:t xml:space="preserve">, an advocacy and policy strategist for the American Civil Liberties Union. “We believe </w:t>
      </w:r>
      <w:r w:rsidRPr="00E11E8F">
        <w:rPr>
          <w:highlight w:val="cyan"/>
        </w:rPr>
        <w:t xml:space="preserve">that </w:t>
      </w:r>
      <w:r w:rsidRPr="00E11E8F">
        <w:rPr>
          <w:rStyle w:val="StyleUnderline"/>
          <w:highlight w:val="cyan"/>
        </w:rPr>
        <w:t>drones should be prohibited from indiscriminate mass surveillance.” In the states with drone-restriction policies in place</w:t>
      </w:r>
      <w:r>
        <w:t xml:space="preserve">, </w:t>
      </w:r>
      <w:r w:rsidRPr="00E11E8F">
        <w:rPr>
          <w:rStyle w:val="StyleUnderline"/>
        </w:rPr>
        <w:t>drone pilots surveying land and capturing images need to first gain consent from the owners of the land they are flying over</w:t>
      </w:r>
      <w:r>
        <w:t xml:space="preserve">. Likewise, </w:t>
      </w:r>
      <w:r w:rsidRPr="00E11E8F">
        <w:rPr>
          <w:rStyle w:val="Emphasis"/>
          <w:highlight w:val="cyan"/>
        </w:rPr>
        <w:t>law enforcement authorities need to first secure a warrant</w:t>
      </w:r>
      <w:proofErr w:type="gramStart"/>
      <w:r>
        <w:t>..</w:t>
      </w:r>
      <w:proofErr w:type="gramEnd"/>
      <w:r>
        <w:t xml:space="preserve"> This year, at least </w:t>
      </w:r>
      <w:r w:rsidRPr="00E11E8F">
        <w:rPr>
          <w:rStyle w:val="StyleUnderline"/>
          <w:highlight w:val="cyan"/>
        </w:rPr>
        <w:t>34 additional states have also introduced similar policies</w:t>
      </w:r>
      <w:r w:rsidRPr="00E11E8F">
        <w:rPr>
          <w:rStyle w:val="StyleUnderline"/>
        </w:rPr>
        <w:t xml:space="preserve"> that aim to limit domestic drone use</w:t>
      </w:r>
      <w:r>
        <w:t>.</w:t>
      </w:r>
    </w:p>
    <w:p w14:paraId="190C5CA3" w14:textId="082FCDCA" w:rsidR="00B6222D" w:rsidRDefault="00B6222D" w:rsidP="00B6222D">
      <w:pPr>
        <w:pStyle w:val="Heading3"/>
      </w:pPr>
      <w:r>
        <w:lastRenderedPageBreak/>
        <w:t>Solvency – Commercial Use</w:t>
      </w:r>
    </w:p>
    <w:p w14:paraId="1CB2EA86" w14:textId="77777777" w:rsidR="00B6222D" w:rsidRDefault="00B6222D" w:rsidP="00B6222D">
      <w:pPr>
        <w:pStyle w:val="Heading4"/>
      </w:pPr>
      <w:r>
        <w:t>States can solve commercial use---already have a fabric for safeguards</w:t>
      </w:r>
    </w:p>
    <w:p w14:paraId="16DBEA27" w14:textId="77777777" w:rsidR="00B6222D" w:rsidRPr="0043286A" w:rsidRDefault="00B6222D" w:rsidP="00B6222D">
      <w:pPr>
        <w:rPr>
          <w:rStyle w:val="Style13ptBold"/>
        </w:rPr>
      </w:pPr>
      <w:r w:rsidRPr="0043286A">
        <w:rPr>
          <w:rStyle w:val="Style13ptBold"/>
        </w:rPr>
        <w:t>Bennett, 14</w:t>
      </w:r>
    </w:p>
    <w:p w14:paraId="0DB29AFC" w14:textId="77777777" w:rsidR="00B6222D" w:rsidRDefault="00B6222D" w:rsidP="00B6222D">
      <w:r>
        <w:t xml:space="preserve">(Wells Bennett is a Fellow in the Brookings Institution’s Governance Studies program, and Managing Editor of </w:t>
      </w:r>
      <w:proofErr w:type="spellStart"/>
      <w:r>
        <w:t>Lawfare</w:t>
      </w:r>
      <w:proofErr w:type="spellEnd"/>
      <w:r>
        <w:t xml:space="preserve">, a leading web resource for rigorous, non-ideological analysis of “Hard National Security Choices.” He concentrates on issues at the intersection of law and national security, including the detention and trial of suspected terrorists, targeted killing, privacy, domestic drones, Big Data, and surveillance. “Civilian Drones, Privacy, and the Federal-State Balance” </w:t>
      </w:r>
      <w:hyperlink r:id="rId7" w:history="1">
        <w:r w:rsidRPr="00C05779">
          <w:rPr>
            <w:rStyle w:val="Hyperlink"/>
          </w:rPr>
          <w:t>http://www.brookings.edu/~/media/Research/Files/Reports/2014/09/civilian-drones-privacy/civilian_drones_privacy_bennett_NEW.pdf?la=en</w:t>
        </w:r>
      </w:hyperlink>
      <w:r>
        <w:t xml:space="preserve">) </w:t>
      </w:r>
      <w:proofErr w:type="spellStart"/>
      <w:r>
        <w:t>Henge</w:t>
      </w:r>
      <w:proofErr w:type="spellEnd"/>
    </w:p>
    <w:p w14:paraId="17F06D99" w14:textId="77777777" w:rsidR="00B6222D" w:rsidRDefault="00B6222D" w:rsidP="00B6222D">
      <w:pPr>
        <w:rPr>
          <w:rStyle w:val="StyleUnderline"/>
        </w:rPr>
      </w:pPr>
      <w:r w:rsidRPr="0043286A">
        <w:rPr>
          <w:sz w:val="16"/>
        </w:rPr>
        <w:t xml:space="preserve">But that’s just the thing: </w:t>
      </w:r>
      <w:r w:rsidRPr="001253CA">
        <w:rPr>
          <w:rStyle w:val="StyleUnderline"/>
        </w:rPr>
        <w:t>private aircraft matter, too</w:t>
      </w:r>
      <w:r w:rsidRPr="0043286A">
        <w:rPr>
          <w:sz w:val="16"/>
        </w:rPr>
        <w:t xml:space="preserve">. These days </w:t>
      </w:r>
      <w:r w:rsidRPr="001253CA">
        <w:rPr>
          <w:rStyle w:val="StyleUnderline"/>
        </w:rPr>
        <w:t>individuals,</w:t>
      </w:r>
      <w:r>
        <w:rPr>
          <w:rStyle w:val="StyleUnderline"/>
        </w:rPr>
        <w:t xml:space="preserve"> </w:t>
      </w:r>
      <w:r w:rsidRPr="001253CA">
        <w:rPr>
          <w:rStyle w:val="StyleUnderline"/>
        </w:rPr>
        <w:t>private universities and companies can</w:t>
      </w:r>
      <w:r w:rsidRPr="0043286A">
        <w:rPr>
          <w:sz w:val="16"/>
        </w:rPr>
        <w:t xml:space="preserve"> and do </w:t>
      </w:r>
      <w:r w:rsidRPr="001253CA">
        <w:rPr>
          <w:rStyle w:val="StyleUnderline"/>
        </w:rPr>
        <w:t>fly surveillance-capable</w:t>
      </w:r>
      <w:r>
        <w:rPr>
          <w:rStyle w:val="StyleUnderline"/>
        </w:rPr>
        <w:t xml:space="preserve"> </w:t>
      </w:r>
      <w:r w:rsidRPr="001253CA">
        <w:rPr>
          <w:rStyle w:val="StyleUnderline"/>
        </w:rPr>
        <w:t>aircraft</w:t>
      </w:r>
      <w:r w:rsidRPr="0043286A">
        <w:rPr>
          <w:sz w:val="16"/>
        </w:rPr>
        <w:t xml:space="preserve">, both with and without the specific blessing that the FAA requires.9 As unmanned flight technology matures and grows ever cheaper, it will find its way into more private hands. The already swift clip will quicken, once the FAA writes rules for wider domestic drone flight. Suffice it to say </w:t>
      </w:r>
      <w:r w:rsidRPr="001253CA">
        <w:rPr>
          <w:rStyle w:val="StyleUnderline"/>
        </w:rPr>
        <w:t>private actors</w:t>
      </w:r>
      <w:r>
        <w:rPr>
          <w:rStyle w:val="StyleUnderline"/>
        </w:rPr>
        <w:t xml:space="preserve"> </w:t>
      </w:r>
      <w:r w:rsidRPr="001253CA">
        <w:rPr>
          <w:rStyle w:val="StyleUnderline"/>
        </w:rPr>
        <w:t>will soon operate drones in equal</w:t>
      </w:r>
      <w:r w:rsidRPr="0043286A">
        <w:rPr>
          <w:sz w:val="16"/>
        </w:rPr>
        <w:t xml:space="preserve"> if not greater </w:t>
      </w:r>
      <w:r w:rsidRPr="001253CA">
        <w:rPr>
          <w:rStyle w:val="StyleUnderline"/>
        </w:rPr>
        <w:t>numbers than the government</w:t>
      </w:r>
      <w:r w:rsidRPr="0043286A">
        <w:rPr>
          <w:sz w:val="16"/>
        </w:rPr>
        <w:t xml:space="preserve"> does—and also acquire the potential to undertake just as much surveillance. </w:t>
      </w:r>
      <w:r w:rsidRPr="0043286A">
        <w:rPr>
          <w:rStyle w:val="StyleUnderline"/>
        </w:rPr>
        <w:t>As pressing as the question of how best to safeguard “public” privacy, is the</w:t>
      </w:r>
      <w:r>
        <w:rPr>
          <w:rStyle w:val="StyleUnderline"/>
        </w:rPr>
        <w:t xml:space="preserve"> </w:t>
      </w:r>
      <w:r w:rsidRPr="0043286A">
        <w:rPr>
          <w:rStyle w:val="StyleUnderline"/>
        </w:rPr>
        <w:t>question of how best to safeguard its understudied counterpart, “private”</w:t>
      </w:r>
      <w:r>
        <w:rPr>
          <w:rStyle w:val="StyleUnderline"/>
        </w:rPr>
        <w:t xml:space="preserve"> </w:t>
      </w:r>
      <w:r w:rsidRPr="0043286A">
        <w:rPr>
          <w:rStyle w:val="StyleUnderline"/>
        </w:rPr>
        <w:t>privacy</w:t>
      </w:r>
      <w:r w:rsidRPr="0043286A">
        <w:rPr>
          <w:sz w:val="16"/>
        </w:rPr>
        <w:t xml:space="preserve">. The urgency is reflected in a handful of legislative proposals concerning drone surveillance, and in a decision reportedly forthcoming from the Obama Administration. Though details remain sketchy, the White House is set to order the National Telecommunications and Information Administration (“NTIA”) to develop, in consultation with various stakeholders, voluntary privacy guidelines for commercial drone use.10 This essay examines the current division of labor between state and federal governments, with respect to civilian drones and privacy. It proceeds in three parts, the first of which recognizes the most compelling reason, put forward by advocates of a state-based regime, for the states’ primacy in shielding “private” privacy rights. </w:t>
      </w:r>
      <w:r w:rsidRPr="0043286A">
        <w:rPr>
          <w:rStyle w:val="Emphasis"/>
        </w:rPr>
        <w:t>There’s already a state law fabric meant to safeguard those very rights</w:t>
      </w:r>
      <w:r w:rsidRPr="0043286A">
        <w:rPr>
          <w:sz w:val="16"/>
        </w:rPr>
        <w:t xml:space="preserve">, </w:t>
      </w:r>
      <w:r w:rsidRPr="0043286A">
        <w:rPr>
          <w:rStyle w:val="StyleUnderline"/>
        </w:rPr>
        <w:t>one woven of common law doctrines, statutes, and laws meant to account for drone surveillance in particular. This body of law will be increasingly relevant as more private drones fly</w:t>
      </w:r>
      <w:r w:rsidRPr="0043286A">
        <w:rPr>
          <w:sz w:val="16"/>
        </w:rPr>
        <w:t xml:space="preserve">, and civilian drone surveillance becomes more common. And, as the drone federalists rightly point out, </w:t>
      </w:r>
      <w:r w:rsidRPr="001253CA">
        <w:rPr>
          <w:rStyle w:val="StyleUnderline"/>
        </w:rPr>
        <w:t>currently there is no firm consensus about how best to safeguard privacy</w:t>
      </w:r>
      <w:r>
        <w:rPr>
          <w:rStyle w:val="StyleUnderline"/>
        </w:rPr>
        <w:t xml:space="preserve"> </w:t>
      </w:r>
      <w:r w:rsidRPr="001253CA">
        <w:rPr>
          <w:rStyle w:val="StyleUnderline"/>
        </w:rPr>
        <w:t>rights from non-governmental drone surveillance</w:t>
      </w:r>
      <w:r w:rsidRPr="0043286A">
        <w:rPr>
          <w:sz w:val="16"/>
        </w:rPr>
        <w:t>—</w:t>
      </w:r>
      <w:r w:rsidRPr="0043286A">
        <w:rPr>
          <w:rStyle w:val="Emphasis"/>
        </w:rPr>
        <w:t>something a top-down, federal approach would require</w:t>
      </w:r>
      <w:r w:rsidRPr="001253CA">
        <w:rPr>
          <w:rStyle w:val="StyleUnderline"/>
        </w:rPr>
        <w:t>.</w:t>
      </w:r>
    </w:p>
    <w:p w14:paraId="2CF678FB" w14:textId="7914E71B" w:rsidR="00B6222D" w:rsidRPr="00B6222D" w:rsidRDefault="00B6222D" w:rsidP="00B6222D">
      <w:pPr>
        <w:pStyle w:val="Heading3"/>
      </w:pPr>
      <w:r w:rsidRPr="00B6222D">
        <w:lastRenderedPageBreak/>
        <w:t>Solvency – Clarity</w:t>
      </w:r>
    </w:p>
    <w:p w14:paraId="7DA934F6" w14:textId="77777777" w:rsidR="00B6222D" w:rsidRDefault="00B6222D" w:rsidP="00B6222D">
      <w:pPr>
        <w:pStyle w:val="Heading4"/>
      </w:pPr>
      <w:r>
        <w:t>State precedent is there to inform drone legislation---lack of uniform clarity means states are better than federal drone law</w:t>
      </w:r>
    </w:p>
    <w:p w14:paraId="5F61ABEA" w14:textId="77777777" w:rsidR="00B6222D" w:rsidRPr="0043286A" w:rsidRDefault="00B6222D" w:rsidP="00B6222D">
      <w:pPr>
        <w:rPr>
          <w:rStyle w:val="Style13ptBold"/>
        </w:rPr>
      </w:pPr>
      <w:r w:rsidRPr="0043286A">
        <w:rPr>
          <w:rStyle w:val="Style13ptBold"/>
        </w:rPr>
        <w:t>Bennett, 14</w:t>
      </w:r>
    </w:p>
    <w:p w14:paraId="410D153C" w14:textId="77777777" w:rsidR="00B6222D" w:rsidRDefault="00B6222D" w:rsidP="00B6222D">
      <w:r>
        <w:t xml:space="preserve">(Wells Bennett is a Fellow in the Brookings Institution’s Governance Studies program, and Managing Editor of </w:t>
      </w:r>
      <w:proofErr w:type="spellStart"/>
      <w:r>
        <w:t>Lawfare</w:t>
      </w:r>
      <w:proofErr w:type="spellEnd"/>
      <w:r>
        <w:t xml:space="preserve">, a leading web resource for rigorous, non-ideological analysis of “Hard National Security Choices.” He concentrates on issues at the intersection of law and national security, including the detention and trial of suspected terrorists, targeted killing, privacy, domestic drones, Big Data, and surveillance. “Civilian Drones, Privacy, and the Federal-State Balance” </w:t>
      </w:r>
      <w:hyperlink r:id="rId8" w:history="1">
        <w:r w:rsidRPr="00C05779">
          <w:rPr>
            <w:rStyle w:val="Hyperlink"/>
          </w:rPr>
          <w:t>http://www.brookings.edu/~/media/Research/Files/Reports/2014/09/civilian-drones-privacy/civilian_drones_privacy_bennett_NEW.pdf?la=en</w:t>
        </w:r>
      </w:hyperlink>
      <w:r>
        <w:t xml:space="preserve">) </w:t>
      </w:r>
      <w:proofErr w:type="spellStart"/>
      <w:r>
        <w:t>Henge</w:t>
      </w:r>
      <w:proofErr w:type="spellEnd"/>
    </w:p>
    <w:p w14:paraId="2DF487D9" w14:textId="77777777" w:rsidR="00B6222D" w:rsidRPr="009A57B9" w:rsidRDefault="00B6222D" w:rsidP="00B6222D">
      <w:pPr>
        <w:rPr>
          <w:sz w:val="14"/>
        </w:rPr>
      </w:pPr>
      <w:r w:rsidRPr="009A57B9">
        <w:rPr>
          <w:sz w:val="14"/>
        </w:rPr>
        <w:t xml:space="preserve">The States’ Primacy Opponents of a federal statutory scheme for civilian drones and privacy have broadly raised two claims, both of them valid. First, with some important federal-level exceptions, </w:t>
      </w:r>
      <w:r w:rsidRPr="0043286A">
        <w:rPr>
          <w:rStyle w:val="StyleUnderline"/>
        </w:rPr>
        <w:t>the law of “private”</w:t>
      </w:r>
      <w:r>
        <w:rPr>
          <w:rStyle w:val="StyleUnderline"/>
        </w:rPr>
        <w:t xml:space="preserve"> </w:t>
      </w:r>
      <w:r w:rsidRPr="0043286A">
        <w:rPr>
          <w:rStyle w:val="StyleUnderline"/>
        </w:rPr>
        <w:t>privacy and aerial surveillance largely is state law</w:t>
      </w:r>
      <w:r w:rsidRPr="009A57B9">
        <w:rPr>
          <w:sz w:val="14"/>
        </w:rPr>
        <w:t xml:space="preserve">.11 </w:t>
      </w:r>
      <w:proofErr w:type="gramStart"/>
      <w:r w:rsidRPr="0043286A">
        <w:rPr>
          <w:rStyle w:val="StyleUnderline"/>
        </w:rPr>
        <w:t>It</w:t>
      </w:r>
      <w:proofErr w:type="gramEnd"/>
      <w:r w:rsidRPr="009A57B9">
        <w:rPr>
          <w:sz w:val="14"/>
        </w:rPr>
        <w:t xml:space="preserve"> is mostly tech-neutral, and accordingly </w:t>
      </w:r>
      <w:r w:rsidRPr="0043286A">
        <w:rPr>
          <w:rStyle w:val="StyleUnderline"/>
        </w:rPr>
        <w:t>has protected privacy from varied forms of surveillance by</w:t>
      </w:r>
      <w:r>
        <w:rPr>
          <w:rStyle w:val="StyleUnderline"/>
        </w:rPr>
        <w:t xml:space="preserve"> </w:t>
      </w:r>
      <w:r w:rsidRPr="0043286A">
        <w:rPr>
          <w:rStyle w:val="StyleUnderline"/>
        </w:rPr>
        <w:t>nongovernmental actors over time</w:t>
      </w:r>
      <w:r w:rsidRPr="009A57B9">
        <w:rPr>
          <w:sz w:val="14"/>
        </w:rPr>
        <w:t xml:space="preserve">. When the drones take to the skies in greater numbers, a body of varied state rules will be waiting for them. And it will do much of the work in addressing civilian drone surveillance—though how well remains to be seen. State privacy laws generally fit into one of three categories. In the first are longstanding statutory and common-law protections against nongovernmental intrusions. Often it is both a crime and a tort to trespass on another’s property, for example by walking on it without permission.12 </w:t>
      </w:r>
      <w:proofErr w:type="gramStart"/>
      <w:r w:rsidRPr="009A57B9">
        <w:rPr>
          <w:sz w:val="14"/>
        </w:rPr>
        <w:t>That</w:t>
      </w:r>
      <w:proofErr w:type="gramEnd"/>
      <w:r w:rsidRPr="009A57B9">
        <w:rPr>
          <w:sz w:val="14"/>
        </w:rPr>
        <w:t xml:space="preserve"> is arguably just as true of low-level </w:t>
      </w:r>
      <w:proofErr w:type="spellStart"/>
      <w:r w:rsidRPr="009A57B9">
        <w:rPr>
          <w:sz w:val="14"/>
        </w:rPr>
        <w:t>overflight</w:t>
      </w:r>
      <w:proofErr w:type="spellEnd"/>
      <w:r w:rsidRPr="009A57B9">
        <w:rPr>
          <w:sz w:val="14"/>
        </w:rPr>
        <w:t xml:space="preserve">. Thus an unannounced </w:t>
      </w:r>
      <w:proofErr w:type="spellStart"/>
      <w:r w:rsidRPr="009A57B9">
        <w:rPr>
          <w:sz w:val="14"/>
        </w:rPr>
        <w:t>Quadcopter</w:t>
      </w:r>
      <w:proofErr w:type="spellEnd"/>
      <w:r w:rsidRPr="009A57B9">
        <w:rPr>
          <w:sz w:val="14"/>
        </w:rPr>
        <w:t xml:space="preserve"> hover, inside a neighbor’s back yard barbecue and at hair-parting altitude, could theoretically put a drone operator on the hook for trespassing. This depends on how a state trespassing statute has been written and how far a court is willing to go in interpreting it.13 Also in play are the classic </w:t>
      </w:r>
      <w:proofErr w:type="spellStart"/>
      <w:r w:rsidRPr="009A57B9">
        <w:rPr>
          <w:sz w:val="14"/>
        </w:rPr>
        <w:t>statelaw</w:t>
      </w:r>
      <w:proofErr w:type="spellEnd"/>
      <w:r w:rsidRPr="009A57B9">
        <w:rPr>
          <w:sz w:val="14"/>
        </w:rPr>
        <w:t xml:space="preserve"> “privacy” offenses, which largely “cover what most people think of when they think of personal privacy and social privacy norms.”14 The prohibitions against invading privacy, intruding upon seclusion, publishing private facts, and stalking all might be implicated when a drone, heavily </w:t>
      </w:r>
      <w:proofErr w:type="spellStart"/>
      <w:r w:rsidRPr="009A57B9">
        <w:rPr>
          <w:sz w:val="14"/>
        </w:rPr>
        <w:t>sensored</w:t>
      </w:r>
      <w:proofErr w:type="spellEnd"/>
      <w:r w:rsidRPr="009A57B9">
        <w:rPr>
          <w:sz w:val="14"/>
        </w:rPr>
        <w:t xml:space="preserve"> up, hears or sees somebody who doesn’t wish to be heard or seen.15 Again, outcomes will depend on the fit between a case’s facts and criteria set by law. Simply filming a private conversation from a drone probably won’t tee up a publication of private facts claim, absent some effort on the snooper’s part to disseminate the conversation’s contents; a quick fly-by, even when paired with video filming, probably won’t rise to the level of an intrusion upon seclusion, either. A more sustained look might be a different story. More specialized rules make up the second group of state privacy laws. These include state wiretap laws, which preclude the recording of images or conversations without both parties’ consent. Also, the somewhat rare “Peeping Tom” and anti-voyeurism laws, which bar peeking into the home under certain circumstances; and equally rare paparazzi statutes, which “ban paparazzi from using special technologies to intrude on the personal life and personal spaces of celebrities.”16 Here too it is easy to imagine how drone surveillance might trigger one or more of the foregoing. An industrious Peeping Tom, for example, might acquire a Parrot Drone, and fly it close enough to an unsuspecting neighbor’s bathroom window to snap a photo. It also goes without saying that paparazzi most assuredly will make ample use of surveillance technology—drones included—in their relentless and unending quest to keep up with the Kardashians.17 To the foregoing </w:t>
      </w:r>
      <w:r w:rsidRPr="0043286A">
        <w:rPr>
          <w:rStyle w:val="StyleUnderline"/>
        </w:rPr>
        <w:t>we can add a</w:t>
      </w:r>
      <w:r w:rsidRPr="009A57B9">
        <w:rPr>
          <w:sz w:val="14"/>
        </w:rPr>
        <w:t xml:space="preserve"> third and </w:t>
      </w:r>
      <w:r w:rsidRPr="0043286A">
        <w:rPr>
          <w:rStyle w:val="StyleUnderline"/>
        </w:rPr>
        <w:t>growing category</w:t>
      </w:r>
      <w:r w:rsidRPr="009A57B9">
        <w:rPr>
          <w:sz w:val="14"/>
        </w:rPr>
        <w:t xml:space="preserve">: civil and criminal </w:t>
      </w:r>
      <w:r w:rsidRPr="0043286A">
        <w:rPr>
          <w:rStyle w:val="StyleUnderline"/>
        </w:rPr>
        <w:t>laws designed</w:t>
      </w:r>
      <w:r w:rsidRPr="009A57B9">
        <w:rPr>
          <w:sz w:val="14"/>
        </w:rPr>
        <w:t xml:space="preserve"> specifically </w:t>
      </w:r>
      <w:r w:rsidRPr="0043286A">
        <w:rPr>
          <w:rStyle w:val="StyleUnderline"/>
        </w:rPr>
        <w:t>to block unwanted aerial surveillance</w:t>
      </w:r>
      <w:r w:rsidRPr="009A57B9">
        <w:rPr>
          <w:sz w:val="14"/>
        </w:rPr>
        <w:t xml:space="preserve"> from privately owned, unmanned aircraft. So far, </w:t>
      </w:r>
      <w:r w:rsidRPr="0043286A">
        <w:rPr>
          <w:rStyle w:val="StyleUnderline"/>
        </w:rPr>
        <w:t>thirteen states have enacted</w:t>
      </w:r>
      <w:r>
        <w:rPr>
          <w:rStyle w:val="StyleUnderline"/>
        </w:rPr>
        <w:t xml:space="preserve"> </w:t>
      </w:r>
      <w:r w:rsidRPr="0043286A">
        <w:rPr>
          <w:rStyle w:val="StyleUnderline"/>
        </w:rPr>
        <w:t>these</w:t>
      </w:r>
      <w:r w:rsidRPr="009A57B9">
        <w:rPr>
          <w:sz w:val="14"/>
        </w:rPr>
        <w:t xml:space="preserve">, either standing alone or coupled with statutes meant to account for surveillance from public aircraft. By way of examples, </w:t>
      </w:r>
      <w:r w:rsidRPr="009A57B9">
        <w:rPr>
          <w:rStyle w:val="StyleUnderline"/>
        </w:rPr>
        <w:t>Tennessee handed down two “private” privacy statutes in 2014</w:t>
      </w:r>
      <w:r w:rsidRPr="009A57B9">
        <w:rPr>
          <w:sz w:val="14"/>
        </w:rPr>
        <w:t xml:space="preserve">. One makes it a misdemeanor to conduct drone based video surveillance of citizens who are hunting or fishing in accordance with state law.18 Another precludes, with exceptions, the use of an “unmanned aircraft to capture an image of an individual or privately owned real property … with the intent to conduct surveillance on the individual or property captured in the image,” when a snooper retains or publicizes the images. (There’s an odd and possibly rule-eating catch: one can escape liability by showing that, upon learning the images were obtained unlawfully, the drone operator promptly destroyed or stopped publicizing them.19) Wisconsin’s new drone law suggests a narrower scope of geographic application than Tennessee’s. Under the former, a private individual commits a misdemeanor by using a drone to “photograph, record, or otherwise observe another individual in a place where the individual has a reasonable expectation of privacy.”20 Two things stand out about this tripartite array. First, </w:t>
      </w:r>
      <w:r w:rsidRPr="0043286A">
        <w:rPr>
          <w:rStyle w:val="StyleUnderline"/>
        </w:rPr>
        <w:t>there’s a good-sized</w:t>
      </w:r>
      <w:r>
        <w:rPr>
          <w:rStyle w:val="StyleUnderline"/>
        </w:rPr>
        <w:t xml:space="preserve"> </w:t>
      </w:r>
      <w:r w:rsidRPr="0043286A">
        <w:rPr>
          <w:rStyle w:val="StyleUnderline"/>
        </w:rPr>
        <w:t>body of general privacy law out there, waiting to absorb the coming influx</w:t>
      </w:r>
      <w:r>
        <w:rPr>
          <w:rStyle w:val="StyleUnderline"/>
        </w:rPr>
        <w:t xml:space="preserve"> </w:t>
      </w:r>
      <w:r w:rsidRPr="0043286A">
        <w:rPr>
          <w:rStyle w:val="StyleUnderline"/>
        </w:rPr>
        <w:t>of domestic drones and associated surveillance</w:t>
      </w:r>
      <w:r w:rsidRPr="009A57B9">
        <w:rPr>
          <w:sz w:val="14"/>
        </w:rPr>
        <w:t xml:space="preserve">. The second is diversity. </w:t>
      </w:r>
      <w:r w:rsidRPr="009A57B9">
        <w:rPr>
          <w:rStyle w:val="StyleUnderline"/>
        </w:rPr>
        <w:t>Not</w:t>
      </w:r>
      <w:r w:rsidRPr="009A57B9">
        <w:rPr>
          <w:sz w:val="14"/>
        </w:rPr>
        <w:t xml:space="preserve"> </w:t>
      </w:r>
      <w:r w:rsidRPr="009A57B9">
        <w:rPr>
          <w:rStyle w:val="StyleUnderline"/>
        </w:rPr>
        <w:t>all states define trespassing or drone surveillance in the same way</w:t>
      </w:r>
      <w:r w:rsidRPr="009A57B9">
        <w:rPr>
          <w:sz w:val="14"/>
        </w:rPr>
        <w:t xml:space="preserve">, or apply identical privacy protections to identical places. Between its statutes and court-crafted doctrines, this jurisdiction might take a relatively stringent approach to the safeguarding of “private” privacy, while that one might take a relatively permissive approach. The phenomenon is most vividly on display with regard to drone-specific statutes; many states don’t have one to begin with, and thus accordingly handle nongovernmental privacy intrusions through a mix of laws in categories one and two. In this way, the law of “private” privacy is something of a hodgepodge. Its coverage can be expansive or porous or even nonexistent, depending on where you are, and what sort of technology is deployed. That registers a second, related point in the drone federalists’ favor. </w:t>
      </w:r>
      <w:r w:rsidRPr="0043286A">
        <w:rPr>
          <w:rStyle w:val="StyleUnderline"/>
        </w:rPr>
        <w:t>We</w:t>
      </w:r>
      <w:r>
        <w:rPr>
          <w:rStyle w:val="StyleUnderline"/>
        </w:rPr>
        <w:t xml:space="preserve"> </w:t>
      </w:r>
      <w:r w:rsidRPr="0043286A">
        <w:rPr>
          <w:rStyle w:val="StyleUnderline"/>
        </w:rPr>
        <w:t>don’t quite yet know how effective any one’s state law will be, as the</w:t>
      </w:r>
      <w:r>
        <w:rPr>
          <w:rStyle w:val="StyleUnderline"/>
        </w:rPr>
        <w:t xml:space="preserve"> </w:t>
      </w:r>
      <w:r w:rsidRPr="0043286A">
        <w:rPr>
          <w:rStyle w:val="StyleUnderline"/>
        </w:rPr>
        <w:t>domestic drone population grows denser</w:t>
      </w:r>
      <w:r w:rsidRPr="009A57B9">
        <w:rPr>
          <w:sz w:val="14"/>
        </w:rPr>
        <w:t xml:space="preserve"> and private surveillance more pervasive; or which states’ laws will withstand court challenges. And we won’t have a better sense on either score for a while, either. The </w:t>
      </w:r>
      <w:r w:rsidRPr="0043286A">
        <w:rPr>
          <w:rStyle w:val="StyleUnderline"/>
        </w:rPr>
        <w:t>uncertainty</w:t>
      </w:r>
      <w:r>
        <w:rPr>
          <w:rStyle w:val="StyleUnderline"/>
        </w:rPr>
        <w:t xml:space="preserve"> </w:t>
      </w:r>
      <w:r w:rsidRPr="0043286A">
        <w:rPr>
          <w:rStyle w:val="StyleUnderline"/>
        </w:rPr>
        <w:t>will frustrate consensus</w:t>
      </w:r>
      <w:r w:rsidRPr="009A57B9">
        <w:rPr>
          <w:sz w:val="14"/>
        </w:rPr>
        <w:t xml:space="preserve"> about how best to regulate drones, snooping, and nongovernmental actors—</w:t>
      </w:r>
      <w:r w:rsidRPr="0043286A">
        <w:rPr>
          <w:rStyle w:val="Emphasis"/>
        </w:rPr>
        <w:t>and thus bolster states’ prerogatives</w:t>
      </w:r>
      <w:r w:rsidRPr="009A57B9">
        <w:rPr>
          <w:sz w:val="14"/>
        </w:rPr>
        <w:t xml:space="preserve"> in the short run.21 </w:t>
      </w:r>
      <w:r w:rsidRPr="0043286A">
        <w:rPr>
          <w:rStyle w:val="StyleUnderline"/>
        </w:rPr>
        <w:t>So far as “effectiveness” goes</w:t>
      </w:r>
      <w:r w:rsidRPr="009A57B9">
        <w:rPr>
          <w:sz w:val="14"/>
        </w:rPr>
        <w:t xml:space="preserve">, </w:t>
      </w:r>
      <w:r w:rsidRPr="0043286A">
        <w:rPr>
          <w:rStyle w:val="StyleUnderline"/>
        </w:rPr>
        <w:t>we really don’t have enough in the way of data</w:t>
      </w:r>
      <w:r w:rsidRPr="009A57B9">
        <w:rPr>
          <w:sz w:val="14"/>
        </w:rPr>
        <w:t xml:space="preserve"> </w:t>
      </w:r>
      <w:r w:rsidRPr="0043286A">
        <w:rPr>
          <w:rStyle w:val="StyleUnderline"/>
        </w:rPr>
        <w:t>just yet.</w:t>
      </w:r>
      <w:r w:rsidRPr="009A57B9">
        <w:rPr>
          <w:sz w:val="14"/>
        </w:rPr>
        <w:t xml:space="preserve"> Though unmanned aircraft are increasingly visible, they also are not yet an everyday feature of American life in the same way that manned craft very much are. This is not to suggest that domestic drone flight lies far off in some wild future or that it is weird or unprecedented. In fact, odds are pretty good you’ve seen a YouTube video of footage taken from a </w:t>
      </w:r>
      <w:proofErr w:type="spellStart"/>
      <w:r w:rsidRPr="009A57B9">
        <w:rPr>
          <w:sz w:val="14"/>
        </w:rPr>
        <w:t>Quadcopter</w:t>
      </w:r>
      <w:proofErr w:type="spellEnd"/>
      <w:r w:rsidRPr="009A57B9">
        <w:rPr>
          <w:sz w:val="14"/>
        </w:rPr>
        <w:t xml:space="preserve">, or maybe even fiddled with making such a recording yourself. Or perhaps you’ve read about a safety incident involving a slightly larger but still small drone, or even operated one pursuant to the FAA’s licensing scheme. (So far, the FAA says it has authorized only three commercial drone operations, two over </w:t>
      </w:r>
      <w:r w:rsidRPr="009A57B9">
        <w:rPr>
          <w:sz w:val="14"/>
        </w:rPr>
        <w:lastRenderedPageBreak/>
        <w:t xml:space="preserve">water and another over land.) Yet the odds are just as good that John Q. Citizen can go weeks, maybe even months, without laying eyes on a drone—or, more to the point, without a drone laying its eyes on him. The rough probabilities naturally vary from one place to the next. There is plenty of unmanned flight ongoing at test ranges, to name one obvious example; and camera-carrying model aircraft likewise probably are thicker in the air above North Dakota than above Washington, D.C. Still, this fact remains. </w:t>
      </w:r>
      <w:r w:rsidRPr="0043286A">
        <w:rPr>
          <w:rStyle w:val="StyleUnderline"/>
        </w:rPr>
        <w:t>The American drone era is in its adolescent phase,</w:t>
      </w:r>
      <w:r>
        <w:rPr>
          <w:rStyle w:val="StyleUnderline"/>
        </w:rPr>
        <w:t xml:space="preserve"> </w:t>
      </w:r>
      <w:r w:rsidRPr="0043286A">
        <w:rPr>
          <w:rStyle w:val="StyleUnderline"/>
        </w:rPr>
        <w:t>with the machines’ numbers steadily increasing</w:t>
      </w:r>
      <w:r w:rsidRPr="009A57B9">
        <w:rPr>
          <w:sz w:val="14"/>
        </w:rPr>
        <w:t>, though still remaining small enough to keep civilian drone snooping out of most peoples’ lives, most of the time.</w:t>
      </w:r>
    </w:p>
    <w:p w14:paraId="2312A0E3" w14:textId="77777777" w:rsidR="00B6222D" w:rsidRDefault="00B6222D" w:rsidP="00E11E8F"/>
    <w:p w14:paraId="4774B057" w14:textId="4114BC4F" w:rsidR="005B6FBE" w:rsidRDefault="005B6FBE" w:rsidP="00E11E8F">
      <w:pPr>
        <w:pStyle w:val="Heading3"/>
      </w:pPr>
      <w:r>
        <w:lastRenderedPageBreak/>
        <w:t>Solvency – Privacy</w:t>
      </w:r>
    </w:p>
    <w:p w14:paraId="5389018F" w14:textId="77777777" w:rsidR="005B6FBE" w:rsidRDefault="005B6FBE" w:rsidP="005B6FBE">
      <w:pPr>
        <w:pStyle w:val="Heading4"/>
      </w:pPr>
      <w:r>
        <w:t>States have lots of precedents for privacy law</w:t>
      </w:r>
    </w:p>
    <w:p w14:paraId="4A0DA324" w14:textId="77777777" w:rsidR="005B6FBE" w:rsidRPr="00594EF6" w:rsidRDefault="005B6FBE" w:rsidP="005B6FBE">
      <w:pPr>
        <w:rPr>
          <w:rStyle w:val="Style13ptBold"/>
        </w:rPr>
      </w:pPr>
      <w:r w:rsidRPr="00594EF6">
        <w:rPr>
          <w:rStyle w:val="Style13ptBold"/>
        </w:rPr>
        <w:t>Kaminski, 13</w:t>
      </w:r>
    </w:p>
    <w:p w14:paraId="08386DE7" w14:textId="77777777" w:rsidR="005B6FBE" w:rsidRDefault="005B6FBE" w:rsidP="005B6FBE">
      <w:r>
        <w:t xml:space="preserve">(Margot Kaminski, Executive Director of the Information Society Project, Research Scholar, and Lecturer in Law at Yale Law School. “Drone Federalism: Civilian Drones and the Things They Carry” </w:t>
      </w:r>
      <w:hyperlink r:id="rId9" w:history="1">
        <w:r w:rsidRPr="00C05779">
          <w:rPr>
            <w:rStyle w:val="Hyperlink"/>
          </w:rPr>
          <w:t>http://scholarship.law.berkeley.edu/cgi/viewcontent.cgi?article=1007&amp;context=clrcircuit</w:t>
        </w:r>
      </w:hyperlink>
      <w:r>
        <w:t xml:space="preserve">) </w:t>
      </w:r>
      <w:proofErr w:type="spellStart"/>
      <w:r>
        <w:t>Henge</w:t>
      </w:r>
      <w:proofErr w:type="spellEnd"/>
    </w:p>
    <w:p w14:paraId="77DCF7E1" w14:textId="77777777" w:rsidR="005B6FBE" w:rsidRPr="004D6417" w:rsidRDefault="005B6FBE" w:rsidP="005B6FBE">
      <w:pPr>
        <w:rPr>
          <w:sz w:val="16"/>
        </w:rPr>
      </w:pPr>
      <w:r w:rsidRPr="004D6417">
        <w:rPr>
          <w:sz w:val="16"/>
        </w:rPr>
        <w:t xml:space="preserve">V. WHY STATES ARE BETTER Assuming these conditions are met, </w:t>
      </w:r>
      <w:r w:rsidRPr="000B72F5">
        <w:rPr>
          <w:rStyle w:val="StyleUnderline"/>
        </w:rPr>
        <w:t>Congress should defer to states on</w:t>
      </w:r>
      <w:r>
        <w:rPr>
          <w:rStyle w:val="StyleUnderline"/>
        </w:rPr>
        <w:t xml:space="preserve"> </w:t>
      </w:r>
      <w:r w:rsidRPr="004D6417">
        <w:rPr>
          <w:sz w:val="16"/>
        </w:rPr>
        <w:t xml:space="preserve">privacy </w:t>
      </w:r>
      <w:r w:rsidRPr="000B72F5">
        <w:rPr>
          <w:rStyle w:val="StyleUnderline"/>
        </w:rPr>
        <w:t>regulations governing</w:t>
      </w:r>
      <w:r w:rsidRPr="004D6417">
        <w:rPr>
          <w:sz w:val="16"/>
        </w:rPr>
        <w:t xml:space="preserve"> civilian </w:t>
      </w:r>
      <w:r w:rsidRPr="000B72F5">
        <w:rPr>
          <w:rStyle w:val="StyleUnderline"/>
        </w:rPr>
        <w:t>drone use</w:t>
      </w:r>
      <w:r w:rsidRPr="004D6417">
        <w:rPr>
          <w:sz w:val="16"/>
        </w:rPr>
        <w:t xml:space="preserve"> </w:t>
      </w:r>
      <w:r w:rsidRPr="000B72F5">
        <w:rPr>
          <w:rStyle w:val="StyleUnderline"/>
        </w:rPr>
        <w:t>for</w:t>
      </w:r>
      <w:r w:rsidRPr="004D6417">
        <w:rPr>
          <w:sz w:val="16"/>
        </w:rPr>
        <w:t xml:space="preserve"> video and audio </w:t>
      </w:r>
      <w:r w:rsidRPr="000B72F5">
        <w:rPr>
          <w:rStyle w:val="StyleUnderline"/>
        </w:rPr>
        <w:t>surveillance</w:t>
      </w:r>
      <w:r w:rsidRPr="004D6417">
        <w:rPr>
          <w:sz w:val="16"/>
        </w:rPr>
        <w:t xml:space="preserve">.54 States </w:t>
      </w:r>
      <w:r w:rsidRPr="000B72F5">
        <w:rPr>
          <w:rStyle w:val="StyleUnderline"/>
        </w:rPr>
        <w:t>have experience regulating many</w:t>
      </w:r>
      <w:r w:rsidRPr="004D6417">
        <w:rPr>
          <w:sz w:val="16"/>
        </w:rPr>
        <w:t xml:space="preserve"> of the </w:t>
      </w:r>
      <w:r w:rsidRPr="000B72F5">
        <w:rPr>
          <w:rStyle w:val="StyleUnderline"/>
        </w:rPr>
        <w:t>kinds of privacy</w:t>
      </w:r>
      <w:r>
        <w:rPr>
          <w:rStyle w:val="StyleUnderline"/>
        </w:rPr>
        <w:t xml:space="preserve"> </w:t>
      </w:r>
      <w:r w:rsidRPr="000B72F5">
        <w:rPr>
          <w:rStyle w:val="StyleUnderline"/>
        </w:rPr>
        <w:t>violations</w:t>
      </w:r>
      <w:r w:rsidRPr="004D6417">
        <w:rPr>
          <w:sz w:val="16"/>
        </w:rPr>
        <w:t xml:space="preserve"> contemplated by those who fear drones, and state legislation permits experimentation with these regulations, subject to crucial feedback from courts on First-Amendment boundaries. Congress should therefore wait to enact regulation of civilian use of drones for </w:t>
      </w:r>
      <w:proofErr w:type="gramStart"/>
      <w:r w:rsidRPr="004D6417">
        <w:rPr>
          <w:sz w:val="16"/>
        </w:rPr>
        <w:t>information-gathering</w:t>
      </w:r>
      <w:proofErr w:type="gramEnd"/>
      <w:r w:rsidRPr="004D6417">
        <w:rPr>
          <w:sz w:val="16"/>
        </w:rPr>
        <w:t xml:space="preserve"> until more data emerges out of state experimentation. At the least, </w:t>
      </w:r>
      <w:r w:rsidRPr="000B72F5">
        <w:rPr>
          <w:rStyle w:val="StyleUnderline"/>
        </w:rPr>
        <w:t>Congress should avoid</w:t>
      </w:r>
      <w:r>
        <w:rPr>
          <w:rStyle w:val="StyleUnderline"/>
        </w:rPr>
        <w:t xml:space="preserve"> </w:t>
      </w:r>
      <w:r w:rsidRPr="000B72F5">
        <w:rPr>
          <w:rStyle w:val="StyleUnderline"/>
        </w:rPr>
        <w:t>preempting state regulation</w:t>
      </w:r>
      <w:r w:rsidRPr="004D6417">
        <w:rPr>
          <w:sz w:val="16"/>
        </w:rPr>
        <w:t xml:space="preserve"> in any drone privacy statute it does enact. A number of state laws raise questions similar to those likely to be raised by drone regulation. </w:t>
      </w:r>
      <w:r w:rsidRPr="000B72F5">
        <w:rPr>
          <w:rStyle w:val="StyleUnderline"/>
        </w:rPr>
        <w:t>State wiretapping laws, Peeping Tom laws, video</w:t>
      </w:r>
      <w:r>
        <w:rPr>
          <w:rStyle w:val="StyleUnderline"/>
        </w:rPr>
        <w:t xml:space="preserve"> </w:t>
      </w:r>
      <w:r w:rsidRPr="000B72F5">
        <w:rPr>
          <w:rStyle w:val="StyleUnderline"/>
        </w:rPr>
        <w:t>voyeurism laws, and paparazzi laws all currently regulate privacy-intrusive</w:t>
      </w:r>
      <w:r>
        <w:rPr>
          <w:rStyle w:val="StyleUnderline"/>
        </w:rPr>
        <w:t xml:space="preserve"> </w:t>
      </w:r>
      <w:r w:rsidRPr="000B72F5">
        <w:rPr>
          <w:rStyle w:val="StyleUnderline"/>
        </w:rPr>
        <w:t>photography, videography, and sound recordings</w:t>
      </w:r>
      <w:r w:rsidRPr="004D6417">
        <w:rPr>
          <w:sz w:val="16"/>
        </w:rPr>
        <w:t xml:space="preserve">.55 These laws vary in how they handle the scope of privacy protection against video and photographic intrusion. </w:t>
      </w:r>
      <w:r w:rsidRPr="00BB26CA">
        <w:rPr>
          <w:rStyle w:val="StyleUnderline"/>
        </w:rPr>
        <w:t>State wiretap laws</w:t>
      </w:r>
      <w:r w:rsidRPr="004D6417">
        <w:rPr>
          <w:sz w:val="16"/>
        </w:rPr>
        <w:t xml:space="preserve">, for example, </w:t>
      </w:r>
      <w:r w:rsidRPr="00BB26CA">
        <w:rPr>
          <w:rStyle w:val="StyleUnderline"/>
        </w:rPr>
        <w:t>vary</w:t>
      </w:r>
      <w:r w:rsidRPr="004D6417">
        <w:rPr>
          <w:sz w:val="16"/>
        </w:rPr>
        <w:t xml:space="preserve"> in whether they require the consent of one party, or the consent of all parties. They vary in whether there must be a reasonable expectation of privacy in the conversation for a privacy violation to occur, and they vary in whether the act of recording must be surreptitious to </w:t>
      </w:r>
      <w:proofErr w:type="spellStart"/>
      <w:r w:rsidRPr="004D6417">
        <w:rPr>
          <w:sz w:val="16"/>
        </w:rPr>
        <w:t>bjje</w:t>
      </w:r>
      <w:proofErr w:type="spellEnd"/>
      <w:r w:rsidRPr="004D6417">
        <w:rPr>
          <w:sz w:val="16"/>
        </w:rPr>
        <w:t xml:space="preserve"> banned.564 Peeping Tom </w:t>
      </w:r>
      <w:r w:rsidRPr="00BB26CA">
        <w:rPr>
          <w:rStyle w:val="StyleUnderline"/>
        </w:rPr>
        <w:t>statutes criminalize peeping through a hole or other aperture</w:t>
      </w:r>
      <w:r w:rsidRPr="004D6417">
        <w:rPr>
          <w:sz w:val="16"/>
        </w:rPr>
        <w:t xml:space="preserve"> into a person’s home. They are sparsely enacted, and relatively ineffective, because they require catching the Tom in the act.57 Video voyeurism </w:t>
      </w:r>
      <w:r w:rsidRPr="00BB26CA">
        <w:rPr>
          <w:rStyle w:val="StyleUnderline"/>
        </w:rPr>
        <w:t>statutes</w:t>
      </w:r>
      <w:r>
        <w:rPr>
          <w:rStyle w:val="StyleUnderline"/>
        </w:rPr>
        <w:t xml:space="preserve"> </w:t>
      </w:r>
      <w:r w:rsidRPr="00BB26CA">
        <w:rPr>
          <w:rStyle w:val="StyleUnderline"/>
        </w:rPr>
        <w:t>criminalize the viewing, videotaping, or photographing of another without</w:t>
      </w:r>
      <w:r>
        <w:rPr>
          <w:rStyle w:val="StyleUnderline"/>
        </w:rPr>
        <w:t xml:space="preserve"> </w:t>
      </w:r>
      <w:r w:rsidRPr="00BB26CA">
        <w:rPr>
          <w:rStyle w:val="StyleUnderline"/>
        </w:rPr>
        <w:t>knowledge or consent</w:t>
      </w:r>
      <w:r w:rsidRPr="004D6417">
        <w:rPr>
          <w:sz w:val="16"/>
        </w:rPr>
        <w:t xml:space="preserve">, when done for the purpose of sexual arousal.58 Some of these statutes require establishing a reasonable expectation of privacy, and some require that the criminalized image be of a nude or partially nude subject. Paparazzi </w:t>
      </w:r>
      <w:r w:rsidRPr="00BB26CA">
        <w:rPr>
          <w:rStyle w:val="StyleUnderline"/>
        </w:rPr>
        <w:t>statutes ban paparazzi from using special technologies to</w:t>
      </w:r>
      <w:r>
        <w:rPr>
          <w:rStyle w:val="StyleUnderline"/>
        </w:rPr>
        <w:t xml:space="preserve"> </w:t>
      </w:r>
      <w:r w:rsidRPr="00BB26CA">
        <w:rPr>
          <w:rStyle w:val="StyleUnderline"/>
        </w:rPr>
        <w:t>intrude on the personal life and personal spaces of celebrities</w:t>
      </w:r>
      <w:r w:rsidRPr="004D6417">
        <w:rPr>
          <w:sz w:val="16"/>
        </w:rPr>
        <w:t xml:space="preserve">.59 In handling these state statutes, many courts have shown a reluctance to find a reasonable expectation of privacy in public places.60 However, </w:t>
      </w:r>
      <w:r w:rsidRPr="004D6417">
        <w:rPr>
          <w:rStyle w:val="StyleUnderline"/>
        </w:rPr>
        <w:t>states could</w:t>
      </w:r>
      <w:r w:rsidRPr="004D6417">
        <w:rPr>
          <w:sz w:val="16"/>
        </w:rPr>
        <w:t xml:space="preserve"> conceivably </w:t>
      </w:r>
      <w:r w:rsidRPr="004D6417">
        <w:rPr>
          <w:rStyle w:val="StyleUnderline"/>
        </w:rPr>
        <w:t>get around</w:t>
      </w:r>
      <w:r w:rsidRPr="004D6417">
        <w:rPr>
          <w:sz w:val="16"/>
        </w:rPr>
        <w:t xml:space="preserve"> this </w:t>
      </w:r>
      <w:r w:rsidRPr="004D6417">
        <w:rPr>
          <w:rStyle w:val="StyleUnderline"/>
        </w:rPr>
        <w:t>reluctance</w:t>
      </w:r>
      <w:r w:rsidRPr="004D6417">
        <w:rPr>
          <w:sz w:val="16"/>
        </w:rPr>
        <w:t xml:space="preserve"> if desired, </w:t>
      </w:r>
      <w:r w:rsidRPr="004D6417">
        <w:rPr>
          <w:rStyle w:val="StyleUnderline"/>
        </w:rPr>
        <w:t>through legislation</w:t>
      </w:r>
      <w:r w:rsidRPr="004D6417">
        <w:rPr>
          <w:sz w:val="16"/>
        </w:rPr>
        <w:t xml:space="preserve">. Presumably, states will also try to regulate the taking of photographs, video, or audio recordings from drones, as Texas H.B. 912 currently proposes. </w:t>
      </w:r>
      <w:r w:rsidRPr="004D6417">
        <w:rPr>
          <w:rStyle w:val="StyleUnderline"/>
        </w:rPr>
        <w:t>Drone anti-surveillance laws thus resemble these state privacy statutes</w:t>
      </w:r>
      <w:r w:rsidRPr="004D6417">
        <w:rPr>
          <w:sz w:val="16"/>
        </w:rPr>
        <w:t xml:space="preserve"> that have led courts to grapple with the appropriate balance between privacy and free speech. The state wiretap law cases discussed above demonstrate that a wholesale ban on drone-based recordings would implicate a substantial First Amendment interest. A wholesale ban of drone videography would thus likely not be found constitutional, because it would ban an entire medium of expression.61 But as current state laws demonstrate that a number of narrower privacy protections may be societally acceptable and even necessary, these types of </w:t>
      </w:r>
      <w:r w:rsidRPr="004D6417">
        <w:rPr>
          <w:rStyle w:val="StyleUnderline"/>
        </w:rPr>
        <w:t>restrictions</w:t>
      </w:r>
      <w:r>
        <w:rPr>
          <w:rStyle w:val="StyleUnderline"/>
        </w:rPr>
        <w:t xml:space="preserve"> </w:t>
      </w:r>
      <w:r w:rsidRPr="004D6417">
        <w:rPr>
          <w:rStyle w:val="StyleUnderline"/>
        </w:rPr>
        <w:t>may be imported into state anti-drone-surveillance legislation.</w:t>
      </w:r>
      <w:r w:rsidRPr="004D6417">
        <w:rPr>
          <w:sz w:val="16"/>
        </w:rPr>
        <w:t xml:space="preserve"> In the next section, I explore the various ways in which states might legislate to protect privacy implicated by drone use.</w:t>
      </w:r>
    </w:p>
    <w:p w14:paraId="545AF924" w14:textId="273173FB" w:rsidR="005B6FBE" w:rsidRDefault="005B6FBE" w:rsidP="005B6FBE">
      <w:pPr>
        <w:pStyle w:val="Heading3"/>
      </w:pPr>
      <w:r>
        <w:lastRenderedPageBreak/>
        <w:t>Solvency – Follow On</w:t>
      </w:r>
    </w:p>
    <w:p w14:paraId="2F3B33C2" w14:textId="77777777" w:rsidR="005B6FBE" w:rsidRDefault="005B6FBE" w:rsidP="005B6FBE">
      <w:pPr>
        <w:pStyle w:val="Heading4"/>
      </w:pPr>
      <w:r>
        <w:t>Fed will follow states</w:t>
      </w:r>
    </w:p>
    <w:p w14:paraId="0D3D6F93" w14:textId="77777777" w:rsidR="005B6FBE" w:rsidRPr="00594EF6" w:rsidRDefault="005B6FBE" w:rsidP="005B6FBE">
      <w:pPr>
        <w:rPr>
          <w:rStyle w:val="Style13ptBold"/>
        </w:rPr>
      </w:pPr>
      <w:r w:rsidRPr="00594EF6">
        <w:rPr>
          <w:rStyle w:val="Style13ptBold"/>
        </w:rPr>
        <w:t>Kaminski, 13</w:t>
      </w:r>
    </w:p>
    <w:p w14:paraId="08EE0291" w14:textId="77777777" w:rsidR="005B6FBE" w:rsidRDefault="005B6FBE" w:rsidP="005B6FBE">
      <w:r>
        <w:t xml:space="preserve">(Margot Kaminski, Executive Director of the Information Society Project, Research Scholar, and Lecturer in Law at Yale Law School. “Drone Federalism: Civilian Drones and the Things They Carry” </w:t>
      </w:r>
      <w:hyperlink r:id="rId10" w:history="1">
        <w:r w:rsidRPr="00C05779">
          <w:rPr>
            <w:rStyle w:val="Hyperlink"/>
          </w:rPr>
          <w:t>http://scholarship.law.berkeley.edu/cgi/viewcontent.cgi?article=1007&amp;context=clrcircuit</w:t>
        </w:r>
      </w:hyperlink>
      <w:r>
        <w:t xml:space="preserve">) </w:t>
      </w:r>
      <w:proofErr w:type="spellStart"/>
      <w:r>
        <w:t>Henge</w:t>
      </w:r>
      <w:proofErr w:type="spellEnd"/>
    </w:p>
    <w:p w14:paraId="05263E52" w14:textId="4D531A0B" w:rsidR="005B6FBE" w:rsidRPr="005B6FBE" w:rsidRDefault="005B6FBE" w:rsidP="005B6FBE">
      <w:pPr>
        <w:rPr>
          <w:sz w:val="16"/>
        </w:rPr>
      </w:pPr>
      <w:r w:rsidRPr="00594EF6">
        <w:rPr>
          <w:sz w:val="16"/>
        </w:rPr>
        <w:t xml:space="preserve">Thus </w:t>
      </w:r>
      <w:r w:rsidRPr="00594EF6">
        <w:rPr>
          <w:rStyle w:val="StyleUnderline"/>
        </w:rPr>
        <w:t>states have been the historical locus of governance of personal</w:t>
      </w:r>
      <w:r>
        <w:rPr>
          <w:rStyle w:val="StyleUnderline"/>
        </w:rPr>
        <w:t xml:space="preserve"> </w:t>
      </w:r>
      <w:r w:rsidRPr="00594EF6">
        <w:rPr>
          <w:rStyle w:val="StyleUnderline"/>
        </w:rPr>
        <w:t>privacy, and</w:t>
      </w:r>
      <w:r w:rsidRPr="00594EF6">
        <w:rPr>
          <w:sz w:val="16"/>
        </w:rPr>
        <w:t xml:space="preserve">, as discussed, </w:t>
      </w:r>
      <w:r w:rsidRPr="00594EF6">
        <w:rPr>
          <w:rStyle w:val="StyleUnderline"/>
        </w:rPr>
        <w:t>have also been the locus of recent tensions between</w:t>
      </w:r>
      <w:r>
        <w:rPr>
          <w:rStyle w:val="StyleUnderline"/>
        </w:rPr>
        <w:t xml:space="preserve"> </w:t>
      </w:r>
      <w:r w:rsidRPr="00594EF6">
        <w:rPr>
          <w:rStyle w:val="StyleUnderline"/>
        </w:rPr>
        <w:t>privacy and the First Amendment. This makes them the historical site of</w:t>
      </w:r>
      <w:r>
        <w:rPr>
          <w:rStyle w:val="StyleUnderline"/>
        </w:rPr>
        <w:t xml:space="preserve"> </w:t>
      </w:r>
      <w:r w:rsidRPr="00594EF6">
        <w:rPr>
          <w:rStyle w:val="StyleUnderline"/>
        </w:rPr>
        <w:t>experimentation with privacy law that collides with the First Amendment</w:t>
      </w:r>
      <w:r w:rsidRPr="00594EF6">
        <w:rPr>
          <w:sz w:val="16"/>
        </w:rPr>
        <w:t xml:space="preserve">. It is appropriate for state laws to continue to serve that function with respect to civilian drone use. </w:t>
      </w:r>
      <w:r w:rsidRPr="00594EF6">
        <w:rPr>
          <w:rStyle w:val="StyleUnderline"/>
        </w:rPr>
        <w:t>Each state will be able to express privacy values</w:t>
      </w:r>
      <w:r>
        <w:rPr>
          <w:rStyle w:val="StyleUnderline"/>
        </w:rPr>
        <w:t xml:space="preserve"> </w:t>
      </w:r>
      <w:r w:rsidRPr="00594EF6">
        <w:rPr>
          <w:rStyle w:val="StyleUnderline"/>
        </w:rPr>
        <w:t>reflective of its own citizens’ differing principles and needs</w:t>
      </w:r>
      <w:r w:rsidRPr="00594EF6">
        <w:rPr>
          <w:sz w:val="16"/>
        </w:rPr>
        <w:t xml:space="preserve">, and courts can determine whether these values collide with the First Amendment. </w:t>
      </w:r>
      <w:r w:rsidRPr="00594EF6">
        <w:rPr>
          <w:rStyle w:val="StyleUnderline"/>
        </w:rPr>
        <w:t>Eventually, state civilian drone laws may converge into a floor that other</w:t>
      </w:r>
      <w:r>
        <w:rPr>
          <w:rStyle w:val="StyleUnderline"/>
        </w:rPr>
        <w:t xml:space="preserve"> </w:t>
      </w:r>
      <w:r w:rsidRPr="00594EF6">
        <w:rPr>
          <w:rStyle w:val="StyleUnderline"/>
        </w:rPr>
        <w:t>states can each build on</w:t>
      </w:r>
      <w:r w:rsidRPr="00594EF6">
        <w:rPr>
          <w:sz w:val="16"/>
        </w:rPr>
        <w:t xml:space="preserve">, with the more successful statutes—the ones that survive First Amendment scrutiny in courts— </w:t>
      </w:r>
      <w:r w:rsidRPr="00594EF6">
        <w:rPr>
          <w:rStyle w:val="StyleUnderline"/>
        </w:rPr>
        <w:t>serving as the blueprint for</w:t>
      </w:r>
      <w:r>
        <w:rPr>
          <w:rStyle w:val="StyleUnderline"/>
        </w:rPr>
        <w:t xml:space="preserve"> </w:t>
      </w:r>
      <w:r w:rsidRPr="00594EF6">
        <w:rPr>
          <w:rStyle w:val="StyleUnderline"/>
        </w:rPr>
        <w:t>eventual federal legislation</w:t>
      </w:r>
      <w:r w:rsidRPr="00594EF6">
        <w:rPr>
          <w:sz w:val="16"/>
        </w:rPr>
        <w:t xml:space="preserve">. </w:t>
      </w:r>
      <w:r w:rsidRPr="00594EF6">
        <w:rPr>
          <w:rStyle w:val="StyleUnderline"/>
        </w:rPr>
        <w:t xml:space="preserve">For now, however, </w:t>
      </w:r>
      <w:r w:rsidRPr="00594EF6">
        <w:rPr>
          <w:rStyle w:val="Emphasis"/>
        </w:rPr>
        <w:t>we truly do not have a uniform</w:t>
      </w:r>
      <w:r>
        <w:rPr>
          <w:rStyle w:val="Emphasis"/>
        </w:rPr>
        <w:t xml:space="preserve"> </w:t>
      </w:r>
      <w:r w:rsidRPr="00594EF6">
        <w:rPr>
          <w:rStyle w:val="Emphasis"/>
        </w:rPr>
        <w:t>idea of how to balance privacy against speech rights</w:t>
      </w:r>
      <w:r w:rsidRPr="00594EF6">
        <w:rPr>
          <w:rStyle w:val="StyleUnderline"/>
        </w:rPr>
        <w:t xml:space="preserve"> in gathering information</w:t>
      </w:r>
      <w:r w:rsidRPr="00594EF6">
        <w:rPr>
          <w:sz w:val="16"/>
        </w:rPr>
        <w:t>. If we federally legislate civilian drone surveillance, we risk creating a Congressional floor that collides with the First Amendment.</w:t>
      </w:r>
    </w:p>
    <w:p w14:paraId="052118CE" w14:textId="37DAAC21" w:rsidR="005B6FBE" w:rsidRDefault="005B6FBE" w:rsidP="00E11E8F">
      <w:pPr>
        <w:pStyle w:val="Heading3"/>
      </w:pPr>
      <w:r>
        <w:lastRenderedPageBreak/>
        <w:t>Solvency – AT: FAA</w:t>
      </w:r>
    </w:p>
    <w:p w14:paraId="5B0A4102" w14:textId="77777777" w:rsidR="005B6FBE" w:rsidRDefault="005B6FBE" w:rsidP="005B6FBE">
      <w:pPr>
        <w:pStyle w:val="Heading4"/>
      </w:pPr>
      <w:r>
        <w:t>FAA isn’t key---no federal preemption</w:t>
      </w:r>
    </w:p>
    <w:p w14:paraId="336CCD75" w14:textId="77777777" w:rsidR="005B6FBE" w:rsidRPr="00594EF6" w:rsidRDefault="005B6FBE" w:rsidP="005B6FBE">
      <w:pPr>
        <w:rPr>
          <w:rStyle w:val="Style13ptBold"/>
        </w:rPr>
      </w:pPr>
      <w:r w:rsidRPr="00594EF6">
        <w:rPr>
          <w:rStyle w:val="Style13ptBold"/>
        </w:rPr>
        <w:t>Kaminski, 13</w:t>
      </w:r>
    </w:p>
    <w:p w14:paraId="7012D246" w14:textId="77777777" w:rsidR="005B6FBE" w:rsidRDefault="005B6FBE" w:rsidP="005B6FBE">
      <w:r>
        <w:t xml:space="preserve">(Margot Kaminski, Executive Director of the Information Society Project, Research Scholar, and Lecturer in Law at Yale Law School. “Drone Federalism: Civilian Drones and the Things They Carry” </w:t>
      </w:r>
      <w:hyperlink r:id="rId11" w:history="1">
        <w:r w:rsidRPr="00C05779">
          <w:rPr>
            <w:rStyle w:val="Hyperlink"/>
          </w:rPr>
          <w:t>http://scholarship.law.berkeley.edu/cgi/viewcontent.cgi?article=1007&amp;context=clrcircuit</w:t>
        </w:r>
      </w:hyperlink>
      <w:r>
        <w:t xml:space="preserve">) </w:t>
      </w:r>
      <w:proofErr w:type="spellStart"/>
      <w:r>
        <w:t>Henge</w:t>
      </w:r>
      <w:proofErr w:type="spellEnd"/>
    </w:p>
    <w:p w14:paraId="1D19C04B" w14:textId="77777777" w:rsidR="005B6FBE" w:rsidRPr="00ED3B19" w:rsidRDefault="005B6FBE" w:rsidP="005B6FBE">
      <w:pPr>
        <w:rPr>
          <w:sz w:val="16"/>
        </w:rPr>
      </w:pPr>
      <w:r w:rsidRPr="00ED3B19">
        <w:rPr>
          <w:sz w:val="16"/>
        </w:rPr>
        <w:t xml:space="preserve">VIII. PREEMPTION All </w:t>
      </w:r>
      <w:r w:rsidRPr="00F8199B">
        <w:rPr>
          <w:rStyle w:val="StyleUnderline"/>
        </w:rPr>
        <w:t>discussions of federalism must</w:t>
      </w:r>
      <w:r w:rsidRPr="00ED3B19">
        <w:rPr>
          <w:sz w:val="16"/>
        </w:rPr>
        <w:t xml:space="preserve"> eventually </w:t>
      </w:r>
      <w:r w:rsidRPr="00F8199B">
        <w:rPr>
          <w:rStyle w:val="StyleUnderline"/>
        </w:rPr>
        <w:t>address the possibility of</w:t>
      </w:r>
      <w:r>
        <w:rPr>
          <w:rStyle w:val="StyleUnderline"/>
        </w:rPr>
        <w:t xml:space="preserve"> </w:t>
      </w:r>
      <w:r w:rsidRPr="00F8199B">
        <w:rPr>
          <w:rStyle w:val="StyleUnderline"/>
        </w:rPr>
        <w:t>federal preemption</w:t>
      </w:r>
      <w:r w:rsidRPr="00ED3B19">
        <w:rPr>
          <w:sz w:val="16"/>
        </w:rPr>
        <w:t xml:space="preserve">. While this Essay is by no means an exhaustive exploration of this topic, it is worth at least cursorily addressing whether preemption already exists. </w:t>
      </w:r>
      <w:r w:rsidRPr="00F8199B">
        <w:rPr>
          <w:rStyle w:val="StyleUnderline"/>
        </w:rPr>
        <w:t>State privacy regulation of drones does not appear to be</w:t>
      </w:r>
      <w:r>
        <w:rPr>
          <w:rStyle w:val="StyleUnderline"/>
        </w:rPr>
        <w:t xml:space="preserve"> </w:t>
      </w:r>
      <w:r w:rsidRPr="00F8199B">
        <w:rPr>
          <w:rStyle w:val="StyleUnderline"/>
        </w:rPr>
        <w:t xml:space="preserve">currently preempted by federal </w:t>
      </w:r>
      <w:proofErr w:type="gramStart"/>
      <w:r w:rsidRPr="00F8199B">
        <w:rPr>
          <w:rStyle w:val="StyleUnderline"/>
        </w:rPr>
        <w:t>law</w:t>
      </w:r>
      <w:r>
        <w:rPr>
          <w:rStyle w:val="StyleUnderline"/>
        </w:rPr>
        <w:t xml:space="preserve"> </w:t>
      </w:r>
      <w:r w:rsidRPr="00ED3B19">
        <w:rPr>
          <w:sz w:val="16"/>
        </w:rPr>
        <w:t>,</w:t>
      </w:r>
      <w:proofErr w:type="gramEnd"/>
      <w:r w:rsidRPr="00ED3B19">
        <w:rPr>
          <w:sz w:val="16"/>
        </w:rPr>
        <w:t xml:space="preserve"> insofar as it does not interfere with how or where flight occurs.75 One of the proposed federal drone bills, however, does attempt to preempt at least some state regulation.76 The location of the drone—that is, whether it flies particularly close to the ground—does not determine who regulates them. Historically, the FAA has regulated (although minimally) low-flying hobbyist aircraft, and now contemplates putting in place more stringent regulations to govern such aircraft when they are used for commercial purposes. Since 1981, the FAA has permitted hobbyists to fly remote-controlled aircraft without FAA licensing, as long as the flight is </w:t>
      </w:r>
      <w:proofErr w:type="gramStart"/>
      <w:r w:rsidRPr="00ED3B19">
        <w:rPr>
          <w:sz w:val="16"/>
        </w:rPr>
        <w:t>under</w:t>
      </w:r>
      <w:proofErr w:type="gramEnd"/>
      <w:r w:rsidRPr="00ED3B19">
        <w:rPr>
          <w:sz w:val="16"/>
        </w:rPr>
        <w:t xml:space="preserve"> 400 feet and within their line of sight.77 The FAA recently clarified, however, that when such aircraft are used for business purposes, they may require “compliance with applicable FAA regulations and guidance developed for this category.” The FAA also plans to host rulemaking specifically directed at drones under 55 pounds.78 Thus there will be overlap of FAA regulatory authority with state regulation even of small, low-flying drones. However, </w:t>
      </w:r>
      <w:r w:rsidRPr="00F8199B">
        <w:rPr>
          <w:rStyle w:val="StyleUnderline"/>
        </w:rPr>
        <w:t xml:space="preserve">FAA regulation of small, low-flying drones </w:t>
      </w:r>
      <w:r w:rsidRPr="00F8199B">
        <w:rPr>
          <w:rStyle w:val="Emphasis"/>
        </w:rPr>
        <w:t>does not preclude</w:t>
      </w:r>
      <w:r>
        <w:rPr>
          <w:rStyle w:val="Emphasis"/>
        </w:rPr>
        <w:t xml:space="preserve"> </w:t>
      </w:r>
      <w:r w:rsidRPr="00F8199B">
        <w:rPr>
          <w:rStyle w:val="Emphasis"/>
        </w:rPr>
        <w:t>all state regulation</w:t>
      </w:r>
      <w:r w:rsidRPr="00ED3B19">
        <w:rPr>
          <w:sz w:val="16"/>
        </w:rPr>
        <w:t xml:space="preserve">. Congress has not created express statutory preemption of laws governing aerial surveillance, and has even expressly nodded to exceptions to federal preemption in the field of aviation. </w:t>
      </w:r>
      <w:r w:rsidRPr="00EA2077">
        <w:rPr>
          <w:rStyle w:val="StyleUnderline"/>
        </w:rPr>
        <w:t>The original Federal</w:t>
      </w:r>
      <w:r>
        <w:rPr>
          <w:rStyle w:val="StyleUnderline"/>
        </w:rPr>
        <w:t xml:space="preserve"> </w:t>
      </w:r>
      <w:r w:rsidRPr="00EA2077">
        <w:rPr>
          <w:rStyle w:val="StyleUnderline"/>
        </w:rPr>
        <w:t>Aviation Act had a</w:t>
      </w:r>
      <w:r w:rsidRPr="00ED3B19">
        <w:rPr>
          <w:sz w:val="16"/>
        </w:rPr>
        <w:t xml:space="preserve"> savings </w:t>
      </w:r>
      <w:r w:rsidRPr="00EA2077">
        <w:rPr>
          <w:rStyle w:val="StyleUnderline"/>
        </w:rPr>
        <w:t>clause explaining</w:t>
      </w:r>
      <w:r w:rsidRPr="00ED3B19">
        <w:rPr>
          <w:sz w:val="16"/>
        </w:rPr>
        <w:t xml:space="preserve"> that “[</w:t>
      </w:r>
      <w:proofErr w:type="gramStart"/>
      <w:r w:rsidRPr="00EA2077">
        <w:rPr>
          <w:rStyle w:val="StyleUnderline"/>
        </w:rPr>
        <w:t>n]</w:t>
      </w:r>
      <w:proofErr w:type="spellStart"/>
      <w:r w:rsidRPr="00EA2077">
        <w:rPr>
          <w:rStyle w:val="StyleUnderline"/>
        </w:rPr>
        <w:t>othing</w:t>
      </w:r>
      <w:proofErr w:type="spellEnd"/>
      <w:proofErr w:type="gramEnd"/>
      <w:r w:rsidRPr="00EA2077">
        <w:rPr>
          <w:rStyle w:val="StyleUnderline"/>
        </w:rPr>
        <w:t xml:space="preserve"> contained in this</w:t>
      </w:r>
      <w:r>
        <w:rPr>
          <w:rStyle w:val="StyleUnderline"/>
        </w:rPr>
        <w:t xml:space="preserve"> </w:t>
      </w:r>
      <w:r w:rsidRPr="00EA2077">
        <w:rPr>
          <w:rStyle w:val="StyleUnderline"/>
        </w:rPr>
        <w:t xml:space="preserve">Act shall </w:t>
      </w:r>
      <w:r w:rsidRPr="00ED3B19">
        <w:rPr>
          <w:sz w:val="16"/>
        </w:rPr>
        <w:t xml:space="preserve">in any way abridge or </w:t>
      </w:r>
      <w:r w:rsidRPr="00EA2077">
        <w:rPr>
          <w:rStyle w:val="StyleUnderline"/>
        </w:rPr>
        <w:t>alter</w:t>
      </w:r>
      <w:r w:rsidRPr="00ED3B19">
        <w:rPr>
          <w:sz w:val="16"/>
        </w:rPr>
        <w:t xml:space="preserve"> the </w:t>
      </w:r>
      <w:r w:rsidRPr="00EA2077">
        <w:rPr>
          <w:rStyle w:val="StyleUnderline"/>
        </w:rPr>
        <w:t>remedies</w:t>
      </w:r>
      <w:r w:rsidRPr="00ED3B19">
        <w:rPr>
          <w:sz w:val="16"/>
        </w:rPr>
        <w:t xml:space="preserve"> </w:t>
      </w:r>
      <w:r w:rsidRPr="00EA2077">
        <w:rPr>
          <w:rStyle w:val="StyleUnderline"/>
        </w:rPr>
        <w:t>now existing</w:t>
      </w:r>
      <w:r w:rsidRPr="00ED3B19">
        <w:rPr>
          <w:sz w:val="16"/>
        </w:rPr>
        <w:t xml:space="preserve"> at common law or </w:t>
      </w:r>
      <w:r w:rsidRPr="00EA2077">
        <w:rPr>
          <w:rStyle w:val="StyleUnderline"/>
        </w:rPr>
        <w:t>by statute</w:t>
      </w:r>
      <w:r w:rsidRPr="00ED3B19">
        <w:rPr>
          <w:sz w:val="16"/>
        </w:rPr>
        <w:t xml:space="preserve">.”79 In 1994, Congress amended this clause to explain that a “remedy under this part is in addition to any other remedies provided by law.”80 Presumably, </w:t>
      </w:r>
      <w:r w:rsidRPr="00EA2077">
        <w:rPr>
          <w:rStyle w:val="StyleUnderline"/>
        </w:rPr>
        <w:t>the 1994 revision still intends to exempt state</w:t>
      </w:r>
      <w:r w:rsidRPr="00ED3B19">
        <w:rPr>
          <w:sz w:val="16"/>
        </w:rPr>
        <w:t xml:space="preserve"> tort </w:t>
      </w:r>
      <w:r w:rsidRPr="00EA2077">
        <w:rPr>
          <w:rStyle w:val="StyleUnderline"/>
        </w:rPr>
        <w:t>laws</w:t>
      </w:r>
      <w:r w:rsidRPr="00ED3B19">
        <w:rPr>
          <w:sz w:val="16"/>
        </w:rPr>
        <w:t xml:space="preserve">, for example, </w:t>
      </w:r>
      <w:r w:rsidRPr="00EA2077">
        <w:rPr>
          <w:rStyle w:val="StyleUnderline"/>
        </w:rPr>
        <w:t>from federal preemption</w:t>
      </w:r>
      <w:r w:rsidRPr="00ED3B19">
        <w:rPr>
          <w:sz w:val="16"/>
        </w:rPr>
        <w:t xml:space="preserve">. A number of courts have found federal preemption of state attempts to impose curfews on airports or enjoin flight patterns over certain areas.81 But federal aviation law does not preempt state common law tort claims for injuries suffered during crashes.82 Additionally, federal aviation law does not preempt a city’s zoning power on land, because that power does not conflict with air use. 83 However, aviation safety law impliedly preempts state schemes for regulating alcoholic beverages on board an aircraft.84 One interesting question will be whether the use of cameras on a drone is considered to fall under the regulatory power of the government in federal airspace, or under the state power to protect its citizens from privacy injuries on land.85 While to my knowledge </w:t>
      </w:r>
      <w:r w:rsidRPr="00ED3B19">
        <w:rPr>
          <w:rStyle w:val="StyleUnderline"/>
        </w:rPr>
        <w:t>there is no extensive system of privacy</w:t>
      </w:r>
      <w:r>
        <w:rPr>
          <w:rStyle w:val="StyleUnderline"/>
        </w:rPr>
        <w:t xml:space="preserve"> </w:t>
      </w:r>
      <w:r w:rsidRPr="00ED3B19">
        <w:rPr>
          <w:rStyle w:val="StyleUnderline"/>
        </w:rPr>
        <w:t>regulation on airplanes</w:t>
      </w:r>
      <w:r w:rsidRPr="00ED3B19">
        <w:rPr>
          <w:sz w:val="16"/>
        </w:rPr>
        <w:t>, courts might find that airplane safety regulations impliedly preempt state regulation of cameras on planes, as they did the regulation of alcoholic beverages.</w:t>
      </w:r>
      <w:r>
        <w:rPr>
          <w:sz w:val="16"/>
        </w:rPr>
        <w:t xml:space="preserve"> </w:t>
      </w:r>
      <w:r w:rsidRPr="00ED3B19">
        <w:rPr>
          <w:sz w:val="16"/>
        </w:rPr>
        <w:t xml:space="preserve">CONCLUSION In its haste to address the specter of a civilian drone invasion, </w:t>
      </w:r>
      <w:r w:rsidRPr="00ED3B19">
        <w:rPr>
          <w:rStyle w:val="StyleUnderline"/>
        </w:rPr>
        <w:t>Congress</w:t>
      </w:r>
      <w:r>
        <w:rPr>
          <w:rStyle w:val="StyleUnderline"/>
        </w:rPr>
        <w:t xml:space="preserve"> </w:t>
      </w:r>
      <w:r w:rsidRPr="00ED3B19">
        <w:rPr>
          <w:rStyle w:val="StyleUnderline"/>
        </w:rPr>
        <w:t>should not preempt states from enacting privacy laws governing</w:t>
      </w:r>
      <w:r w:rsidRPr="00ED3B19">
        <w:rPr>
          <w:sz w:val="16"/>
        </w:rPr>
        <w:t xml:space="preserve"> civilian </w:t>
      </w:r>
      <w:r w:rsidRPr="00ED3B19">
        <w:rPr>
          <w:rStyle w:val="StyleUnderline"/>
        </w:rPr>
        <w:t>drone</w:t>
      </w:r>
      <w:r>
        <w:rPr>
          <w:rStyle w:val="StyleUnderline"/>
        </w:rPr>
        <w:t xml:space="preserve"> </w:t>
      </w:r>
      <w:r w:rsidRPr="00ED3B19">
        <w:rPr>
          <w:rStyle w:val="StyleUnderline"/>
        </w:rPr>
        <w:t>use.</w:t>
      </w:r>
      <w:r w:rsidRPr="00ED3B19">
        <w:rPr>
          <w:sz w:val="16"/>
        </w:rPr>
        <w:t xml:space="preserve"> </w:t>
      </w:r>
      <w:r w:rsidRPr="00ED3B19">
        <w:rPr>
          <w:rStyle w:val="StyleUnderline"/>
        </w:rPr>
        <w:t>States have served as laboratories for experimentation</w:t>
      </w:r>
      <w:r w:rsidRPr="00ED3B19">
        <w:rPr>
          <w:sz w:val="16"/>
        </w:rPr>
        <w:t xml:space="preserve"> in achieving a balance between First Amendment rights and privacy protection. </w:t>
      </w:r>
      <w:r w:rsidRPr="00ED3B19">
        <w:rPr>
          <w:rStyle w:val="StyleUnderline"/>
        </w:rPr>
        <w:t>Congress</w:t>
      </w:r>
      <w:r>
        <w:rPr>
          <w:rStyle w:val="StyleUnderline"/>
        </w:rPr>
        <w:t xml:space="preserve"> </w:t>
      </w:r>
      <w:r w:rsidRPr="00ED3B19">
        <w:rPr>
          <w:rStyle w:val="StyleUnderline"/>
        </w:rPr>
        <w:t>should permit them to continue doing just that, until an appropriate balance is</w:t>
      </w:r>
      <w:r>
        <w:rPr>
          <w:rStyle w:val="StyleUnderline"/>
        </w:rPr>
        <w:t xml:space="preserve"> </w:t>
      </w:r>
      <w:r w:rsidRPr="00ED3B19">
        <w:rPr>
          <w:rStyle w:val="StyleUnderline"/>
        </w:rPr>
        <w:t>struck</w:t>
      </w:r>
      <w:r w:rsidRPr="00ED3B19">
        <w:rPr>
          <w:sz w:val="16"/>
        </w:rPr>
        <w:t xml:space="preserve"> and federal regulation of civilian drone use might again be considered.</w:t>
      </w:r>
    </w:p>
    <w:p w14:paraId="098113A1" w14:textId="77777777" w:rsidR="005B6FBE" w:rsidRPr="005B6FBE" w:rsidRDefault="005B6FBE" w:rsidP="005B6FBE"/>
    <w:p w14:paraId="2454ABDD" w14:textId="77777777" w:rsidR="00E11E8F" w:rsidRDefault="00E11E8F" w:rsidP="00E11E8F">
      <w:pPr>
        <w:pStyle w:val="Heading3"/>
      </w:pPr>
      <w:r>
        <w:lastRenderedPageBreak/>
        <w:t>2NC – AT: Perm Do Both</w:t>
      </w:r>
    </w:p>
    <w:p w14:paraId="5F5203F1" w14:textId="77777777" w:rsidR="00E11E8F" w:rsidRDefault="00E11E8F" w:rsidP="00E11E8F">
      <w:pPr>
        <w:pStyle w:val="Heading4"/>
      </w:pPr>
      <w:r>
        <w:t>Obviously links to the net benefit</w:t>
      </w:r>
    </w:p>
    <w:p w14:paraId="686E1967" w14:textId="77777777" w:rsidR="00E11E8F" w:rsidRDefault="00E11E8F" w:rsidP="00E11E8F">
      <w:pPr>
        <w:pStyle w:val="Heading4"/>
      </w:pPr>
      <w:r>
        <w:t>(____) Links to politics—states avoid the need for congressional debates that cost political capital</w:t>
      </w:r>
    </w:p>
    <w:p w14:paraId="62D170FD" w14:textId="77777777" w:rsidR="00E11E8F" w:rsidRDefault="00E11E8F" w:rsidP="00E11E8F">
      <w:pPr>
        <w:pStyle w:val="Heading4"/>
      </w:pPr>
      <w:r>
        <w:t>(____) Links to flex—doesn’t tied down the executive with federal restrictions</w:t>
      </w:r>
    </w:p>
    <w:p w14:paraId="17E87B52" w14:textId="77777777" w:rsidR="00E11E8F" w:rsidRDefault="00E11E8F" w:rsidP="00E11E8F">
      <w:pPr>
        <w:pStyle w:val="Heading3"/>
      </w:pPr>
      <w:r>
        <w:lastRenderedPageBreak/>
        <w:t>2NC – AT: Perm Do the Counterplan</w:t>
      </w:r>
    </w:p>
    <w:p w14:paraId="4CCFB15C" w14:textId="77777777" w:rsidR="00E11E8F" w:rsidRDefault="00E11E8F" w:rsidP="00E11E8F">
      <w:pPr>
        <w:pStyle w:val="Heading4"/>
      </w:pPr>
      <w:r>
        <w:t>This is severance and a voting issue:</w:t>
      </w:r>
    </w:p>
    <w:p w14:paraId="56D3F594" w14:textId="77777777" w:rsidR="00E11E8F" w:rsidRDefault="00E11E8F" w:rsidP="00E11E8F">
      <w:pPr>
        <w:pStyle w:val="Heading4"/>
      </w:pPr>
      <w:r>
        <w:t>Ground—destroys the foundation of debate if the affirmative can sever choices they made in their plan text</w:t>
      </w:r>
    </w:p>
    <w:p w14:paraId="1C8122D5" w14:textId="77777777" w:rsidR="00E11E8F" w:rsidRDefault="00E11E8F" w:rsidP="00E11E8F">
      <w:pPr>
        <w:pStyle w:val="Heading4"/>
      </w:pPr>
      <w:r>
        <w:t xml:space="preserve">Education—debate becomes meaningless if we allow severance, no incentive to research strategies because the </w:t>
      </w:r>
      <w:proofErr w:type="spellStart"/>
      <w:r>
        <w:t>aff</w:t>
      </w:r>
      <w:proofErr w:type="spellEnd"/>
      <w:r>
        <w:t xml:space="preserve"> will always avoid them</w:t>
      </w:r>
    </w:p>
    <w:p w14:paraId="212206B8" w14:textId="77777777" w:rsidR="00E11E8F" w:rsidRPr="00E11E8F" w:rsidRDefault="00E11E8F" w:rsidP="00E11E8F">
      <w:pPr>
        <w:pStyle w:val="Heading4"/>
      </w:pPr>
      <w:r>
        <w:t>Voting issue for fairness—preserve the opportunity for both sides to compete</w:t>
      </w:r>
    </w:p>
    <w:p w14:paraId="3168834E" w14:textId="77777777" w:rsidR="00E11E8F" w:rsidRDefault="00E11E8F" w:rsidP="00E11E8F">
      <w:pPr>
        <w:pStyle w:val="Heading3"/>
      </w:pPr>
      <w:r>
        <w:lastRenderedPageBreak/>
        <w:t>2NC – AT: Fifty State Fiat Bad</w:t>
      </w:r>
    </w:p>
    <w:p w14:paraId="11822599" w14:textId="77777777" w:rsidR="00E11E8F" w:rsidRDefault="00E11E8F" w:rsidP="00E11E8F">
      <w:pPr>
        <w:pStyle w:val="Heading4"/>
      </w:pPr>
      <w:r>
        <w:t>It is legitimate in this context—1NC Hudson evidence says the most relevant policy question for surveillance drones is whether the restrictions should be at the state or federal level</w:t>
      </w:r>
    </w:p>
    <w:p w14:paraId="48E92564" w14:textId="77777777" w:rsidR="00E11E8F" w:rsidRDefault="00E11E8F" w:rsidP="00E11E8F">
      <w:pPr>
        <w:pStyle w:val="Heading4"/>
      </w:pPr>
      <w:r>
        <w:t>And you should default to specific solvency questions to determine counterplan legitimacy, because the literature should determine the shape of debates over the course of the season, incentivizes in depth research</w:t>
      </w:r>
    </w:p>
    <w:p w14:paraId="334C39C2" w14:textId="77777777" w:rsidR="00E11E8F" w:rsidRDefault="00E11E8F" w:rsidP="00E11E8F">
      <w:pPr>
        <w:pStyle w:val="Heading4"/>
      </w:pPr>
      <w:r>
        <w:t>And 50 state fiat is legitimate</w:t>
      </w:r>
    </w:p>
    <w:p w14:paraId="0E508572" w14:textId="77777777" w:rsidR="00E11E8F" w:rsidRDefault="00E11E8F" w:rsidP="00E11E8F">
      <w:r>
        <w:t>-</w:t>
      </w:r>
      <w:r w:rsidRPr="00E11E8F">
        <w:rPr>
          <w:rStyle w:val="Style13ptBold"/>
        </w:rPr>
        <w:t>Negative ground</w:t>
      </w:r>
      <w:r>
        <w:t xml:space="preserve">: key test of federal key warrant on domestic topics and check affirmative innovations and topic explosion. </w:t>
      </w:r>
    </w:p>
    <w:p w14:paraId="421C2235" w14:textId="77777777" w:rsidR="00E11E8F" w:rsidRDefault="00E11E8F" w:rsidP="00E11E8F">
      <w:r>
        <w:t>-</w:t>
      </w:r>
      <w:r w:rsidRPr="00E11E8F">
        <w:rPr>
          <w:rStyle w:val="Style13ptBold"/>
        </w:rPr>
        <w:t xml:space="preserve">Protecting </w:t>
      </w:r>
      <w:proofErr w:type="spellStart"/>
      <w:r w:rsidRPr="00E11E8F">
        <w:rPr>
          <w:rStyle w:val="Style13ptBold"/>
        </w:rPr>
        <w:t>neg</w:t>
      </w:r>
      <w:proofErr w:type="spellEnd"/>
      <w:r w:rsidRPr="00E11E8F">
        <w:rPr>
          <w:rStyle w:val="Style13ptBold"/>
        </w:rPr>
        <w:t xml:space="preserve"> ground outweighs</w:t>
      </w:r>
      <w:r>
        <w:t>: Huge affirmative flexibility and directionality on this topic plus no coherent negative ground. Flexible and bidirectional energy sources and mechanism means we should err on the side of protecting negative ground.</w:t>
      </w:r>
    </w:p>
    <w:p w14:paraId="4C592325" w14:textId="77777777" w:rsidR="00E11E8F" w:rsidRDefault="00E11E8F" w:rsidP="00E11E8F">
      <w:r>
        <w:t xml:space="preserve">- </w:t>
      </w:r>
      <w:r w:rsidRPr="00E11E8F">
        <w:rPr>
          <w:rStyle w:val="Style13ptBold"/>
        </w:rPr>
        <w:t>Best policy option</w:t>
      </w:r>
      <w:r>
        <w:t xml:space="preserve">: debate should be a policy analyst not decision maker, means best policy </w:t>
      </w:r>
      <w:proofErr w:type="spellStart"/>
      <w:r>
        <w:t>witin</w:t>
      </w:r>
      <w:proofErr w:type="spellEnd"/>
      <w:r>
        <w:t xml:space="preserve"> reasonable constraints should guide division of ground.</w:t>
      </w:r>
    </w:p>
    <w:p w14:paraId="12A61EC2" w14:textId="77777777" w:rsidR="00E11E8F" w:rsidRDefault="00E11E8F" w:rsidP="00E11E8F">
      <w:r>
        <w:t xml:space="preserve">- </w:t>
      </w:r>
      <w:r w:rsidRPr="00E11E8F">
        <w:rPr>
          <w:rStyle w:val="Style13ptBold"/>
        </w:rPr>
        <w:t>Real world</w:t>
      </w:r>
      <w:r>
        <w:t xml:space="preserve">: policy experts consider the </w:t>
      </w:r>
      <w:proofErr w:type="gramStart"/>
      <w:r>
        <w:t>counterplan,</w:t>
      </w:r>
      <w:proofErr w:type="gramEnd"/>
      <w:r>
        <w:t xml:space="preserve"> it’s in the literature, its arbitrary and unpredictable to exclude it from the negative arsenal.</w:t>
      </w:r>
    </w:p>
    <w:p w14:paraId="09F6A390" w14:textId="77777777" w:rsidR="00E11E8F" w:rsidRDefault="00E11E8F" w:rsidP="00E11E8F">
      <w:r>
        <w:t xml:space="preserve">- </w:t>
      </w:r>
      <w:r w:rsidRPr="00E11E8F">
        <w:rPr>
          <w:rStyle w:val="Style13ptBold"/>
        </w:rPr>
        <w:t>Solvency advocate checks</w:t>
      </w:r>
      <w:r>
        <w:t xml:space="preserve">:  1NC solvency evidence says that collective state action is superior to federal action, prefer a literature – based interpretation of theory –it’s in the context of energy policy and it describes collective state action. </w:t>
      </w:r>
    </w:p>
    <w:p w14:paraId="55ED8FCC" w14:textId="77777777" w:rsidR="00E11E8F" w:rsidRDefault="00E11E8F" w:rsidP="00E11E8F">
      <w:r>
        <w:t>-</w:t>
      </w:r>
      <w:proofErr w:type="spellStart"/>
      <w:r w:rsidRPr="00E11E8F">
        <w:rPr>
          <w:rStyle w:val="Style13ptBold"/>
        </w:rPr>
        <w:t>Aff</w:t>
      </w:r>
      <w:proofErr w:type="spellEnd"/>
      <w:r w:rsidRPr="00E11E8F">
        <w:rPr>
          <w:rStyle w:val="Style13ptBold"/>
        </w:rPr>
        <w:t xml:space="preserve"> ground</w:t>
      </w:r>
      <w:r>
        <w:t xml:space="preserve">: leadership, effectiveness, and signaling arguments, </w:t>
      </w:r>
      <w:proofErr w:type="spellStart"/>
      <w:r>
        <w:t>disads</w:t>
      </w:r>
      <w:proofErr w:type="spellEnd"/>
      <w:r>
        <w:t xml:space="preserve"> to states or impact turn all have a literature base to defend federal energy policy.</w:t>
      </w:r>
    </w:p>
    <w:p w14:paraId="3BF32A14" w14:textId="278F78FD" w:rsidR="00B6222D" w:rsidRDefault="00B6222D" w:rsidP="00B6222D">
      <w:pPr>
        <w:pStyle w:val="Heading3"/>
      </w:pPr>
      <w:r>
        <w:lastRenderedPageBreak/>
        <w:t xml:space="preserve">2NC – Net Benefit – </w:t>
      </w:r>
      <w:proofErr w:type="spellStart"/>
      <w:r>
        <w:t>Pres</w:t>
      </w:r>
      <w:proofErr w:type="spellEnd"/>
      <w:r>
        <w:t xml:space="preserve"> Powers</w:t>
      </w:r>
    </w:p>
    <w:p w14:paraId="75E23D68" w14:textId="4243BE95" w:rsidR="00B6222D" w:rsidRPr="00A00884" w:rsidRDefault="00B6222D" w:rsidP="00B6222D">
      <w:pPr>
        <w:pStyle w:val="Heading4"/>
      </w:pPr>
      <w:r>
        <w:t>States solve the flex DA---ensures flexibility for immanent threats</w:t>
      </w:r>
    </w:p>
    <w:p w14:paraId="035ABE50" w14:textId="77777777" w:rsidR="00B6222D" w:rsidRPr="00A00884" w:rsidRDefault="00B6222D" w:rsidP="00B6222D">
      <w:pPr>
        <w:rPr>
          <w:rStyle w:val="Style13ptBold"/>
        </w:rPr>
      </w:pPr>
      <w:proofErr w:type="spellStart"/>
      <w:r w:rsidRPr="00A00884">
        <w:rPr>
          <w:rStyle w:val="Style13ptBold"/>
        </w:rPr>
        <w:t>Zoldi</w:t>
      </w:r>
      <w:proofErr w:type="spellEnd"/>
      <w:r w:rsidRPr="00A00884">
        <w:rPr>
          <w:rStyle w:val="Style13ptBold"/>
        </w:rPr>
        <w:t>, 14</w:t>
      </w:r>
    </w:p>
    <w:p w14:paraId="4B43BC88" w14:textId="77777777" w:rsidR="00B6222D" w:rsidRDefault="00B6222D" w:rsidP="00B6222D">
      <w:r>
        <w:t xml:space="preserve">(Col. Dawn M.K. </w:t>
      </w:r>
      <w:proofErr w:type="spellStart"/>
      <w:r>
        <w:t>Zoldi</w:t>
      </w:r>
      <w:proofErr w:type="spellEnd"/>
      <w:r>
        <w:t xml:space="preserve">, USAF, is Chief of Operations Law at Headquarters Air Combat Command. “On the Front Lines of the Home Front: The Intersection of Domestic Counterterrorism Operations and Drone Legislation” </w:t>
      </w:r>
      <w:hyperlink r:id="rId12" w:history="1">
        <w:r w:rsidRPr="00C05779">
          <w:rPr>
            <w:rStyle w:val="Hyperlink"/>
          </w:rPr>
          <w:t>http://papers.ssrn.com/sol3/papers.cfm?abstract_id=2379143</w:t>
        </w:r>
      </w:hyperlink>
      <w:r>
        <w:t xml:space="preserve">) </w:t>
      </w:r>
      <w:proofErr w:type="spellStart"/>
      <w:r>
        <w:t>Henge</w:t>
      </w:r>
      <w:proofErr w:type="spellEnd"/>
    </w:p>
    <w:p w14:paraId="00A49376" w14:textId="77777777" w:rsidR="00B6222D" w:rsidRPr="00A00884" w:rsidRDefault="00B6222D" w:rsidP="00B6222D">
      <w:pPr>
        <w:rPr>
          <w:sz w:val="16"/>
        </w:rPr>
      </w:pPr>
      <w:r w:rsidRPr="00A00884">
        <w:rPr>
          <w:sz w:val="16"/>
        </w:rPr>
        <w:t xml:space="preserve">I. Introduction Find. Fix. Finish. Doctrinally, the targeting cycle remains the same, whether the target is located abroad or at home.1 </w:t>
      </w:r>
      <w:proofErr w:type="gramStart"/>
      <w:r w:rsidRPr="00A00884">
        <w:rPr>
          <w:sz w:val="16"/>
        </w:rPr>
        <w:t>Yet</w:t>
      </w:r>
      <w:proofErr w:type="gramEnd"/>
      <w:r w:rsidRPr="00A00884">
        <w:rPr>
          <w:sz w:val="16"/>
        </w:rPr>
        <w:t xml:space="preserve"> </w:t>
      </w:r>
      <w:r w:rsidRPr="0059757C">
        <w:rPr>
          <w:rStyle w:val="StyleUnderline"/>
        </w:rPr>
        <w:t>operations to prevent</w:t>
      </w:r>
      <w:r w:rsidRPr="00A00884">
        <w:rPr>
          <w:sz w:val="16"/>
        </w:rPr>
        <w:t xml:space="preserve">, counter, or respond to </w:t>
      </w:r>
      <w:r w:rsidRPr="0059757C">
        <w:rPr>
          <w:rStyle w:val="StyleUnderline"/>
        </w:rPr>
        <w:t>domestic terrorism are different from those overseas</w:t>
      </w:r>
      <w:r w:rsidRPr="00A00884">
        <w:rPr>
          <w:sz w:val="16"/>
        </w:rPr>
        <w:t xml:space="preserve"> in many respects. State and federal law enforcement agencies, not the Department of Defense (</w:t>
      </w:r>
      <w:proofErr w:type="spellStart"/>
      <w:r w:rsidRPr="00A00884">
        <w:rPr>
          <w:sz w:val="16"/>
        </w:rPr>
        <w:t>DoD</w:t>
      </w:r>
      <w:proofErr w:type="spellEnd"/>
      <w:r w:rsidRPr="00A00884">
        <w:rPr>
          <w:sz w:val="16"/>
        </w:rPr>
        <w:t xml:space="preserve">), will be the country’s first line of defense for domestic counterterrorism (CT) operations.2 Even so, </w:t>
      </w:r>
      <w:r w:rsidRPr="009F19A3">
        <w:rPr>
          <w:rStyle w:val="StyleUnderline"/>
        </w:rPr>
        <w:t xml:space="preserve">the </w:t>
      </w:r>
      <w:proofErr w:type="spellStart"/>
      <w:r w:rsidRPr="009F19A3">
        <w:rPr>
          <w:rStyle w:val="StyleUnderline"/>
        </w:rPr>
        <w:t>DoD</w:t>
      </w:r>
      <w:proofErr w:type="spellEnd"/>
      <w:r w:rsidRPr="009F19A3">
        <w:rPr>
          <w:rStyle w:val="StyleUnderline"/>
        </w:rPr>
        <w:t xml:space="preserve"> may</w:t>
      </w:r>
      <w:r w:rsidRPr="00A00884">
        <w:rPr>
          <w:sz w:val="16"/>
        </w:rPr>
        <w:t xml:space="preserve"> be called upon to </w:t>
      </w:r>
      <w:r w:rsidRPr="009F19A3">
        <w:rPr>
          <w:rStyle w:val="StyleUnderline"/>
        </w:rPr>
        <w:t>support law enforcement</w:t>
      </w:r>
      <w:r>
        <w:rPr>
          <w:rStyle w:val="StyleUnderline"/>
        </w:rPr>
        <w:t xml:space="preserve"> </w:t>
      </w:r>
      <w:r w:rsidRPr="009F19A3">
        <w:rPr>
          <w:rStyle w:val="StyleUnderline"/>
        </w:rPr>
        <w:t>agencies</w:t>
      </w:r>
      <w:r w:rsidRPr="00A00884">
        <w:rPr>
          <w:sz w:val="16"/>
        </w:rPr>
        <w:t>. What if any one of these agencies planned to use a drone in support of its CT efforts at home</w:t>
      </w:r>
      <w:proofErr w:type="gramStart"/>
      <w:r w:rsidRPr="00A00884">
        <w:rPr>
          <w:sz w:val="16"/>
        </w:rPr>
        <w:t>?3</w:t>
      </w:r>
      <w:proofErr w:type="gramEnd"/>
      <w:r w:rsidRPr="00A00884">
        <w:rPr>
          <w:sz w:val="16"/>
        </w:rPr>
        <w:t xml:space="preserve"> For some, this very idea raises the specter of illicit government surveillance—or even more controversial, the extrajudicial killing— of Americans on United States soil. To allay fears related to privacy and due process, 43 </w:t>
      </w:r>
      <w:r w:rsidRPr="009F19A3">
        <w:rPr>
          <w:rStyle w:val="StyleUnderline"/>
        </w:rPr>
        <w:t>states have proposed</w:t>
      </w:r>
      <w:r w:rsidRPr="00A00884">
        <w:rPr>
          <w:sz w:val="16"/>
        </w:rPr>
        <w:t xml:space="preserve"> 86 </w:t>
      </w:r>
      <w:r w:rsidRPr="009F19A3">
        <w:rPr>
          <w:rStyle w:val="StyleUnderline"/>
        </w:rPr>
        <w:t>drone bills to “protect citizens’ privacy” or free them from “unwarranted”</w:t>
      </w:r>
      <w:r>
        <w:rPr>
          <w:rStyle w:val="StyleUnderline"/>
        </w:rPr>
        <w:t xml:space="preserve"> </w:t>
      </w:r>
      <w:r w:rsidRPr="009F19A3">
        <w:rPr>
          <w:rStyle w:val="StyleUnderline"/>
        </w:rPr>
        <w:t>surveillance</w:t>
      </w:r>
      <w:r w:rsidRPr="00A00884">
        <w:rPr>
          <w:sz w:val="16"/>
        </w:rPr>
        <w:t>.4 Eight states have already passed such legislation.5 Of these state proposals, 90% apply to state and local government actors, primarily to law enforcement agencies.6 Forty-one percent also extend their applicability to U.S. or federal government employe</w:t>
      </w:r>
      <w:r w:rsidRPr="009F19A3">
        <w:rPr>
          <w:rStyle w:val="StyleUnderline"/>
        </w:rPr>
        <w:t>e</w:t>
      </w:r>
      <w:r w:rsidRPr="00A00884">
        <w:rPr>
          <w:sz w:val="16"/>
        </w:rPr>
        <w:t xml:space="preserve">es.7 Twelve percent of state bills directly address the U.S. military, but many more could also apply.8 Federal drone legislation has also been introduced.9 These proposals largely track state initiatives and apply to both state and federal actors. In addition, while </w:t>
      </w:r>
      <w:proofErr w:type="spellStart"/>
      <w:r w:rsidRPr="00A00884">
        <w:rPr>
          <w:sz w:val="16"/>
        </w:rPr>
        <w:t>DoD</w:t>
      </w:r>
      <w:proofErr w:type="spellEnd"/>
      <w:r w:rsidRPr="00A00884">
        <w:rPr>
          <w:sz w:val="16"/>
        </w:rPr>
        <w:t xml:space="preserve"> drone policies apply directly to </w:t>
      </w:r>
      <w:proofErr w:type="spellStart"/>
      <w:r w:rsidRPr="00A00884">
        <w:rPr>
          <w:sz w:val="16"/>
        </w:rPr>
        <w:t>DoD</w:t>
      </w:r>
      <w:proofErr w:type="spellEnd"/>
      <w:r w:rsidRPr="00A00884">
        <w:rPr>
          <w:sz w:val="16"/>
        </w:rPr>
        <w:t xml:space="preserve"> personnel, they also have indirect effects on the civilian agencies they support. Thus, drone legislation and policies will impact conduct across the range of governmental actors during all operations, but in particular domestic CT operations. The underlying assumption of this chapter is that states and the Congress will continue to revisit the subject of domestic drone use in relation to privacy and due process until laws are passed. The purpose of this article is to review these legislative drone proposals and policies, explore their potential impact on domestic CT operations and identify best practices that allow drones to be used to their full operational potential in CT operations, while protecting privacy and liberty. II. Find and Fix Finding a target means detecting it.10 Fixing the target means determining its positional location.11 Drones perform both of these functions well.12 To the extent that proposed drone laws and existing drone policies address using these assets to collect information or evidence about a person, they have implications for “finding and fixing” terrorists domestically. Below is an overview of state and federal drone bills and </w:t>
      </w:r>
      <w:proofErr w:type="spellStart"/>
      <w:r w:rsidRPr="00A00884">
        <w:rPr>
          <w:sz w:val="16"/>
        </w:rPr>
        <w:t>DoD</w:t>
      </w:r>
      <w:proofErr w:type="spellEnd"/>
      <w:r w:rsidRPr="00A00884">
        <w:rPr>
          <w:sz w:val="16"/>
        </w:rPr>
        <w:t xml:space="preserve"> policies relevant to the “find and fix” aspects of domestic CT operations. A. State Legislation—Information Collection Almost universally, state drone legislation prohibits the use of drones to collect information or evidence.13 There are, however, exceptions, the most common being where law enforcement obtains a judicial warrant or court order.14 Highly </w:t>
      </w:r>
      <w:r w:rsidRPr="005D743C">
        <w:rPr>
          <w:rStyle w:val="StyleUnderline"/>
        </w:rPr>
        <w:t>relevant to a domestic CT scenario</w:t>
      </w:r>
      <w:r w:rsidRPr="00A00884">
        <w:rPr>
          <w:sz w:val="16"/>
        </w:rPr>
        <w:t xml:space="preserve">, 22% of proposed </w:t>
      </w:r>
      <w:r w:rsidRPr="005D743C">
        <w:rPr>
          <w:rStyle w:val="StyleUnderline"/>
        </w:rPr>
        <w:t>state drone bills</w:t>
      </w:r>
      <w:r>
        <w:rPr>
          <w:rStyle w:val="StyleUnderline"/>
        </w:rPr>
        <w:t xml:space="preserve"> </w:t>
      </w:r>
      <w:r w:rsidRPr="005D743C">
        <w:rPr>
          <w:rStyle w:val="StyleUnderline"/>
        </w:rPr>
        <w:t>permit drone use without a warrant in relation to a terrorist attack</w:t>
      </w:r>
      <w:r w:rsidRPr="00A00884">
        <w:rPr>
          <w:sz w:val="16"/>
        </w:rPr>
        <w:t>. All the state bills that contain a “terrorist attack” exception use similar language: “</w:t>
      </w:r>
      <w:r w:rsidRPr="005D743C">
        <w:rPr>
          <w:rStyle w:val="StyleUnderline"/>
        </w:rPr>
        <w:t>To counter</w:t>
      </w:r>
      <w:r>
        <w:rPr>
          <w:rStyle w:val="StyleUnderline"/>
        </w:rPr>
        <w:t xml:space="preserve"> </w:t>
      </w:r>
      <w:r w:rsidRPr="005D743C">
        <w:rPr>
          <w:rStyle w:val="StyleUnderline"/>
        </w:rPr>
        <w:t>a high risk of a terrorist attack by a specific individual or organization if the</w:t>
      </w:r>
      <w:r>
        <w:rPr>
          <w:rStyle w:val="StyleUnderline"/>
        </w:rPr>
        <w:t xml:space="preserve"> </w:t>
      </w:r>
      <w:r w:rsidRPr="005D743C">
        <w:rPr>
          <w:rStyle w:val="StyleUnderline"/>
        </w:rPr>
        <w:t>United States Secretary of Homeland Security . . . determines that credible</w:t>
      </w:r>
      <w:r>
        <w:rPr>
          <w:rStyle w:val="StyleUnderline"/>
        </w:rPr>
        <w:t xml:space="preserve"> </w:t>
      </w:r>
      <w:r w:rsidRPr="005D743C">
        <w:rPr>
          <w:rStyle w:val="StyleUnderline"/>
        </w:rPr>
        <w:t>intelligence indicates that there is such a risk</w:t>
      </w:r>
      <w:r w:rsidRPr="00A00884">
        <w:rPr>
          <w:sz w:val="16"/>
        </w:rPr>
        <w:t xml:space="preserve">.”15 Although the bills do not define “counter,” the language appears to be preventive in nature, to thwart a likely future or imminent terror attack. The bills also do not define “terrorist attack.” A scan of publicly available DHS documents does not provide an obvious definition of “terrorist attack.”16 Because the exception always requires a predicate determination by the Secretary of Homeland Security that a high risk of a terrorist attack exists before it can be invoked, the secretary’s interpretation as to what acts rise to the level of a domestic terror attack would be determinative. Along similar lines, Arkansas, Hawaii, Maine, and Michigan would allow state or federal agencies to use drones for emergencies involving “conspiratorial activities threatening the national security interest.”17 Like the terror attack exception, the national security interest conspiracy exception contains significant terms that remain undefined, such as “conspiratorial activity” and “national security interest.” As such, these state provisions would be subject to individual interpretation.18 </w:t>
      </w:r>
      <w:proofErr w:type="gramStart"/>
      <w:r w:rsidRPr="005D743C">
        <w:rPr>
          <w:rStyle w:val="StyleUnderline"/>
        </w:rPr>
        <w:t>Most</w:t>
      </w:r>
      <w:proofErr w:type="gramEnd"/>
      <w:r w:rsidRPr="005D743C">
        <w:rPr>
          <w:rStyle w:val="StyleUnderline"/>
        </w:rPr>
        <w:t xml:space="preserve"> terror attack scenarios would invoke the potential of immediate danger</w:t>
      </w:r>
      <w:r>
        <w:rPr>
          <w:rStyle w:val="StyleUnderline"/>
        </w:rPr>
        <w:t xml:space="preserve"> </w:t>
      </w:r>
      <w:r w:rsidRPr="005D743C">
        <w:rPr>
          <w:rStyle w:val="StyleUnderline"/>
        </w:rPr>
        <w:t>of death, serious physical injury, or significant property damage</w:t>
      </w:r>
      <w:r w:rsidRPr="00A00884">
        <w:rPr>
          <w:sz w:val="16"/>
        </w:rPr>
        <w:t xml:space="preserve">. All but 14 states have proposed drone bills to permit their use in a proactive manner to save lives in emergency situations.19 </w:t>
      </w:r>
      <w:r w:rsidRPr="005D743C">
        <w:rPr>
          <w:rStyle w:val="StyleUnderline"/>
        </w:rPr>
        <w:t>These provisions are most commonly styled as an “imminent</w:t>
      </w:r>
      <w:r>
        <w:rPr>
          <w:rStyle w:val="StyleUnderline"/>
        </w:rPr>
        <w:t xml:space="preserve"> </w:t>
      </w:r>
      <w:r w:rsidRPr="005D743C">
        <w:rPr>
          <w:rStyle w:val="StyleUnderline"/>
        </w:rPr>
        <w:t>danger to life” exception</w:t>
      </w:r>
      <w:r w:rsidRPr="00A00884">
        <w:rPr>
          <w:sz w:val="16"/>
        </w:rPr>
        <w:t>.20 Most of these same provisions also permit drone use to prevent property damage.21</w:t>
      </w:r>
      <w:r>
        <w:rPr>
          <w:sz w:val="16"/>
        </w:rPr>
        <w:t xml:space="preserve"> </w:t>
      </w:r>
      <w:r w:rsidRPr="00A00884">
        <w:rPr>
          <w:sz w:val="16"/>
        </w:rPr>
        <w:t xml:space="preserve">Other CT-relevant exceptions include provisions that would permit drone use on or over public lands or to monitor borders.22 </w:t>
      </w:r>
      <w:r w:rsidRPr="00A00884">
        <w:rPr>
          <w:rStyle w:val="StyleUnderline"/>
        </w:rPr>
        <w:t>Depending on the facts of a</w:t>
      </w:r>
      <w:r>
        <w:rPr>
          <w:rStyle w:val="StyleUnderline"/>
        </w:rPr>
        <w:t xml:space="preserve"> </w:t>
      </w:r>
      <w:r w:rsidRPr="00A00884">
        <w:rPr>
          <w:rStyle w:val="StyleUnderline"/>
        </w:rPr>
        <w:t>particular CT event</w:t>
      </w:r>
      <w:r w:rsidRPr="00A00884">
        <w:rPr>
          <w:sz w:val="16"/>
        </w:rPr>
        <w:t xml:space="preserve">, </w:t>
      </w:r>
      <w:r w:rsidRPr="00A00884">
        <w:rPr>
          <w:rStyle w:val="StyleUnderline"/>
        </w:rPr>
        <w:t>state drone legislative exceptions</w:t>
      </w:r>
      <w:r w:rsidRPr="00A00884">
        <w:rPr>
          <w:sz w:val="16"/>
        </w:rPr>
        <w:t xml:space="preserve">, such as those permitting drones to pursue fleeing suspects, to prevent the destruction of evidence, or to be used in situations tantamount to “judicially recognized exceptions to the warrant requirement,” </w:t>
      </w:r>
      <w:r w:rsidRPr="00A00884">
        <w:rPr>
          <w:rStyle w:val="StyleUnderline"/>
        </w:rPr>
        <w:t>might also apply</w:t>
      </w:r>
      <w:r w:rsidRPr="00A00884">
        <w:rPr>
          <w:sz w:val="16"/>
        </w:rPr>
        <w:t>.23 Less relevant in the CT arena, but worth mentioning, fewer than a quarter of drone bills surveyed permit their use where the target or property owner has consented.24 Some state drone bills also contain exceptions that would allow drones to be used to mitigate the effects of a domestic terrorist event, including provisions for disaster response and search and rescue (SAR).25 Other provisions that might be employed after a terror attack include those from Illinois, Oregon, and Texas, which allow drones to assess crime scenes.26</w:t>
      </w:r>
    </w:p>
    <w:p w14:paraId="15B25FB3" w14:textId="6BAFD245" w:rsidR="00E11E8F" w:rsidRDefault="00B6222D" w:rsidP="00B6222D">
      <w:pPr>
        <w:pStyle w:val="Heading3"/>
      </w:pPr>
      <w:r>
        <w:lastRenderedPageBreak/>
        <w:t>2NC – Net Benefit – Politics</w:t>
      </w:r>
    </w:p>
    <w:p w14:paraId="263388F7" w14:textId="77777777" w:rsidR="004B5261" w:rsidRDefault="004B5261" w:rsidP="004B5261">
      <w:pPr>
        <w:pStyle w:val="Heading4"/>
      </w:pPr>
      <w:r>
        <w:t>States don’t link</w:t>
      </w:r>
    </w:p>
    <w:p w14:paraId="221A43EC" w14:textId="77777777" w:rsidR="004B5261" w:rsidRDefault="004B5261" w:rsidP="004B5261">
      <w:pPr>
        <w:pStyle w:val="Heading4"/>
      </w:pPr>
      <w:proofErr w:type="gramStart"/>
      <w:r>
        <w:t>[   ]</w:t>
      </w:r>
      <w:proofErr w:type="gramEnd"/>
      <w:r>
        <w:t xml:space="preserve"> </w:t>
      </w:r>
      <w:r w:rsidRPr="00BE2B42">
        <w:t xml:space="preserve">There’s no reason Obama would be blamed </w:t>
      </w:r>
      <w:r>
        <w:t xml:space="preserve">or get credit </w:t>
      </w:r>
      <w:r w:rsidRPr="00BE2B42">
        <w:t>for state policies</w:t>
      </w:r>
      <w:r>
        <w:t xml:space="preserve">. </w:t>
      </w:r>
    </w:p>
    <w:p w14:paraId="64AC868E" w14:textId="77777777" w:rsidR="004B5261" w:rsidRDefault="004B5261" w:rsidP="004B5261">
      <w:pPr>
        <w:pStyle w:val="Heading4"/>
      </w:pPr>
      <w:proofErr w:type="gramStart"/>
      <w:r>
        <w:t>[   ]</w:t>
      </w:r>
      <w:proofErr w:type="gramEnd"/>
      <w:r>
        <w:t xml:space="preserve"> Avoids conflict</w:t>
      </w:r>
    </w:p>
    <w:p w14:paraId="49B2DCE9" w14:textId="77777777" w:rsidR="004B5261" w:rsidRDefault="004B5261" w:rsidP="004B5261">
      <w:pPr>
        <w:pStyle w:val="Heading4"/>
      </w:pPr>
      <w:r>
        <w:t>States avoid politics</w:t>
      </w:r>
    </w:p>
    <w:p w14:paraId="6DD1C2FD" w14:textId="77777777" w:rsidR="004B5261" w:rsidRPr="00176114" w:rsidRDefault="004B5261" w:rsidP="004B5261">
      <w:pPr>
        <w:rPr>
          <w:rStyle w:val="Style13ptBold"/>
        </w:rPr>
      </w:pPr>
      <w:proofErr w:type="spellStart"/>
      <w:r w:rsidRPr="00176114">
        <w:rPr>
          <w:rStyle w:val="Style13ptBold"/>
        </w:rPr>
        <w:t>Rabe</w:t>
      </w:r>
      <w:proofErr w:type="spellEnd"/>
      <w:r w:rsidRPr="00176114">
        <w:rPr>
          <w:rStyle w:val="Style13ptBold"/>
        </w:rPr>
        <w:t>, 7</w:t>
      </w:r>
    </w:p>
    <w:p w14:paraId="233256C7" w14:textId="77777777" w:rsidR="004B5261" w:rsidRPr="00C509FC" w:rsidRDefault="004B5261" w:rsidP="004B5261">
      <w:r>
        <w:t>(Prof of Public Policy-Ford School at Michigan, “</w:t>
      </w:r>
      <w:r w:rsidRPr="006515FA">
        <w:t>Beyond Kyoto: Climate Change Policy in Multilevel Governance Systems</w:t>
      </w:r>
      <w:r>
        <w:t>,” Governance, Vol. 20, Issue 3, July)</w:t>
      </w:r>
    </w:p>
    <w:p w14:paraId="5D37D54D" w14:textId="77777777" w:rsidR="004B5261" w:rsidRDefault="004B5261" w:rsidP="004B5261">
      <w:r w:rsidRPr="003E680C">
        <w:rPr>
          <w:u w:val="single"/>
        </w:rPr>
        <w:t>Those more active states include many that have conventionally been among the most innovative in environmental and energy policy</w:t>
      </w:r>
      <w:r>
        <w:t>, particularly those lodged along the respective national coasts, but they increasingly include a diverse set from other regions such as the Southwest and Midwest (</w:t>
      </w:r>
      <w:proofErr w:type="spellStart"/>
      <w:r>
        <w:t>Rabe</w:t>
      </w:r>
      <w:proofErr w:type="spellEnd"/>
      <w:r>
        <w:t xml:space="preserve"> 2006). </w:t>
      </w:r>
      <w:r w:rsidRPr="003E680C">
        <w:rPr>
          <w:u w:val="single"/>
        </w:rPr>
        <w:t xml:space="preserve">Most of the </w:t>
      </w:r>
      <w:r w:rsidRPr="00F01E9F">
        <w:rPr>
          <w:highlight w:val="cyan"/>
          <w:u w:val="single"/>
        </w:rPr>
        <w:t xml:space="preserve">initiatives have been enacted with </w:t>
      </w:r>
      <w:r w:rsidRPr="00F01E9F">
        <w:rPr>
          <w:b/>
          <w:highlight w:val="cyan"/>
          <w:u w:val="single"/>
        </w:rPr>
        <w:t>minimal</w:t>
      </w:r>
      <w:r w:rsidRPr="003A11C6">
        <w:rPr>
          <w:b/>
          <w:u w:val="single"/>
        </w:rPr>
        <w:t xml:space="preserve"> </w:t>
      </w:r>
      <w:r w:rsidRPr="00F01E9F">
        <w:rPr>
          <w:b/>
          <w:highlight w:val="cyan"/>
          <w:u w:val="single"/>
        </w:rPr>
        <w:t>partisan rancor</w:t>
      </w:r>
      <w:r w:rsidRPr="003E680C">
        <w:rPr>
          <w:u w:val="single"/>
        </w:rPr>
        <w:t xml:space="preserve"> and have not been dominated by a single political party. Most of </w:t>
      </w:r>
      <w:r w:rsidRPr="00F01E9F">
        <w:rPr>
          <w:highlight w:val="cyan"/>
          <w:u w:val="single"/>
        </w:rPr>
        <w:t>these</w:t>
      </w:r>
      <w:r w:rsidRPr="003E680C">
        <w:rPr>
          <w:u w:val="single"/>
        </w:rPr>
        <w:t xml:space="preserve"> also </w:t>
      </w:r>
      <w:r w:rsidRPr="00F01E9F">
        <w:rPr>
          <w:highlight w:val="cyan"/>
          <w:u w:val="single"/>
        </w:rPr>
        <w:t>appear</w:t>
      </w:r>
      <w:r w:rsidRPr="003E680C">
        <w:rPr>
          <w:u w:val="single"/>
        </w:rPr>
        <w:t xml:space="preserve"> quite </w:t>
      </w:r>
      <w:r w:rsidRPr="00F01E9F">
        <w:rPr>
          <w:b/>
          <w:highlight w:val="cyan"/>
          <w:u w:val="single"/>
        </w:rPr>
        <w:t>capable of enduring once partisan control</w:t>
      </w:r>
      <w:r w:rsidRPr="003A11C6">
        <w:rPr>
          <w:b/>
          <w:u w:val="single"/>
        </w:rPr>
        <w:t xml:space="preserve"> of a state government</w:t>
      </w:r>
      <w:r w:rsidRPr="003E680C">
        <w:rPr>
          <w:u w:val="single"/>
        </w:rPr>
        <w:t>,</w:t>
      </w:r>
      <w:r>
        <w:t xml:space="preserve"> including the governorship, </w:t>
      </w:r>
      <w:r w:rsidRPr="00F01E9F">
        <w:rPr>
          <w:b/>
          <w:highlight w:val="cyan"/>
          <w:u w:val="single"/>
        </w:rPr>
        <w:t>changes hands</w:t>
      </w:r>
      <w:r w:rsidRPr="00F01E9F">
        <w:rPr>
          <w:b/>
          <w:highlight w:val="cyan"/>
        </w:rPr>
        <w:t xml:space="preserve">, </w:t>
      </w:r>
      <w:r w:rsidRPr="00F01E9F">
        <w:rPr>
          <w:b/>
          <w:highlight w:val="cyan"/>
          <w:u w:val="single"/>
        </w:rPr>
        <w:t>and have not proven</w:t>
      </w:r>
      <w:r w:rsidRPr="003A11C6">
        <w:rPr>
          <w:b/>
          <w:u w:val="single"/>
        </w:rPr>
        <w:t xml:space="preserve"> very </w:t>
      </w:r>
      <w:r w:rsidRPr="00F01E9F">
        <w:rPr>
          <w:b/>
          <w:highlight w:val="cyan"/>
          <w:u w:val="single"/>
        </w:rPr>
        <w:t>controversial</w:t>
      </w:r>
      <w:r w:rsidRPr="003A11C6">
        <w:rPr>
          <w:b/>
          <w:u w:val="single"/>
        </w:rPr>
        <w:t xml:space="preserve"> to enact</w:t>
      </w:r>
      <w:r w:rsidRPr="003E680C">
        <w:rPr>
          <w:u w:val="single"/>
        </w:rPr>
        <w:t xml:space="preserve"> or implement</w:t>
      </w:r>
      <w:r>
        <w:t xml:space="preserve">. Clearly, state agencies have played a central role in policy development, building coalitions rather quietly around policies that are tailored around relatively inexpensive reduction opportunities. This is entirely consistent with a pattern of “bureaucratic autonomy” and agency-based entrepreneurship that has been established in other American policy contexts (Carpenter 2001; </w:t>
      </w:r>
      <w:proofErr w:type="spellStart"/>
      <w:r>
        <w:t>Mintrom</w:t>
      </w:r>
      <w:proofErr w:type="spellEnd"/>
      <w:r>
        <w:t xml:space="preserve"> 2002).</w:t>
      </w:r>
    </w:p>
    <w:p w14:paraId="41FECFFA" w14:textId="77777777" w:rsidR="004B5261" w:rsidRDefault="004B5261" w:rsidP="004B5261">
      <w:r>
        <w:t>These steps have often been linked to early signs of climate change as manifest in a particular state, thereby framed as a response to a specific environmental problem facing the state</w:t>
      </w:r>
      <w:r w:rsidRPr="001C3181">
        <w:rPr>
          <w:u w:val="single"/>
        </w:rPr>
        <w:t xml:space="preserve">. </w:t>
      </w:r>
      <w:r w:rsidRPr="00F01E9F">
        <w:rPr>
          <w:highlight w:val="cyan"/>
          <w:u w:val="single"/>
        </w:rPr>
        <w:t>A</w:t>
      </w:r>
      <w:r w:rsidRPr="001C3181">
        <w:rPr>
          <w:u w:val="single"/>
        </w:rPr>
        <w:t xml:space="preserve"> further </w:t>
      </w:r>
      <w:r w:rsidRPr="00F01E9F">
        <w:rPr>
          <w:highlight w:val="cyan"/>
          <w:u w:val="single"/>
        </w:rPr>
        <w:t>source of bipartisan appeal</w:t>
      </w:r>
      <w:r w:rsidRPr="001C3181">
        <w:rPr>
          <w:u w:val="single"/>
        </w:rPr>
        <w:t xml:space="preserve"> for these initiatives </w:t>
      </w:r>
      <w:r w:rsidRPr="00F01E9F">
        <w:rPr>
          <w:highlight w:val="cyan"/>
          <w:u w:val="single"/>
        </w:rPr>
        <w:t>has been the promise of multiple benefits,</w:t>
      </w:r>
      <w:r>
        <w:t xml:space="preserve"> whereby agency advocates demonstrate the potential of a program not only to reduce greenhouse gases but also to achieve other goals, such as reduction of conventional air pollutants, reduced reliance on imported fossil fuels, and longer term regulatory predictability to electrical utilities and other regulated entities, as well as economic development opportunities (</w:t>
      </w:r>
      <w:proofErr w:type="spellStart"/>
      <w:r>
        <w:t>Rabe</w:t>
      </w:r>
      <w:proofErr w:type="spellEnd"/>
      <w:r>
        <w:t xml:space="preserve"> 2004). Hence, </w:t>
      </w:r>
      <w:r w:rsidRPr="001C3181">
        <w:rPr>
          <w:u w:val="single"/>
        </w:rPr>
        <w:t>a considerable part of the appeal of state-based climate policy initiatives has been the simultaneous pursuit of environmental protection and potential contribution to economic growth or stability</w:t>
      </w:r>
      <w:r>
        <w:t xml:space="preserve">. Indeed, much of this comports with Eugene </w:t>
      </w:r>
      <w:proofErr w:type="spellStart"/>
      <w:r>
        <w:t>Bardach's</w:t>
      </w:r>
      <w:proofErr w:type="spellEnd"/>
      <w:r>
        <w:t xml:space="preserve"> definition of smart practice: “What makes a practice smart is that the method also involves taking advantage of some latent opportunity for creating value on the cheap” (</w:t>
      </w:r>
      <w:proofErr w:type="spellStart"/>
      <w:r>
        <w:t>Bardach</w:t>
      </w:r>
      <w:proofErr w:type="spellEnd"/>
      <w:r>
        <w:t xml:space="preserve"> 1998, 36). In contrast, climate policy initiatives, whether or not they meet the definition of smart practices, are simply much harder to find at the Canadian provincial level. Only one of the 10 provinces, Manitoba, begins to approach the 15 most active American states in terms of the breadth and rigor of its greenhouse gas reduction strategy. Instead, most provinces remain focused on preliminary study of the issue and consideration of alternative policies that might be established at some future point. Among the three or four more active provinces, climate policy is almost exclusively confined to nonbinding “goals” and voluntary efforts. Any regulatory provisions, or exact rules to guide reduction, are focused narrowly on provincially funded activity, such as a mandate in Alberta to purchase a set of hybrid vehicles for government use. Fifteen years after Rio and nearly a decade after the signing of Kyoto, it remains very difficult to discern much of a pulse on serious climate policy development in most provinces, quite contrary to the experience of a growing and diverse set of American states. American state engagement on climate policy may be every bit as surprising as Canadian provincial disengagement. Given conventional depictions of the United States as a North American climate policy laggard and Canada as a </w:t>
      </w:r>
      <w:r>
        <w:lastRenderedPageBreak/>
        <w:t xml:space="preserve">devoted adherent to Kyoto, why are so many—and such diverse—states apparently taking the lead in devising policies to reduce greenhouse gases? Why do the American states offer an increasingly large and robust set of policy initiatives where there is no evidence of a comparable trend in Canada? Subsequent discussion will explore three distinct factors that emerged through the comparative case analysis to explain this variability. Differing Intergovernmental Context </w:t>
      </w:r>
      <w:proofErr w:type="gramStart"/>
      <w:r>
        <w:t>The</w:t>
      </w:r>
      <w:proofErr w:type="gramEnd"/>
      <w:r>
        <w:t xml:space="preserve"> divergent paths of the respective federal governments on Kyoto served to create very distinct contexts for states and provinces to consider their own policy development options. These differing contexts were clearly unintended by-products of the very different ways in which the debate over Kyoto, involving both those steps leading toward final negotiations and consideration of possible ratification, played out in Washington and Ottawa. In turn, </w:t>
      </w:r>
      <w:r w:rsidRPr="0050002D">
        <w:t xml:space="preserve">they illustrate the very differing roles that subnational units—states and provinces—played in these processes, with attendant impacts on their own involvement in climate policy development. A hallmark of the American federal government through the two Clinton administrations and the second Bush presidency has been </w:t>
      </w:r>
      <w:r w:rsidRPr="0050002D">
        <w:rPr>
          <w:b/>
        </w:rPr>
        <w:t>a consistent inability to reach agreement</w:t>
      </w:r>
      <w:r w:rsidRPr="0050002D">
        <w:t xml:space="preserve"> on legislation related to environmental protection, energy, and other areas vitally important to climate change. During this period, every possible partisan configuration within the American two-party system has existed for at least some period of time and yet a consistent outcome has been lack of domestic policy consensus, even in terms of needed updating of established legislation such as air quality (Binder 2003). This divide is equally evident in the international climate realm, as the Clinton administration agreed to Kyoto in December 1997 even though a number of its key provisions directly contradicted a Senate resolution that passed by a 95–0 vote six months earlier. A few states sent representatives to Kyoto and earlier rounds of negotiation but they were not formally consulted</w:t>
      </w:r>
      <w:r>
        <w:t xml:space="preserve"> either in developing the treaty or in examining ways in which the Senate might be persuaded to ratify it. Instead, Kyoto was widely recognized through the remaining three years of the Clinton administration as doomed politically, so much so that the administration never submitted it to the Senate for ratification nor actively developed a strategy seeking ratification. In many respects, the 2001 actions by the Bush administration were anticlimactic and neither the 2000 nor 2004 Democratic presidential nominees offered any blueprint for jump-starting Kyoto. In many respects, Kyoto was politically “dead on arrival” but nonetheless attracted tremendous division and controversy in Washington during subsequent years. As states were essentially excluded from this process, they had a relatively quiet decade in which to think about climate change, in terms of both how it might affect them in distinct ways and how they might fashion their own policies to reduce greenhouse gases and simultaneously promote economic development. In some instances, states have clearly responded to a perception that climate change poses serious threats to their residents—such as sea-level rise in coastal states and severe droughts in agricultural states—and that there is a significant environmental need to craft responsive policies as soon as possible. But these responses have also been coupled with efforts to design policy that “fits” the economic and political realities of a particular state. These are intended to minimize any economic disruptions that might occur during implementation and to take maximum advantage of economic development opportunities that may stem from early action on climate change. What has been missing in these state policy processes is the kind of anguished, often moralistic, rhetoric that has polarized national debate and made any semblance of consensus at that level so elusive. Instead, </w:t>
      </w:r>
      <w:r w:rsidRPr="00F01E9F">
        <w:rPr>
          <w:highlight w:val="cyan"/>
          <w:u w:val="single"/>
        </w:rPr>
        <w:t>state policy</w:t>
      </w:r>
      <w:r w:rsidRPr="003E680C">
        <w:rPr>
          <w:u w:val="single"/>
        </w:rPr>
        <w:t xml:space="preserve"> deliberations over climate</w:t>
      </w:r>
      <w:r>
        <w:t xml:space="preserve"> change </w:t>
      </w:r>
      <w:r w:rsidRPr="003E680C">
        <w:rPr>
          <w:u w:val="single"/>
        </w:rPr>
        <w:t xml:space="preserve">have </w:t>
      </w:r>
      <w:r w:rsidRPr="00F01E9F">
        <w:rPr>
          <w:highlight w:val="cyan"/>
          <w:u w:val="single"/>
        </w:rPr>
        <w:t>benefited from a</w:t>
      </w:r>
      <w:r>
        <w:t xml:space="preserve"> kind of </w:t>
      </w:r>
      <w:r w:rsidRPr="003E680C">
        <w:rPr>
          <w:b/>
          <w:u w:val="single"/>
        </w:rPr>
        <w:t>“</w:t>
      </w:r>
      <w:r w:rsidRPr="00F01E9F">
        <w:rPr>
          <w:b/>
          <w:highlight w:val="cyan"/>
          <w:u w:val="single"/>
          <w:bdr w:val="single" w:sz="4" w:space="0" w:color="auto"/>
        </w:rPr>
        <w:t>political cover”</w:t>
      </w:r>
      <w:r w:rsidRPr="00F01E9F">
        <w:rPr>
          <w:highlight w:val="cyan"/>
        </w:rPr>
        <w:t xml:space="preserve"> </w:t>
      </w:r>
      <w:r w:rsidRPr="00F01E9F">
        <w:rPr>
          <w:highlight w:val="cyan"/>
          <w:u w:val="single"/>
        </w:rPr>
        <w:t>provided by the</w:t>
      </w:r>
      <w:r w:rsidRPr="003E680C">
        <w:rPr>
          <w:u w:val="single"/>
        </w:rPr>
        <w:t xml:space="preserve"> widely held </w:t>
      </w:r>
      <w:r w:rsidRPr="00F01E9F">
        <w:rPr>
          <w:highlight w:val="cyan"/>
          <w:u w:val="single"/>
        </w:rPr>
        <w:t>presumption that states lacked</w:t>
      </w:r>
      <w:r w:rsidRPr="003E680C">
        <w:rPr>
          <w:u w:val="single"/>
        </w:rPr>
        <w:t xml:space="preserve"> the </w:t>
      </w:r>
      <w:r w:rsidRPr="00F01E9F">
        <w:rPr>
          <w:highlight w:val="cyan"/>
          <w:u w:val="single"/>
        </w:rPr>
        <w:t>incentives</w:t>
      </w:r>
      <w:r>
        <w:t xml:space="preserve">, resources, or authority necessary </w:t>
      </w:r>
      <w:r w:rsidRPr="00F01E9F">
        <w:rPr>
          <w:highlight w:val="cyan"/>
          <w:u w:val="single"/>
        </w:rPr>
        <w:t>to play any serious role</w:t>
      </w:r>
      <w:r>
        <w:t xml:space="preserve">. Many states used this extended period to reflect seriously about the issue of climate change and how they might begin to respond to it. Many began with symbolic initiatives and analytical exercises, gradually moving toward </w:t>
      </w:r>
      <w:r w:rsidRPr="003E680C">
        <w:rPr>
          <w:u w:val="single"/>
        </w:rPr>
        <w:t>policy</w:t>
      </w:r>
      <w:r>
        <w:t xml:space="preserve"> development as ideas converged and opportunities arose. At various points, these </w:t>
      </w:r>
      <w:r w:rsidRPr="00F01E9F">
        <w:rPr>
          <w:highlight w:val="cyan"/>
          <w:u w:val="single"/>
        </w:rPr>
        <w:t>efforts</w:t>
      </w:r>
      <w:r w:rsidRPr="003E680C">
        <w:rPr>
          <w:u w:val="single"/>
        </w:rPr>
        <w:t xml:space="preserve"> </w:t>
      </w:r>
      <w:r>
        <w:t xml:space="preserve">took institutional form, such as creation of a cross-agency task force or designation of a unit with a lead role in policy development. All of this </w:t>
      </w:r>
      <w:r w:rsidRPr="00F01E9F">
        <w:rPr>
          <w:highlight w:val="cyan"/>
          <w:u w:val="single"/>
        </w:rPr>
        <w:t>continued</w:t>
      </w:r>
      <w:r w:rsidRPr="003E680C">
        <w:rPr>
          <w:u w:val="single"/>
        </w:rPr>
        <w:t xml:space="preserve"> apace, </w:t>
      </w:r>
      <w:r w:rsidRPr="00F01E9F">
        <w:rPr>
          <w:highlight w:val="cyan"/>
          <w:u w:val="single"/>
        </w:rPr>
        <w:t>receiving</w:t>
      </w:r>
      <w:r w:rsidRPr="003E680C">
        <w:rPr>
          <w:u w:val="single"/>
        </w:rPr>
        <w:t xml:space="preserve"> surprisingly </w:t>
      </w:r>
      <w:r w:rsidRPr="00F01E9F">
        <w:rPr>
          <w:highlight w:val="cyan"/>
          <w:u w:val="single"/>
        </w:rPr>
        <w:t>little attention from</w:t>
      </w:r>
      <w:r>
        <w:t xml:space="preserve"> environmental groups, </w:t>
      </w:r>
      <w:r w:rsidRPr="003E680C">
        <w:rPr>
          <w:u w:val="single"/>
        </w:rPr>
        <w:t xml:space="preserve">the </w:t>
      </w:r>
      <w:r w:rsidRPr="00F01E9F">
        <w:rPr>
          <w:highlight w:val="cyan"/>
          <w:u w:val="single"/>
        </w:rPr>
        <w:t>media, or</w:t>
      </w:r>
      <w:r w:rsidRPr="003E680C">
        <w:rPr>
          <w:u w:val="single"/>
        </w:rPr>
        <w:t xml:space="preserve"> federal </w:t>
      </w:r>
      <w:r w:rsidRPr="00F01E9F">
        <w:rPr>
          <w:highlight w:val="cyan"/>
          <w:u w:val="single"/>
        </w:rPr>
        <w:t>policymakers</w:t>
      </w:r>
      <w:r>
        <w:t xml:space="preserve">, while the latter continued to dominate </w:t>
      </w:r>
      <w:r>
        <w:lastRenderedPageBreak/>
        <w:t>public attention by thrashing over the details of Kyoto and its aftermath. This served to give state officials considerable time to contemplate climate policy options, including the forging of policies that made considerable political, economic, and environmental sense for them to pursue unilaterally, with the reasonable expectation that no federal action of any consequence was in the offing.</w:t>
      </w:r>
    </w:p>
    <w:p w14:paraId="145A6A61" w14:textId="6020067D" w:rsidR="00B6222D" w:rsidRDefault="004B5261" w:rsidP="004B5261">
      <w:pPr>
        <w:pStyle w:val="Heading4"/>
      </w:pPr>
      <w:r>
        <w:t>Insulated from political fights</w:t>
      </w:r>
    </w:p>
    <w:p w14:paraId="40C11793" w14:textId="77777777" w:rsidR="004B5261" w:rsidRPr="00636A5B" w:rsidRDefault="004B5261" w:rsidP="004B5261">
      <w:proofErr w:type="spellStart"/>
      <w:r w:rsidRPr="00636A5B">
        <w:rPr>
          <w:rStyle w:val="Style13ptBold"/>
        </w:rPr>
        <w:t>Rabe</w:t>
      </w:r>
      <w:proofErr w:type="spellEnd"/>
      <w:r w:rsidRPr="00636A5B">
        <w:t xml:space="preserve"> (Prof Public Policy @ U. of Michigan) </w:t>
      </w:r>
      <w:r w:rsidRPr="00636A5B">
        <w:rPr>
          <w:rStyle w:val="Style13ptBold"/>
        </w:rPr>
        <w:t>2004</w:t>
      </w:r>
    </w:p>
    <w:p w14:paraId="4AB22803" w14:textId="77777777" w:rsidR="004B5261" w:rsidRPr="00636A5B" w:rsidRDefault="004B5261" w:rsidP="004B5261">
      <w:r w:rsidRPr="00636A5B">
        <w:t>[Barry, Statehouse and Greenhouse: The Emerging Politics of American Climate Change Policy //mac-</w:t>
      </w:r>
      <w:proofErr w:type="spellStart"/>
      <w:r w:rsidRPr="00636A5B">
        <w:t>tjc</w:t>
      </w:r>
      <w:proofErr w:type="spellEnd"/>
      <w:r w:rsidRPr="00636A5B">
        <w:t>]</w:t>
      </w:r>
    </w:p>
    <w:p w14:paraId="2FB5CB1D" w14:textId="77777777" w:rsidR="004B5261" w:rsidRDefault="004B5261" w:rsidP="004B5261">
      <w:r>
        <w:t xml:space="preserve">But this is not what occurred in the </w:t>
      </w:r>
      <w:r w:rsidRPr="00EF4B02">
        <w:rPr>
          <w:rStyle w:val="StyleUnderline"/>
          <w:highlight w:val="yellow"/>
        </w:rPr>
        <w:t>states</w:t>
      </w:r>
      <w:r>
        <w:t xml:space="preserve"> examined in this study. Instead, a much </w:t>
      </w:r>
      <w:r w:rsidRPr="00EF4B02">
        <w:rPr>
          <w:rStyle w:val="StyleUnderline"/>
          <w:highlight w:val="yellow"/>
        </w:rPr>
        <w:t>quieter process of policy formation has emerged</w:t>
      </w:r>
      <w:r>
        <w:t xml:space="preserve">, even during more recent years, when the pace of innovation has accelerated and the intent of many policies has been more far-reaching.  This is not to </w:t>
      </w:r>
      <w:proofErr w:type="spellStart"/>
      <w:r>
        <w:t>suggesst</w:t>
      </w:r>
      <w:proofErr w:type="spellEnd"/>
      <w:r>
        <w:t xml:space="preserve"> that climate-related episodes have been irrelevant or that leading environmental groups have played no role in state policy development.  </w:t>
      </w:r>
      <w:r w:rsidRPr="00EF4B02">
        <w:rPr>
          <w:rStyle w:val="StyleUnderline"/>
          <w:highlight w:val="yellow"/>
        </w:rPr>
        <w:t>Contrary to</w:t>
      </w:r>
      <w:r w:rsidRPr="00636A5B">
        <w:rPr>
          <w:rStyle w:val="StyleUnderline"/>
        </w:rPr>
        <w:t xml:space="preserve"> the</w:t>
      </w:r>
      <w:r w:rsidRPr="00636A5B">
        <w:t xml:space="preserve"> kinds of </w:t>
      </w:r>
      <w:r w:rsidRPr="00EF4B02">
        <w:rPr>
          <w:rStyle w:val="StyleUnderline"/>
          <w:highlight w:val="yellow"/>
        </w:rPr>
        <w:t>political brawls</w:t>
      </w:r>
      <w:r w:rsidRPr="00636A5B">
        <w:t xml:space="preserve"> so </w:t>
      </w:r>
      <w:r w:rsidRPr="00636A5B">
        <w:rPr>
          <w:rStyle w:val="StyleUnderline"/>
        </w:rPr>
        <w:t>common in debate about</w:t>
      </w:r>
      <w:r w:rsidRPr="00636A5B">
        <w:t xml:space="preserve"> </w:t>
      </w:r>
      <w:r w:rsidRPr="00636A5B">
        <w:rPr>
          <w:rStyle w:val="StyleUnderline"/>
        </w:rPr>
        <w:t>climate</w:t>
      </w:r>
      <w:r w:rsidRPr="00636A5B">
        <w:t xml:space="preserve"> change </w:t>
      </w:r>
      <w:r w:rsidRPr="00636A5B">
        <w:rPr>
          <w:rStyle w:val="StyleUnderline"/>
        </w:rPr>
        <w:t xml:space="preserve">policy </w:t>
      </w:r>
      <w:r w:rsidRPr="00EF4B02">
        <w:rPr>
          <w:rStyle w:val="StyleUnderline"/>
          <w:highlight w:val="yellow"/>
        </w:rPr>
        <w:t>at national</w:t>
      </w:r>
      <w:r w:rsidRPr="00636A5B">
        <w:t xml:space="preserve"> and international </w:t>
      </w:r>
      <w:r w:rsidRPr="00EF4B02">
        <w:rPr>
          <w:highlight w:val="yellow"/>
        </w:rPr>
        <w:t>venues</w:t>
      </w:r>
      <w:r w:rsidRPr="00636A5B">
        <w:t xml:space="preserve">, however, </w:t>
      </w:r>
      <w:r w:rsidRPr="00EF4B02">
        <w:rPr>
          <w:rStyle w:val="StyleUnderline"/>
          <w:highlight w:val="yellow"/>
        </w:rPr>
        <w:t>state</w:t>
      </w:r>
      <w:r w:rsidRPr="00636A5B">
        <w:rPr>
          <w:rStyle w:val="StyleUnderline"/>
        </w:rPr>
        <w:t xml:space="preserve">-based </w:t>
      </w:r>
      <w:r w:rsidRPr="00EF4B02">
        <w:rPr>
          <w:rStyle w:val="StyleUnderline"/>
          <w:highlight w:val="yellow"/>
        </w:rPr>
        <w:t>policymaking has been far less visible and contentious</w:t>
      </w:r>
      <w:r w:rsidRPr="00636A5B">
        <w:rPr>
          <w:rStyle w:val="StyleUnderline"/>
        </w:rPr>
        <w:t xml:space="preserve">, other </w:t>
      </w:r>
      <w:r w:rsidRPr="009437FB">
        <w:rPr>
          <w:rStyle w:val="StyleUnderline"/>
          <w:highlight w:val="yellow"/>
        </w:rPr>
        <w:t>cutting across traditional partisan and interest group fissures</w:t>
      </w:r>
      <w:r w:rsidRPr="00636A5B">
        <w:rPr>
          <w:rStyle w:val="StyleUnderline"/>
        </w:rPr>
        <w:t>.  It has</w:t>
      </w:r>
      <w:r w:rsidRPr="00636A5B">
        <w:t xml:space="preserve">, moreover, </w:t>
      </w:r>
      <w:r w:rsidRPr="00636A5B">
        <w:rPr>
          <w:rStyle w:val="StyleUnderline"/>
        </w:rPr>
        <w:t>been far more productive in terms of generating actual policies</w:t>
      </w:r>
      <w:r>
        <w:t xml:space="preserve"> with the potential to reduce greenhouse gas releases</w:t>
      </w:r>
      <w:proofErr w:type="gramStart"/>
      <w:r>
        <w:t>.[</w:t>
      </w:r>
      <w:proofErr w:type="gramEnd"/>
      <w:r>
        <w:t>p. 22]</w:t>
      </w:r>
    </w:p>
    <w:p w14:paraId="47A5DAA0" w14:textId="77777777" w:rsidR="004B5261" w:rsidRPr="004B5261" w:rsidRDefault="004B5261" w:rsidP="004B5261"/>
    <w:p w14:paraId="0BBDF050" w14:textId="77777777" w:rsidR="00B6222D" w:rsidRPr="00B6222D" w:rsidRDefault="00B6222D" w:rsidP="00B6222D"/>
    <w:sectPr w:rsidR="00B6222D" w:rsidRPr="00B6222D" w:rsidSect="007E61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4E2E07"/>
    <w:rsid w:val="000029E3"/>
    <w:rsid w:val="000029E8"/>
    <w:rsid w:val="00003CD8"/>
    <w:rsid w:val="00004225"/>
    <w:rsid w:val="000057DF"/>
    <w:rsid w:val="000066CA"/>
    <w:rsid w:val="00007264"/>
    <w:rsid w:val="000076A9"/>
    <w:rsid w:val="00011CD1"/>
    <w:rsid w:val="00011F43"/>
    <w:rsid w:val="000134DC"/>
    <w:rsid w:val="00013FF9"/>
    <w:rsid w:val="00014FAD"/>
    <w:rsid w:val="00015D2A"/>
    <w:rsid w:val="00016F1F"/>
    <w:rsid w:val="000220DF"/>
    <w:rsid w:val="0002300C"/>
    <w:rsid w:val="00023530"/>
    <w:rsid w:val="0002490B"/>
    <w:rsid w:val="00025AA8"/>
    <w:rsid w:val="00026465"/>
    <w:rsid w:val="00030204"/>
    <w:rsid w:val="000312A0"/>
    <w:rsid w:val="000317F9"/>
    <w:rsid w:val="00035337"/>
    <w:rsid w:val="000361AB"/>
    <w:rsid w:val="00044AF3"/>
    <w:rsid w:val="00047548"/>
    <w:rsid w:val="00050659"/>
    <w:rsid w:val="00052FB1"/>
    <w:rsid w:val="00054276"/>
    <w:rsid w:val="000547B1"/>
    <w:rsid w:val="0006091E"/>
    <w:rsid w:val="000638C1"/>
    <w:rsid w:val="00065577"/>
    <w:rsid w:val="0006597E"/>
    <w:rsid w:val="00065FEE"/>
    <w:rsid w:val="0007224A"/>
    <w:rsid w:val="00072718"/>
    <w:rsid w:val="0007381E"/>
    <w:rsid w:val="00082AAD"/>
    <w:rsid w:val="00086E87"/>
    <w:rsid w:val="0008785F"/>
    <w:rsid w:val="00090CBE"/>
    <w:rsid w:val="00093E6D"/>
    <w:rsid w:val="00097EB7"/>
    <w:rsid w:val="000A13C0"/>
    <w:rsid w:val="000A256B"/>
    <w:rsid w:val="000A2D8A"/>
    <w:rsid w:val="000A40B2"/>
    <w:rsid w:val="000A500B"/>
    <w:rsid w:val="000A6F1D"/>
    <w:rsid w:val="000B5C9B"/>
    <w:rsid w:val="000B6488"/>
    <w:rsid w:val="000C0A99"/>
    <w:rsid w:val="000C54D8"/>
    <w:rsid w:val="000C79BC"/>
    <w:rsid w:val="000D1B0B"/>
    <w:rsid w:val="000D26A6"/>
    <w:rsid w:val="000D2B90"/>
    <w:rsid w:val="000D3F98"/>
    <w:rsid w:val="000D4FFF"/>
    <w:rsid w:val="000D569F"/>
    <w:rsid w:val="000D6278"/>
    <w:rsid w:val="000D6ED8"/>
    <w:rsid w:val="000D717B"/>
    <w:rsid w:val="000E17B3"/>
    <w:rsid w:val="000E2358"/>
    <w:rsid w:val="000F4766"/>
    <w:rsid w:val="000F633E"/>
    <w:rsid w:val="00100B28"/>
    <w:rsid w:val="0010765E"/>
    <w:rsid w:val="00110E48"/>
    <w:rsid w:val="0011223A"/>
    <w:rsid w:val="00114DE2"/>
    <w:rsid w:val="00116999"/>
    <w:rsid w:val="00117316"/>
    <w:rsid w:val="001209B4"/>
    <w:rsid w:val="00120E32"/>
    <w:rsid w:val="00132FD8"/>
    <w:rsid w:val="00144A8A"/>
    <w:rsid w:val="00154416"/>
    <w:rsid w:val="001558F1"/>
    <w:rsid w:val="001705C9"/>
    <w:rsid w:val="001709A3"/>
    <w:rsid w:val="0017272F"/>
    <w:rsid w:val="00173BE9"/>
    <w:rsid w:val="001761FC"/>
    <w:rsid w:val="00182655"/>
    <w:rsid w:val="001840F2"/>
    <w:rsid w:val="00185134"/>
    <w:rsid w:val="001856C6"/>
    <w:rsid w:val="00191B5F"/>
    <w:rsid w:val="00191C38"/>
    <w:rsid w:val="00192487"/>
    <w:rsid w:val="00193BD1"/>
    <w:rsid w:val="0019668D"/>
    <w:rsid w:val="001A25FD"/>
    <w:rsid w:val="001A5371"/>
    <w:rsid w:val="001A5998"/>
    <w:rsid w:val="001A72C7"/>
    <w:rsid w:val="001B116B"/>
    <w:rsid w:val="001B3257"/>
    <w:rsid w:val="001B73E3"/>
    <w:rsid w:val="001C270A"/>
    <w:rsid w:val="001C2A42"/>
    <w:rsid w:val="001C316D"/>
    <w:rsid w:val="001C360B"/>
    <w:rsid w:val="001D1A0D"/>
    <w:rsid w:val="001D2AEF"/>
    <w:rsid w:val="001D36BF"/>
    <w:rsid w:val="001D4C28"/>
    <w:rsid w:val="001D5F78"/>
    <w:rsid w:val="001D63AC"/>
    <w:rsid w:val="001D7561"/>
    <w:rsid w:val="001E0B1F"/>
    <w:rsid w:val="001E1E0B"/>
    <w:rsid w:val="001F1173"/>
    <w:rsid w:val="001F3517"/>
    <w:rsid w:val="002005A8"/>
    <w:rsid w:val="00203DD8"/>
    <w:rsid w:val="002046FC"/>
    <w:rsid w:val="00204E1D"/>
    <w:rsid w:val="002059BD"/>
    <w:rsid w:val="002068EB"/>
    <w:rsid w:val="00210FAF"/>
    <w:rsid w:val="002164E2"/>
    <w:rsid w:val="002168F2"/>
    <w:rsid w:val="00217273"/>
    <w:rsid w:val="00224264"/>
    <w:rsid w:val="00224345"/>
    <w:rsid w:val="0022589F"/>
    <w:rsid w:val="00226395"/>
    <w:rsid w:val="00230DA2"/>
    <w:rsid w:val="00234299"/>
    <w:rsid w:val="002343FE"/>
    <w:rsid w:val="00236043"/>
    <w:rsid w:val="0023741D"/>
    <w:rsid w:val="00240064"/>
    <w:rsid w:val="0024099D"/>
    <w:rsid w:val="002502CF"/>
    <w:rsid w:val="002524B6"/>
    <w:rsid w:val="00256C1C"/>
    <w:rsid w:val="0025794A"/>
    <w:rsid w:val="002617DE"/>
    <w:rsid w:val="002619B8"/>
    <w:rsid w:val="002655DD"/>
    <w:rsid w:val="00267EBB"/>
    <w:rsid w:val="0027023B"/>
    <w:rsid w:val="0027278F"/>
    <w:rsid w:val="0027420D"/>
    <w:rsid w:val="00274EDB"/>
    <w:rsid w:val="00275409"/>
    <w:rsid w:val="0027729E"/>
    <w:rsid w:val="00283293"/>
    <w:rsid w:val="00284ED6"/>
    <w:rsid w:val="00285D2B"/>
    <w:rsid w:val="00290C5A"/>
    <w:rsid w:val="0029173A"/>
    <w:rsid w:val="002917EB"/>
    <w:rsid w:val="0029647A"/>
    <w:rsid w:val="00296504"/>
    <w:rsid w:val="002968EC"/>
    <w:rsid w:val="00296BF1"/>
    <w:rsid w:val="002A1A39"/>
    <w:rsid w:val="002A64CC"/>
    <w:rsid w:val="002A7BF4"/>
    <w:rsid w:val="002B4CDD"/>
    <w:rsid w:val="002B5511"/>
    <w:rsid w:val="002B59A3"/>
    <w:rsid w:val="002B7233"/>
    <w:rsid w:val="002B7ACF"/>
    <w:rsid w:val="002C0B27"/>
    <w:rsid w:val="002C39E7"/>
    <w:rsid w:val="002D5D5C"/>
    <w:rsid w:val="002E0643"/>
    <w:rsid w:val="002E392E"/>
    <w:rsid w:val="002E6BBC"/>
    <w:rsid w:val="002F1483"/>
    <w:rsid w:val="002F1BA9"/>
    <w:rsid w:val="002F58DB"/>
    <w:rsid w:val="002F6E74"/>
    <w:rsid w:val="0030127E"/>
    <w:rsid w:val="00301D0A"/>
    <w:rsid w:val="003106B3"/>
    <w:rsid w:val="003126CC"/>
    <w:rsid w:val="0031385D"/>
    <w:rsid w:val="00315758"/>
    <w:rsid w:val="00317049"/>
    <w:rsid w:val="00317EB2"/>
    <w:rsid w:val="003223B2"/>
    <w:rsid w:val="00322A67"/>
    <w:rsid w:val="00325EB3"/>
    <w:rsid w:val="00330E13"/>
    <w:rsid w:val="00333398"/>
    <w:rsid w:val="00335A23"/>
    <w:rsid w:val="00340707"/>
    <w:rsid w:val="00346888"/>
    <w:rsid w:val="00346F01"/>
    <w:rsid w:val="00350E23"/>
    <w:rsid w:val="00351841"/>
    <w:rsid w:val="00353FEE"/>
    <w:rsid w:val="003619F3"/>
    <w:rsid w:val="003624A6"/>
    <w:rsid w:val="00364ADF"/>
    <w:rsid w:val="00364D4E"/>
    <w:rsid w:val="003670D9"/>
    <w:rsid w:val="00370B41"/>
    <w:rsid w:val="00371B27"/>
    <w:rsid w:val="003726C3"/>
    <w:rsid w:val="0037400C"/>
    <w:rsid w:val="00374B39"/>
    <w:rsid w:val="00375D2E"/>
    <w:rsid w:val="00383071"/>
    <w:rsid w:val="00383B19"/>
    <w:rsid w:val="00386192"/>
    <w:rsid w:val="00390A37"/>
    <w:rsid w:val="00393032"/>
    <w:rsid w:val="003933F9"/>
    <w:rsid w:val="00395864"/>
    <w:rsid w:val="00396557"/>
    <w:rsid w:val="00397316"/>
    <w:rsid w:val="003A248F"/>
    <w:rsid w:val="003A2DD3"/>
    <w:rsid w:val="003A471B"/>
    <w:rsid w:val="003A4D9C"/>
    <w:rsid w:val="003A6391"/>
    <w:rsid w:val="003A65CB"/>
    <w:rsid w:val="003A6683"/>
    <w:rsid w:val="003B1668"/>
    <w:rsid w:val="003B47E6"/>
    <w:rsid w:val="003B6006"/>
    <w:rsid w:val="003B6B25"/>
    <w:rsid w:val="003C3F1D"/>
    <w:rsid w:val="003C5F4C"/>
    <w:rsid w:val="003C66F4"/>
    <w:rsid w:val="003D187A"/>
    <w:rsid w:val="003D3211"/>
    <w:rsid w:val="003D4314"/>
    <w:rsid w:val="003D5EA8"/>
    <w:rsid w:val="003D6E35"/>
    <w:rsid w:val="003E189F"/>
    <w:rsid w:val="003E1BF9"/>
    <w:rsid w:val="003E204A"/>
    <w:rsid w:val="003E305E"/>
    <w:rsid w:val="003E34DB"/>
    <w:rsid w:val="003E40A8"/>
    <w:rsid w:val="003E40FB"/>
    <w:rsid w:val="003E5302"/>
    <w:rsid w:val="003E5BF1"/>
    <w:rsid w:val="003E787C"/>
    <w:rsid w:val="003F0276"/>
    <w:rsid w:val="003F1D9E"/>
    <w:rsid w:val="003F2452"/>
    <w:rsid w:val="003F41EA"/>
    <w:rsid w:val="003F7CDE"/>
    <w:rsid w:val="003F7DF0"/>
    <w:rsid w:val="004039AF"/>
    <w:rsid w:val="00404B16"/>
    <w:rsid w:val="00406C15"/>
    <w:rsid w:val="00407AFF"/>
    <w:rsid w:val="0041155D"/>
    <w:rsid w:val="00412872"/>
    <w:rsid w:val="00413F0D"/>
    <w:rsid w:val="0041454F"/>
    <w:rsid w:val="00415BEC"/>
    <w:rsid w:val="004170BF"/>
    <w:rsid w:val="00420A84"/>
    <w:rsid w:val="004210B4"/>
    <w:rsid w:val="00423D4B"/>
    <w:rsid w:val="004254AD"/>
    <w:rsid w:val="00425AAC"/>
    <w:rsid w:val="004270E3"/>
    <w:rsid w:val="004348DC"/>
    <w:rsid w:val="00434921"/>
    <w:rsid w:val="00435E20"/>
    <w:rsid w:val="00441426"/>
    <w:rsid w:val="00441956"/>
    <w:rsid w:val="00442018"/>
    <w:rsid w:val="0044715E"/>
    <w:rsid w:val="00447320"/>
    <w:rsid w:val="00447B10"/>
    <w:rsid w:val="00452EE4"/>
    <w:rsid w:val="004536D6"/>
    <w:rsid w:val="004549DE"/>
    <w:rsid w:val="00457224"/>
    <w:rsid w:val="004572E7"/>
    <w:rsid w:val="00457A29"/>
    <w:rsid w:val="0046115B"/>
    <w:rsid w:val="004635A8"/>
    <w:rsid w:val="00466AAE"/>
    <w:rsid w:val="00467D75"/>
    <w:rsid w:val="00476A0D"/>
    <w:rsid w:val="0048047E"/>
    <w:rsid w:val="00480E7F"/>
    <w:rsid w:val="00482535"/>
    <w:rsid w:val="00482AF9"/>
    <w:rsid w:val="00484365"/>
    <w:rsid w:val="004850E1"/>
    <w:rsid w:val="00486081"/>
    <w:rsid w:val="00490927"/>
    <w:rsid w:val="004A12B5"/>
    <w:rsid w:val="004B37B4"/>
    <w:rsid w:val="004B5261"/>
    <w:rsid w:val="004B5643"/>
    <w:rsid w:val="004C0314"/>
    <w:rsid w:val="004C0B29"/>
    <w:rsid w:val="004C0BAA"/>
    <w:rsid w:val="004C0D3D"/>
    <w:rsid w:val="004C213E"/>
    <w:rsid w:val="004C2D4B"/>
    <w:rsid w:val="004C376C"/>
    <w:rsid w:val="004C657F"/>
    <w:rsid w:val="004D06FE"/>
    <w:rsid w:val="004D17D8"/>
    <w:rsid w:val="004D1D7F"/>
    <w:rsid w:val="004D326C"/>
    <w:rsid w:val="004D4BD2"/>
    <w:rsid w:val="004D5328"/>
    <w:rsid w:val="004D5B7A"/>
    <w:rsid w:val="004E23A7"/>
    <w:rsid w:val="004E2E07"/>
    <w:rsid w:val="004E355B"/>
    <w:rsid w:val="004F3320"/>
    <w:rsid w:val="004F5A27"/>
    <w:rsid w:val="00500099"/>
    <w:rsid w:val="00501499"/>
    <w:rsid w:val="0050197E"/>
    <w:rsid w:val="005028E5"/>
    <w:rsid w:val="00503735"/>
    <w:rsid w:val="0050550B"/>
    <w:rsid w:val="00520522"/>
    <w:rsid w:val="005224F2"/>
    <w:rsid w:val="00524A97"/>
    <w:rsid w:val="00530259"/>
    <w:rsid w:val="00530A54"/>
    <w:rsid w:val="00534732"/>
    <w:rsid w:val="00535E8F"/>
    <w:rsid w:val="00536D8B"/>
    <w:rsid w:val="00537210"/>
    <w:rsid w:val="005379C0"/>
    <w:rsid w:val="005379C3"/>
    <w:rsid w:val="00543E90"/>
    <w:rsid w:val="005471DF"/>
    <w:rsid w:val="005519C2"/>
    <w:rsid w:val="0055214B"/>
    <w:rsid w:val="005523E0"/>
    <w:rsid w:val="0055320F"/>
    <w:rsid w:val="00554219"/>
    <w:rsid w:val="0055699B"/>
    <w:rsid w:val="00563D3D"/>
    <w:rsid w:val="005659AA"/>
    <w:rsid w:val="00567459"/>
    <w:rsid w:val="005676E8"/>
    <w:rsid w:val="005703B2"/>
    <w:rsid w:val="00570E79"/>
    <w:rsid w:val="00572AA0"/>
    <w:rsid w:val="00581048"/>
    <w:rsid w:val="00581203"/>
    <w:rsid w:val="0058349C"/>
    <w:rsid w:val="00584E3E"/>
    <w:rsid w:val="00585FBE"/>
    <w:rsid w:val="005870E8"/>
    <w:rsid w:val="00590106"/>
    <w:rsid w:val="00592451"/>
    <w:rsid w:val="005940BD"/>
    <w:rsid w:val="005A0F96"/>
    <w:rsid w:val="005A3810"/>
    <w:rsid w:val="005A4D4E"/>
    <w:rsid w:val="005A7237"/>
    <w:rsid w:val="005A7C12"/>
    <w:rsid w:val="005B04E3"/>
    <w:rsid w:val="005B21FA"/>
    <w:rsid w:val="005B23ED"/>
    <w:rsid w:val="005B3244"/>
    <w:rsid w:val="005B415A"/>
    <w:rsid w:val="005B54B7"/>
    <w:rsid w:val="005B56ED"/>
    <w:rsid w:val="005B6EE8"/>
    <w:rsid w:val="005B6FBE"/>
    <w:rsid w:val="005B7731"/>
    <w:rsid w:val="005C2E95"/>
    <w:rsid w:val="005C4515"/>
    <w:rsid w:val="005C4EB4"/>
    <w:rsid w:val="005C5602"/>
    <w:rsid w:val="005C74A6"/>
    <w:rsid w:val="005D0936"/>
    <w:rsid w:val="005D0CA7"/>
    <w:rsid w:val="005D1B59"/>
    <w:rsid w:val="005D2B85"/>
    <w:rsid w:val="005D3B4D"/>
    <w:rsid w:val="005D43E0"/>
    <w:rsid w:val="005D52B8"/>
    <w:rsid w:val="005D615C"/>
    <w:rsid w:val="005D6CB9"/>
    <w:rsid w:val="005D6F6B"/>
    <w:rsid w:val="005E1860"/>
    <w:rsid w:val="005E230C"/>
    <w:rsid w:val="005E3D25"/>
    <w:rsid w:val="005F051B"/>
    <w:rsid w:val="005F0638"/>
    <w:rsid w:val="005F063B"/>
    <w:rsid w:val="005F192D"/>
    <w:rsid w:val="005F1A3E"/>
    <w:rsid w:val="005F24C8"/>
    <w:rsid w:val="005F26AF"/>
    <w:rsid w:val="005F2C20"/>
    <w:rsid w:val="006007C9"/>
    <w:rsid w:val="00603373"/>
    <w:rsid w:val="0061383D"/>
    <w:rsid w:val="00614D69"/>
    <w:rsid w:val="00615549"/>
    <w:rsid w:val="00617030"/>
    <w:rsid w:val="00621301"/>
    <w:rsid w:val="0062173F"/>
    <w:rsid w:val="0062190D"/>
    <w:rsid w:val="00622402"/>
    <w:rsid w:val="006235FB"/>
    <w:rsid w:val="00625A7D"/>
    <w:rsid w:val="00626A15"/>
    <w:rsid w:val="00634BE0"/>
    <w:rsid w:val="00643871"/>
    <w:rsid w:val="006438CB"/>
    <w:rsid w:val="00643C3B"/>
    <w:rsid w:val="00645FD3"/>
    <w:rsid w:val="006501DF"/>
    <w:rsid w:val="00652189"/>
    <w:rsid w:val="0065263C"/>
    <w:rsid w:val="006529B9"/>
    <w:rsid w:val="00654695"/>
    <w:rsid w:val="0065500A"/>
    <w:rsid w:val="00655217"/>
    <w:rsid w:val="0065727C"/>
    <w:rsid w:val="00674A78"/>
    <w:rsid w:val="00680AA3"/>
    <w:rsid w:val="006823AA"/>
    <w:rsid w:val="00682443"/>
    <w:rsid w:val="00686CF0"/>
    <w:rsid w:val="00696A16"/>
    <w:rsid w:val="00697530"/>
    <w:rsid w:val="006A4840"/>
    <w:rsid w:val="006A7E1D"/>
    <w:rsid w:val="006B5325"/>
    <w:rsid w:val="006B5CA0"/>
    <w:rsid w:val="006C3A56"/>
    <w:rsid w:val="006C7151"/>
    <w:rsid w:val="006C7CAE"/>
    <w:rsid w:val="006D0BD9"/>
    <w:rsid w:val="006D13F4"/>
    <w:rsid w:val="006D3C2A"/>
    <w:rsid w:val="006D6AED"/>
    <w:rsid w:val="006E4186"/>
    <w:rsid w:val="006E44B0"/>
    <w:rsid w:val="006E6B93"/>
    <w:rsid w:val="006E6D0B"/>
    <w:rsid w:val="006E7960"/>
    <w:rsid w:val="006E7D13"/>
    <w:rsid w:val="006F126E"/>
    <w:rsid w:val="006F15B2"/>
    <w:rsid w:val="006F3834"/>
    <w:rsid w:val="006F5693"/>
    <w:rsid w:val="00701907"/>
    <w:rsid w:val="00701958"/>
    <w:rsid w:val="00702B8D"/>
    <w:rsid w:val="0070356B"/>
    <w:rsid w:val="00704915"/>
    <w:rsid w:val="00705742"/>
    <w:rsid w:val="0070720A"/>
    <w:rsid w:val="0071055E"/>
    <w:rsid w:val="007110A4"/>
    <w:rsid w:val="00713DE1"/>
    <w:rsid w:val="00714CC2"/>
    <w:rsid w:val="00717B01"/>
    <w:rsid w:val="007227D9"/>
    <w:rsid w:val="0072491F"/>
    <w:rsid w:val="00735251"/>
    <w:rsid w:val="007374A1"/>
    <w:rsid w:val="00737E5D"/>
    <w:rsid w:val="00741FCF"/>
    <w:rsid w:val="007447F1"/>
    <w:rsid w:val="00752543"/>
    <w:rsid w:val="00752712"/>
    <w:rsid w:val="007532FF"/>
    <w:rsid w:val="00753A84"/>
    <w:rsid w:val="00756A53"/>
    <w:rsid w:val="00756BB8"/>
    <w:rsid w:val="007570A6"/>
    <w:rsid w:val="00757482"/>
    <w:rsid w:val="007611F5"/>
    <w:rsid w:val="007619E4"/>
    <w:rsid w:val="00761E75"/>
    <w:rsid w:val="00761FA2"/>
    <w:rsid w:val="0076495E"/>
    <w:rsid w:val="00765FC8"/>
    <w:rsid w:val="00774A7C"/>
    <w:rsid w:val="00776D12"/>
    <w:rsid w:val="00782FE6"/>
    <w:rsid w:val="0078394F"/>
    <w:rsid w:val="00791C66"/>
    <w:rsid w:val="00793F46"/>
    <w:rsid w:val="0079597D"/>
    <w:rsid w:val="00797B2A"/>
    <w:rsid w:val="007A1325"/>
    <w:rsid w:val="007A1A18"/>
    <w:rsid w:val="007A2234"/>
    <w:rsid w:val="007A24BE"/>
    <w:rsid w:val="007A26F9"/>
    <w:rsid w:val="007A62D3"/>
    <w:rsid w:val="007A6C4B"/>
    <w:rsid w:val="007A7323"/>
    <w:rsid w:val="007B2839"/>
    <w:rsid w:val="007B53D8"/>
    <w:rsid w:val="007B6E2D"/>
    <w:rsid w:val="007C22C5"/>
    <w:rsid w:val="007C49EF"/>
    <w:rsid w:val="007C4DA1"/>
    <w:rsid w:val="007C57E1"/>
    <w:rsid w:val="007C5811"/>
    <w:rsid w:val="007C7452"/>
    <w:rsid w:val="007D2DF5"/>
    <w:rsid w:val="007D451A"/>
    <w:rsid w:val="007D5E3E"/>
    <w:rsid w:val="007D7596"/>
    <w:rsid w:val="007E1CA9"/>
    <w:rsid w:val="007E242C"/>
    <w:rsid w:val="007E61AD"/>
    <w:rsid w:val="007E6631"/>
    <w:rsid w:val="007F7EFA"/>
    <w:rsid w:val="008000C9"/>
    <w:rsid w:val="00800AAF"/>
    <w:rsid w:val="00800D4C"/>
    <w:rsid w:val="00803A12"/>
    <w:rsid w:val="0081153E"/>
    <w:rsid w:val="008131EF"/>
    <w:rsid w:val="00813872"/>
    <w:rsid w:val="008266F9"/>
    <w:rsid w:val="00826A9B"/>
    <w:rsid w:val="00833DC4"/>
    <w:rsid w:val="00834842"/>
    <w:rsid w:val="008378FA"/>
    <w:rsid w:val="00840E7B"/>
    <w:rsid w:val="0084466D"/>
    <w:rsid w:val="00846596"/>
    <w:rsid w:val="00850AB7"/>
    <w:rsid w:val="00851D70"/>
    <w:rsid w:val="00852BE4"/>
    <w:rsid w:val="00853D40"/>
    <w:rsid w:val="008564FC"/>
    <w:rsid w:val="008648DA"/>
    <w:rsid w:val="00864E76"/>
    <w:rsid w:val="008669B6"/>
    <w:rsid w:val="00866BDA"/>
    <w:rsid w:val="0087035E"/>
    <w:rsid w:val="00872581"/>
    <w:rsid w:val="0087459D"/>
    <w:rsid w:val="0087542F"/>
    <w:rsid w:val="0087680F"/>
    <w:rsid w:val="00876D81"/>
    <w:rsid w:val="00881D86"/>
    <w:rsid w:val="00883306"/>
    <w:rsid w:val="00890E4C"/>
    <w:rsid w:val="00890E74"/>
    <w:rsid w:val="0089126A"/>
    <w:rsid w:val="00893960"/>
    <w:rsid w:val="0089418F"/>
    <w:rsid w:val="0089780B"/>
    <w:rsid w:val="00897C29"/>
    <w:rsid w:val="008A0ECA"/>
    <w:rsid w:val="008A1A9C"/>
    <w:rsid w:val="008A2E26"/>
    <w:rsid w:val="008A4633"/>
    <w:rsid w:val="008A769A"/>
    <w:rsid w:val="008B032E"/>
    <w:rsid w:val="008B1C1F"/>
    <w:rsid w:val="008B487B"/>
    <w:rsid w:val="008B6E94"/>
    <w:rsid w:val="008B71EA"/>
    <w:rsid w:val="008C0FA2"/>
    <w:rsid w:val="008C2342"/>
    <w:rsid w:val="008C7413"/>
    <w:rsid w:val="008C77B6"/>
    <w:rsid w:val="008C7FA6"/>
    <w:rsid w:val="008D178F"/>
    <w:rsid w:val="008D1B91"/>
    <w:rsid w:val="008D21E7"/>
    <w:rsid w:val="008D2A98"/>
    <w:rsid w:val="008D724A"/>
    <w:rsid w:val="008E0881"/>
    <w:rsid w:val="008E1982"/>
    <w:rsid w:val="008E27A4"/>
    <w:rsid w:val="008E4F1D"/>
    <w:rsid w:val="008E61E6"/>
    <w:rsid w:val="008E7A3E"/>
    <w:rsid w:val="008F2BC7"/>
    <w:rsid w:val="008F41FD"/>
    <w:rsid w:val="008F4479"/>
    <w:rsid w:val="008F4559"/>
    <w:rsid w:val="008F4BA0"/>
    <w:rsid w:val="008F7D32"/>
    <w:rsid w:val="00901726"/>
    <w:rsid w:val="00903BF5"/>
    <w:rsid w:val="0090702D"/>
    <w:rsid w:val="009075B1"/>
    <w:rsid w:val="009110DC"/>
    <w:rsid w:val="00917831"/>
    <w:rsid w:val="00920E6A"/>
    <w:rsid w:val="00926A7A"/>
    <w:rsid w:val="00930D4F"/>
    <w:rsid w:val="00931816"/>
    <w:rsid w:val="00932006"/>
    <w:rsid w:val="00932C71"/>
    <w:rsid w:val="009330B0"/>
    <w:rsid w:val="00934A2F"/>
    <w:rsid w:val="00934EB8"/>
    <w:rsid w:val="00942D04"/>
    <w:rsid w:val="009509D5"/>
    <w:rsid w:val="009538F5"/>
    <w:rsid w:val="00957187"/>
    <w:rsid w:val="009603E1"/>
    <w:rsid w:val="00961C9D"/>
    <w:rsid w:val="00963065"/>
    <w:rsid w:val="009679DF"/>
    <w:rsid w:val="0097151F"/>
    <w:rsid w:val="00973777"/>
    <w:rsid w:val="009741B9"/>
    <w:rsid w:val="0097574F"/>
    <w:rsid w:val="00976E78"/>
    <w:rsid w:val="009775C0"/>
    <w:rsid w:val="0098168F"/>
    <w:rsid w:val="00982A09"/>
    <w:rsid w:val="00987AD6"/>
    <w:rsid w:val="00990634"/>
    <w:rsid w:val="00991733"/>
    <w:rsid w:val="00991D48"/>
    <w:rsid w:val="00992078"/>
    <w:rsid w:val="009A1467"/>
    <w:rsid w:val="009A2C62"/>
    <w:rsid w:val="009A6464"/>
    <w:rsid w:val="009A65DF"/>
    <w:rsid w:val="009B577D"/>
    <w:rsid w:val="009B69F5"/>
    <w:rsid w:val="009B7E91"/>
    <w:rsid w:val="009C480F"/>
    <w:rsid w:val="009C550A"/>
    <w:rsid w:val="009C5FF7"/>
    <w:rsid w:val="009C6292"/>
    <w:rsid w:val="009D0A0D"/>
    <w:rsid w:val="009D15DB"/>
    <w:rsid w:val="009D4281"/>
    <w:rsid w:val="009F0443"/>
    <w:rsid w:val="009F1A96"/>
    <w:rsid w:val="009F1CBB"/>
    <w:rsid w:val="009F1D03"/>
    <w:rsid w:val="009F3305"/>
    <w:rsid w:val="009F3D5E"/>
    <w:rsid w:val="009F6FB2"/>
    <w:rsid w:val="00A00043"/>
    <w:rsid w:val="00A0275C"/>
    <w:rsid w:val="00A0376D"/>
    <w:rsid w:val="00A0562D"/>
    <w:rsid w:val="00A0638F"/>
    <w:rsid w:val="00A071C0"/>
    <w:rsid w:val="00A11A8D"/>
    <w:rsid w:val="00A12BDD"/>
    <w:rsid w:val="00A12E22"/>
    <w:rsid w:val="00A14261"/>
    <w:rsid w:val="00A20570"/>
    <w:rsid w:val="00A22670"/>
    <w:rsid w:val="00A24B35"/>
    <w:rsid w:val="00A24C11"/>
    <w:rsid w:val="00A2665A"/>
    <w:rsid w:val="00A271BA"/>
    <w:rsid w:val="00A27F86"/>
    <w:rsid w:val="00A431C6"/>
    <w:rsid w:val="00A435E7"/>
    <w:rsid w:val="00A507FA"/>
    <w:rsid w:val="00A53678"/>
    <w:rsid w:val="00A54315"/>
    <w:rsid w:val="00A5484E"/>
    <w:rsid w:val="00A60FBC"/>
    <w:rsid w:val="00A63E70"/>
    <w:rsid w:val="00A65C0B"/>
    <w:rsid w:val="00A6753B"/>
    <w:rsid w:val="00A72407"/>
    <w:rsid w:val="00A74903"/>
    <w:rsid w:val="00A81FD2"/>
    <w:rsid w:val="00A8441A"/>
    <w:rsid w:val="00A8674A"/>
    <w:rsid w:val="00A8790F"/>
    <w:rsid w:val="00A904ED"/>
    <w:rsid w:val="00A940AE"/>
    <w:rsid w:val="00AA4048"/>
    <w:rsid w:val="00AA4A91"/>
    <w:rsid w:val="00AA6F6E"/>
    <w:rsid w:val="00AB0FB8"/>
    <w:rsid w:val="00AB2029"/>
    <w:rsid w:val="00AB21D6"/>
    <w:rsid w:val="00AB48D3"/>
    <w:rsid w:val="00AC251D"/>
    <w:rsid w:val="00AC58CA"/>
    <w:rsid w:val="00AD4994"/>
    <w:rsid w:val="00AD574B"/>
    <w:rsid w:val="00AD73A1"/>
    <w:rsid w:val="00AE2124"/>
    <w:rsid w:val="00AE24BC"/>
    <w:rsid w:val="00AE2D97"/>
    <w:rsid w:val="00AE3E3F"/>
    <w:rsid w:val="00AF4760"/>
    <w:rsid w:val="00AF55D4"/>
    <w:rsid w:val="00AF70D5"/>
    <w:rsid w:val="00B0193D"/>
    <w:rsid w:val="00B05C2D"/>
    <w:rsid w:val="00B10ACC"/>
    <w:rsid w:val="00B12933"/>
    <w:rsid w:val="00B12B88"/>
    <w:rsid w:val="00B13BC8"/>
    <w:rsid w:val="00B15E2F"/>
    <w:rsid w:val="00B224FE"/>
    <w:rsid w:val="00B24406"/>
    <w:rsid w:val="00B24662"/>
    <w:rsid w:val="00B3569C"/>
    <w:rsid w:val="00B356A7"/>
    <w:rsid w:val="00B37BA2"/>
    <w:rsid w:val="00B40898"/>
    <w:rsid w:val="00B42147"/>
    <w:rsid w:val="00B432F7"/>
    <w:rsid w:val="00B43676"/>
    <w:rsid w:val="00B444B7"/>
    <w:rsid w:val="00B46DD8"/>
    <w:rsid w:val="00B504CC"/>
    <w:rsid w:val="00B56EF0"/>
    <w:rsid w:val="00B57688"/>
    <w:rsid w:val="00B60013"/>
    <w:rsid w:val="00B60125"/>
    <w:rsid w:val="00B6222D"/>
    <w:rsid w:val="00B62846"/>
    <w:rsid w:val="00B63AC9"/>
    <w:rsid w:val="00B640E0"/>
    <w:rsid w:val="00B65B46"/>
    <w:rsid w:val="00B6656B"/>
    <w:rsid w:val="00B70DC2"/>
    <w:rsid w:val="00B71625"/>
    <w:rsid w:val="00B727A7"/>
    <w:rsid w:val="00B75C54"/>
    <w:rsid w:val="00B84928"/>
    <w:rsid w:val="00B84F38"/>
    <w:rsid w:val="00B86B01"/>
    <w:rsid w:val="00B90D87"/>
    <w:rsid w:val="00B9122C"/>
    <w:rsid w:val="00B92472"/>
    <w:rsid w:val="00B92A93"/>
    <w:rsid w:val="00B93F4F"/>
    <w:rsid w:val="00B94825"/>
    <w:rsid w:val="00B97F25"/>
    <w:rsid w:val="00BA17A8"/>
    <w:rsid w:val="00BA17FD"/>
    <w:rsid w:val="00BA3C33"/>
    <w:rsid w:val="00BB0878"/>
    <w:rsid w:val="00BB1879"/>
    <w:rsid w:val="00BB5444"/>
    <w:rsid w:val="00BB5DB6"/>
    <w:rsid w:val="00BC0ABE"/>
    <w:rsid w:val="00BC30DB"/>
    <w:rsid w:val="00BC51BE"/>
    <w:rsid w:val="00BC64FF"/>
    <w:rsid w:val="00BC7C37"/>
    <w:rsid w:val="00BD2206"/>
    <w:rsid w:val="00BD2244"/>
    <w:rsid w:val="00BD2806"/>
    <w:rsid w:val="00BD5E5A"/>
    <w:rsid w:val="00BE261E"/>
    <w:rsid w:val="00BE2DD2"/>
    <w:rsid w:val="00BE3DCF"/>
    <w:rsid w:val="00BE6472"/>
    <w:rsid w:val="00BF0F9C"/>
    <w:rsid w:val="00BF1A4E"/>
    <w:rsid w:val="00BF29B8"/>
    <w:rsid w:val="00BF46EA"/>
    <w:rsid w:val="00C07D05"/>
    <w:rsid w:val="00C10856"/>
    <w:rsid w:val="00C160F4"/>
    <w:rsid w:val="00C203FA"/>
    <w:rsid w:val="00C24243"/>
    <w:rsid w:val="00C3164F"/>
    <w:rsid w:val="00C31B5E"/>
    <w:rsid w:val="00C34D3E"/>
    <w:rsid w:val="00C3541D"/>
    <w:rsid w:val="00C35B37"/>
    <w:rsid w:val="00C3747A"/>
    <w:rsid w:val="00C429A2"/>
    <w:rsid w:val="00C4339F"/>
    <w:rsid w:val="00C44088"/>
    <w:rsid w:val="00C45DDD"/>
    <w:rsid w:val="00C5408C"/>
    <w:rsid w:val="00C56DCC"/>
    <w:rsid w:val="00C57075"/>
    <w:rsid w:val="00C72AFE"/>
    <w:rsid w:val="00C76B17"/>
    <w:rsid w:val="00C81619"/>
    <w:rsid w:val="00C85F0C"/>
    <w:rsid w:val="00C86F22"/>
    <w:rsid w:val="00C92796"/>
    <w:rsid w:val="00C92829"/>
    <w:rsid w:val="00C94ED0"/>
    <w:rsid w:val="00C974F8"/>
    <w:rsid w:val="00CA013C"/>
    <w:rsid w:val="00CA382C"/>
    <w:rsid w:val="00CA6D6D"/>
    <w:rsid w:val="00CA7767"/>
    <w:rsid w:val="00CB18B3"/>
    <w:rsid w:val="00CB294B"/>
    <w:rsid w:val="00CB29FA"/>
    <w:rsid w:val="00CB4156"/>
    <w:rsid w:val="00CB6B06"/>
    <w:rsid w:val="00CC0440"/>
    <w:rsid w:val="00CC7A4E"/>
    <w:rsid w:val="00CD0B08"/>
    <w:rsid w:val="00CD1359"/>
    <w:rsid w:val="00CD1607"/>
    <w:rsid w:val="00CD1B81"/>
    <w:rsid w:val="00CD4C83"/>
    <w:rsid w:val="00CD61E1"/>
    <w:rsid w:val="00CD7095"/>
    <w:rsid w:val="00CE2465"/>
    <w:rsid w:val="00CE3082"/>
    <w:rsid w:val="00CE599B"/>
    <w:rsid w:val="00CE6FCF"/>
    <w:rsid w:val="00CF2221"/>
    <w:rsid w:val="00CF4598"/>
    <w:rsid w:val="00D01EDC"/>
    <w:rsid w:val="00D02821"/>
    <w:rsid w:val="00D04DD8"/>
    <w:rsid w:val="00D078AA"/>
    <w:rsid w:val="00D10058"/>
    <w:rsid w:val="00D11978"/>
    <w:rsid w:val="00D12CA9"/>
    <w:rsid w:val="00D138EF"/>
    <w:rsid w:val="00D1579A"/>
    <w:rsid w:val="00D15E30"/>
    <w:rsid w:val="00D16129"/>
    <w:rsid w:val="00D20A9E"/>
    <w:rsid w:val="00D249E4"/>
    <w:rsid w:val="00D25DBD"/>
    <w:rsid w:val="00D265D9"/>
    <w:rsid w:val="00D26929"/>
    <w:rsid w:val="00D30CBD"/>
    <w:rsid w:val="00D30D9E"/>
    <w:rsid w:val="00D31F92"/>
    <w:rsid w:val="00D33908"/>
    <w:rsid w:val="00D35488"/>
    <w:rsid w:val="00D354F2"/>
    <w:rsid w:val="00D36C30"/>
    <w:rsid w:val="00D40F31"/>
    <w:rsid w:val="00D43A8C"/>
    <w:rsid w:val="00D53072"/>
    <w:rsid w:val="00D53F0B"/>
    <w:rsid w:val="00D557FE"/>
    <w:rsid w:val="00D61A4E"/>
    <w:rsid w:val="00D634EA"/>
    <w:rsid w:val="00D77956"/>
    <w:rsid w:val="00D80F0C"/>
    <w:rsid w:val="00D86901"/>
    <w:rsid w:val="00D91243"/>
    <w:rsid w:val="00D92077"/>
    <w:rsid w:val="00D92948"/>
    <w:rsid w:val="00D951E2"/>
    <w:rsid w:val="00D9565A"/>
    <w:rsid w:val="00D96756"/>
    <w:rsid w:val="00DB2337"/>
    <w:rsid w:val="00DB4461"/>
    <w:rsid w:val="00DB5262"/>
    <w:rsid w:val="00DB5F87"/>
    <w:rsid w:val="00DB62AB"/>
    <w:rsid w:val="00DC0376"/>
    <w:rsid w:val="00DC099B"/>
    <w:rsid w:val="00DD1CBE"/>
    <w:rsid w:val="00DD337A"/>
    <w:rsid w:val="00DD4AC2"/>
    <w:rsid w:val="00DD4CD4"/>
    <w:rsid w:val="00DD582A"/>
    <w:rsid w:val="00DD65A2"/>
    <w:rsid w:val="00DD6770"/>
    <w:rsid w:val="00DD6968"/>
    <w:rsid w:val="00DE0749"/>
    <w:rsid w:val="00DE1CE2"/>
    <w:rsid w:val="00DE55C0"/>
    <w:rsid w:val="00DE7FD6"/>
    <w:rsid w:val="00DF1210"/>
    <w:rsid w:val="00DF31E9"/>
    <w:rsid w:val="00DF5C23"/>
    <w:rsid w:val="00DF79B8"/>
    <w:rsid w:val="00E0082D"/>
    <w:rsid w:val="00E01DAD"/>
    <w:rsid w:val="00E021DC"/>
    <w:rsid w:val="00E03354"/>
    <w:rsid w:val="00E03F91"/>
    <w:rsid w:val="00E064F2"/>
    <w:rsid w:val="00E0717B"/>
    <w:rsid w:val="00E10CF1"/>
    <w:rsid w:val="00E11B1E"/>
    <w:rsid w:val="00E11E8F"/>
    <w:rsid w:val="00E12DE8"/>
    <w:rsid w:val="00E13606"/>
    <w:rsid w:val="00E14D71"/>
    <w:rsid w:val="00E20D65"/>
    <w:rsid w:val="00E21261"/>
    <w:rsid w:val="00E23944"/>
    <w:rsid w:val="00E271C9"/>
    <w:rsid w:val="00E31281"/>
    <w:rsid w:val="00E353A2"/>
    <w:rsid w:val="00E36881"/>
    <w:rsid w:val="00E40D44"/>
    <w:rsid w:val="00E42E4C"/>
    <w:rsid w:val="00E47013"/>
    <w:rsid w:val="00E511BD"/>
    <w:rsid w:val="00E541F9"/>
    <w:rsid w:val="00E54D2B"/>
    <w:rsid w:val="00E5621B"/>
    <w:rsid w:val="00E56A82"/>
    <w:rsid w:val="00E57B79"/>
    <w:rsid w:val="00E63419"/>
    <w:rsid w:val="00E63AA9"/>
    <w:rsid w:val="00E64496"/>
    <w:rsid w:val="00E64F37"/>
    <w:rsid w:val="00E71020"/>
    <w:rsid w:val="00E76035"/>
    <w:rsid w:val="00E82EBD"/>
    <w:rsid w:val="00E8322E"/>
    <w:rsid w:val="00E86161"/>
    <w:rsid w:val="00E87615"/>
    <w:rsid w:val="00E903E0"/>
    <w:rsid w:val="00E90B56"/>
    <w:rsid w:val="00E92E6F"/>
    <w:rsid w:val="00E95E73"/>
    <w:rsid w:val="00EA0B21"/>
    <w:rsid w:val="00EA1115"/>
    <w:rsid w:val="00EA39EB"/>
    <w:rsid w:val="00EA58CE"/>
    <w:rsid w:val="00EB33FF"/>
    <w:rsid w:val="00EC21CC"/>
    <w:rsid w:val="00EC2759"/>
    <w:rsid w:val="00EC65AB"/>
    <w:rsid w:val="00EC7106"/>
    <w:rsid w:val="00ED0120"/>
    <w:rsid w:val="00ED45DA"/>
    <w:rsid w:val="00ED4E12"/>
    <w:rsid w:val="00ED681E"/>
    <w:rsid w:val="00EE051B"/>
    <w:rsid w:val="00EE21E6"/>
    <w:rsid w:val="00EE54B4"/>
    <w:rsid w:val="00EE705F"/>
    <w:rsid w:val="00EE79F2"/>
    <w:rsid w:val="00EF0D08"/>
    <w:rsid w:val="00EF2B5C"/>
    <w:rsid w:val="00EF7794"/>
    <w:rsid w:val="00F00F92"/>
    <w:rsid w:val="00F02046"/>
    <w:rsid w:val="00F03537"/>
    <w:rsid w:val="00F0428E"/>
    <w:rsid w:val="00F053D8"/>
    <w:rsid w:val="00F07888"/>
    <w:rsid w:val="00F1313D"/>
    <w:rsid w:val="00F201E7"/>
    <w:rsid w:val="00F20913"/>
    <w:rsid w:val="00F21C79"/>
    <w:rsid w:val="00F238C9"/>
    <w:rsid w:val="00F23CA5"/>
    <w:rsid w:val="00F26630"/>
    <w:rsid w:val="00F277AA"/>
    <w:rsid w:val="00F31955"/>
    <w:rsid w:val="00F32EB3"/>
    <w:rsid w:val="00F34C06"/>
    <w:rsid w:val="00F357A4"/>
    <w:rsid w:val="00F43EA3"/>
    <w:rsid w:val="00F50C55"/>
    <w:rsid w:val="00F53825"/>
    <w:rsid w:val="00F57FFB"/>
    <w:rsid w:val="00F601E6"/>
    <w:rsid w:val="00F60E53"/>
    <w:rsid w:val="00F6353E"/>
    <w:rsid w:val="00F66D42"/>
    <w:rsid w:val="00F71532"/>
    <w:rsid w:val="00F72A32"/>
    <w:rsid w:val="00F73954"/>
    <w:rsid w:val="00F74C4C"/>
    <w:rsid w:val="00F7504F"/>
    <w:rsid w:val="00F756F7"/>
    <w:rsid w:val="00F822F0"/>
    <w:rsid w:val="00F827B5"/>
    <w:rsid w:val="00F84534"/>
    <w:rsid w:val="00F84F9F"/>
    <w:rsid w:val="00F85880"/>
    <w:rsid w:val="00F86750"/>
    <w:rsid w:val="00F94060"/>
    <w:rsid w:val="00F956CA"/>
    <w:rsid w:val="00FA56F6"/>
    <w:rsid w:val="00FA6876"/>
    <w:rsid w:val="00FB329D"/>
    <w:rsid w:val="00FB389A"/>
    <w:rsid w:val="00FB5327"/>
    <w:rsid w:val="00FC1729"/>
    <w:rsid w:val="00FC27E3"/>
    <w:rsid w:val="00FC74C7"/>
    <w:rsid w:val="00FD451D"/>
    <w:rsid w:val="00FD5B22"/>
    <w:rsid w:val="00FE3602"/>
    <w:rsid w:val="00FF6E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41B107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6E44B0"/>
    <w:rPr>
      <w:rFonts w:ascii="Calibri" w:hAnsi="Calibri" w:cs="Arial"/>
      <w:sz w:val="22"/>
    </w:rPr>
  </w:style>
  <w:style w:type="paragraph" w:styleId="Heading1">
    <w:name w:val="heading 1"/>
    <w:aliases w:val="Pocket"/>
    <w:basedOn w:val="Normal"/>
    <w:next w:val="Normal"/>
    <w:link w:val="Heading1Char"/>
    <w:uiPriority w:val="9"/>
    <w:qFormat/>
    <w:rsid w:val="006E44B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6E44B0"/>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6E44B0"/>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small text,Big card,body,Normal Tag,heading 2,Heading 2 Char2 Char,Heading 2 Char1 Char Char, Ch,Ch,no read,No Spacing211,No Spacing12,No Spacing2111,No Spacing11111,TAG,No Spacing4,No Spacing5,No Spacing21,tags,No Spacing1111,No Spacing2"/>
    <w:basedOn w:val="Normal"/>
    <w:next w:val="Normal"/>
    <w:link w:val="Heading4Char"/>
    <w:uiPriority w:val="9"/>
    <w:unhideWhenUsed/>
    <w:qFormat/>
    <w:rsid w:val="006E44B0"/>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6E44B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E44B0"/>
  </w:style>
  <w:style w:type="character" w:customStyle="1" w:styleId="Heading1Char">
    <w:name w:val="Heading 1 Char"/>
    <w:aliases w:val="Pocket Char"/>
    <w:basedOn w:val="DefaultParagraphFont"/>
    <w:link w:val="Heading1"/>
    <w:uiPriority w:val="9"/>
    <w:rsid w:val="006E44B0"/>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6E44B0"/>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6E44B0"/>
    <w:rPr>
      <w:rFonts w:ascii="Calibri" w:eastAsiaTheme="majorEastAsia" w:hAnsi="Calibri" w:cstheme="majorBidi"/>
      <w:b/>
      <w:bCs/>
      <w:sz w:val="32"/>
      <w:szCs w:val="32"/>
      <w:u w:val="single"/>
    </w:rPr>
  </w:style>
  <w:style w:type="character" w:customStyle="1" w:styleId="Heading4Char">
    <w:name w:val="Heading 4 Char"/>
    <w:aliases w:val="Tag Char,small text Char,Big card Char,body Char,Normal Tag Char,heading 2 Char,Heading 2 Char2 Char Char,Heading 2 Char1 Char Char Char, Ch Char,Ch Char,no read Char,No Spacing211 Char,No Spacing12 Char,No Spacing2111 Char,TAG Char"/>
    <w:basedOn w:val="DefaultParagraphFont"/>
    <w:link w:val="Heading4"/>
    <w:uiPriority w:val="9"/>
    <w:rsid w:val="006E44B0"/>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6E44B0"/>
    <w:rPr>
      <w:b/>
      <w:sz w:val="26"/>
      <w:u w:val="singl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
    <w:basedOn w:val="DefaultParagraphFont"/>
    <w:uiPriority w:val="1"/>
    <w:qFormat/>
    <w:rsid w:val="006E44B0"/>
    <w:rPr>
      <w:b/>
      <w:sz w:val="22"/>
      <w:u w:val="single"/>
    </w:rPr>
  </w:style>
  <w:style w:type="character" w:styleId="Emphasis">
    <w:name w:val="Emphasis"/>
    <w:aliases w:val="CD Card,Minimized,minimized,Evidence,Highlighted,tag2,Size 10,emphasis in card,ED - Tag,emphasis,Underlined,Emphasis!!,Bold Underline,small,Qualifications,normal card text,Shrunk,qualifications in card,qualifications,Style1"/>
    <w:basedOn w:val="DefaultParagraphFont"/>
    <w:uiPriority w:val="20"/>
    <w:qFormat/>
    <w:rsid w:val="006E44B0"/>
    <w:rPr>
      <w:rFonts w:ascii="Calibri" w:hAnsi="Calibri" w:cs="Arial"/>
      <w:b/>
      <w:i w:val="0"/>
      <w:iCs/>
      <w:sz w:val="22"/>
      <w:u w:val="single"/>
      <w:bdr w:val="single" w:sz="18" w:space="0" w:color="auto"/>
    </w:rPr>
  </w:style>
  <w:style w:type="character" w:styleId="FollowedHyperlink">
    <w:name w:val="FollowedHyperlink"/>
    <w:basedOn w:val="DefaultParagraphFont"/>
    <w:uiPriority w:val="99"/>
    <w:semiHidden/>
    <w:unhideWhenUsed/>
    <w:rsid w:val="006E44B0"/>
    <w:rPr>
      <w:color w:val="auto"/>
      <w:u w:val="none"/>
    </w:rPr>
  </w:style>
  <w:style w:type="character" w:styleId="Hyperlink">
    <w:name w:val="Hyperlink"/>
    <w:aliases w:val="Read,Important,heading 1 (block title),Card Text,Internet Link,Analytic Text"/>
    <w:basedOn w:val="DefaultParagraphFont"/>
    <w:uiPriority w:val="99"/>
    <w:unhideWhenUsed/>
    <w:rsid w:val="006E44B0"/>
    <w:rPr>
      <w:color w:val="auto"/>
      <w:u w:val="none"/>
    </w:rPr>
  </w:style>
  <w:style w:type="paragraph" w:styleId="DocumentMap">
    <w:name w:val="Document Map"/>
    <w:basedOn w:val="Normal"/>
    <w:link w:val="DocumentMapChar"/>
    <w:uiPriority w:val="99"/>
    <w:unhideWhenUsed/>
    <w:rsid w:val="006E44B0"/>
    <w:rPr>
      <w:rFonts w:ascii="Lucida Grande" w:hAnsi="Lucida Grande" w:cs="Lucida Grande"/>
      <w:sz w:val="20"/>
    </w:rPr>
  </w:style>
  <w:style w:type="character" w:customStyle="1" w:styleId="DocumentMapChar">
    <w:name w:val="Document Map Char"/>
    <w:basedOn w:val="DefaultParagraphFont"/>
    <w:link w:val="DocumentMap"/>
    <w:uiPriority w:val="99"/>
    <w:rsid w:val="006E44B0"/>
    <w:rPr>
      <w:rFonts w:ascii="Lucida Grande" w:hAnsi="Lucida Grande" w:cs="Lucida Grande"/>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6E44B0"/>
    <w:rPr>
      <w:rFonts w:ascii="Calibri" w:hAnsi="Calibri" w:cs="Arial"/>
      <w:sz w:val="22"/>
    </w:rPr>
  </w:style>
  <w:style w:type="paragraph" w:styleId="Heading1">
    <w:name w:val="heading 1"/>
    <w:aliases w:val="Pocket"/>
    <w:basedOn w:val="Normal"/>
    <w:next w:val="Normal"/>
    <w:link w:val="Heading1Char"/>
    <w:uiPriority w:val="9"/>
    <w:qFormat/>
    <w:rsid w:val="006E44B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6E44B0"/>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6E44B0"/>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small text,Big card,body,Normal Tag,heading 2,Heading 2 Char2 Char,Heading 2 Char1 Char Char, Ch,Ch,no read,No Spacing211,No Spacing12,No Spacing2111,No Spacing11111,TAG,No Spacing4,No Spacing5,No Spacing21,tags,No Spacing1111,No Spacing2"/>
    <w:basedOn w:val="Normal"/>
    <w:next w:val="Normal"/>
    <w:link w:val="Heading4Char"/>
    <w:uiPriority w:val="9"/>
    <w:unhideWhenUsed/>
    <w:qFormat/>
    <w:rsid w:val="006E44B0"/>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6E44B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E44B0"/>
  </w:style>
  <w:style w:type="character" w:customStyle="1" w:styleId="Heading1Char">
    <w:name w:val="Heading 1 Char"/>
    <w:aliases w:val="Pocket Char"/>
    <w:basedOn w:val="DefaultParagraphFont"/>
    <w:link w:val="Heading1"/>
    <w:uiPriority w:val="9"/>
    <w:rsid w:val="006E44B0"/>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6E44B0"/>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6E44B0"/>
    <w:rPr>
      <w:rFonts w:ascii="Calibri" w:eastAsiaTheme="majorEastAsia" w:hAnsi="Calibri" w:cstheme="majorBidi"/>
      <w:b/>
      <w:bCs/>
      <w:sz w:val="32"/>
      <w:szCs w:val="32"/>
      <w:u w:val="single"/>
    </w:rPr>
  </w:style>
  <w:style w:type="character" w:customStyle="1" w:styleId="Heading4Char">
    <w:name w:val="Heading 4 Char"/>
    <w:aliases w:val="Tag Char,small text Char,Big card Char,body Char,Normal Tag Char,heading 2 Char,Heading 2 Char2 Char Char,Heading 2 Char1 Char Char Char, Ch Char,Ch Char,no read Char,No Spacing211 Char,No Spacing12 Char,No Spacing2111 Char,TAG Char"/>
    <w:basedOn w:val="DefaultParagraphFont"/>
    <w:link w:val="Heading4"/>
    <w:uiPriority w:val="9"/>
    <w:rsid w:val="006E44B0"/>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1"/>
    <w:qFormat/>
    <w:rsid w:val="006E44B0"/>
    <w:rPr>
      <w:b/>
      <w:sz w:val="26"/>
      <w:u w:val="singl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
    <w:basedOn w:val="DefaultParagraphFont"/>
    <w:uiPriority w:val="1"/>
    <w:qFormat/>
    <w:rsid w:val="006E44B0"/>
    <w:rPr>
      <w:b/>
      <w:sz w:val="22"/>
      <w:u w:val="single"/>
    </w:rPr>
  </w:style>
  <w:style w:type="character" w:styleId="Emphasis">
    <w:name w:val="Emphasis"/>
    <w:aliases w:val="CD Card,Minimized,minimized,Evidence,Highlighted,tag2,Size 10,emphasis in card,ED - Tag,emphasis,Underlined,Emphasis!!,Bold Underline,small,Qualifications,normal card text,Shrunk,qualifications in card,qualifications,Style1"/>
    <w:basedOn w:val="DefaultParagraphFont"/>
    <w:uiPriority w:val="20"/>
    <w:qFormat/>
    <w:rsid w:val="006E44B0"/>
    <w:rPr>
      <w:rFonts w:ascii="Calibri" w:hAnsi="Calibri" w:cs="Arial"/>
      <w:b/>
      <w:i w:val="0"/>
      <w:iCs/>
      <w:sz w:val="22"/>
      <w:u w:val="single"/>
      <w:bdr w:val="single" w:sz="18" w:space="0" w:color="auto"/>
    </w:rPr>
  </w:style>
  <w:style w:type="character" w:styleId="FollowedHyperlink">
    <w:name w:val="FollowedHyperlink"/>
    <w:basedOn w:val="DefaultParagraphFont"/>
    <w:uiPriority w:val="99"/>
    <w:semiHidden/>
    <w:unhideWhenUsed/>
    <w:rsid w:val="006E44B0"/>
    <w:rPr>
      <w:color w:val="auto"/>
      <w:u w:val="none"/>
    </w:rPr>
  </w:style>
  <w:style w:type="character" w:styleId="Hyperlink">
    <w:name w:val="Hyperlink"/>
    <w:aliases w:val="Read,Important,heading 1 (block title),Card Text,Internet Link,Analytic Text"/>
    <w:basedOn w:val="DefaultParagraphFont"/>
    <w:uiPriority w:val="99"/>
    <w:unhideWhenUsed/>
    <w:rsid w:val="006E44B0"/>
    <w:rPr>
      <w:color w:val="auto"/>
      <w:u w:val="none"/>
    </w:rPr>
  </w:style>
  <w:style w:type="paragraph" w:styleId="DocumentMap">
    <w:name w:val="Document Map"/>
    <w:basedOn w:val="Normal"/>
    <w:link w:val="DocumentMapChar"/>
    <w:uiPriority w:val="99"/>
    <w:unhideWhenUsed/>
    <w:rsid w:val="006E44B0"/>
    <w:rPr>
      <w:rFonts w:ascii="Lucida Grande" w:hAnsi="Lucida Grande" w:cs="Lucida Grande"/>
      <w:sz w:val="20"/>
    </w:rPr>
  </w:style>
  <w:style w:type="character" w:customStyle="1" w:styleId="DocumentMapChar">
    <w:name w:val="Document Map Char"/>
    <w:basedOn w:val="DefaultParagraphFont"/>
    <w:link w:val="DocumentMap"/>
    <w:uiPriority w:val="99"/>
    <w:rsid w:val="006E44B0"/>
    <w:rPr>
      <w:rFonts w:ascii="Lucida Grande" w:hAnsi="Lucida Grande" w:cs="Lucida Grande"/>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scholarship.law.berkeley.edu/cgi/viewcontent.cgi?article=1007&amp;context=clrcircuit" TargetMode="External"/><Relationship Id="rId12" Type="http://schemas.openxmlformats.org/officeDocument/2006/relationships/hyperlink" Target="http://papers.ssrn.com/sol3/papers.cfm?abstract_id=2379143" TargetMode="Externa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www.brookings.edu/~/media/Research/Files/Reports/2014/09/civilian-drones-privacy/civilian_drones_privacy_bennett_NEW.pdf?la=en" TargetMode="External"/><Relationship Id="rId8" Type="http://schemas.openxmlformats.org/officeDocument/2006/relationships/hyperlink" Target="http://www.brookings.edu/~/media/Research/Files/Reports/2014/09/civilian-drones-privacy/civilian_drones_privacy_bennett_NEW.pdf?la=en" TargetMode="External"/><Relationship Id="rId9" Type="http://schemas.openxmlformats.org/officeDocument/2006/relationships/hyperlink" Target="http://scholarship.law.berkeley.edu/cgi/viewcontent.cgi?article=1007&amp;context=clrcircuit" TargetMode="External"/><Relationship Id="rId10" Type="http://schemas.openxmlformats.org/officeDocument/2006/relationships/hyperlink" Target="http://scholarship.law.berkeley.edu/cgi/viewcontent.cgi?article=1007&amp;context=clrcircui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Bausch: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33C275-75C0-5044-BB79-5357AA1B93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12</TotalTime>
  <Pages>17</Pages>
  <Words>8328</Words>
  <Characters>45721</Characters>
  <Application>Microsoft Macintosh Word</Application>
  <DocSecurity>0</DocSecurity>
  <Lines>609</Lines>
  <Paragraphs>92</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53957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Michael Bausch</dc:creator>
  <cp:keywords>5.0</cp:keywords>
  <dc:description/>
  <cp:lastModifiedBy>Michael Bausch</cp:lastModifiedBy>
  <cp:revision>7</cp:revision>
  <dcterms:created xsi:type="dcterms:W3CDTF">2015-05-28T02:20:00Z</dcterms:created>
  <dcterms:modified xsi:type="dcterms:W3CDTF">2015-06-26T17:54:00Z</dcterms:modified>
  <cp:category/>
</cp:coreProperties>
</file>