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97570E" w:rsidP="0097570E">
      <w:pPr>
        <w:pStyle w:val="Heading1"/>
      </w:pPr>
      <w:bookmarkStart w:id="0" w:name="_Toc424306620"/>
      <w:bookmarkStart w:id="1" w:name="_Toc424307029"/>
      <w:bookmarkStart w:id="2" w:name="_Toc424386497"/>
      <w:bookmarkStart w:id="3" w:name="_Toc424386534"/>
      <w:bookmarkStart w:id="4" w:name="_Toc424386569"/>
      <w:bookmarkStart w:id="5" w:name="_Toc424386706"/>
      <w:bookmarkStart w:id="6" w:name="_Toc424386776"/>
      <w:bookmarkStart w:id="7" w:name="_Toc424413667"/>
      <w:bookmarkStart w:id="8" w:name="_Toc424413703"/>
      <w:bookmarkStart w:id="9" w:name="_Toc424413759"/>
      <w:bookmarkStart w:id="10" w:name="_Toc424413943"/>
      <w:bookmarkStart w:id="11" w:name="_Toc424414000"/>
      <w:bookmarkStart w:id="12" w:name="_Toc424414052"/>
      <w:bookmarkStart w:id="13" w:name="_Toc424414403"/>
      <w:bookmarkStart w:id="14" w:name="_Toc424414478"/>
      <w:bookmarkStart w:id="15" w:name="_Toc424414882"/>
      <w:bookmarkStart w:id="16" w:name="_Toc424469918"/>
      <w:bookmarkStart w:id="17" w:name="_Toc424470083"/>
      <w:bookmarkStart w:id="18" w:name="_Toc424470228"/>
      <w:bookmarkStart w:id="19" w:name="_Toc424470401"/>
      <w:bookmarkStart w:id="20" w:name="_Toc424470496"/>
      <w:bookmarkStart w:id="21" w:name="_Toc424471222"/>
      <w:r>
        <w:t>***Legal Engagement Good</w:t>
      </w:r>
      <w:r w:rsidR="005C0B7F">
        <w:t xml:space="preserve"> – </w:t>
      </w:r>
      <w:r w:rsidR="0048125C">
        <w:br/>
      </w:r>
      <w:r w:rsidR="005C0B7F">
        <w:t>Domestic</w:t>
      </w:r>
      <w:bookmarkStart w:id="22" w:name="_GoBack"/>
      <w:bookmarkEnd w:id="22"/>
      <w:r w:rsidR="005C0B7F">
        <w:t xml:space="preserve"> Surveillance Topic</w:t>
      </w:r>
      <w: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00AE2E5A" w:rsidRDefault="00AE2E5A" w:rsidP="00AE2E5A"/>
    <w:p w:rsidR="00CB6D70" w:rsidRPr="00CB6D70" w:rsidRDefault="0048125C" w:rsidP="00CB6D70">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424471223" w:history="1">
        <w:r w:rsidR="00CB6D70" w:rsidRPr="00CB6D70">
          <w:rPr>
            <w:rStyle w:val="Hyperlink"/>
            <w:b/>
          </w:rPr>
          <w:t>***1NC***</w:t>
        </w:r>
        <w:r w:rsidR="00CB6D70" w:rsidRPr="00CB6D70">
          <w:rPr>
            <w:webHidden/>
          </w:rPr>
          <w:tab/>
        </w:r>
        <w:r w:rsidR="00CB6D70" w:rsidRPr="00CB6D70">
          <w:rPr>
            <w:webHidden/>
          </w:rPr>
          <w:fldChar w:fldCharType="begin"/>
        </w:r>
        <w:r w:rsidR="00CB6D70" w:rsidRPr="00CB6D70">
          <w:rPr>
            <w:webHidden/>
          </w:rPr>
          <w:instrText xml:space="preserve"> PAGEREF _Toc424471223 \h </w:instrText>
        </w:r>
        <w:r w:rsidR="00CB6D70" w:rsidRPr="00CB6D70">
          <w:rPr>
            <w:webHidden/>
          </w:rPr>
        </w:r>
        <w:r w:rsidR="00CB6D70" w:rsidRPr="00CB6D70">
          <w:rPr>
            <w:webHidden/>
          </w:rPr>
          <w:fldChar w:fldCharType="separate"/>
        </w:r>
        <w:r w:rsidR="00CB6D70" w:rsidRPr="00CB6D70">
          <w:rPr>
            <w:webHidden/>
          </w:rPr>
          <w:t>4</w:t>
        </w:r>
        <w:r w:rsidR="00CB6D70" w:rsidRPr="00CB6D70">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24" w:history="1">
        <w:r w:rsidRPr="005F6D71">
          <w:rPr>
            <w:rStyle w:val="Hyperlink"/>
          </w:rPr>
          <w:t>1NC – Policy Movements</w:t>
        </w:r>
        <w:r>
          <w:rPr>
            <w:webHidden/>
          </w:rPr>
          <w:tab/>
        </w:r>
        <w:r>
          <w:rPr>
            <w:webHidden/>
          </w:rPr>
          <w:fldChar w:fldCharType="begin"/>
        </w:r>
        <w:r>
          <w:rPr>
            <w:webHidden/>
          </w:rPr>
          <w:instrText xml:space="preserve"> PAGEREF _Toc424471224 \h </w:instrText>
        </w:r>
        <w:r>
          <w:rPr>
            <w:webHidden/>
          </w:rPr>
        </w:r>
        <w:r>
          <w:rPr>
            <w:webHidden/>
          </w:rPr>
          <w:fldChar w:fldCharType="separate"/>
        </w:r>
        <w:r>
          <w:rPr>
            <w:webHidden/>
          </w:rPr>
          <w:t>5</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25" w:history="1">
        <w:r w:rsidRPr="005F6D71">
          <w:rPr>
            <w:rStyle w:val="Hyperlink"/>
          </w:rPr>
          <w:t>1NC – Preempt – AT: Reform Fails / State Evil</w:t>
        </w:r>
        <w:r>
          <w:rPr>
            <w:webHidden/>
          </w:rPr>
          <w:tab/>
        </w:r>
        <w:r>
          <w:rPr>
            <w:webHidden/>
          </w:rPr>
          <w:fldChar w:fldCharType="begin"/>
        </w:r>
        <w:r>
          <w:rPr>
            <w:webHidden/>
          </w:rPr>
          <w:instrText xml:space="preserve"> PAGEREF _Toc424471225 \h </w:instrText>
        </w:r>
        <w:r>
          <w:rPr>
            <w:webHidden/>
          </w:rPr>
        </w:r>
        <w:r>
          <w:rPr>
            <w:webHidden/>
          </w:rPr>
          <w:fldChar w:fldCharType="separate"/>
        </w:r>
        <w:r>
          <w:rPr>
            <w:webHidden/>
          </w:rPr>
          <w:t>7</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26" w:history="1">
        <w:r w:rsidRPr="005F6D71">
          <w:rPr>
            <w:rStyle w:val="Hyperlink"/>
          </w:rPr>
          <w:t>1NC – Preempt – AT: K of Liberal Subjectivity</w:t>
        </w:r>
        <w:r>
          <w:rPr>
            <w:webHidden/>
          </w:rPr>
          <w:tab/>
        </w:r>
        <w:r>
          <w:rPr>
            <w:webHidden/>
          </w:rPr>
          <w:fldChar w:fldCharType="begin"/>
        </w:r>
        <w:r>
          <w:rPr>
            <w:webHidden/>
          </w:rPr>
          <w:instrText xml:space="preserve"> PAGEREF _Toc424471226 \h </w:instrText>
        </w:r>
        <w:r>
          <w:rPr>
            <w:webHidden/>
          </w:rPr>
        </w:r>
        <w:r>
          <w:rPr>
            <w:webHidden/>
          </w:rPr>
          <w:fldChar w:fldCharType="separate"/>
        </w:r>
        <w:r>
          <w:rPr>
            <w:webHidden/>
          </w:rPr>
          <w:t>8</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27" w:history="1">
        <w:r w:rsidRPr="005F6D71">
          <w:rPr>
            <w:rStyle w:val="Hyperlink"/>
          </w:rPr>
          <w:t>1NC – Turn – Scholarship</w:t>
        </w:r>
        <w:r>
          <w:rPr>
            <w:webHidden/>
          </w:rPr>
          <w:tab/>
        </w:r>
        <w:r>
          <w:rPr>
            <w:webHidden/>
          </w:rPr>
          <w:fldChar w:fldCharType="begin"/>
        </w:r>
        <w:r>
          <w:rPr>
            <w:webHidden/>
          </w:rPr>
          <w:instrText xml:space="preserve"> PAGEREF _Toc424471227 \h </w:instrText>
        </w:r>
        <w:r>
          <w:rPr>
            <w:webHidden/>
          </w:rPr>
        </w:r>
        <w:r>
          <w:rPr>
            <w:webHidden/>
          </w:rPr>
          <w:fldChar w:fldCharType="separate"/>
        </w:r>
        <w:r>
          <w:rPr>
            <w:webHidden/>
          </w:rPr>
          <w:t>9</w:t>
        </w:r>
        <w:r>
          <w:rPr>
            <w:webHidden/>
          </w:rPr>
          <w:fldChar w:fldCharType="end"/>
        </w:r>
      </w:hyperlink>
    </w:p>
    <w:p w:rsidR="00CB6D70" w:rsidRDefault="00CB6D70" w:rsidP="00CB6D70">
      <w:pPr>
        <w:pStyle w:val="TOC1"/>
        <w:rPr>
          <w:rStyle w:val="Hyperlink"/>
        </w:rPr>
      </w:pPr>
    </w:p>
    <w:p w:rsidR="00CB6D70" w:rsidRPr="00CB6D70" w:rsidRDefault="00CB6D70" w:rsidP="00CB6D70">
      <w:pPr>
        <w:pStyle w:val="TOC1"/>
        <w:rPr>
          <w:rFonts w:asciiTheme="minorHAnsi" w:eastAsiaTheme="minorEastAsia" w:hAnsiTheme="minorHAnsi" w:cstheme="minorBidi"/>
        </w:rPr>
      </w:pPr>
      <w:hyperlink w:anchor="_Toc424471228" w:history="1">
        <w:r w:rsidRPr="00CB6D70">
          <w:rPr>
            <w:rStyle w:val="Hyperlink"/>
            <w:b/>
          </w:rPr>
          <w:t>***2NC/1NR***</w:t>
        </w:r>
        <w:r w:rsidRPr="00CB6D70">
          <w:rPr>
            <w:webHidden/>
          </w:rPr>
          <w:tab/>
        </w:r>
        <w:r w:rsidRPr="00CB6D70">
          <w:rPr>
            <w:webHidden/>
          </w:rPr>
          <w:fldChar w:fldCharType="begin"/>
        </w:r>
        <w:r w:rsidRPr="00CB6D70">
          <w:rPr>
            <w:webHidden/>
          </w:rPr>
          <w:instrText xml:space="preserve"> PAGEREF _Toc424471228 \h </w:instrText>
        </w:r>
        <w:r w:rsidRPr="00CB6D70">
          <w:rPr>
            <w:webHidden/>
          </w:rPr>
        </w:r>
        <w:r w:rsidRPr="00CB6D70">
          <w:rPr>
            <w:webHidden/>
          </w:rPr>
          <w:fldChar w:fldCharType="separate"/>
        </w:r>
        <w:r w:rsidRPr="00CB6D70">
          <w:rPr>
            <w:webHidden/>
          </w:rPr>
          <w:t>11</w:t>
        </w:r>
        <w:r w:rsidRPr="00CB6D70">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29" w:history="1">
        <w:r w:rsidRPr="005F6D71">
          <w:rPr>
            <w:rStyle w:val="Hyperlink"/>
          </w:rPr>
          <w:t>2NC/1NR – Policy Movements Overview</w:t>
        </w:r>
        <w:r>
          <w:rPr>
            <w:webHidden/>
          </w:rPr>
          <w:tab/>
        </w:r>
        <w:r>
          <w:rPr>
            <w:webHidden/>
          </w:rPr>
          <w:fldChar w:fldCharType="begin"/>
        </w:r>
        <w:r>
          <w:rPr>
            <w:webHidden/>
          </w:rPr>
          <w:instrText xml:space="preserve"> PAGEREF _Toc424471229 \h </w:instrText>
        </w:r>
        <w:r>
          <w:rPr>
            <w:webHidden/>
          </w:rPr>
        </w:r>
        <w:r>
          <w:rPr>
            <w:webHidden/>
          </w:rPr>
          <w:fldChar w:fldCharType="separate"/>
        </w:r>
        <w:r>
          <w:rPr>
            <w:webHidden/>
          </w:rPr>
          <w:t>12</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0" w:history="1">
        <w:r w:rsidRPr="005F6D71">
          <w:rPr>
            <w:rStyle w:val="Hyperlink"/>
          </w:rPr>
          <w:t>2NC/1NR – Policy Movements</w:t>
        </w:r>
        <w:r>
          <w:rPr>
            <w:webHidden/>
          </w:rPr>
          <w:tab/>
        </w:r>
        <w:r>
          <w:rPr>
            <w:webHidden/>
          </w:rPr>
          <w:fldChar w:fldCharType="begin"/>
        </w:r>
        <w:r>
          <w:rPr>
            <w:webHidden/>
          </w:rPr>
          <w:instrText xml:space="preserve"> PAGEREF _Toc424471230 \h </w:instrText>
        </w:r>
        <w:r>
          <w:rPr>
            <w:webHidden/>
          </w:rPr>
        </w:r>
        <w:r>
          <w:rPr>
            <w:webHidden/>
          </w:rPr>
          <w:fldChar w:fldCharType="separate"/>
        </w:r>
        <w:r>
          <w:rPr>
            <w:webHidden/>
          </w:rPr>
          <w:t>13</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1" w:history="1">
        <w:r w:rsidRPr="005F6D71">
          <w:rPr>
            <w:rStyle w:val="Hyperlink"/>
          </w:rPr>
          <w:t>2NC/1NR – Policy Movements – AT: Starting Points</w:t>
        </w:r>
        <w:r>
          <w:rPr>
            <w:webHidden/>
          </w:rPr>
          <w:tab/>
        </w:r>
        <w:r>
          <w:rPr>
            <w:webHidden/>
          </w:rPr>
          <w:fldChar w:fldCharType="begin"/>
        </w:r>
        <w:r>
          <w:rPr>
            <w:webHidden/>
          </w:rPr>
          <w:instrText xml:space="preserve"> PAGEREF _Toc424471231 \h </w:instrText>
        </w:r>
        <w:r>
          <w:rPr>
            <w:webHidden/>
          </w:rPr>
        </w:r>
        <w:r>
          <w:rPr>
            <w:webHidden/>
          </w:rPr>
          <w:fldChar w:fldCharType="separate"/>
        </w:r>
        <w:r>
          <w:rPr>
            <w:webHidden/>
          </w:rPr>
          <w:t>15</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2" w:history="1">
        <w:r w:rsidRPr="005F6D71">
          <w:rPr>
            <w:rStyle w:val="Hyperlink"/>
          </w:rPr>
          <w:t>2NC/1NR – Preempt – AT: Reform Fails / State Evil</w:t>
        </w:r>
        <w:r>
          <w:rPr>
            <w:webHidden/>
          </w:rPr>
          <w:tab/>
        </w:r>
        <w:r>
          <w:rPr>
            <w:webHidden/>
          </w:rPr>
          <w:fldChar w:fldCharType="begin"/>
        </w:r>
        <w:r>
          <w:rPr>
            <w:webHidden/>
          </w:rPr>
          <w:instrText xml:space="preserve"> PAGEREF _Toc424471232 \h </w:instrText>
        </w:r>
        <w:r>
          <w:rPr>
            <w:webHidden/>
          </w:rPr>
        </w:r>
        <w:r>
          <w:rPr>
            <w:webHidden/>
          </w:rPr>
          <w:fldChar w:fldCharType="separate"/>
        </w:r>
        <w:r>
          <w:rPr>
            <w:webHidden/>
          </w:rPr>
          <w:t>16</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3" w:history="1">
        <w:r w:rsidRPr="005F6D71">
          <w:rPr>
            <w:rStyle w:val="Hyperlink"/>
          </w:rPr>
          <w:t>2NC/1NR – Preempt – AT: K of Liberal Subjectivity</w:t>
        </w:r>
        <w:r>
          <w:rPr>
            <w:webHidden/>
          </w:rPr>
          <w:tab/>
        </w:r>
        <w:r>
          <w:rPr>
            <w:webHidden/>
          </w:rPr>
          <w:fldChar w:fldCharType="begin"/>
        </w:r>
        <w:r>
          <w:rPr>
            <w:webHidden/>
          </w:rPr>
          <w:instrText xml:space="preserve"> PAGEREF _Toc424471233 \h </w:instrText>
        </w:r>
        <w:r>
          <w:rPr>
            <w:webHidden/>
          </w:rPr>
        </w:r>
        <w:r>
          <w:rPr>
            <w:webHidden/>
          </w:rPr>
          <w:fldChar w:fldCharType="separate"/>
        </w:r>
        <w:r>
          <w:rPr>
            <w:webHidden/>
          </w:rPr>
          <w:t>17</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4" w:history="1">
        <w:r w:rsidRPr="005F6D71">
          <w:rPr>
            <w:rStyle w:val="Hyperlink"/>
          </w:rPr>
          <w:t>2NC/1NR – Turn – Scholarship / Activism – (1/2)</w:t>
        </w:r>
        <w:r>
          <w:rPr>
            <w:webHidden/>
          </w:rPr>
          <w:tab/>
        </w:r>
        <w:r>
          <w:rPr>
            <w:webHidden/>
          </w:rPr>
          <w:fldChar w:fldCharType="begin"/>
        </w:r>
        <w:r>
          <w:rPr>
            <w:webHidden/>
          </w:rPr>
          <w:instrText xml:space="preserve"> PAGEREF _Toc424471234 \h </w:instrText>
        </w:r>
        <w:r>
          <w:rPr>
            <w:webHidden/>
          </w:rPr>
        </w:r>
        <w:r>
          <w:rPr>
            <w:webHidden/>
          </w:rPr>
          <w:fldChar w:fldCharType="separate"/>
        </w:r>
        <w:r>
          <w:rPr>
            <w:webHidden/>
          </w:rPr>
          <w:t>18</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5" w:history="1">
        <w:r w:rsidRPr="005F6D71">
          <w:rPr>
            <w:rStyle w:val="Hyperlink"/>
          </w:rPr>
          <w:t>2NC/1NR – Turn – Scholarship / Activism – (2/2)</w:t>
        </w:r>
        <w:r>
          <w:rPr>
            <w:webHidden/>
          </w:rPr>
          <w:tab/>
        </w:r>
        <w:r>
          <w:rPr>
            <w:webHidden/>
          </w:rPr>
          <w:fldChar w:fldCharType="begin"/>
        </w:r>
        <w:r>
          <w:rPr>
            <w:webHidden/>
          </w:rPr>
          <w:instrText xml:space="preserve"> PAGEREF _Toc424471235 \h </w:instrText>
        </w:r>
        <w:r>
          <w:rPr>
            <w:webHidden/>
          </w:rPr>
        </w:r>
        <w:r>
          <w:rPr>
            <w:webHidden/>
          </w:rPr>
          <w:fldChar w:fldCharType="separate"/>
        </w:r>
        <w:r>
          <w:rPr>
            <w:webHidden/>
          </w:rPr>
          <w:t>19</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6" w:history="1">
        <w:r w:rsidRPr="005F6D71">
          <w:rPr>
            <w:rStyle w:val="Hyperlink"/>
          </w:rPr>
          <w:t>2NC/1NR – Turn – Scholarship / Activism – Big Data</w:t>
        </w:r>
        <w:r>
          <w:rPr>
            <w:webHidden/>
          </w:rPr>
          <w:tab/>
        </w:r>
        <w:r>
          <w:rPr>
            <w:webHidden/>
          </w:rPr>
          <w:fldChar w:fldCharType="begin"/>
        </w:r>
        <w:r>
          <w:rPr>
            <w:webHidden/>
          </w:rPr>
          <w:instrText xml:space="preserve"> PAGEREF _Toc424471236 \h </w:instrText>
        </w:r>
        <w:r>
          <w:rPr>
            <w:webHidden/>
          </w:rPr>
        </w:r>
        <w:r>
          <w:rPr>
            <w:webHidden/>
          </w:rPr>
          <w:fldChar w:fldCharType="separate"/>
        </w:r>
        <w:r>
          <w:rPr>
            <w:webHidden/>
          </w:rPr>
          <w:t>21</w:t>
        </w:r>
        <w:r>
          <w:rPr>
            <w:webHidden/>
          </w:rPr>
          <w:fldChar w:fldCharType="end"/>
        </w:r>
      </w:hyperlink>
    </w:p>
    <w:p w:rsidR="00CB6D70" w:rsidRDefault="00CB6D70" w:rsidP="00CB6D70">
      <w:pPr>
        <w:pStyle w:val="TOC1"/>
        <w:rPr>
          <w:rStyle w:val="Hyperlink"/>
        </w:rPr>
      </w:pPr>
    </w:p>
    <w:p w:rsidR="00CB6D70" w:rsidRPr="00CB6D70" w:rsidRDefault="00CB6D70" w:rsidP="00CB6D70">
      <w:pPr>
        <w:pStyle w:val="TOC1"/>
        <w:rPr>
          <w:rFonts w:asciiTheme="minorHAnsi" w:eastAsiaTheme="minorEastAsia" w:hAnsiTheme="minorHAnsi" w:cstheme="minorBidi"/>
        </w:rPr>
      </w:pPr>
      <w:hyperlink w:anchor="_Toc424471237" w:history="1">
        <w:r w:rsidRPr="00CB6D70">
          <w:rPr>
            <w:rStyle w:val="Hyperlink"/>
            <w:b/>
          </w:rPr>
          <w:t>***Surveillance Bad Impacts***</w:t>
        </w:r>
        <w:r w:rsidRPr="00CB6D70">
          <w:rPr>
            <w:webHidden/>
          </w:rPr>
          <w:tab/>
        </w:r>
        <w:r w:rsidRPr="00CB6D70">
          <w:rPr>
            <w:webHidden/>
          </w:rPr>
          <w:fldChar w:fldCharType="begin"/>
        </w:r>
        <w:r w:rsidRPr="00CB6D70">
          <w:rPr>
            <w:webHidden/>
          </w:rPr>
          <w:instrText xml:space="preserve"> PAGEREF _Toc424471237 \h </w:instrText>
        </w:r>
        <w:r w:rsidRPr="00CB6D70">
          <w:rPr>
            <w:webHidden/>
          </w:rPr>
        </w:r>
        <w:r w:rsidRPr="00CB6D70">
          <w:rPr>
            <w:webHidden/>
          </w:rPr>
          <w:fldChar w:fldCharType="separate"/>
        </w:r>
        <w:r w:rsidRPr="00CB6D70">
          <w:rPr>
            <w:webHidden/>
          </w:rPr>
          <w:t>23</w:t>
        </w:r>
        <w:r w:rsidRPr="00CB6D70">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8" w:history="1">
        <w:r w:rsidRPr="005F6D71">
          <w:rPr>
            <w:rStyle w:val="Hyperlink"/>
          </w:rPr>
          <w:t>Impact – Extermination</w:t>
        </w:r>
        <w:r>
          <w:rPr>
            <w:webHidden/>
          </w:rPr>
          <w:tab/>
        </w:r>
        <w:r>
          <w:rPr>
            <w:webHidden/>
          </w:rPr>
          <w:fldChar w:fldCharType="begin"/>
        </w:r>
        <w:r>
          <w:rPr>
            <w:webHidden/>
          </w:rPr>
          <w:instrText xml:space="preserve"> PAGEREF _Toc424471238 \h </w:instrText>
        </w:r>
        <w:r>
          <w:rPr>
            <w:webHidden/>
          </w:rPr>
        </w:r>
        <w:r>
          <w:rPr>
            <w:webHidden/>
          </w:rPr>
          <w:fldChar w:fldCharType="separate"/>
        </w:r>
        <w:r>
          <w:rPr>
            <w:webHidden/>
          </w:rPr>
          <w:t>24</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39" w:history="1">
        <w:r w:rsidRPr="005F6D71">
          <w:rPr>
            <w:rStyle w:val="Hyperlink"/>
          </w:rPr>
          <w:t>Impact – Preemptive Policing - Othering</w:t>
        </w:r>
        <w:r>
          <w:rPr>
            <w:webHidden/>
          </w:rPr>
          <w:tab/>
        </w:r>
        <w:r>
          <w:rPr>
            <w:webHidden/>
          </w:rPr>
          <w:fldChar w:fldCharType="begin"/>
        </w:r>
        <w:r>
          <w:rPr>
            <w:webHidden/>
          </w:rPr>
          <w:instrText xml:space="preserve"> PAGEREF _Toc424471239 \h </w:instrText>
        </w:r>
        <w:r>
          <w:rPr>
            <w:webHidden/>
          </w:rPr>
        </w:r>
        <w:r>
          <w:rPr>
            <w:webHidden/>
          </w:rPr>
          <w:fldChar w:fldCharType="separate"/>
        </w:r>
        <w:r>
          <w:rPr>
            <w:webHidden/>
          </w:rPr>
          <w:t>25</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40" w:history="1">
        <w:r w:rsidRPr="005F6D71">
          <w:rPr>
            <w:rStyle w:val="Hyperlink"/>
          </w:rPr>
          <w:t>Impact – Policing</w:t>
        </w:r>
        <w:r>
          <w:rPr>
            <w:webHidden/>
          </w:rPr>
          <w:tab/>
        </w:r>
        <w:r>
          <w:rPr>
            <w:webHidden/>
          </w:rPr>
          <w:fldChar w:fldCharType="begin"/>
        </w:r>
        <w:r>
          <w:rPr>
            <w:webHidden/>
          </w:rPr>
          <w:instrText xml:space="preserve"> PAGEREF _Toc424471240 \h </w:instrText>
        </w:r>
        <w:r>
          <w:rPr>
            <w:webHidden/>
          </w:rPr>
        </w:r>
        <w:r>
          <w:rPr>
            <w:webHidden/>
          </w:rPr>
          <w:fldChar w:fldCharType="separate"/>
        </w:r>
        <w:r>
          <w:rPr>
            <w:webHidden/>
          </w:rPr>
          <w:t>28</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41" w:history="1">
        <w:r w:rsidRPr="005F6D71">
          <w:rPr>
            <w:rStyle w:val="Hyperlink"/>
          </w:rPr>
          <w:t>Impact – Mass Incarceration</w:t>
        </w:r>
        <w:r>
          <w:rPr>
            <w:webHidden/>
          </w:rPr>
          <w:tab/>
        </w:r>
        <w:r>
          <w:rPr>
            <w:webHidden/>
          </w:rPr>
          <w:fldChar w:fldCharType="begin"/>
        </w:r>
        <w:r>
          <w:rPr>
            <w:webHidden/>
          </w:rPr>
          <w:instrText xml:space="preserve"> PAGEREF _Toc424471241 \h </w:instrText>
        </w:r>
        <w:r>
          <w:rPr>
            <w:webHidden/>
          </w:rPr>
        </w:r>
        <w:r>
          <w:rPr>
            <w:webHidden/>
          </w:rPr>
          <w:fldChar w:fldCharType="separate"/>
        </w:r>
        <w:r>
          <w:rPr>
            <w:webHidden/>
          </w:rPr>
          <w:t>29</w:t>
        </w:r>
        <w:r>
          <w:rPr>
            <w:webHidden/>
          </w:rPr>
          <w:fldChar w:fldCharType="end"/>
        </w:r>
      </w:hyperlink>
    </w:p>
    <w:p w:rsidR="00CB6D70" w:rsidRDefault="00CB6D70" w:rsidP="00CB6D70">
      <w:pPr>
        <w:pStyle w:val="TOC1"/>
        <w:rPr>
          <w:rStyle w:val="Hyperlink"/>
        </w:rPr>
      </w:pPr>
    </w:p>
    <w:p w:rsidR="00CB6D70" w:rsidRPr="00CB6D70" w:rsidRDefault="00CB6D70" w:rsidP="00CB6D70">
      <w:pPr>
        <w:pStyle w:val="TOC1"/>
        <w:rPr>
          <w:rFonts w:asciiTheme="minorHAnsi" w:eastAsiaTheme="minorEastAsia" w:hAnsiTheme="minorHAnsi" w:cstheme="minorBidi"/>
        </w:rPr>
      </w:pPr>
      <w:hyperlink w:anchor="_Toc424471242" w:history="1">
        <w:r w:rsidRPr="00CB6D70">
          <w:rPr>
            <w:rStyle w:val="Hyperlink"/>
            <w:b/>
          </w:rPr>
          <w:t>***AT: Kritik of Privacy***</w:t>
        </w:r>
        <w:r w:rsidRPr="00CB6D70">
          <w:rPr>
            <w:webHidden/>
          </w:rPr>
          <w:tab/>
        </w:r>
        <w:r w:rsidRPr="00CB6D70">
          <w:rPr>
            <w:webHidden/>
          </w:rPr>
          <w:fldChar w:fldCharType="begin"/>
        </w:r>
        <w:r w:rsidRPr="00CB6D70">
          <w:rPr>
            <w:webHidden/>
          </w:rPr>
          <w:instrText xml:space="preserve"> PAGEREF _Toc424471242 \h </w:instrText>
        </w:r>
        <w:r w:rsidRPr="00CB6D70">
          <w:rPr>
            <w:webHidden/>
          </w:rPr>
        </w:r>
        <w:r w:rsidRPr="00CB6D70">
          <w:rPr>
            <w:webHidden/>
          </w:rPr>
          <w:fldChar w:fldCharType="separate"/>
        </w:r>
        <w:r w:rsidRPr="00CB6D70">
          <w:rPr>
            <w:webHidden/>
          </w:rPr>
          <w:t>31</w:t>
        </w:r>
        <w:r w:rsidRPr="00CB6D70">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43" w:history="1">
        <w:r w:rsidRPr="005F6D71">
          <w:rPr>
            <w:rStyle w:val="Hyperlink"/>
          </w:rPr>
          <w:t>AT: K of Privacy – AT: Liberal Subjectivity Link</w:t>
        </w:r>
        <w:r>
          <w:rPr>
            <w:webHidden/>
          </w:rPr>
          <w:tab/>
        </w:r>
        <w:r>
          <w:rPr>
            <w:webHidden/>
          </w:rPr>
          <w:fldChar w:fldCharType="begin"/>
        </w:r>
        <w:r>
          <w:rPr>
            <w:webHidden/>
          </w:rPr>
          <w:instrText xml:space="preserve"> PAGEREF _Toc424471243 \h </w:instrText>
        </w:r>
        <w:r>
          <w:rPr>
            <w:webHidden/>
          </w:rPr>
        </w:r>
        <w:r>
          <w:rPr>
            <w:webHidden/>
          </w:rPr>
          <w:fldChar w:fldCharType="separate"/>
        </w:r>
        <w:r>
          <w:rPr>
            <w:webHidden/>
          </w:rPr>
          <w:t>32</w:t>
        </w:r>
        <w:r>
          <w:rPr>
            <w:webHidden/>
          </w:rPr>
          <w:fldChar w:fldCharType="end"/>
        </w:r>
      </w:hyperlink>
    </w:p>
    <w:p w:rsidR="00CB6D70" w:rsidRDefault="00CB6D70">
      <w:pPr>
        <w:pStyle w:val="TOC2"/>
        <w:tabs>
          <w:tab w:val="right" w:leader="dot" w:pos="9350"/>
        </w:tabs>
        <w:rPr>
          <w:rFonts w:asciiTheme="minorHAnsi" w:eastAsiaTheme="minorEastAsia" w:hAnsiTheme="minorHAnsi" w:cstheme="minorBidi"/>
          <w:noProof/>
        </w:rPr>
      </w:pPr>
      <w:hyperlink w:anchor="_Toc424471244" w:history="1">
        <w:r w:rsidRPr="005F6D71">
          <w:rPr>
            <w:rStyle w:val="Hyperlink"/>
            <w:noProof/>
          </w:rPr>
          <w:t>AT: K of Privacy – AT: Liberal Subjectivity Link EXTN (1/2)</w:t>
        </w:r>
        <w:r>
          <w:rPr>
            <w:noProof/>
            <w:webHidden/>
          </w:rPr>
          <w:tab/>
        </w:r>
        <w:r>
          <w:rPr>
            <w:noProof/>
            <w:webHidden/>
          </w:rPr>
          <w:fldChar w:fldCharType="begin"/>
        </w:r>
        <w:r>
          <w:rPr>
            <w:noProof/>
            <w:webHidden/>
          </w:rPr>
          <w:instrText xml:space="preserve"> PAGEREF _Toc424471244 \h </w:instrText>
        </w:r>
        <w:r>
          <w:rPr>
            <w:noProof/>
            <w:webHidden/>
          </w:rPr>
        </w:r>
        <w:r>
          <w:rPr>
            <w:noProof/>
            <w:webHidden/>
          </w:rPr>
          <w:fldChar w:fldCharType="separate"/>
        </w:r>
        <w:r>
          <w:rPr>
            <w:noProof/>
            <w:webHidden/>
          </w:rPr>
          <w:t>34</w:t>
        </w:r>
        <w:r>
          <w:rPr>
            <w:noProof/>
            <w:webHidden/>
          </w:rPr>
          <w:fldChar w:fldCharType="end"/>
        </w:r>
      </w:hyperlink>
    </w:p>
    <w:p w:rsidR="00CB6D70" w:rsidRDefault="00CB6D70">
      <w:pPr>
        <w:pStyle w:val="TOC2"/>
        <w:tabs>
          <w:tab w:val="right" w:leader="dot" w:pos="9350"/>
        </w:tabs>
        <w:rPr>
          <w:rFonts w:asciiTheme="minorHAnsi" w:eastAsiaTheme="minorEastAsia" w:hAnsiTheme="minorHAnsi" w:cstheme="minorBidi"/>
          <w:noProof/>
        </w:rPr>
      </w:pPr>
      <w:hyperlink w:anchor="_Toc424471245" w:history="1">
        <w:r w:rsidRPr="005F6D71">
          <w:rPr>
            <w:rStyle w:val="Hyperlink"/>
            <w:noProof/>
          </w:rPr>
          <w:t>AT: K of Privacy – AT: Liberal Subjectivity Link EXTN (2/2)</w:t>
        </w:r>
        <w:r>
          <w:rPr>
            <w:noProof/>
            <w:webHidden/>
          </w:rPr>
          <w:tab/>
        </w:r>
        <w:r>
          <w:rPr>
            <w:noProof/>
            <w:webHidden/>
          </w:rPr>
          <w:fldChar w:fldCharType="begin"/>
        </w:r>
        <w:r>
          <w:rPr>
            <w:noProof/>
            <w:webHidden/>
          </w:rPr>
          <w:instrText xml:space="preserve"> PAGEREF _Toc424471245 \h </w:instrText>
        </w:r>
        <w:r>
          <w:rPr>
            <w:noProof/>
            <w:webHidden/>
          </w:rPr>
        </w:r>
        <w:r>
          <w:rPr>
            <w:noProof/>
            <w:webHidden/>
          </w:rPr>
          <w:fldChar w:fldCharType="separate"/>
        </w:r>
        <w:r>
          <w:rPr>
            <w:noProof/>
            <w:webHidden/>
          </w:rPr>
          <w:t>36</w:t>
        </w:r>
        <w:r>
          <w:rPr>
            <w:noProof/>
            <w:webHidden/>
          </w:rPr>
          <w:fldChar w:fldCharType="end"/>
        </w:r>
      </w:hyperlink>
    </w:p>
    <w:p w:rsidR="00CB6D70" w:rsidRDefault="00CB6D70" w:rsidP="00CB6D70">
      <w:pPr>
        <w:pStyle w:val="TOC1"/>
        <w:rPr>
          <w:rStyle w:val="Hyperlink"/>
        </w:rPr>
      </w:pPr>
    </w:p>
    <w:p w:rsidR="00CB6D70" w:rsidRDefault="00CB6D70" w:rsidP="00CB6D70">
      <w:pPr>
        <w:pStyle w:val="TOC1"/>
        <w:rPr>
          <w:rFonts w:asciiTheme="minorHAnsi" w:eastAsiaTheme="minorEastAsia" w:hAnsiTheme="minorHAnsi" w:cstheme="minorBidi"/>
        </w:rPr>
      </w:pPr>
      <w:hyperlink w:anchor="_Toc424471246" w:history="1">
        <w:r w:rsidRPr="005F6D71">
          <w:rPr>
            <w:rStyle w:val="Hyperlink"/>
          </w:rPr>
          <w:t>AT: K of Privacy – AT: Intersectionality / Feminism</w:t>
        </w:r>
        <w:r>
          <w:rPr>
            <w:webHidden/>
          </w:rPr>
          <w:tab/>
        </w:r>
        <w:r>
          <w:rPr>
            <w:webHidden/>
          </w:rPr>
          <w:fldChar w:fldCharType="begin"/>
        </w:r>
        <w:r>
          <w:rPr>
            <w:webHidden/>
          </w:rPr>
          <w:instrText xml:space="preserve"> PAGEREF _Toc424471246 \h </w:instrText>
        </w:r>
        <w:r>
          <w:rPr>
            <w:webHidden/>
          </w:rPr>
        </w:r>
        <w:r>
          <w:rPr>
            <w:webHidden/>
          </w:rPr>
          <w:fldChar w:fldCharType="separate"/>
        </w:r>
        <w:r>
          <w:rPr>
            <w:webHidden/>
          </w:rPr>
          <w:t>37</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47" w:history="1">
        <w:r w:rsidRPr="005F6D71">
          <w:rPr>
            <w:rStyle w:val="Hyperlink"/>
          </w:rPr>
          <w:t>AT: K of Privacy – AT: Intersectionality / Anti-Black Violence</w:t>
        </w:r>
        <w:r>
          <w:rPr>
            <w:webHidden/>
          </w:rPr>
          <w:tab/>
        </w:r>
        <w:r>
          <w:rPr>
            <w:webHidden/>
          </w:rPr>
          <w:fldChar w:fldCharType="begin"/>
        </w:r>
        <w:r>
          <w:rPr>
            <w:webHidden/>
          </w:rPr>
          <w:instrText xml:space="preserve"> PAGEREF _Toc424471247 \h </w:instrText>
        </w:r>
        <w:r>
          <w:rPr>
            <w:webHidden/>
          </w:rPr>
        </w:r>
        <w:r>
          <w:rPr>
            <w:webHidden/>
          </w:rPr>
          <w:fldChar w:fldCharType="separate"/>
        </w:r>
        <w:r>
          <w:rPr>
            <w:webHidden/>
          </w:rPr>
          <w:t>39</w:t>
        </w:r>
        <w:r>
          <w:rPr>
            <w:webHidden/>
          </w:rPr>
          <w:fldChar w:fldCharType="end"/>
        </w:r>
      </w:hyperlink>
    </w:p>
    <w:p w:rsidR="00CB6D70" w:rsidRDefault="00CB6D70" w:rsidP="00CB6D70">
      <w:pPr>
        <w:pStyle w:val="TOC1"/>
        <w:rPr>
          <w:rStyle w:val="Hyperlink"/>
        </w:rPr>
      </w:pPr>
    </w:p>
    <w:p w:rsidR="00CB6D70" w:rsidRDefault="00CB6D70" w:rsidP="00CB6D70">
      <w:pPr>
        <w:pStyle w:val="TOC1"/>
        <w:rPr>
          <w:rFonts w:asciiTheme="minorHAnsi" w:eastAsiaTheme="minorEastAsia" w:hAnsiTheme="minorHAnsi" w:cstheme="minorBidi"/>
        </w:rPr>
      </w:pPr>
      <w:hyperlink w:anchor="_Toc424471248" w:history="1">
        <w:r w:rsidRPr="005F6D71">
          <w:rPr>
            <w:rStyle w:val="Hyperlink"/>
          </w:rPr>
          <w:t>AT: K of Privacy – AT: Feminism – AT: Private Sphere Bad</w:t>
        </w:r>
        <w:r>
          <w:rPr>
            <w:webHidden/>
          </w:rPr>
          <w:tab/>
        </w:r>
        <w:r>
          <w:rPr>
            <w:webHidden/>
          </w:rPr>
          <w:fldChar w:fldCharType="begin"/>
        </w:r>
        <w:r>
          <w:rPr>
            <w:webHidden/>
          </w:rPr>
          <w:instrText xml:space="preserve"> PAGEREF _Toc424471248 \h </w:instrText>
        </w:r>
        <w:r>
          <w:rPr>
            <w:webHidden/>
          </w:rPr>
        </w:r>
        <w:r>
          <w:rPr>
            <w:webHidden/>
          </w:rPr>
          <w:fldChar w:fldCharType="separate"/>
        </w:r>
        <w:r>
          <w:rPr>
            <w:webHidden/>
          </w:rPr>
          <w:t>40</w:t>
        </w:r>
        <w:r>
          <w:rPr>
            <w:webHidden/>
          </w:rPr>
          <w:fldChar w:fldCharType="end"/>
        </w:r>
      </w:hyperlink>
    </w:p>
    <w:p w:rsidR="00CB6D70" w:rsidRDefault="00CB6D70">
      <w:pPr>
        <w:pStyle w:val="TOC2"/>
        <w:tabs>
          <w:tab w:val="right" w:leader="dot" w:pos="9350"/>
        </w:tabs>
        <w:rPr>
          <w:rFonts w:asciiTheme="minorHAnsi" w:eastAsiaTheme="minorEastAsia" w:hAnsiTheme="minorHAnsi" w:cstheme="minorBidi"/>
          <w:noProof/>
        </w:rPr>
      </w:pPr>
      <w:hyperlink w:anchor="_Toc424471249" w:history="1">
        <w:r w:rsidRPr="005F6D71">
          <w:rPr>
            <w:rStyle w:val="Hyperlink"/>
            <w:noProof/>
          </w:rPr>
          <w:t>AT: K of Privacy – AT: Feminism – AT: Private Sphere Bad EXTN</w:t>
        </w:r>
        <w:r>
          <w:rPr>
            <w:noProof/>
            <w:webHidden/>
          </w:rPr>
          <w:tab/>
        </w:r>
        <w:r>
          <w:rPr>
            <w:noProof/>
            <w:webHidden/>
          </w:rPr>
          <w:fldChar w:fldCharType="begin"/>
        </w:r>
        <w:r>
          <w:rPr>
            <w:noProof/>
            <w:webHidden/>
          </w:rPr>
          <w:instrText xml:space="preserve"> PAGEREF _Toc424471249 \h </w:instrText>
        </w:r>
        <w:r>
          <w:rPr>
            <w:noProof/>
            <w:webHidden/>
          </w:rPr>
        </w:r>
        <w:r>
          <w:rPr>
            <w:noProof/>
            <w:webHidden/>
          </w:rPr>
          <w:fldChar w:fldCharType="separate"/>
        </w:r>
        <w:r>
          <w:rPr>
            <w:noProof/>
            <w:webHidden/>
          </w:rPr>
          <w:t>41</w:t>
        </w:r>
        <w:r>
          <w:rPr>
            <w:noProof/>
            <w:webHidden/>
          </w:rPr>
          <w:fldChar w:fldCharType="end"/>
        </w:r>
      </w:hyperlink>
    </w:p>
    <w:p w:rsidR="00CB6D70" w:rsidRDefault="00CB6D70" w:rsidP="00CB6D70">
      <w:pPr>
        <w:pStyle w:val="TOC1"/>
        <w:rPr>
          <w:rFonts w:asciiTheme="minorHAnsi" w:eastAsiaTheme="minorEastAsia" w:hAnsiTheme="minorHAnsi" w:cstheme="minorBidi"/>
        </w:rPr>
      </w:pPr>
      <w:hyperlink w:anchor="_Toc424471250" w:history="1">
        <w:r w:rsidRPr="005F6D71">
          <w:rPr>
            <w:rStyle w:val="Hyperlink"/>
          </w:rPr>
          <w:t>AT: K of Privacy – AT: Feminism – AT: Reject Law</w:t>
        </w:r>
        <w:r>
          <w:rPr>
            <w:webHidden/>
          </w:rPr>
          <w:tab/>
        </w:r>
        <w:r>
          <w:rPr>
            <w:webHidden/>
          </w:rPr>
          <w:fldChar w:fldCharType="begin"/>
        </w:r>
        <w:r>
          <w:rPr>
            <w:webHidden/>
          </w:rPr>
          <w:instrText xml:space="preserve"> PAGEREF _Toc424471250 \h </w:instrText>
        </w:r>
        <w:r>
          <w:rPr>
            <w:webHidden/>
          </w:rPr>
        </w:r>
        <w:r>
          <w:rPr>
            <w:webHidden/>
          </w:rPr>
          <w:fldChar w:fldCharType="separate"/>
        </w:r>
        <w:r>
          <w:rPr>
            <w:webHidden/>
          </w:rPr>
          <w:t>43</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51" w:history="1">
        <w:r w:rsidRPr="005F6D71">
          <w:rPr>
            <w:rStyle w:val="Hyperlink"/>
          </w:rPr>
          <w:t>AT: K of Privacy – AT: Feminism - AT: Political Liberal Theory = the Patriarchy</w:t>
        </w:r>
        <w:r>
          <w:rPr>
            <w:webHidden/>
          </w:rPr>
          <w:tab/>
        </w:r>
        <w:r>
          <w:rPr>
            <w:webHidden/>
          </w:rPr>
          <w:fldChar w:fldCharType="begin"/>
        </w:r>
        <w:r>
          <w:rPr>
            <w:webHidden/>
          </w:rPr>
          <w:instrText xml:space="preserve"> PAGEREF _Toc424471251 \h </w:instrText>
        </w:r>
        <w:r>
          <w:rPr>
            <w:webHidden/>
          </w:rPr>
        </w:r>
        <w:r>
          <w:rPr>
            <w:webHidden/>
          </w:rPr>
          <w:fldChar w:fldCharType="separate"/>
        </w:r>
        <w:r>
          <w:rPr>
            <w:webHidden/>
          </w:rPr>
          <w:t>44</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52" w:history="1">
        <w:r w:rsidRPr="005F6D71">
          <w:rPr>
            <w:rStyle w:val="Hyperlink"/>
          </w:rPr>
          <w:t>AT: K of Privacy – AT: Feminism - Workplace Rights Turn</w:t>
        </w:r>
        <w:r>
          <w:rPr>
            <w:webHidden/>
          </w:rPr>
          <w:tab/>
        </w:r>
        <w:r>
          <w:rPr>
            <w:webHidden/>
          </w:rPr>
          <w:fldChar w:fldCharType="begin"/>
        </w:r>
        <w:r>
          <w:rPr>
            <w:webHidden/>
          </w:rPr>
          <w:instrText xml:space="preserve"> PAGEREF _Toc424471252 \h </w:instrText>
        </w:r>
        <w:r>
          <w:rPr>
            <w:webHidden/>
          </w:rPr>
        </w:r>
        <w:r>
          <w:rPr>
            <w:webHidden/>
          </w:rPr>
          <w:fldChar w:fldCharType="separate"/>
        </w:r>
        <w:r>
          <w:rPr>
            <w:webHidden/>
          </w:rPr>
          <w:t>45</w:t>
        </w:r>
        <w:r>
          <w:rPr>
            <w:webHidden/>
          </w:rPr>
          <w:fldChar w:fldCharType="end"/>
        </w:r>
      </w:hyperlink>
    </w:p>
    <w:p w:rsidR="00CB6D70" w:rsidRDefault="00CB6D70" w:rsidP="00CB6D70">
      <w:pPr>
        <w:pStyle w:val="TOC1"/>
        <w:rPr>
          <w:rStyle w:val="Hyperlink"/>
        </w:rPr>
      </w:pPr>
    </w:p>
    <w:p w:rsidR="00CB6D70" w:rsidRDefault="00CB6D70" w:rsidP="00CB6D70">
      <w:pPr>
        <w:pStyle w:val="TOC1"/>
        <w:rPr>
          <w:rFonts w:asciiTheme="minorHAnsi" w:eastAsiaTheme="minorEastAsia" w:hAnsiTheme="minorHAnsi" w:cstheme="minorBidi"/>
        </w:rPr>
      </w:pPr>
      <w:hyperlink w:anchor="_Toc424471253" w:history="1">
        <w:r w:rsidRPr="005F6D71">
          <w:rPr>
            <w:rStyle w:val="Hyperlink"/>
          </w:rPr>
          <w:t>AT: K of Privacy – Legal Strategies Key</w:t>
        </w:r>
        <w:r>
          <w:rPr>
            <w:webHidden/>
          </w:rPr>
          <w:tab/>
        </w:r>
        <w:r>
          <w:rPr>
            <w:webHidden/>
          </w:rPr>
          <w:fldChar w:fldCharType="begin"/>
        </w:r>
        <w:r>
          <w:rPr>
            <w:webHidden/>
          </w:rPr>
          <w:instrText xml:space="preserve"> PAGEREF _Toc424471253 \h </w:instrText>
        </w:r>
        <w:r>
          <w:rPr>
            <w:webHidden/>
          </w:rPr>
        </w:r>
        <w:r>
          <w:rPr>
            <w:webHidden/>
          </w:rPr>
          <w:fldChar w:fldCharType="separate"/>
        </w:r>
        <w:r>
          <w:rPr>
            <w:webHidden/>
          </w:rPr>
          <w:t>47</w:t>
        </w:r>
        <w:r>
          <w:rPr>
            <w:webHidden/>
          </w:rPr>
          <w:fldChar w:fldCharType="end"/>
        </w:r>
      </w:hyperlink>
    </w:p>
    <w:p w:rsidR="00CB6D70" w:rsidRDefault="00CB6D70" w:rsidP="00CB6D70">
      <w:pPr>
        <w:pStyle w:val="TOC1"/>
        <w:rPr>
          <w:rFonts w:asciiTheme="minorHAnsi" w:eastAsiaTheme="minorEastAsia" w:hAnsiTheme="minorHAnsi" w:cstheme="minorBidi"/>
        </w:rPr>
      </w:pPr>
      <w:hyperlink w:anchor="_Toc424471254" w:history="1">
        <w:r w:rsidRPr="005F6D71">
          <w:rPr>
            <w:rStyle w:val="Hyperlink"/>
          </w:rPr>
          <w:t>AT: K of Privacy – AT: You Don’t Get to Say “Not Our Privacy”</w:t>
        </w:r>
        <w:r>
          <w:rPr>
            <w:webHidden/>
          </w:rPr>
          <w:tab/>
        </w:r>
        <w:r>
          <w:rPr>
            <w:webHidden/>
          </w:rPr>
          <w:fldChar w:fldCharType="begin"/>
        </w:r>
        <w:r>
          <w:rPr>
            <w:webHidden/>
          </w:rPr>
          <w:instrText xml:space="preserve"> PAGEREF _Toc424471254 \h </w:instrText>
        </w:r>
        <w:r>
          <w:rPr>
            <w:webHidden/>
          </w:rPr>
        </w:r>
        <w:r>
          <w:rPr>
            <w:webHidden/>
          </w:rPr>
          <w:fldChar w:fldCharType="separate"/>
        </w:r>
        <w:r>
          <w:rPr>
            <w:webHidden/>
          </w:rPr>
          <w:t>49</w:t>
        </w:r>
        <w:r>
          <w:rPr>
            <w:webHidden/>
          </w:rPr>
          <w:fldChar w:fldCharType="end"/>
        </w:r>
      </w:hyperlink>
    </w:p>
    <w:p w:rsidR="00AE2E5A" w:rsidRPr="00AE2E5A" w:rsidRDefault="0048125C" w:rsidP="00AE2E5A">
      <w:r>
        <w:rPr>
          <w:noProof/>
        </w:rPr>
        <w:fldChar w:fldCharType="end"/>
      </w:r>
    </w:p>
    <w:p w:rsidR="0097570E" w:rsidRDefault="0097570E" w:rsidP="0097570E"/>
    <w:p w:rsidR="000D4DE2" w:rsidRDefault="000D4DE2" w:rsidP="00A82BF1">
      <w:pPr>
        <w:pStyle w:val="Heading1"/>
      </w:pPr>
    </w:p>
    <w:p w:rsidR="0027008A" w:rsidRDefault="0027008A" w:rsidP="00A82BF1">
      <w:pPr>
        <w:pStyle w:val="Heading1"/>
      </w:pPr>
      <w:bookmarkStart w:id="23" w:name="_Toc424471223"/>
      <w:r>
        <w:lastRenderedPageBreak/>
        <w:t>***1NC***</w:t>
      </w:r>
      <w:bookmarkEnd w:id="23"/>
    </w:p>
    <w:p w:rsidR="007A3C9F" w:rsidRDefault="007A3C9F" w:rsidP="007A3C9F">
      <w:pPr>
        <w:pStyle w:val="Heading1"/>
      </w:pPr>
      <w:bookmarkStart w:id="24" w:name="_Toc424471224"/>
      <w:r>
        <w:lastRenderedPageBreak/>
        <w:t>1NC – Policy Movements</w:t>
      </w:r>
      <w:bookmarkEnd w:id="24"/>
    </w:p>
    <w:p w:rsidR="007A3C9F" w:rsidRDefault="007A3C9F" w:rsidP="007A3C9F"/>
    <w:p w:rsidR="007A3C9F" w:rsidRPr="00C70E89" w:rsidRDefault="007A3C9F" w:rsidP="007A3C9F">
      <w:pPr>
        <w:rPr>
          <w:rStyle w:val="Emphasis"/>
          <w:b w:val="0"/>
          <w:iCs w:val="0"/>
          <w:u w:val="none"/>
          <w:bdr w:val="none" w:sz="0" w:space="0" w:color="auto"/>
        </w:rPr>
      </w:pPr>
      <w:r w:rsidRPr="00B4556A">
        <w:rPr>
          <w:rStyle w:val="Heading4Char"/>
        </w:rPr>
        <w:t xml:space="preserve">Only framing advocacy </w:t>
      </w:r>
      <w:r>
        <w:rPr>
          <w:rStyle w:val="Heading4Char"/>
        </w:rPr>
        <w:t xml:space="preserve">in terms of legal mechanism </w:t>
      </w:r>
      <w:r w:rsidRPr="00B4556A">
        <w:rPr>
          <w:rStyle w:val="Heading4Char"/>
        </w:rPr>
        <w:t xml:space="preserve">sufficiently mobilizes policy communities to challenge the problem of surveillance – there’s no offense because attention </w:t>
      </w:r>
      <w:r>
        <w:rPr>
          <w:rStyle w:val="Heading4Char"/>
        </w:rPr>
        <w:t>t</w:t>
      </w:r>
      <w:r w:rsidRPr="00B4556A">
        <w:rPr>
          <w:rStyle w:val="Heading4Char"/>
        </w:rPr>
        <w:t>o legal design doesn’t preclude social and philosophical interrogation. This means only our position solves the 1AC harms but not the other way around.</w:t>
      </w:r>
      <w:r w:rsidRPr="00B4556A">
        <w:rPr>
          <w:rStyle w:val="Heading4Char"/>
        </w:rPr>
        <w:br/>
      </w:r>
      <w:r w:rsidRPr="00B4556A">
        <w:rPr>
          <w:rStyle w:val="Heading4Char"/>
        </w:rPr>
        <w:br/>
        <w:t xml:space="preserve">Independently, the 1AC’s failure to submit their advocacy of the language of legalism makes their claims epistemologically suspect, rendering it impossible to truth-test the merits of the 1AC – vote </w:t>
      </w:r>
      <w:proofErr w:type="spellStart"/>
      <w:r w:rsidRPr="00B4556A">
        <w:rPr>
          <w:rStyle w:val="Heading4Char"/>
        </w:rPr>
        <w:t>neg</w:t>
      </w:r>
      <w:proofErr w:type="spellEnd"/>
      <w:r w:rsidRPr="00B4556A">
        <w:rPr>
          <w:rStyle w:val="Heading4Char"/>
        </w:rPr>
        <w:t xml:space="preserve"> on presumption </w:t>
      </w:r>
      <w:r w:rsidRPr="00B4556A">
        <w:rPr>
          <w:rStyle w:val="Heading4Char"/>
        </w:rPr>
        <w:br/>
      </w:r>
      <w:r>
        <w:t>Cohen, 2015</w:t>
      </w:r>
      <w:r>
        <w:br/>
        <w:t xml:space="preserve">[Julie E., Mark </w:t>
      </w:r>
      <w:proofErr w:type="spellStart"/>
      <w:r>
        <w:t>Claster</w:t>
      </w:r>
      <w:proofErr w:type="spellEnd"/>
      <w:r>
        <w:t xml:space="preserve"> </w:t>
      </w:r>
      <w:proofErr w:type="spellStart"/>
      <w:r>
        <w:t>Mamolen</w:t>
      </w:r>
      <w:proofErr w:type="spellEnd"/>
      <w:r>
        <w:t xml:space="preserve"> Professor of Law and Technology A.B., Harvard-Radcliffe; J.D., Harvard, "Studying Law Studying Surveillance" library.queensu.ca/ojs/index.php/surveillance-and-society/article/viewFile/law/lawsurv]</w:t>
      </w:r>
    </w:p>
    <w:p w:rsidR="007A3C9F" w:rsidRDefault="007A3C9F" w:rsidP="007A3C9F">
      <w:r w:rsidRPr="00E32902">
        <w:rPr>
          <w:rStyle w:val="StyleUnderline"/>
        </w:rPr>
        <w:t>The prospects for fruitful interchange and collaboration between legal scholars and Surveillance Studies scholars are likely to remain complicated by pronounced differences in underlying theoretical orientation.</w:t>
      </w:r>
      <w:r>
        <w:t xml:space="preserve"> But since Surveillance Studies is itself an </w:t>
      </w:r>
      <w:proofErr w:type="spellStart"/>
      <w:r>
        <w:t>interdiscipline</w:t>
      </w:r>
      <w:proofErr w:type="spellEnd"/>
      <w:r>
        <w:t xml:space="preserve"> (Garber 2001), and since legal scholarship has thrived on interdisciplinary exploration, the prospects for effective communication also seem reasonably good. Bridging the gaps requires, first and foremost, efforts by emissaries from both traditions to foster a more tolerant and curious dialogue directed toward improved understanding and, ultimately, toward methodological hybridization. </w:t>
      </w:r>
      <w:r w:rsidRPr="00C70E89">
        <w:rPr>
          <w:rStyle w:val="StyleUnderline"/>
          <w:highlight w:val="yellow"/>
        </w:rPr>
        <w:t xml:space="preserve">Within one’s own </w:t>
      </w:r>
      <w:r w:rsidRPr="00C70E89">
        <w:rPr>
          <w:rStyle w:val="StyleUnderline"/>
          <w:b/>
          <w:highlight w:val="yellow"/>
        </w:rPr>
        <w:t>academic community</w:t>
      </w:r>
      <w:r w:rsidRPr="00C70E89">
        <w:rPr>
          <w:rStyle w:val="StyleUnderline"/>
          <w:highlight w:val="yellow"/>
        </w:rPr>
        <w:t xml:space="preserve">, it can become too easy to </w:t>
      </w:r>
      <w:r w:rsidRPr="00C70E89">
        <w:rPr>
          <w:rStyle w:val="Emphasis"/>
          <w:highlight w:val="yellow"/>
        </w:rPr>
        <w:t>mistake consensus</w:t>
      </w:r>
      <w:r w:rsidRPr="00C70E89">
        <w:rPr>
          <w:rStyle w:val="StyleUnderline"/>
          <w:highlight w:val="yellow"/>
        </w:rPr>
        <w:t xml:space="preserve"> on </w:t>
      </w:r>
      <w:r w:rsidRPr="00C70E89">
        <w:rPr>
          <w:rStyle w:val="Emphasis"/>
          <w:highlight w:val="yellow"/>
        </w:rPr>
        <w:t>methodological conventions</w:t>
      </w:r>
      <w:r w:rsidRPr="00C70E89">
        <w:rPr>
          <w:rStyle w:val="StyleUnderline"/>
          <w:highlight w:val="yellow"/>
        </w:rPr>
        <w:t xml:space="preserve"> for </w:t>
      </w:r>
      <w:r w:rsidRPr="00C70E89">
        <w:rPr>
          <w:rStyle w:val="Emphasis"/>
          <w:highlight w:val="yellow"/>
        </w:rPr>
        <w:t>epistemological rigor</w:t>
      </w:r>
      <w:r w:rsidRPr="00E32902">
        <w:rPr>
          <w:rStyle w:val="StyleUnderline"/>
        </w:rPr>
        <w:t>, and to forget that methodological strength also derives from refusal to be hemmed in by disciplinary boundaries</w:t>
      </w:r>
      <w:r>
        <w:t>.</w:t>
      </w:r>
      <w:r>
        <w:br/>
      </w:r>
      <w:r w:rsidRPr="00E32902">
        <w:rPr>
          <w:rStyle w:val="StyleUnderline"/>
        </w:rPr>
        <w:t xml:space="preserve">From the standpoint of theory, </w:t>
      </w:r>
      <w:r w:rsidRPr="00C70E89">
        <w:rPr>
          <w:rStyle w:val="StyleUnderline"/>
          <w:highlight w:val="yellow"/>
        </w:rPr>
        <w:t xml:space="preserve">a more sustained dialogue between law and Surveillance Studies would count as a success if it produced a mode of inquiry about surveillance that </w:t>
      </w:r>
      <w:r w:rsidRPr="00C70E89">
        <w:rPr>
          <w:rStyle w:val="Emphasis"/>
          <w:highlight w:val="yellow"/>
        </w:rPr>
        <w:t>melded</w:t>
      </w:r>
      <w:r w:rsidRPr="00C70E89">
        <w:rPr>
          <w:rStyle w:val="StyleUnderline"/>
          <w:highlight w:val="yellow"/>
        </w:rPr>
        <w:t xml:space="preserve"> the theoretical sophistication of Surveillance Studies with </w:t>
      </w:r>
      <w:r w:rsidRPr="00C70E89">
        <w:rPr>
          <w:rStyle w:val="Emphasis"/>
          <w:highlight w:val="yellow"/>
        </w:rPr>
        <w:t>lawyerly attention</w:t>
      </w:r>
      <w:r w:rsidRPr="00C70E89">
        <w:rPr>
          <w:rStyle w:val="StyleUnderline"/>
          <w:highlight w:val="yellow"/>
        </w:rPr>
        <w:t xml:space="preserve"> to the </w:t>
      </w:r>
      <w:r w:rsidRPr="00C70E89">
        <w:rPr>
          <w:rStyle w:val="Emphasis"/>
          <w:highlight w:val="yellow"/>
        </w:rPr>
        <w:t>details</w:t>
      </w:r>
      <w:r w:rsidRPr="00C70E89">
        <w:rPr>
          <w:rStyle w:val="StyleUnderline"/>
          <w:highlight w:val="yellow"/>
        </w:rPr>
        <w:t xml:space="preserve">, </w:t>
      </w:r>
      <w:r w:rsidRPr="00C70E89">
        <w:rPr>
          <w:rStyle w:val="Emphasis"/>
          <w:highlight w:val="yellow"/>
        </w:rPr>
        <w:t>mechanisms</w:t>
      </w:r>
      <w:r w:rsidRPr="00C70E89">
        <w:rPr>
          <w:rStyle w:val="StyleUnderline"/>
          <w:highlight w:val="yellow"/>
        </w:rPr>
        <w:t xml:space="preserve">, and </w:t>
      </w:r>
      <w:r w:rsidRPr="00C70E89">
        <w:rPr>
          <w:rStyle w:val="Emphasis"/>
          <w:highlight w:val="yellow"/>
        </w:rPr>
        <w:t>interests</w:t>
      </w:r>
      <w:r w:rsidRPr="00C70E89">
        <w:rPr>
          <w:rStyle w:val="StyleUnderline"/>
          <w:highlight w:val="yellow"/>
        </w:rPr>
        <w:t xml:space="preserve"> that constitute surveillance practices as </w:t>
      </w:r>
      <w:r w:rsidRPr="00C70E89">
        <w:rPr>
          <w:rStyle w:val="Emphasis"/>
          <w:highlight w:val="yellow"/>
        </w:rPr>
        <w:t>legal practices</w:t>
      </w:r>
      <w:r w:rsidRPr="00C70E89">
        <w:rPr>
          <w:rStyle w:val="StyleUnderline"/>
          <w:highlight w:val="yellow"/>
        </w:rPr>
        <w:t xml:space="preserve">, and to the kinds of </w:t>
      </w:r>
      <w:r w:rsidRPr="00C70E89">
        <w:rPr>
          <w:rStyle w:val="Emphasis"/>
          <w:highlight w:val="yellow"/>
        </w:rPr>
        <w:t>framing that mobilize legal and policy communities</w:t>
      </w:r>
      <w:r w:rsidRPr="00E32902">
        <w:rPr>
          <w:rStyle w:val="StyleUnderline"/>
        </w:rPr>
        <w:t>.</w:t>
      </w:r>
      <w:r>
        <w:t xml:space="preserve"> To do Surveillance Studies better, legal scholars need to challenge their own preference for putting problems in categories that fit neatly within the liberal model of human nature and behavior, </w:t>
      </w:r>
      <w:r w:rsidRPr="00E32902">
        <w:t xml:space="preserve">and Surveillance Studies scholars can help by calling attention to the social and cultural processes within which surveillance practices are embedded. </w:t>
      </w:r>
      <w:r w:rsidRPr="00C70E89">
        <w:rPr>
          <w:rStyle w:val="StyleUnderline"/>
          <w:highlight w:val="yellow"/>
        </w:rPr>
        <w:t xml:space="preserve">Surveillance Studies scholars need to do more to </w:t>
      </w:r>
      <w:r w:rsidRPr="00B4556A">
        <w:rPr>
          <w:rStyle w:val="StyleUnderline"/>
          <w:b/>
          <w:highlight w:val="yellow"/>
        </w:rPr>
        <w:t>resist their own penchant for totalizing dystopian narratives</w:t>
      </w:r>
      <w:r w:rsidRPr="00E32902">
        <w:rPr>
          <w:rStyle w:val="StyleUnderline"/>
        </w:rPr>
        <w:t xml:space="preserve">, </w:t>
      </w:r>
      <w:r w:rsidRPr="00C70E89">
        <w:rPr>
          <w:rStyle w:val="StyleUnderline"/>
          <w:highlight w:val="yellow"/>
        </w:rPr>
        <w:t xml:space="preserve">and should </w:t>
      </w:r>
      <w:r w:rsidRPr="00C70E89">
        <w:rPr>
          <w:rStyle w:val="Emphasis"/>
          <w:highlight w:val="yellow"/>
        </w:rPr>
        <w:t>delve</w:t>
      </w:r>
      <w:r w:rsidRPr="00C70E89">
        <w:rPr>
          <w:rStyle w:val="StyleUnderline"/>
          <w:highlight w:val="yellow"/>
        </w:rPr>
        <w:t xml:space="preserve"> more </w:t>
      </w:r>
      <w:r w:rsidRPr="00C70E89">
        <w:rPr>
          <w:rStyle w:val="Emphasis"/>
          <w:highlight w:val="yellow"/>
        </w:rPr>
        <w:t>deeply</w:t>
      </w:r>
      <w:r w:rsidRPr="00C70E89">
        <w:rPr>
          <w:rStyle w:val="StyleUnderline"/>
          <w:highlight w:val="yellow"/>
        </w:rPr>
        <w:t xml:space="preserve"> into the </w:t>
      </w:r>
      <w:r w:rsidRPr="00C70E89">
        <w:rPr>
          <w:rStyle w:val="Emphasis"/>
          <w:highlight w:val="yellow"/>
        </w:rPr>
        <w:t>legal and regulatory realpolitik</w:t>
      </w:r>
      <w:r w:rsidRPr="00C70E89">
        <w:rPr>
          <w:rStyle w:val="StyleUnderline"/>
          <w:highlight w:val="yellow"/>
        </w:rPr>
        <w:t xml:space="preserve"> that surrounds the administration of surveillance systems</w:t>
      </w:r>
      <w:r>
        <w:t>; legal scholars can help by demystifying legal and regulatory processes.</w:t>
      </w:r>
    </w:p>
    <w:p w:rsidR="007A3C9F" w:rsidRDefault="007A3C9F" w:rsidP="007A3C9F">
      <w:pPr>
        <w:rPr>
          <w:rStyle w:val="Emphasis"/>
        </w:rPr>
      </w:pPr>
      <w:r w:rsidRPr="00C70E89">
        <w:rPr>
          <w:rStyle w:val="StyleUnderline"/>
          <w:highlight w:val="yellow"/>
        </w:rPr>
        <w:t>From a legal scholar’s perspective</w:t>
      </w:r>
      <w:r>
        <w:t xml:space="preserve">, however, </w:t>
      </w:r>
      <w:r w:rsidRPr="00C70E89">
        <w:rPr>
          <w:rStyle w:val="StyleUnderline"/>
          <w:highlight w:val="yellow"/>
        </w:rPr>
        <w:t xml:space="preserve">theory achieves its highest value when it </w:t>
      </w:r>
      <w:r w:rsidRPr="00C70E89">
        <w:rPr>
          <w:rStyle w:val="Emphasis"/>
          <w:highlight w:val="yellow"/>
        </w:rPr>
        <w:t>becomes a tool</w:t>
      </w:r>
      <w:r w:rsidRPr="00C70E89">
        <w:rPr>
          <w:rStyle w:val="StyleUnderline"/>
          <w:highlight w:val="yellow"/>
        </w:rPr>
        <w:t xml:space="preserve"> for </w:t>
      </w:r>
      <w:r w:rsidRPr="00C70E89">
        <w:rPr>
          <w:rStyle w:val="Emphasis"/>
          <w:highlight w:val="yellow"/>
        </w:rPr>
        <w:t>forcing productive confrontations</w:t>
      </w:r>
      <w:r w:rsidRPr="00C70E89">
        <w:rPr>
          <w:rStyle w:val="StyleUnderline"/>
          <w:highlight w:val="yellow"/>
        </w:rPr>
        <w:t xml:space="preserve"> about how to </w:t>
      </w:r>
      <w:r w:rsidRPr="00C70E89">
        <w:rPr>
          <w:rStyle w:val="Emphasis"/>
          <w:highlight w:val="yellow"/>
        </w:rPr>
        <w:t>respond to real problems</w:t>
      </w:r>
      <w:r>
        <w:t xml:space="preserve">. </w:t>
      </w:r>
      <w:r w:rsidRPr="00E32902">
        <w:rPr>
          <w:rStyle w:val="StyleUnderline"/>
        </w:rPr>
        <w:t xml:space="preserve">And so I think it would count as an even bigger success if dialogue between law and Surveillance Studies generated not only a hybridized theoretical discourse of law-and-Surveillance-Studies but also the beginnings of a more accessible policy discourse about surveillance and privacy, along with reform proposals designed to put </w:t>
      </w:r>
      <w:r w:rsidRPr="00E32902">
        <w:rPr>
          <w:rStyle w:val="StyleUnderline"/>
        </w:rPr>
        <w:lastRenderedPageBreak/>
        <w:t>the animating concepts behind such a discourse into practice.</w:t>
      </w:r>
      <w:r>
        <w:t xml:space="preserve"> </w:t>
      </w:r>
      <w:r w:rsidRPr="00E32902">
        <w:rPr>
          <w:rStyle w:val="StyleUnderline"/>
        </w:rPr>
        <w:t xml:space="preserve">Here the goal would be </w:t>
      </w:r>
      <w:proofErr w:type="gramStart"/>
      <w:r w:rsidRPr="00E32902">
        <w:rPr>
          <w:rStyle w:val="StyleUnderline"/>
        </w:rPr>
        <w:t>a hybridization</w:t>
      </w:r>
      <w:proofErr w:type="gramEnd"/>
      <w:r w:rsidRPr="00E32902">
        <w:rPr>
          <w:rStyle w:val="StyleUnderline"/>
        </w:rPr>
        <w:t xml:space="preserve"> between law’s ingrained pragmatism and Surveillance Studies’ attentiveness to the social and cultural processes through which surveillance is experienced and assimilated.</w:t>
      </w:r>
      <w:r>
        <w:t xml:space="preserve"> Working together, </w:t>
      </w:r>
      <w:r w:rsidRPr="00C70E89">
        <w:rPr>
          <w:rStyle w:val="StyleUnderline"/>
          <w:highlight w:val="yellow"/>
        </w:rPr>
        <w:t>legal scholars and Surveillance Studies scholars might</w:t>
      </w:r>
      <w:r w:rsidRPr="00E32902">
        <w:rPr>
          <w:rStyle w:val="StyleUnderline"/>
        </w:rPr>
        <w:t xml:space="preserve"> advance the project of formulating working definitions of privacy interests and harms, and might </w:t>
      </w:r>
      <w:r w:rsidRPr="00C70E89">
        <w:rPr>
          <w:rStyle w:val="Emphasis"/>
          <w:highlight w:val="yellow"/>
        </w:rPr>
        <w:t>develop</w:t>
      </w:r>
      <w:r w:rsidRPr="00C70E89">
        <w:rPr>
          <w:rStyle w:val="StyleUnderline"/>
          <w:highlight w:val="yellow"/>
        </w:rPr>
        <w:t xml:space="preserve"> more sophisticated </w:t>
      </w:r>
      <w:r w:rsidRPr="00C70E89">
        <w:rPr>
          <w:rStyle w:val="Emphasis"/>
          <w:highlight w:val="yellow"/>
        </w:rPr>
        <w:t>projections</w:t>
      </w:r>
      <w:r w:rsidRPr="00C70E89">
        <w:rPr>
          <w:rStyle w:val="StyleUnderline"/>
          <w:highlight w:val="yellow"/>
        </w:rPr>
        <w:t xml:space="preserve"> of the likely effects of </w:t>
      </w:r>
      <w:r w:rsidRPr="00C70E89">
        <w:rPr>
          <w:rStyle w:val="Emphasis"/>
          <w:highlight w:val="yellow"/>
        </w:rPr>
        <w:t xml:space="preserve">different </w:t>
      </w:r>
      <w:r>
        <w:rPr>
          <w:rStyle w:val="Emphasis"/>
          <w:highlight w:val="yellow"/>
        </w:rPr>
        <w:t>policy levers that could be brought to bear on systems of surveillance.</w:t>
      </w:r>
    </w:p>
    <w:p w:rsidR="007A3C9F" w:rsidRDefault="007A3C9F" w:rsidP="007A3C9F"/>
    <w:p w:rsidR="007A3C9F" w:rsidRDefault="007A3C9F" w:rsidP="007A3C9F">
      <w:pPr>
        <w:rPr>
          <w:b/>
        </w:rPr>
      </w:pPr>
      <w:r>
        <w:t>[***</w:t>
      </w:r>
      <w:r>
        <w:rPr>
          <w:b/>
        </w:rPr>
        <w:t>Insert Surveillance Bad Impact(s</w:t>
      </w:r>
      <w:proofErr w:type="gramStart"/>
      <w:r>
        <w:rPr>
          <w:b/>
        </w:rPr>
        <w:t>)*</w:t>
      </w:r>
      <w:proofErr w:type="gramEnd"/>
      <w:r>
        <w:rPr>
          <w:b/>
        </w:rPr>
        <w:t>**]</w:t>
      </w:r>
    </w:p>
    <w:p w:rsidR="007A3C9F" w:rsidRPr="00CF362A" w:rsidRDefault="007A3C9F" w:rsidP="007A3C9F">
      <w:pPr>
        <w:rPr>
          <w:b/>
        </w:rPr>
      </w:pPr>
    </w:p>
    <w:p w:rsidR="00FF4D62" w:rsidRDefault="00FF4D62" w:rsidP="00FF4D62">
      <w:pPr>
        <w:pStyle w:val="Heading1"/>
      </w:pPr>
      <w:bookmarkStart w:id="25" w:name="_Toc424471225"/>
      <w:r>
        <w:lastRenderedPageBreak/>
        <w:t xml:space="preserve">1NC – </w:t>
      </w:r>
      <w:r w:rsidR="00CF362A">
        <w:t>Preempt – AT: Reform Fails / State Evil</w:t>
      </w:r>
      <w:bookmarkEnd w:id="25"/>
      <w:r w:rsidR="00CF362A">
        <w:t xml:space="preserve"> </w:t>
      </w:r>
      <w:r>
        <w:t xml:space="preserve"> </w:t>
      </w:r>
    </w:p>
    <w:p w:rsidR="00FF4D62" w:rsidRDefault="00FF4D62" w:rsidP="00FF4D62"/>
    <w:p w:rsidR="00FF4D62" w:rsidRPr="00C70E89" w:rsidRDefault="008C34FD" w:rsidP="00FF4D62">
      <w:pPr>
        <w:rPr>
          <w:rStyle w:val="Emphasis"/>
          <w:b w:val="0"/>
          <w:iCs w:val="0"/>
          <w:u w:val="none"/>
          <w:bdr w:val="none" w:sz="0" w:space="0" w:color="auto"/>
        </w:rPr>
      </w:pPr>
      <w:r w:rsidRPr="008C34FD">
        <w:rPr>
          <w:rStyle w:val="Heading4Char"/>
        </w:rPr>
        <w:t>The 2AC is probably going to make arguments about how legal reform fails and the state is inherently evil.</w:t>
      </w:r>
      <w:r w:rsidRPr="008C34FD">
        <w:rPr>
          <w:rStyle w:val="Heading4Char"/>
        </w:rPr>
        <w:br/>
      </w:r>
      <w:r w:rsidRPr="008C34FD">
        <w:rPr>
          <w:rStyle w:val="Heading4Char"/>
        </w:rPr>
        <w:br/>
        <w:t>This type of arguments</w:t>
      </w:r>
      <w:r>
        <w:rPr>
          <w:rStyle w:val="Heading4Char"/>
        </w:rPr>
        <w:t xml:space="preserve"> is wrong and </w:t>
      </w:r>
      <w:r w:rsidRPr="008C34FD">
        <w:rPr>
          <w:rStyle w:val="Heading4Char"/>
        </w:rPr>
        <w:t>cedes the political</w:t>
      </w:r>
      <w:proofErr w:type="gramStart"/>
      <w:r w:rsidRPr="008C34FD">
        <w:rPr>
          <w:rStyle w:val="Heading4Char"/>
        </w:rPr>
        <w:t>:</w:t>
      </w:r>
      <w:proofErr w:type="gramEnd"/>
      <w:r>
        <w:br/>
      </w:r>
      <w:r>
        <w:br/>
      </w:r>
      <w:r w:rsidRPr="00AD03C5">
        <w:rPr>
          <w:rStyle w:val="Heading4Char"/>
        </w:rPr>
        <w:t xml:space="preserve">Abstract discussions of power are ignored by the </w:t>
      </w:r>
      <w:r>
        <w:rPr>
          <w:rStyle w:val="Heading4Char"/>
        </w:rPr>
        <w:t>policy elite</w:t>
      </w:r>
      <w:r w:rsidRPr="00AD03C5">
        <w:rPr>
          <w:rStyle w:val="Heading4Char"/>
        </w:rPr>
        <w:t xml:space="preserve">. </w:t>
      </w:r>
      <w:r>
        <w:rPr>
          <w:rStyle w:val="Heading4Char"/>
        </w:rPr>
        <w:t xml:space="preserve">Legal scholarship is necessary to provide the details for an actionable solution </w:t>
      </w:r>
      <w:r>
        <w:rPr>
          <w:rStyle w:val="Heading4Char"/>
        </w:rPr>
        <w:br/>
      </w:r>
      <w:r w:rsidRPr="00A82BF1">
        <w:rPr>
          <w:rStyle w:val="Heading4Char"/>
          <w:b w:val="0"/>
        </w:rPr>
        <w:t>(T-version of the AFF would discuss what constitutes a privacy</w:t>
      </w:r>
      <w:r w:rsidR="00C6366A">
        <w:rPr>
          <w:rStyle w:val="Heading4Char"/>
          <w:b w:val="0"/>
        </w:rPr>
        <w:t xml:space="preserve"> harm</w:t>
      </w:r>
      <w:proofErr w:type="gramStart"/>
      <w:r w:rsidRPr="00A82BF1">
        <w:rPr>
          <w:rStyle w:val="Heading4Char"/>
          <w:b w:val="0"/>
        </w:rPr>
        <w:t xml:space="preserve">) </w:t>
      </w:r>
      <w:r>
        <w:t xml:space="preserve"> </w:t>
      </w:r>
      <w:proofErr w:type="gramEnd"/>
      <w:r>
        <w:br/>
      </w:r>
      <w:r w:rsidR="00FF4D62">
        <w:t>Cohen, 2015</w:t>
      </w:r>
      <w:r w:rsidR="00FF4D62">
        <w:br/>
        <w:t xml:space="preserve">[Julie E., Mark </w:t>
      </w:r>
      <w:proofErr w:type="spellStart"/>
      <w:r w:rsidR="00FF4D62">
        <w:t>Claster</w:t>
      </w:r>
      <w:proofErr w:type="spellEnd"/>
      <w:r w:rsidR="00FF4D62">
        <w:t xml:space="preserve"> </w:t>
      </w:r>
      <w:proofErr w:type="spellStart"/>
      <w:r w:rsidR="00FF4D62">
        <w:t>Mamolen</w:t>
      </w:r>
      <w:proofErr w:type="spellEnd"/>
      <w:r w:rsidR="00FF4D62">
        <w:t xml:space="preserve"> Professor of Law and Technology A.B., Harvard-Radcliffe; J.D., Harvard, "Studying Law Studying Surveillance" library.queensu.ca/ojs/index.php/surveillance-and-society/article/viewFile/law/lawsurv]</w:t>
      </w:r>
    </w:p>
    <w:p w:rsidR="00FF4D62" w:rsidRDefault="00FF4D62" w:rsidP="00FF4D62">
      <w:r w:rsidRPr="00406B2F">
        <w:rPr>
          <w:rStyle w:val="StyleUnderline"/>
        </w:rPr>
        <w:t xml:space="preserve">A second set of </w:t>
      </w:r>
      <w:r w:rsidRPr="0075407E">
        <w:rPr>
          <w:rStyle w:val="StyleUnderline"/>
          <w:highlight w:val="yellow"/>
        </w:rPr>
        <w:t>questions concern</w:t>
      </w:r>
      <w:r w:rsidRPr="00406B2F">
        <w:rPr>
          <w:rStyle w:val="StyleUnderline"/>
        </w:rPr>
        <w:t xml:space="preserve">s </w:t>
      </w:r>
      <w:r w:rsidRPr="00D562D0">
        <w:rPr>
          <w:rStyle w:val="StyleUnderline"/>
          <w:b/>
          <w:highlight w:val="yellow"/>
        </w:rPr>
        <w:t>how to understand what constitutes privacy harm</w:t>
      </w:r>
      <w:r w:rsidRPr="0075407E">
        <w:rPr>
          <w:rStyle w:val="StyleUnderline"/>
          <w:highlight w:val="yellow"/>
        </w:rPr>
        <w:t xml:space="preserve"> in an era in which</w:t>
      </w:r>
      <w:r w:rsidRPr="00406B2F">
        <w:rPr>
          <w:rStyle w:val="StyleUnderline"/>
        </w:rPr>
        <w:t xml:space="preserve"> some </w:t>
      </w:r>
      <w:r w:rsidRPr="0075407E">
        <w:rPr>
          <w:rStyle w:val="StyleUnderline"/>
          <w:highlight w:val="yellow"/>
        </w:rPr>
        <w:t>surveillance is a constant</w:t>
      </w:r>
      <w:r>
        <w:t xml:space="preserve">. To the Surveillance Studies reader this may seem to be a variation on the first question, but it is different: </w:t>
      </w:r>
      <w:r w:rsidRPr="00596553">
        <w:rPr>
          <w:rStyle w:val="StyleUnderline"/>
          <w:highlight w:val="yellow"/>
        </w:rPr>
        <w:t xml:space="preserve">in law, </w:t>
      </w:r>
      <w:r w:rsidRPr="00D562D0">
        <w:rPr>
          <w:rStyle w:val="StyleUnderline"/>
          <w:b/>
          <w:highlight w:val="yellow"/>
        </w:rPr>
        <w:t xml:space="preserve">harm is what makes violation of an interest </w:t>
      </w:r>
      <w:r w:rsidRPr="00D562D0">
        <w:rPr>
          <w:rStyle w:val="Emphasis"/>
          <w:highlight w:val="yellow"/>
        </w:rPr>
        <w:t>actionable</w:t>
      </w:r>
      <w:r w:rsidRPr="00596553">
        <w:rPr>
          <w:rStyle w:val="StyleUnderline"/>
          <w:highlight w:val="yellow"/>
        </w:rPr>
        <w:t>, and the potential for harm is what creates the predicate for comprehensive regulation of particular domains of activity.</w:t>
      </w:r>
      <w:r w:rsidRPr="00C15B92">
        <w:rPr>
          <w:rStyle w:val="StyleUnderline"/>
        </w:rPr>
        <w:t xml:space="preserve"> </w:t>
      </w:r>
      <w:r w:rsidRPr="00596553">
        <w:rPr>
          <w:rStyle w:val="StyleUnderline"/>
          <w:highlight w:val="yellow"/>
        </w:rPr>
        <w:t xml:space="preserve">Harm need not be individualized or </w:t>
      </w:r>
      <w:proofErr w:type="spellStart"/>
      <w:r w:rsidRPr="00596553">
        <w:rPr>
          <w:rStyle w:val="StyleUnderline"/>
          <w:highlight w:val="yellow"/>
        </w:rPr>
        <w:t>monetizable</w:t>
      </w:r>
      <w:proofErr w:type="spellEnd"/>
      <w:r>
        <w:t xml:space="preserve">; environmental regulations and financial market regulations address systemic and often </w:t>
      </w:r>
      <w:proofErr w:type="spellStart"/>
      <w:r>
        <w:t>nonmonetizable</w:t>
      </w:r>
      <w:proofErr w:type="spellEnd"/>
      <w:r>
        <w:t xml:space="preserve"> risk. </w:t>
      </w:r>
      <w:r w:rsidRPr="00596553">
        <w:rPr>
          <w:rStyle w:val="StyleUnderline"/>
          <w:highlight w:val="yellow"/>
        </w:rPr>
        <w:t>But it must be</w:t>
      </w:r>
      <w:r w:rsidRPr="00C15B92">
        <w:rPr>
          <w:rStyle w:val="StyleUnderline"/>
        </w:rPr>
        <w:t xml:space="preserve"> reasonably </w:t>
      </w:r>
      <w:r w:rsidRPr="00596553">
        <w:rPr>
          <w:rStyle w:val="StyleUnderline"/>
          <w:highlight w:val="yellow"/>
        </w:rPr>
        <w:t xml:space="preserve">definite; </w:t>
      </w:r>
      <w:r w:rsidRPr="008C34FD">
        <w:rPr>
          <w:rStyle w:val="Emphasis"/>
          <w:highlight w:val="yellow"/>
        </w:rPr>
        <w:t>talk of power, power everywhere</w:t>
      </w:r>
      <w:r w:rsidRPr="00596553">
        <w:rPr>
          <w:rStyle w:val="StyleUnderline"/>
          <w:highlight w:val="yellow"/>
        </w:rPr>
        <w:t xml:space="preserve"> is plainly insufficient and it should come as no surprise that </w:t>
      </w:r>
      <w:r w:rsidRPr="00596553">
        <w:rPr>
          <w:rStyle w:val="Emphasis"/>
          <w:highlight w:val="yellow"/>
        </w:rPr>
        <w:t>policymakers find it risible.</w:t>
      </w:r>
      <w:r>
        <w:t xml:space="preserve"> </w:t>
      </w:r>
      <w:r w:rsidRPr="00596553">
        <w:rPr>
          <w:rStyle w:val="StyleUnderline"/>
          <w:highlight w:val="yellow"/>
        </w:rPr>
        <w:t xml:space="preserve">Work on this problem is still preliminary, but here </w:t>
      </w:r>
      <w:r w:rsidRPr="00596553">
        <w:rPr>
          <w:rStyle w:val="Emphasis"/>
          <w:highlight w:val="yellow"/>
        </w:rPr>
        <w:t>legal scholarship has a leg up because it deals in practicalities</w:t>
      </w:r>
      <w:r>
        <w:t xml:space="preserve">. </w:t>
      </w:r>
      <w:r w:rsidRPr="00596553">
        <w:rPr>
          <w:rStyle w:val="StyleUnderline"/>
          <w:highlight w:val="yellow"/>
        </w:rPr>
        <w:t>Surveillance Studies scholars might profitably read works</w:t>
      </w:r>
      <w:r>
        <w:t xml:space="preserve"> by Danielle Citron (2007) and Paul Ohm (2010) </w:t>
      </w:r>
      <w:r w:rsidRPr="00C15B92">
        <w:rPr>
          <w:rStyle w:val="StyleUnderline"/>
        </w:rPr>
        <w:t xml:space="preserve">that identify and name the systemic risks associated with leaky and largely unregulated data reservoirs, and that draw on resources </w:t>
      </w:r>
      <w:r w:rsidRPr="00596553">
        <w:rPr>
          <w:rStyle w:val="StyleUnderline"/>
          <w:highlight w:val="yellow"/>
        </w:rPr>
        <w:t>ranging from the history of tort law</w:t>
      </w:r>
      <w:r>
        <w:t xml:space="preserve"> to computational science </w:t>
      </w:r>
      <w:r w:rsidRPr="00596553">
        <w:rPr>
          <w:rStyle w:val="StyleUnderline"/>
          <w:highlight w:val="yellow"/>
        </w:rPr>
        <w:t>to craft recommendations for more effective regulatory strategies</w:t>
      </w:r>
      <w:r>
        <w:t>.</w:t>
      </w:r>
    </w:p>
    <w:p w:rsidR="00FF4D62" w:rsidRDefault="00FF4D62" w:rsidP="00FF4D62"/>
    <w:p w:rsidR="00FF4D62" w:rsidRDefault="00FF4D62" w:rsidP="00FF4D62">
      <w:pPr>
        <w:pStyle w:val="Heading1"/>
      </w:pPr>
      <w:bookmarkStart w:id="26" w:name="_Toc424471226"/>
      <w:r>
        <w:lastRenderedPageBreak/>
        <w:t xml:space="preserve">1NC – Preempt – AT: </w:t>
      </w:r>
      <w:r w:rsidR="002543A5">
        <w:t>K</w:t>
      </w:r>
      <w:r>
        <w:t xml:space="preserve"> of Liberal Subjectivity</w:t>
      </w:r>
      <w:bookmarkEnd w:id="26"/>
      <w:r>
        <w:t xml:space="preserve"> </w:t>
      </w:r>
    </w:p>
    <w:p w:rsidR="00CF362A" w:rsidRDefault="00CF362A" w:rsidP="00CF362A"/>
    <w:p w:rsidR="00CF362A" w:rsidRPr="00E7433E" w:rsidRDefault="008C34FD" w:rsidP="00CF362A">
      <w:pPr>
        <w:rPr>
          <w:rStyle w:val="StyleUnderline"/>
        </w:rPr>
      </w:pPr>
      <w:r>
        <w:rPr>
          <w:rStyle w:val="Heading4Char"/>
        </w:rPr>
        <w:t>No Offense:</w:t>
      </w:r>
      <w:r>
        <w:rPr>
          <w:rStyle w:val="Heading4Char"/>
        </w:rPr>
        <w:br/>
      </w:r>
      <w:r w:rsidR="00CF362A" w:rsidRPr="00CF362A">
        <w:rPr>
          <w:rStyle w:val="Heading4Char"/>
        </w:rPr>
        <w:t>The starting point of legal mechanism doesn’t presume the liberal subject – legal scholarship unpacks how s</w:t>
      </w:r>
      <w:r>
        <w:rPr>
          <w:rStyle w:val="Heading4Char"/>
        </w:rPr>
        <w:t xml:space="preserve">urveillance shapes experience </w:t>
      </w:r>
      <w:r w:rsidR="00CF362A" w:rsidRPr="00CF362A">
        <w:rPr>
          <w:rStyle w:val="Heading4Char"/>
        </w:rPr>
        <w:t>by accounting for relational subjectivity</w:t>
      </w:r>
      <w:r w:rsidR="00CF362A">
        <w:br/>
        <w:t>Cohen, 2015</w:t>
      </w:r>
      <w:r w:rsidR="00CF362A">
        <w:br/>
        <w:t xml:space="preserve">[Julie E., Mark </w:t>
      </w:r>
      <w:proofErr w:type="spellStart"/>
      <w:r w:rsidR="00CF362A">
        <w:t>Claster</w:t>
      </w:r>
      <w:proofErr w:type="spellEnd"/>
      <w:r w:rsidR="00CF362A">
        <w:t xml:space="preserve"> </w:t>
      </w:r>
      <w:proofErr w:type="spellStart"/>
      <w:r w:rsidR="00CF362A">
        <w:t>Mamolen</w:t>
      </w:r>
      <w:proofErr w:type="spellEnd"/>
      <w:r w:rsidR="00CF362A">
        <w:t xml:space="preserve"> Professor of Law and Technology A.B., Harvard-Radcliffe; J.D., Harvard, "Studying Law Studying Surveillance" library.queensu.ca/ojs/index.php/surveillance-and-society/article/viewFile/law/lawsurv]</w:t>
      </w:r>
    </w:p>
    <w:p w:rsidR="00CF362A" w:rsidRPr="00E7433E" w:rsidRDefault="00CF362A" w:rsidP="00CF362A">
      <w:pPr>
        <w:rPr>
          <w:rStyle w:val="StyleUnderline"/>
        </w:rPr>
      </w:pPr>
      <w:r w:rsidRPr="00406B2F">
        <w:rPr>
          <w:rStyle w:val="StyleUnderline"/>
          <w:highlight w:val="yellow"/>
        </w:rPr>
        <w:t xml:space="preserve">An </w:t>
      </w:r>
      <w:r w:rsidRPr="006D2C8F">
        <w:rPr>
          <w:rStyle w:val="StyleUnderline"/>
          <w:b/>
          <w:highlight w:val="yellow"/>
        </w:rPr>
        <w:t>initial set of questions</w:t>
      </w:r>
      <w:r w:rsidRPr="00406B2F">
        <w:rPr>
          <w:rStyle w:val="StyleUnderline"/>
          <w:highlight w:val="yellow"/>
        </w:rPr>
        <w:t xml:space="preserve"> concerns how to redefine privacy and data protection in functional terms that </w:t>
      </w:r>
      <w:r w:rsidRPr="00D562D0">
        <w:rPr>
          <w:rStyle w:val="Emphasis"/>
          <w:highlight w:val="yellow"/>
        </w:rPr>
        <w:t>do not presuppose the stable, liberal self</w:t>
      </w:r>
      <w:r w:rsidRPr="00406B2F">
        <w:rPr>
          <w:rStyle w:val="StyleUnderline"/>
          <w:highlight w:val="yellow"/>
        </w:rPr>
        <w:t xml:space="preserve">, and that instead offer real benefit to the </w:t>
      </w:r>
      <w:r w:rsidRPr="00D562D0">
        <w:rPr>
          <w:rStyle w:val="Emphasis"/>
          <w:highlight w:val="yellow"/>
        </w:rPr>
        <w:t>situated subjects</w:t>
      </w:r>
      <w:r w:rsidRPr="00406B2F">
        <w:rPr>
          <w:rStyle w:val="StyleUnderline"/>
          <w:highlight w:val="yellow"/>
        </w:rPr>
        <w:t xml:space="preserve"> who might claim their protection</w:t>
      </w:r>
      <w:r>
        <w:t xml:space="preserve">. David Lyon (2001) has argued that the organizing concepts of “privacy” and “data protection” are inadequate to comprehend surveillance as a mode of social ordering. </w:t>
      </w:r>
      <w:r w:rsidRPr="00406B2F">
        <w:rPr>
          <w:rStyle w:val="StyleUnderline"/>
          <w:highlight w:val="yellow"/>
        </w:rPr>
        <w:t xml:space="preserve">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w:t>
      </w:r>
      <w:r w:rsidRPr="006D2C8F">
        <w:rPr>
          <w:rStyle w:val="StyleUnderline"/>
          <w:b/>
          <w:highlight w:val="yellow"/>
        </w:rPr>
        <w:t>theoretical cannibalization</w:t>
      </w:r>
      <w:r w:rsidRPr="00406B2F">
        <w:rPr>
          <w:rStyle w:val="StyleUnderline"/>
          <w:highlight w:val="yellow"/>
        </w:rPr>
        <w:t xml:space="preserve"> that </w:t>
      </w:r>
      <w:r w:rsidRPr="00596553">
        <w:rPr>
          <w:rStyle w:val="Emphasis"/>
          <w:highlight w:val="yellow"/>
        </w:rPr>
        <w:t xml:space="preserve">makes Ph.D. committees </w:t>
      </w:r>
      <w:r w:rsidRPr="00596553">
        <w:rPr>
          <w:rStyle w:val="Emphasis"/>
          <w:b w:val="0"/>
        </w:rPr>
        <w:t>in Real Disciplines</w:t>
      </w:r>
      <w:r w:rsidRPr="00596553">
        <w:rPr>
          <w:rStyle w:val="Emphasis"/>
        </w:rPr>
        <w:t xml:space="preserve"> </w:t>
      </w:r>
      <w:r w:rsidRPr="00596553">
        <w:rPr>
          <w:rStyle w:val="Emphasis"/>
          <w:highlight w:val="yellow"/>
        </w:rPr>
        <w:t>nervous</w:t>
      </w:r>
      <w:r w:rsidRPr="00406B2F">
        <w:rPr>
          <w:rStyle w:val="StyleUnderline"/>
          <w:highlight w:val="yellow"/>
        </w:rPr>
        <w:t xml:space="preserve">, </w:t>
      </w:r>
      <w:r w:rsidRPr="00596553">
        <w:rPr>
          <w:rStyle w:val="Emphasis"/>
          <w:highlight w:val="yellow"/>
        </w:rPr>
        <w:t>but at which legal scholars excel</w:t>
      </w:r>
      <w:r>
        <w:t xml:space="preserve">. With some trepidation, </w:t>
      </w:r>
      <w:r w:rsidRPr="00406B2F">
        <w:rPr>
          <w:rStyle w:val="StyleUnderline"/>
          <w:highlight w:val="yellow"/>
        </w:rPr>
        <w:t>I offer</w:t>
      </w:r>
      <w:r w:rsidRPr="00E7433E">
        <w:rPr>
          <w:rStyle w:val="StyleUnderline"/>
        </w:rPr>
        <w:t xml:space="preserve"> my own </w:t>
      </w:r>
      <w:r w:rsidRPr="00406B2F">
        <w:rPr>
          <w:rStyle w:val="StyleUnderline"/>
          <w:highlight w:val="yellow"/>
        </w:rPr>
        <w:t xml:space="preserve">work on privacy as boundary management for the </w:t>
      </w:r>
      <w:proofErr w:type="spellStart"/>
      <w:r w:rsidRPr="00406B2F">
        <w:rPr>
          <w:rStyle w:val="StyleUnderline"/>
          <w:highlight w:val="yellow"/>
        </w:rPr>
        <w:t>postliberal</w:t>
      </w:r>
      <w:proofErr w:type="spellEnd"/>
      <w:r w:rsidRPr="00406B2F">
        <w:rPr>
          <w:rStyle w:val="StyleUnderline"/>
          <w:highlight w:val="yellow"/>
        </w:rPr>
        <w:t xml:space="preserve"> self</w:t>
      </w:r>
      <w:r>
        <w:t xml:space="preserve"> (Cohen 2012a, 2013), </w:t>
      </w:r>
      <w:r w:rsidRPr="00406B2F">
        <w:rPr>
          <w:rStyle w:val="StyleUnderline"/>
          <w:highlight w:val="yellow"/>
        </w:rPr>
        <w:t>as well as</w:t>
      </w:r>
      <w:r>
        <w:t xml:space="preserve"> Valerie </w:t>
      </w:r>
      <w:proofErr w:type="spellStart"/>
      <w:r w:rsidRPr="00406B2F">
        <w:rPr>
          <w:rStyle w:val="StyleUnderline"/>
          <w:highlight w:val="yellow"/>
        </w:rPr>
        <w:t>Steeves</w:t>
      </w:r>
      <w:proofErr w:type="spellEnd"/>
      <w:r w:rsidRPr="00406B2F">
        <w:rPr>
          <w:rStyle w:val="StyleUnderline"/>
          <w:highlight w:val="yellow"/>
        </w:rPr>
        <w:t>’</w:t>
      </w:r>
      <w:r>
        <w:t xml:space="preserve"> (2009) </w:t>
      </w:r>
      <w:r w:rsidRPr="00406B2F">
        <w:rPr>
          <w:rStyle w:val="StyleUnderline"/>
          <w:highlight w:val="yellow"/>
        </w:rPr>
        <w:t>work on relational subjectivity, as examples of the sort of exercise that is necessary to reframe the effects of surveillance as social ordering in ways to which legal systems can respond</w:t>
      </w:r>
      <w:r>
        <w:t xml:space="preserve">.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w:t>
      </w:r>
      <w:r w:rsidRPr="00406B2F">
        <w:rPr>
          <w:rStyle w:val="StyleUnderline"/>
          <w:highlight w:val="yellow"/>
        </w:rPr>
        <w:t xml:space="preserve">That in turn requires second process of translation, </w:t>
      </w:r>
      <w:r w:rsidRPr="00D562D0">
        <w:rPr>
          <w:rStyle w:val="StyleUnderline"/>
          <w:b/>
          <w:highlight w:val="yellow"/>
        </w:rPr>
        <w:t>from the language of academia into a vernacular that can supply inputs into policy processes</w:t>
      </w:r>
      <w:r w:rsidRPr="00E7433E">
        <w:rPr>
          <w:rStyle w:val="StyleUnderline"/>
        </w:rPr>
        <w:t>.</w:t>
      </w:r>
    </w:p>
    <w:p w:rsidR="00CF362A" w:rsidRPr="00CF362A" w:rsidRDefault="00CF362A" w:rsidP="00CF362A"/>
    <w:p w:rsidR="00CF362A" w:rsidRDefault="00CF362A" w:rsidP="00CF362A">
      <w:pPr>
        <w:pStyle w:val="Heading1"/>
      </w:pPr>
      <w:bookmarkStart w:id="27" w:name="_Toc424471227"/>
      <w:r>
        <w:lastRenderedPageBreak/>
        <w:t>1NC – Turn – Scholarship</w:t>
      </w:r>
      <w:bookmarkEnd w:id="27"/>
      <w:r>
        <w:t xml:space="preserve">  </w:t>
      </w:r>
    </w:p>
    <w:p w:rsidR="00CF362A" w:rsidRDefault="00CF362A" w:rsidP="00CF362A"/>
    <w:p w:rsidR="00CF362A" w:rsidRDefault="003A0394" w:rsidP="00CF362A">
      <w:r>
        <w:rPr>
          <w:rStyle w:val="Heading4Char"/>
        </w:rPr>
        <w:t>Turn – Scholarship</w:t>
      </w:r>
      <w:proofErr w:type="gramStart"/>
      <w:r>
        <w:rPr>
          <w:rStyle w:val="Heading4Char"/>
        </w:rPr>
        <w:t>:</w:t>
      </w:r>
      <w:proofErr w:type="gramEnd"/>
      <w:r>
        <w:rPr>
          <w:rStyle w:val="Heading4Char"/>
        </w:rPr>
        <w:br/>
      </w:r>
      <w:r>
        <w:rPr>
          <w:rStyle w:val="Heading4Char"/>
        </w:rPr>
        <w:br/>
      </w:r>
      <w:r w:rsidR="00CF362A" w:rsidRPr="00D07C3C">
        <w:rPr>
          <w:rStyle w:val="Heading4Char"/>
        </w:rPr>
        <w:t>The 1AC’s position is only feasible because it benefits from the foundation of intellectual privacy. Surveillance destroys privacy</w:t>
      </w:r>
      <w:r w:rsidR="00A9429B">
        <w:rPr>
          <w:rStyle w:val="Heading4Char"/>
        </w:rPr>
        <w:t xml:space="preserve"> - makes</w:t>
      </w:r>
      <w:r w:rsidR="00CF362A" w:rsidRPr="00D07C3C">
        <w:rPr>
          <w:rStyle w:val="Heading4Char"/>
        </w:rPr>
        <w:t xml:space="preserve"> intellectual freedom impossible. </w:t>
      </w:r>
      <w:r w:rsidR="00CF362A" w:rsidRPr="003A0394">
        <w:rPr>
          <w:rStyle w:val="Heading4Char"/>
          <w:b w:val="0"/>
        </w:rPr>
        <w:t xml:space="preserve">Their advocacy can only exists in a world which intellectual privacy is maintained meaning you vote </w:t>
      </w:r>
      <w:proofErr w:type="spellStart"/>
      <w:r w:rsidR="00CF362A" w:rsidRPr="003A0394">
        <w:rPr>
          <w:rStyle w:val="Heading4Char"/>
          <w:b w:val="0"/>
        </w:rPr>
        <w:t>neg</w:t>
      </w:r>
      <w:proofErr w:type="spellEnd"/>
      <w:r w:rsidR="00CF362A" w:rsidRPr="003A0394">
        <w:rPr>
          <w:rStyle w:val="Heading4Char"/>
          <w:b w:val="0"/>
        </w:rPr>
        <w:t xml:space="preserve"> especially if you endorse the AFF. </w:t>
      </w:r>
      <w:r w:rsidR="00CF362A" w:rsidRPr="003A0394">
        <w:rPr>
          <w:rStyle w:val="Heading4Char"/>
          <w:b w:val="0"/>
        </w:rPr>
        <w:br/>
      </w:r>
      <w:proofErr w:type="gramStart"/>
      <w:r w:rsidR="00CF362A">
        <w:t>Richards, 2013</w:t>
      </w:r>
      <w:r w:rsidR="00CF362A">
        <w:br/>
        <w:t>[Neil M, Professor of Law, Washington University School of Law.</w:t>
      </w:r>
      <w:proofErr w:type="gramEnd"/>
      <w:r w:rsidR="00CF362A">
        <w:t xml:space="preserve"> “THE DANGERS OF SURVEILLANCE”, Accessed: google]</w:t>
      </w:r>
    </w:p>
    <w:p w:rsidR="00CF362A" w:rsidRDefault="00CF362A" w:rsidP="00CF362A">
      <w:pPr>
        <w:rPr>
          <w:rStyle w:val="StyleUnderline"/>
        </w:rPr>
      </w:pPr>
      <w:r w:rsidRPr="00EC0412">
        <w:rPr>
          <w:rStyle w:val="StyleUnderline"/>
        </w:rPr>
        <w:t>The most salient harm of surveillance is that it threatens</w:t>
      </w:r>
      <w:r>
        <w:t xml:space="preserve"> a value I have elsewhere called “</w:t>
      </w:r>
      <w:r w:rsidRPr="00EC0412">
        <w:rPr>
          <w:rStyle w:val="StyleUnderline"/>
        </w:rPr>
        <w:t>intellectual privacy</w:t>
      </w:r>
      <w:r>
        <w:t xml:space="preserve">.”65 Intellectual-privacy theory suggests that </w:t>
      </w:r>
      <w:r w:rsidRPr="00EC0412">
        <w:rPr>
          <w:rStyle w:val="StyleUnderline"/>
        </w:rPr>
        <w:t>new ideas often develop best away from the intense scrutiny of public exposure; that people should be able to make up their minds at times and places of their own choosin</w:t>
      </w:r>
      <w:r>
        <w:t xml:space="preserve">g; </w:t>
      </w:r>
      <w:r w:rsidRPr="00EC0412">
        <w:rPr>
          <w:rStyle w:val="StyleUnderline"/>
        </w:rPr>
        <w:t>and that a meaningful guarantee of privacy</w:t>
      </w:r>
      <w:r>
        <w:t xml:space="preserve"> — </w:t>
      </w:r>
      <w:r w:rsidRPr="00EC0412">
        <w:rPr>
          <w:rStyle w:val="StyleUnderline"/>
        </w:rPr>
        <w:t>protection from surveillance or interference</w:t>
      </w:r>
      <w:r>
        <w:t xml:space="preserve"> — </w:t>
      </w:r>
      <w:r w:rsidRPr="00EC0412">
        <w:rPr>
          <w:rStyle w:val="StyleUnderline"/>
        </w:rPr>
        <w:t>is necessary to promote this kind of intellectual freedom</w:t>
      </w:r>
      <w:r>
        <w:t xml:space="preserve">. </w:t>
      </w:r>
      <w:r w:rsidRPr="00EC0412">
        <w:rPr>
          <w:rStyle w:val="StyleUnderline"/>
        </w:rPr>
        <w:t>It rests on the idea that free minds are the foundation of a free society, and that surveillance of the activities of belief formation and idea generation can affect those activities profoundly and for the wors</w:t>
      </w:r>
      <w:r>
        <w:t>e.</w:t>
      </w:r>
      <w:r w:rsidRPr="00EC0412">
        <w:rPr>
          <w:rStyle w:val="StyleUnderline"/>
        </w:rPr>
        <w:t>66 I want to be clear at the outset that intellectual-privacy theory protects “intellectual” activities, broadly defined</w:t>
      </w:r>
      <w:r>
        <w:t xml:space="preserve"> — </w:t>
      </w:r>
      <w:r w:rsidRPr="00EC0412">
        <w:rPr>
          <w:rStyle w:val="StyleUnderline"/>
        </w:rPr>
        <w:t>the processes of thinking and making sense of the world with our minds</w:t>
      </w:r>
      <w:r>
        <w:t>. Intellectual privacy has its limits — it is a subset of all things that we might call “privacy,” albeit a very important subset. But importantly</w:t>
      </w:r>
      <w:r w:rsidRPr="00EC0412">
        <w:rPr>
          <w:rStyle w:val="StyleUnderline"/>
        </w:rPr>
        <w:t>, intellectual privacy is not just for intellectuals; it is an essential kind of privacy for us all.</w:t>
      </w:r>
    </w:p>
    <w:p w:rsidR="00CF362A" w:rsidRDefault="00CF362A" w:rsidP="00CF362A"/>
    <w:p w:rsidR="00CF362A" w:rsidRDefault="00CF362A" w:rsidP="00CF362A"/>
    <w:p w:rsidR="00CF362A" w:rsidRDefault="00CF362A" w:rsidP="00FF4D62">
      <w:pPr>
        <w:pStyle w:val="Heading1"/>
      </w:pPr>
    </w:p>
    <w:p w:rsidR="00CF362A" w:rsidRDefault="00CF362A" w:rsidP="00FF4D62">
      <w:pPr>
        <w:pStyle w:val="Heading1"/>
      </w:pPr>
      <w:bookmarkStart w:id="28" w:name="_Toc424471228"/>
      <w:r>
        <w:lastRenderedPageBreak/>
        <w:t>***2NC/1NR***</w:t>
      </w:r>
      <w:bookmarkEnd w:id="28"/>
    </w:p>
    <w:p w:rsidR="00FF4D62" w:rsidRDefault="00FF4D62" w:rsidP="00FF4D62">
      <w:pPr>
        <w:pStyle w:val="Heading1"/>
      </w:pPr>
      <w:bookmarkStart w:id="29" w:name="_Toc424471229"/>
      <w:r>
        <w:lastRenderedPageBreak/>
        <w:t xml:space="preserve">2NC/1NR – Policy Movements </w:t>
      </w:r>
      <w:r w:rsidR="008C34FD">
        <w:t>Overview</w:t>
      </w:r>
      <w:bookmarkEnd w:id="29"/>
      <w:r w:rsidR="008C34FD">
        <w:t xml:space="preserve"> </w:t>
      </w:r>
    </w:p>
    <w:p w:rsidR="00FF4D62" w:rsidRDefault="00FF4D62" w:rsidP="00FF4D62">
      <w:pPr>
        <w:rPr>
          <w:rStyle w:val="Heading4Char"/>
        </w:rPr>
      </w:pPr>
    </w:p>
    <w:p w:rsidR="008C34FD" w:rsidRDefault="008C34FD" w:rsidP="008C34FD">
      <w:pPr>
        <w:rPr>
          <w:rStyle w:val="Heading4Char"/>
        </w:rPr>
      </w:pPr>
      <w:r>
        <w:rPr>
          <w:rStyle w:val="Heading4Char"/>
        </w:rPr>
        <w:t xml:space="preserve">The 1AC’s failure to cast their advocacy </w:t>
      </w:r>
      <w:r w:rsidR="006B5697">
        <w:rPr>
          <w:rStyle w:val="Heading4Char"/>
        </w:rPr>
        <w:t>in</w:t>
      </w:r>
      <w:r>
        <w:rPr>
          <w:rStyle w:val="Heading4Char"/>
        </w:rPr>
        <w:t xml:space="preserve"> the language of legal mechanism and design foregoes mobilizing policy and legal communities to challenge the problem of surveillance.</w:t>
      </w:r>
    </w:p>
    <w:p w:rsidR="008C34FD" w:rsidRDefault="008C34FD" w:rsidP="008C34FD">
      <w:pPr>
        <w:rPr>
          <w:rStyle w:val="Heading4Char"/>
        </w:rPr>
      </w:pPr>
      <w:r>
        <w:rPr>
          <w:rStyle w:val="Heading4Char"/>
        </w:rPr>
        <w:t xml:space="preserve">There’s a few impacts </w:t>
      </w:r>
      <w:r w:rsidRPr="0034282D">
        <w:rPr>
          <w:rStyle w:val="Heading4Char"/>
          <w:b w:val="0"/>
        </w:rPr>
        <w:t>mishandled by the 2AC</w:t>
      </w:r>
      <w:r>
        <w:rPr>
          <w:rStyle w:val="Heading4Char"/>
        </w:rPr>
        <w:t>:</w:t>
      </w:r>
      <w:r>
        <w:rPr>
          <w:rStyle w:val="Heading4Char"/>
        </w:rPr>
        <w:br/>
      </w:r>
      <w:r>
        <w:rPr>
          <w:rStyle w:val="Heading4Char"/>
        </w:rPr>
        <w:br/>
        <w:t xml:space="preserve">1. Solves Case – Engaging legal scholarship provides a </w:t>
      </w:r>
      <w:r w:rsidR="0034282D">
        <w:rPr>
          <w:rStyle w:val="Heading4Char"/>
        </w:rPr>
        <w:t>frame</w:t>
      </w:r>
      <w:r>
        <w:rPr>
          <w:rStyle w:val="Heading4Char"/>
        </w:rPr>
        <w:t xml:space="preserve"> to mobilize legal and policy communities to challenge surveillance. This means our advocacy solves the harms identifies by the 1AC</w:t>
      </w:r>
      <w:r>
        <w:rPr>
          <w:rStyle w:val="Heading4Char"/>
        </w:rPr>
        <w:br/>
      </w:r>
      <w:r>
        <w:rPr>
          <w:rStyle w:val="Heading4Char"/>
        </w:rPr>
        <w:br/>
        <w:t>2. No Offense – 1NC Cohen explicitly argues that the 1AC’s theoretical sophistication is not precluded by the starting point of legal mechanism –</w:t>
      </w:r>
      <w:r w:rsidR="00322285">
        <w:rPr>
          <w:rStyle w:val="Heading4Char"/>
        </w:rPr>
        <w:t xml:space="preserve"> </w:t>
      </w:r>
      <w:r>
        <w:rPr>
          <w:rStyle w:val="Heading4Char"/>
        </w:rPr>
        <w:t xml:space="preserve">their advocacy can still be tailored to reading a plan </w:t>
      </w:r>
      <w:r>
        <w:rPr>
          <w:rStyle w:val="Heading4Char"/>
        </w:rPr>
        <w:br/>
      </w:r>
      <w:r w:rsidR="006B5697">
        <w:rPr>
          <w:rStyle w:val="Heading4Char"/>
          <w:b w:val="0"/>
          <w:sz w:val="24"/>
          <w:szCs w:val="24"/>
        </w:rPr>
        <w:br/>
        <w:t>**</w:t>
      </w:r>
      <w:proofErr w:type="gramStart"/>
      <w:r w:rsidR="006B5697">
        <w:rPr>
          <w:rStyle w:val="Heading4Char"/>
          <w:b w:val="0"/>
          <w:sz w:val="24"/>
          <w:szCs w:val="24"/>
        </w:rPr>
        <w:t>*</w:t>
      </w:r>
      <w:r w:rsidRPr="006B5697">
        <w:rPr>
          <w:rStyle w:val="Heading4Char"/>
          <w:b w:val="0"/>
          <w:sz w:val="24"/>
          <w:szCs w:val="24"/>
        </w:rPr>
        <w:t>[</w:t>
      </w:r>
      <w:proofErr w:type="gramEnd"/>
      <w:r w:rsidRPr="006B5697">
        <w:rPr>
          <w:rStyle w:val="Heading4Char"/>
          <w:b w:val="0"/>
          <w:sz w:val="24"/>
          <w:szCs w:val="24"/>
        </w:rPr>
        <w:t xml:space="preserve">if more </w:t>
      </w:r>
      <w:proofErr w:type="spellStart"/>
      <w:r w:rsidRPr="006B5697">
        <w:rPr>
          <w:rStyle w:val="Heading4Char"/>
          <w:b w:val="0"/>
          <w:sz w:val="24"/>
          <w:szCs w:val="24"/>
        </w:rPr>
        <w:t>ev</w:t>
      </w:r>
      <w:proofErr w:type="spellEnd"/>
      <w:r w:rsidRPr="006B5697">
        <w:rPr>
          <w:rStyle w:val="Heading4Char"/>
          <w:b w:val="0"/>
          <w:sz w:val="24"/>
          <w:szCs w:val="24"/>
        </w:rPr>
        <w:t xml:space="preserve"> on this claim is needed, read “2NC/1NR – AT: Starting Points” block]</w:t>
      </w:r>
      <w:r w:rsidRPr="006B5697">
        <w:rPr>
          <w:rStyle w:val="Heading4Char"/>
          <w:b w:val="0"/>
          <w:sz w:val="24"/>
          <w:szCs w:val="24"/>
        </w:rPr>
        <w:br/>
      </w:r>
    </w:p>
    <w:p w:rsidR="008C34FD" w:rsidRDefault="008C34FD" w:rsidP="008C34FD">
      <w:pPr>
        <w:rPr>
          <w:rStyle w:val="Heading4Char"/>
        </w:rPr>
      </w:pPr>
      <w:r>
        <w:rPr>
          <w:rStyle w:val="Heading4Char"/>
        </w:rPr>
        <w:t>3. Turns Case – Only our framework creates a scholarship that influences the levers of policy – the impact is [discuss “Surveillance Bad Impact”]</w:t>
      </w:r>
    </w:p>
    <w:p w:rsidR="008C34FD" w:rsidRPr="008C34FD" w:rsidRDefault="008C34FD" w:rsidP="008C34FD">
      <w:pPr>
        <w:pStyle w:val="Heading4"/>
        <w:rPr>
          <w:b w:val="0"/>
        </w:rPr>
      </w:pPr>
      <w:r>
        <w:br/>
      </w:r>
    </w:p>
    <w:p w:rsidR="008C34FD" w:rsidRDefault="008C34FD" w:rsidP="00FF4D62"/>
    <w:p w:rsidR="008C34FD" w:rsidRDefault="008C34FD" w:rsidP="00FF4D62"/>
    <w:p w:rsidR="005B2EC1" w:rsidRDefault="005B2EC1" w:rsidP="005B2EC1">
      <w:pPr>
        <w:pStyle w:val="Heading1"/>
        <w:rPr>
          <w:rStyle w:val="Heading4Char"/>
        </w:rPr>
      </w:pPr>
      <w:bookmarkStart w:id="30" w:name="_Toc424471230"/>
      <w:r>
        <w:lastRenderedPageBreak/>
        <w:t>2NC/1NR – Policy Movements</w:t>
      </w:r>
      <w:bookmarkEnd w:id="30"/>
    </w:p>
    <w:p w:rsidR="005B2EC1" w:rsidRDefault="005B2EC1" w:rsidP="005B2EC1">
      <w:pPr>
        <w:rPr>
          <w:rStyle w:val="Heading4Char"/>
        </w:rPr>
      </w:pPr>
    </w:p>
    <w:p w:rsidR="005B2EC1" w:rsidRPr="00C70E89" w:rsidRDefault="005B2EC1" w:rsidP="005B2EC1">
      <w:pPr>
        <w:rPr>
          <w:rStyle w:val="Emphasis"/>
          <w:b w:val="0"/>
          <w:iCs w:val="0"/>
          <w:u w:val="none"/>
          <w:bdr w:val="none" w:sz="0" w:space="0" w:color="auto"/>
        </w:rPr>
      </w:pPr>
      <w:r w:rsidRPr="002543A5">
        <w:rPr>
          <w:rStyle w:val="Heading4Char"/>
        </w:rPr>
        <w:t>Sin of Omission – failure to understand legal construction actively mobilizes the legal and policy community to look the other way in the face of the ongoing, unregulated expansion of surveillance. Only engaging in legal scholarship furnishes a framework for policymakers to solve surveillance problems like social ordering</w:t>
      </w:r>
      <w:r w:rsidRPr="008C34FD">
        <w:rPr>
          <w:rStyle w:val="Heading4Char"/>
        </w:rPr>
        <w:t xml:space="preserve"> </w:t>
      </w:r>
      <w:r w:rsidRPr="008C34FD">
        <w:rPr>
          <w:rStyle w:val="Heading4Char"/>
        </w:rPr>
        <w:br/>
      </w:r>
      <w:r>
        <w:t>Cohen, 2015</w:t>
      </w:r>
      <w:r>
        <w:br/>
        <w:t xml:space="preserve">[Julie E., Mark </w:t>
      </w:r>
      <w:proofErr w:type="spellStart"/>
      <w:r>
        <w:t>Claster</w:t>
      </w:r>
      <w:proofErr w:type="spellEnd"/>
      <w:r>
        <w:t xml:space="preserve"> </w:t>
      </w:r>
      <w:proofErr w:type="spellStart"/>
      <w:r>
        <w:t>Mamolen</w:t>
      </w:r>
      <w:proofErr w:type="spellEnd"/>
      <w:r>
        <w:t xml:space="preserve"> Professor of Law and Technology A.B., Harvard-Radcliffe; J.D., Harvard, "Studying Law Studying Surveillance" library.queensu.ca/ojs/index.php/surveillance-and-society/article/viewFile/law/lawsurv]</w:t>
      </w:r>
    </w:p>
    <w:p w:rsidR="005B2EC1" w:rsidRDefault="005B2EC1" w:rsidP="005B2EC1">
      <w:r>
        <w:t xml:space="preserve">Turning next to the linked practices of commercial profiling and social media surveillance, we have already seen that work in </w:t>
      </w:r>
      <w:r w:rsidRPr="00A80F70">
        <w:rPr>
          <w:rStyle w:val="StyleUnderline"/>
          <w:highlight w:val="yellow"/>
        </w:rPr>
        <w:t>Surveillance Studies</w:t>
      </w:r>
      <w:r>
        <w:t xml:space="preserve"> again steps in where legal scholarship badly needs supplementation: on the question of how pervasive surveillance by private market actors shapes the production of culture and the patterns of emergent subjectivity. Such </w:t>
      </w:r>
      <w:r w:rsidRPr="00037067">
        <w:rPr>
          <w:rStyle w:val="StyleUnderline"/>
        </w:rPr>
        <w:t xml:space="preserve">work typically </w:t>
      </w:r>
      <w:r w:rsidRPr="00241AD5">
        <w:rPr>
          <w:rStyle w:val="StyleUnderline"/>
          <w:b/>
          <w:highlight w:val="yellow"/>
        </w:rPr>
        <w:t>does not</w:t>
      </w:r>
      <w:r>
        <w:t xml:space="preserve">, however, </w:t>
      </w:r>
      <w:r w:rsidRPr="00037067">
        <w:rPr>
          <w:rStyle w:val="StyleUnderline"/>
        </w:rPr>
        <w:t xml:space="preserve">consider or </w:t>
      </w:r>
      <w:r w:rsidRPr="00406B2F">
        <w:rPr>
          <w:rStyle w:val="StyleUnderline"/>
          <w:highlight w:val="yellow"/>
        </w:rPr>
        <w:t>ex</w:t>
      </w:r>
      <w:r w:rsidRPr="00241AD5">
        <w:rPr>
          <w:rStyle w:val="StyleUnderline"/>
          <w:b/>
          <w:highlight w:val="yellow"/>
        </w:rPr>
        <w:t xml:space="preserve">plore the ways that the legal construct of consent </w:t>
      </w:r>
      <w:r w:rsidRPr="006D2C8F">
        <w:rPr>
          <w:rStyle w:val="Emphasis"/>
          <w:highlight w:val="yellow"/>
        </w:rPr>
        <w:t xml:space="preserve">mobilizes legal and policy discourses to sanction ongoing expansions of </w:t>
      </w:r>
      <w:r w:rsidRPr="006D2C8F">
        <w:rPr>
          <w:rStyle w:val="Emphasis"/>
        </w:rPr>
        <w:t xml:space="preserve">private-sector </w:t>
      </w:r>
      <w:r w:rsidRPr="006D2C8F">
        <w:rPr>
          <w:rStyle w:val="Emphasis"/>
          <w:highlight w:val="yellow"/>
        </w:rPr>
        <w:t>surveillance and insulate them from regulatory oversight</w:t>
      </w:r>
      <w:r>
        <w:t xml:space="preserve">. </w:t>
      </w:r>
      <w:r w:rsidRPr="00406B2F">
        <w:rPr>
          <w:rStyle w:val="StyleUnderline"/>
          <w:highlight w:val="yellow"/>
        </w:rPr>
        <w:t xml:space="preserve">Work in Surveillance Studies also has not seemed to pay particularly careful attention to the roles that </w:t>
      </w:r>
      <w:proofErr w:type="spellStart"/>
      <w:r w:rsidRPr="00406B2F">
        <w:rPr>
          <w:rStyle w:val="StyleUnderline"/>
          <w:highlight w:val="yellow"/>
        </w:rPr>
        <w:t>rhetorics</w:t>
      </w:r>
      <w:proofErr w:type="spellEnd"/>
      <w:r w:rsidRPr="00406B2F">
        <w:rPr>
          <w:rStyle w:val="StyleUnderline"/>
          <w:highlight w:val="yellow"/>
        </w:rPr>
        <w:t xml:space="preserve"> of innovation and competition play in regulatory debates about information privacy</w:t>
      </w:r>
      <w:r>
        <w:t xml:space="preserve">. </w:t>
      </w:r>
      <w:r w:rsidRPr="00406B2F">
        <w:rPr>
          <w:rStyle w:val="StyleUnderline"/>
          <w:highlight w:val="yellow"/>
        </w:rPr>
        <w:t xml:space="preserve">For a discipline that seeks to develop comprehensive and rigorous accounts of surveillance as social ordering and as cultural practice, </w:t>
      </w:r>
      <w:r w:rsidRPr="001014A4">
        <w:rPr>
          <w:rStyle w:val="Emphasis"/>
          <w:highlight w:val="yellow"/>
        </w:rPr>
        <w:t>these are large omissions</w:t>
      </w:r>
      <w:r w:rsidRPr="00037067">
        <w:rPr>
          <w:rStyle w:val="StyleUnderline"/>
        </w:rPr>
        <w:t>.</w:t>
      </w:r>
      <w:r>
        <w:t xml:space="preserve"> As we have seen, </w:t>
      </w:r>
      <w:r w:rsidRPr="00037067">
        <w:rPr>
          <w:rStyle w:val="StyleUnderline"/>
        </w:rPr>
        <w:t>the notice-and-choice paradigm has deep roots within liberal theory, and legal and policy discourses about notice and choice reflect legal culture in action.</w:t>
      </w:r>
      <w:r>
        <w:t xml:space="preserve"> By the same token, </w:t>
      </w:r>
      <w:r w:rsidRPr="00241AD5">
        <w:rPr>
          <w:rStyle w:val="StyleUnderline"/>
          <w:b/>
          <w:highlight w:val="yellow"/>
        </w:rPr>
        <w:t>understanding surveillance</w:t>
      </w:r>
      <w:r w:rsidRPr="00406B2F">
        <w:rPr>
          <w:rStyle w:val="StyleUnderline"/>
          <w:highlight w:val="yellow"/>
        </w:rPr>
        <w:t xml:space="preserve"> simply as a means to effective administration, or </w:t>
      </w:r>
      <w:r w:rsidRPr="00241AD5">
        <w:rPr>
          <w:rStyle w:val="StyleUnderline"/>
          <w:b/>
          <w:highlight w:val="yellow"/>
        </w:rPr>
        <w:t>as a means for pursuing and performing security, misses the extent to which a narrative about the inevitable nature of innovation and knowledge production positions surveillance as a modality of technical and social progress</w:t>
      </w:r>
      <w:r w:rsidRPr="00037067">
        <w:rPr>
          <w:rStyle w:val="StyleUnderline"/>
        </w:rPr>
        <w:t xml:space="preserve"> </w:t>
      </w:r>
      <w:r>
        <w:t xml:space="preserve">(Cohen 2015). </w:t>
      </w:r>
      <w:r w:rsidRPr="00D562D0">
        <w:rPr>
          <w:rStyle w:val="StyleUnderline"/>
          <w:highlight w:val="yellow"/>
        </w:rPr>
        <w:t>The</w:t>
      </w:r>
      <w:r w:rsidRPr="00406B2F">
        <w:rPr>
          <w:rStyle w:val="StyleUnderline"/>
          <w:highlight w:val="yellow"/>
        </w:rPr>
        <w:t xml:space="preserve"> “surveillance-industrial complex” does not simply parallel the military-industrial complex</w:t>
      </w:r>
      <w:r w:rsidRPr="00037067">
        <w:rPr>
          <w:rStyle w:val="StyleUnderline"/>
        </w:rPr>
        <w:t xml:space="preserve">; </w:t>
      </w:r>
      <w:r w:rsidRPr="00406B2F">
        <w:rPr>
          <w:rStyle w:val="StyleUnderline"/>
          <w:highlight w:val="yellow"/>
        </w:rPr>
        <w:t xml:space="preserve">it is also deeply rooted in Silicon Valley’s </w:t>
      </w:r>
      <w:proofErr w:type="spellStart"/>
      <w:r w:rsidRPr="00406B2F">
        <w:rPr>
          <w:rStyle w:val="StyleUnderline"/>
          <w:highlight w:val="yellow"/>
        </w:rPr>
        <w:t>technoculture</w:t>
      </w:r>
      <w:proofErr w:type="spellEnd"/>
      <w:r w:rsidRPr="00406B2F">
        <w:rPr>
          <w:rStyle w:val="StyleUnderline"/>
          <w:highlight w:val="yellow"/>
        </w:rPr>
        <w:t xml:space="preserve"> and</w:t>
      </w:r>
      <w:r>
        <w:t xml:space="preserve"> (albeit paradoxically) </w:t>
      </w:r>
      <w:r w:rsidRPr="00406B2F">
        <w:rPr>
          <w:rStyle w:val="StyleUnderline"/>
          <w:highlight w:val="yellow"/>
        </w:rPr>
        <w:t xml:space="preserve">in the tropes of </w:t>
      </w:r>
      <w:r w:rsidRPr="00241AD5">
        <w:rPr>
          <w:rStyle w:val="StyleUnderline"/>
          <w:highlight w:val="yellow"/>
        </w:rPr>
        <w:t>romantic individualism</w:t>
      </w:r>
      <w:r w:rsidRPr="00406B2F">
        <w:rPr>
          <w:rStyle w:val="StyleUnderline"/>
          <w:highlight w:val="yellow"/>
        </w:rPr>
        <w:t xml:space="preserve"> and cultural iconoclasm with which its participants self-identify. These themes have been especially salient for privacy regulators</w:t>
      </w:r>
      <w:r w:rsidRPr="00037067">
        <w:rPr>
          <w:rStyle w:val="StyleUnderline"/>
        </w:rPr>
        <w:t>.</w:t>
      </w:r>
      <w:r>
        <w:rPr>
          <w:rStyle w:val="StyleUnderline"/>
        </w:rPr>
        <w:br/>
      </w:r>
      <w:r w:rsidRPr="00D562D0">
        <w:rPr>
          <w:rStyle w:val="StyleUnderline"/>
          <w:b/>
          <w:highlight w:val="yellow"/>
        </w:rPr>
        <w:t>Engagement with legal scholarship</w:t>
      </w:r>
      <w:r w:rsidRPr="00406B2F">
        <w:rPr>
          <w:rStyle w:val="StyleUnderline"/>
          <w:highlight w:val="yellow"/>
        </w:rPr>
        <w:t xml:space="preserve"> on information privacy would inform the project of understanding </w:t>
      </w:r>
      <w:r w:rsidRPr="00D562D0">
        <w:rPr>
          <w:rStyle w:val="StyleUnderline"/>
          <w:b/>
          <w:highlight w:val="yellow"/>
        </w:rPr>
        <w:t xml:space="preserve">surveillance as </w:t>
      </w:r>
      <w:r w:rsidRPr="007C40B4">
        <w:rPr>
          <w:rStyle w:val="Emphasis"/>
          <w:highlight w:val="yellow"/>
        </w:rPr>
        <w:t>social ordering</w:t>
      </w:r>
      <w:r w:rsidRPr="00E7433E">
        <w:rPr>
          <w:rStyle w:val="StyleUnderline"/>
        </w:rPr>
        <w:t xml:space="preserve"> and as culture in a number of complementary ways.</w:t>
      </w:r>
      <w:r>
        <w:t xml:space="preserve"> First and most basically, </w:t>
      </w:r>
      <w:r w:rsidRPr="00E7433E">
        <w:rPr>
          <w:rStyle w:val="StyleUnderline"/>
        </w:rPr>
        <w:t xml:space="preserve">many </w:t>
      </w:r>
      <w:r w:rsidRPr="00406B2F">
        <w:rPr>
          <w:rStyle w:val="StyleUnderline"/>
          <w:highlight w:val="yellow"/>
        </w:rPr>
        <w:t>legal writings</w:t>
      </w:r>
      <w:r w:rsidRPr="00E7433E">
        <w:rPr>
          <w:rStyle w:val="StyleUnderline"/>
        </w:rPr>
        <w:t xml:space="preserve"> on information privacy </w:t>
      </w:r>
      <w:r w:rsidRPr="00406B2F">
        <w:rPr>
          <w:rStyle w:val="StyleUnderline"/>
          <w:highlight w:val="yellow"/>
        </w:rPr>
        <w:t>are important as primary sources that reveal the notice-and-choice paradigm and the narrative of inevitable innovation at work</w:t>
      </w:r>
      <w:r w:rsidRPr="00406B2F">
        <w:rPr>
          <w:highlight w:val="yellow"/>
        </w:rPr>
        <w:t xml:space="preserve">. </w:t>
      </w:r>
      <w:r w:rsidRPr="00406B2F">
        <w:rPr>
          <w:rStyle w:val="StyleUnderline"/>
          <w:highlight w:val="yellow"/>
        </w:rPr>
        <w:t xml:space="preserve">But there is also a rich vein of legal scholarship </w:t>
      </w:r>
      <w:r w:rsidRPr="00406B2F">
        <w:rPr>
          <w:rStyle w:val="StyleUnderline"/>
          <w:b/>
          <w:highlight w:val="yellow"/>
        </w:rPr>
        <w:t>interrogating the assumptions</w:t>
      </w:r>
      <w:r w:rsidRPr="00406B2F">
        <w:rPr>
          <w:rStyle w:val="StyleUnderline"/>
          <w:highlight w:val="yellow"/>
        </w:rPr>
        <w:t xml:space="preserve"> and the politics that underlie privacy and data protection regulation</w:t>
      </w:r>
      <w:r>
        <w:t xml:space="preserve"> (e.g., Cohen 2012a, 2012c, 2013, 2015; Kerr 2013; Ohm 2010; </w:t>
      </w:r>
      <w:proofErr w:type="spellStart"/>
      <w:r>
        <w:t>Solove</w:t>
      </w:r>
      <w:proofErr w:type="spellEnd"/>
      <w:r>
        <w:t xml:space="preserve"> 2013). In addition, </w:t>
      </w:r>
      <w:r w:rsidRPr="00406B2F">
        <w:rPr>
          <w:rStyle w:val="StyleUnderline"/>
          <w:highlight w:val="yellow"/>
        </w:rPr>
        <w:t>legal scholars have produced richly detailed and revealing investigations of regulatory and compliance processes</w:t>
      </w:r>
      <w:r w:rsidRPr="00E7433E">
        <w:rPr>
          <w:rStyle w:val="StyleUnderline"/>
        </w:rPr>
        <w:t xml:space="preserve">; for example, </w:t>
      </w:r>
      <w:r w:rsidRPr="00406B2F">
        <w:rPr>
          <w:rStyle w:val="StyleUnderline"/>
          <w:highlight w:val="yellow"/>
        </w:rPr>
        <w:t>scholars concerned with</w:t>
      </w:r>
      <w:r w:rsidRPr="00E7433E">
        <w:rPr>
          <w:rStyle w:val="StyleUnderline"/>
        </w:rPr>
        <w:t xml:space="preserve"> the operation of “</w:t>
      </w:r>
      <w:proofErr w:type="spellStart"/>
      <w:r w:rsidRPr="00406B2F">
        <w:rPr>
          <w:rStyle w:val="StyleUnderline"/>
          <w:highlight w:val="yellow"/>
        </w:rPr>
        <w:t>surveillant</w:t>
      </w:r>
      <w:proofErr w:type="spellEnd"/>
      <w:r w:rsidRPr="00406B2F">
        <w:rPr>
          <w:rStyle w:val="StyleUnderline"/>
          <w:highlight w:val="yellow"/>
        </w:rPr>
        <w:t xml:space="preserve"> assemblages</w:t>
      </w:r>
      <w:r w:rsidRPr="00E7433E">
        <w:rPr>
          <w:rStyle w:val="StyleUnderline"/>
        </w:rPr>
        <w:t xml:space="preserve">” </w:t>
      </w:r>
      <w:r w:rsidRPr="00406B2F">
        <w:rPr>
          <w:rStyle w:val="StyleUnderline"/>
          <w:highlight w:val="yellow"/>
        </w:rPr>
        <w:t>and “digital enclosures” ought to read and consider the</w:t>
      </w:r>
      <w:r w:rsidRPr="00E7433E">
        <w:rPr>
          <w:rStyle w:val="StyleUnderline"/>
        </w:rPr>
        <w:t xml:space="preserve"> important work</w:t>
      </w:r>
      <w:r>
        <w:t xml:space="preserve"> by Kenneth </w:t>
      </w:r>
      <w:r w:rsidRPr="00406B2F">
        <w:rPr>
          <w:rStyle w:val="StyleUnderline"/>
          <w:highlight w:val="yellow"/>
        </w:rPr>
        <w:t>Bamberger</w:t>
      </w:r>
      <w:r>
        <w:t xml:space="preserve"> and Deirdre Mulligan </w:t>
      </w:r>
      <w:r w:rsidRPr="00E7433E">
        <w:rPr>
          <w:rStyle w:val="StyleUnderline"/>
        </w:rPr>
        <w:t>on corporate privacy compliance cultures</w:t>
      </w:r>
      <w:r>
        <w:t xml:space="preserve"> (2011a, 2011b).</w:t>
      </w:r>
      <w:r>
        <w:br/>
        <w:t xml:space="preserve">If Surveillance Studies is to inform the content of laws and the nature of regulatory practice in the domain of commercial profiling and social media, however, </w:t>
      </w:r>
      <w:r w:rsidRPr="00E7433E">
        <w:rPr>
          <w:rStyle w:val="StyleUnderline"/>
        </w:rPr>
        <w:t xml:space="preserve">surveillance theorists will need to do more than simply read legal sources. </w:t>
      </w:r>
      <w:r w:rsidRPr="00406B2F">
        <w:rPr>
          <w:rStyle w:val="StyleUnderline"/>
          <w:highlight w:val="yellow"/>
        </w:rPr>
        <w:t xml:space="preserve">Work in </w:t>
      </w:r>
      <w:r w:rsidRPr="00D562D0">
        <w:rPr>
          <w:rStyle w:val="StyleUnderline"/>
          <w:b/>
          <w:highlight w:val="yellow"/>
        </w:rPr>
        <w:t>Surveillance Studies</w:t>
      </w:r>
      <w:r w:rsidRPr="00406B2F">
        <w:rPr>
          <w:rStyle w:val="StyleUnderline"/>
          <w:highlight w:val="yellow"/>
        </w:rPr>
        <w:t xml:space="preserve"> so far has not been particularly well-adapted to </w:t>
      </w:r>
      <w:r w:rsidRPr="00D562D0">
        <w:rPr>
          <w:rStyle w:val="StyleUnderline"/>
          <w:b/>
          <w:highlight w:val="yellow"/>
        </w:rPr>
        <w:lastRenderedPageBreak/>
        <w:t>helping policymakers figure out what</w:t>
      </w:r>
      <w:r w:rsidRPr="00E7433E">
        <w:rPr>
          <w:rStyle w:val="StyleUnderline"/>
        </w:rPr>
        <w:t xml:space="preserve">, if anything, </w:t>
      </w:r>
      <w:r w:rsidRPr="00D562D0">
        <w:rPr>
          <w:rStyle w:val="StyleUnderline"/>
          <w:b/>
          <w:highlight w:val="yellow"/>
        </w:rPr>
        <w:t>to do about</w:t>
      </w:r>
      <w:r w:rsidRPr="00406B2F">
        <w:rPr>
          <w:rStyle w:val="StyleUnderline"/>
          <w:highlight w:val="yellow"/>
        </w:rPr>
        <w:t xml:space="preserve"> evolving practices of commercial </w:t>
      </w:r>
      <w:r w:rsidRPr="00D562D0">
        <w:rPr>
          <w:rStyle w:val="StyleUnderline"/>
          <w:b/>
          <w:highlight w:val="yellow"/>
        </w:rPr>
        <w:t>surveillance</w:t>
      </w:r>
      <w:r>
        <w:t xml:space="preserve">. Once again, </w:t>
      </w:r>
      <w:r w:rsidRPr="00406B2F">
        <w:rPr>
          <w:rStyle w:val="StyleUnderline"/>
          <w:highlight w:val="yellow"/>
        </w:rPr>
        <w:t xml:space="preserve">if it is to be useful to policymakers, the view from </w:t>
      </w:r>
      <w:r w:rsidRPr="00D562D0">
        <w:rPr>
          <w:rStyle w:val="StyleUnderline"/>
          <w:b/>
          <w:highlight w:val="yellow"/>
        </w:rPr>
        <w:t>Surveillance Studies requires translation into a form that might furnish a framework for action</w:t>
      </w:r>
      <w:r w:rsidRPr="00E7433E">
        <w:rPr>
          <w:rStyle w:val="StyleUnderline"/>
        </w:rPr>
        <w:t>. Here I want to identify three important sets of questions on which Surveillance Studies scholars who want their work to make a difference might take their cues from legal scholarship.</w:t>
      </w:r>
      <w:r>
        <w:rPr>
          <w:rStyle w:val="StyleUnderline"/>
        </w:rPr>
        <w:br/>
      </w:r>
      <w:r>
        <w:rPr>
          <w:rStyle w:val="StyleUnderline"/>
        </w:rPr>
        <w:br/>
      </w:r>
    </w:p>
    <w:p w:rsidR="005B2EC1" w:rsidRDefault="005B2EC1" w:rsidP="005B2EC1"/>
    <w:p w:rsidR="005B2EC1" w:rsidRDefault="005B2EC1" w:rsidP="005B2EC1">
      <w:pPr>
        <w:pStyle w:val="Heading1"/>
      </w:pPr>
      <w:bookmarkStart w:id="31" w:name="_Toc424471231"/>
      <w:r>
        <w:lastRenderedPageBreak/>
        <w:t>2NC/1NR – Policy Movements – AT: Starting Points</w:t>
      </w:r>
      <w:bookmarkEnd w:id="31"/>
    </w:p>
    <w:p w:rsidR="005B2EC1" w:rsidRDefault="005B2EC1" w:rsidP="005B2EC1"/>
    <w:p w:rsidR="005B2EC1" w:rsidRDefault="005B2EC1" w:rsidP="005B2EC1">
      <w:pPr>
        <w:pStyle w:val="Heading4"/>
      </w:pPr>
      <w:r>
        <w:t>We have a competitive starting point</w:t>
      </w:r>
      <w:proofErr w:type="gramStart"/>
      <w:r>
        <w:t>:</w:t>
      </w:r>
      <w:proofErr w:type="gramEnd"/>
      <w:r>
        <w:br/>
      </w:r>
      <w:r>
        <w:br/>
        <w:t>The initial question of policy mechanism and design is necessary to challenge the imminent, unregulated surveillance state. Engaging the law still holds the potential to challenge epistemological and normative assumptions of policy, but it carries the benefit of moving beyond merely doing scholarship to start doing effective surveillance regulation.</w:t>
      </w:r>
    </w:p>
    <w:p w:rsidR="005B2EC1" w:rsidRPr="00C70E89" w:rsidRDefault="005B2EC1" w:rsidP="005B2EC1">
      <w:pPr>
        <w:rPr>
          <w:rStyle w:val="Emphasis"/>
          <w:b w:val="0"/>
          <w:iCs w:val="0"/>
          <w:u w:val="none"/>
          <w:bdr w:val="none" w:sz="0" w:space="0" w:color="auto"/>
        </w:rPr>
      </w:pPr>
      <w:r>
        <w:t>Cohen, 2015</w:t>
      </w:r>
      <w:r>
        <w:br/>
        <w:t xml:space="preserve">[Julie E., Mark </w:t>
      </w:r>
      <w:proofErr w:type="spellStart"/>
      <w:r>
        <w:t>Claster</w:t>
      </w:r>
      <w:proofErr w:type="spellEnd"/>
      <w:r>
        <w:t xml:space="preserve"> </w:t>
      </w:r>
      <w:proofErr w:type="spellStart"/>
      <w:r>
        <w:t>Mamolen</w:t>
      </w:r>
      <w:proofErr w:type="spellEnd"/>
      <w:r>
        <w:t xml:space="preserve"> Professor of Law and Technology A.B., Harvard-Radcliffe; J.D., Harvard, "Studying Law Studying Surveillance" library.queensu.ca/ojs/index.php/surveillance-and-society/article/viewFile/law/lawsurv]</w:t>
      </w:r>
    </w:p>
    <w:p w:rsidR="005B2EC1" w:rsidRDefault="005B2EC1" w:rsidP="005B2EC1">
      <w:pPr>
        <w:rPr>
          <w:rStyle w:val="Emphasis"/>
        </w:rPr>
      </w:pPr>
      <w:r w:rsidRPr="00681BF3">
        <w:rPr>
          <w:rStyle w:val="StyleUnderline"/>
        </w:rPr>
        <w:t xml:space="preserve">A final set of </w:t>
      </w:r>
      <w:r w:rsidRPr="00681BF3">
        <w:rPr>
          <w:rStyle w:val="StyleUnderline"/>
          <w:highlight w:val="yellow"/>
        </w:rPr>
        <w:t>questions concern</w:t>
      </w:r>
      <w:r w:rsidRPr="00681BF3">
        <w:rPr>
          <w:rStyle w:val="StyleUnderline"/>
        </w:rPr>
        <w:t xml:space="preserve">s </w:t>
      </w:r>
      <w:r w:rsidRPr="00681BF3">
        <w:rPr>
          <w:rStyle w:val="StyleUnderline"/>
          <w:highlight w:val="yellow"/>
        </w:rPr>
        <w:t xml:space="preserve">the design of </w:t>
      </w:r>
      <w:r w:rsidRPr="00681BF3">
        <w:rPr>
          <w:rStyle w:val="Emphasis"/>
          <w:highlight w:val="yellow"/>
        </w:rPr>
        <w:t>governance</w:t>
      </w:r>
      <w:r w:rsidRPr="00681BF3">
        <w:rPr>
          <w:rStyle w:val="StyleUnderline"/>
          <w:highlight w:val="yellow"/>
        </w:rPr>
        <w:t xml:space="preserve"> </w:t>
      </w:r>
      <w:r w:rsidRPr="00681BF3">
        <w:rPr>
          <w:rStyle w:val="Emphasis"/>
          <w:highlight w:val="yellow"/>
        </w:rPr>
        <w:t>mechanisms</w:t>
      </w:r>
      <w:r>
        <w:t xml:space="preserve">. As we have already seen, </w:t>
      </w:r>
      <w:r w:rsidRPr="00681BF3">
        <w:rPr>
          <w:rStyle w:val="StyleUnderline"/>
        </w:rPr>
        <w:t xml:space="preserve">the flows of </w:t>
      </w:r>
      <w:r w:rsidRPr="00681BF3">
        <w:rPr>
          <w:rStyle w:val="StyleUnderline"/>
          <w:highlight w:val="yellow"/>
        </w:rPr>
        <w:t xml:space="preserve">surveillance within social media create novel </w:t>
      </w:r>
      <w:r w:rsidRPr="00681BF3">
        <w:rPr>
          <w:rStyle w:val="Emphasis"/>
          <w:highlight w:val="yellow"/>
        </w:rPr>
        <w:t>institutional</w:t>
      </w:r>
      <w:r w:rsidRPr="00681BF3">
        <w:rPr>
          <w:rStyle w:val="StyleUnderline"/>
          <w:highlight w:val="yellow"/>
        </w:rPr>
        <w:t xml:space="preserve"> </w:t>
      </w:r>
      <w:r w:rsidRPr="009346A9">
        <w:rPr>
          <w:rStyle w:val="Emphasis"/>
          <w:highlight w:val="yellow"/>
        </w:rPr>
        <w:t>design</w:t>
      </w:r>
      <w:r w:rsidRPr="00681BF3">
        <w:rPr>
          <w:rStyle w:val="StyleUnderline"/>
          <w:highlight w:val="yellow"/>
        </w:rPr>
        <w:t xml:space="preserve"> </w:t>
      </w:r>
      <w:r w:rsidRPr="00681BF3">
        <w:rPr>
          <w:rStyle w:val="Emphasis"/>
          <w:highlight w:val="yellow"/>
        </w:rPr>
        <w:t>challenges</w:t>
      </w:r>
      <w:r>
        <w:t xml:space="preserve">. </w:t>
      </w:r>
      <w:r w:rsidRPr="00681BF3">
        <w:rPr>
          <w:rStyle w:val="StyleUnderline"/>
          <w:highlight w:val="yellow"/>
        </w:rPr>
        <w:t>In</w:t>
      </w:r>
      <w:r w:rsidRPr="00681BF3">
        <w:rPr>
          <w:rStyle w:val="StyleUnderline"/>
        </w:rPr>
        <w:t xml:space="preserve"> the domain of </w:t>
      </w:r>
      <w:r w:rsidRPr="00681BF3">
        <w:rPr>
          <w:rStyle w:val="StyleUnderline"/>
          <w:highlight w:val="yellow"/>
        </w:rPr>
        <w:t xml:space="preserve">commercial profiling, many activities on the business-facing side of personal information markets, removed from consumer-facing processes that purport to ensure notice and choice, have </w:t>
      </w:r>
      <w:r w:rsidRPr="00681BF3">
        <w:rPr>
          <w:rStyle w:val="Emphasis"/>
          <w:highlight w:val="yellow"/>
        </w:rPr>
        <w:t>eluded regulatory scrutiny entirely.</w:t>
      </w:r>
      <w:r>
        <w:t xml:space="preserve"> Some of the classic works on privacy governance originate within the Surveillance Studies tradition; these include Priscilla Regan’s (1995) study of the way privacy legislation emerges within the U.S. political system and Colin Bennett and Charles </w:t>
      </w:r>
      <w:proofErr w:type="spellStart"/>
      <w:r>
        <w:t>Raab’s</w:t>
      </w:r>
      <w:proofErr w:type="spellEnd"/>
      <w:r>
        <w:t xml:space="preserve"> (2006) work on privacy governance and the emergence of data protection as a regulatory paradigm. But </w:t>
      </w:r>
      <w:r w:rsidRPr="00681BF3">
        <w:rPr>
          <w:rStyle w:val="StyleUnderline"/>
          <w:highlight w:val="yellow"/>
        </w:rPr>
        <w:t>the question of governance badly needs to be revisited</w:t>
      </w:r>
      <w:r w:rsidRPr="00681BF3">
        <w:rPr>
          <w:rStyle w:val="StyleUnderline"/>
        </w:rPr>
        <w:t xml:space="preserve">; in particular, </w:t>
      </w:r>
      <w:r w:rsidRPr="00681BF3">
        <w:rPr>
          <w:rStyle w:val="StyleUnderline"/>
          <w:highlight w:val="yellow"/>
        </w:rPr>
        <w:t>Surveillance Studies scholars have not yet engaged with the “new privacy governance” now emerging as official policy in the U.S</w:t>
      </w:r>
      <w:r>
        <w:t xml:space="preserve">. (and as de facto policy in the European Union) </w:t>
      </w:r>
      <w:r w:rsidRPr="00681BF3">
        <w:rPr>
          <w:rStyle w:val="StyleUnderline"/>
          <w:highlight w:val="yellow"/>
        </w:rPr>
        <w:t>in a</w:t>
      </w:r>
      <w:r w:rsidRPr="00681BF3">
        <w:rPr>
          <w:rStyle w:val="StyleUnderline"/>
        </w:rPr>
        <w:t xml:space="preserve"> sustained and </w:t>
      </w:r>
      <w:r w:rsidRPr="00681BF3">
        <w:rPr>
          <w:rStyle w:val="StyleUnderline"/>
          <w:highlight w:val="yellow"/>
        </w:rPr>
        <w:t>meaningful way</w:t>
      </w:r>
      <w:r w:rsidRPr="00681BF3">
        <w:rPr>
          <w:highlight w:val="yellow"/>
        </w:rPr>
        <w:t>.</w:t>
      </w:r>
      <w:r>
        <w:t xml:space="preserve"> </w:t>
      </w:r>
      <w:r w:rsidRPr="00681BF3">
        <w:rPr>
          <w:rStyle w:val="StyleUnderline"/>
          <w:highlight w:val="yellow"/>
        </w:rPr>
        <w:t xml:space="preserve">Works by </w:t>
      </w:r>
      <w:r w:rsidRPr="00063E2D">
        <w:rPr>
          <w:rStyle w:val="StyleUnderline"/>
          <w:b/>
          <w:highlight w:val="yellow"/>
        </w:rPr>
        <w:t>legal scholars</w:t>
      </w:r>
      <w:r w:rsidRPr="00681BF3">
        <w:rPr>
          <w:rStyle w:val="StyleUnderline"/>
          <w:highlight w:val="yellow"/>
        </w:rPr>
        <w:t xml:space="preserve"> on the political, </w:t>
      </w:r>
      <w:r w:rsidRPr="00063E2D">
        <w:rPr>
          <w:rStyle w:val="StyleUnderline"/>
          <w:b/>
          <w:highlight w:val="yellow"/>
        </w:rPr>
        <w:t>epistemological</w:t>
      </w:r>
      <w:r w:rsidRPr="00681BF3">
        <w:rPr>
          <w:rStyle w:val="StyleUnderline"/>
          <w:highlight w:val="yellow"/>
        </w:rPr>
        <w:t>, and normative dimensions of the new governance</w:t>
      </w:r>
      <w:r>
        <w:t xml:space="preserve"> (e.g., Bamberger 2010; Cohen 2012b, 2013; Freeman 2000; </w:t>
      </w:r>
      <w:proofErr w:type="spellStart"/>
      <w:r>
        <w:t>Lobel</w:t>
      </w:r>
      <w:proofErr w:type="spellEnd"/>
      <w:r>
        <w:t xml:space="preserve"> 2004) </w:t>
      </w:r>
      <w:r w:rsidRPr="00681BF3">
        <w:rPr>
          <w:rStyle w:val="StyleUnderline"/>
          <w:highlight w:val="yellow"/>
        </w:rPr>
        <w:t xml:space="preserve">offer </w:t>
      </w:r>
      <w:r w:rsidRPr="00681BF3">
        <w:rPr>
          <w:rStyle w:val="Emphasis"/>
          <w:highlight w:val="yellow"/>
        </w:rPr>
        <w:t>starting points</w:t>
      </w:r>
      <w:r w:rsidRPr="00681BF3">
        <w:rPr>
          <w:rStyle w:val="StyleUnderline"/>
          <w:highlight w:val="yellow"/>
        </w:rPr>
        <w:t xml:space="preserve"> for an inquiry that </w:t>
      </w:r>
      <w:r w:rsidRPr="00681BF3">
        <w:rPr>
          <w:rStyle w:val="Emphasis"/>
          <w:highlight w:val="yellow"/>
        </w:rPr>
        <w:t>moves beyond “doing Surveillance Studies”</w:t>
      </w:r>
      <w:r w:rsidRPr="00681BF3">
        <w:rPr>
          <w:rStyle w:val="StyleUnderline"/>
          <w:highlight w:val="yellow"/>
        </w:rPr>
        <w:t xml:space="preserve"> to consider the more pressing challenge of </w:t>
      </w:r>
      <w:r w:rsidRPr="00681BF3">
        <w:rPr>
          <w:rStyle w:val="Emphasis"/>
          <w:highlight w:val="yellow"/>
        </w:rPr>
        <w:t>doing surveillance regulation wisely and effectively.</w:t>
      </w:r>
    </w:p>
    <w:p w:rsidR="005B2EC1" w:rsidRPr="00AE38B3" w:rsidRDefault="005B2EC1" w:rsidP="005B2EC1"/>
    <w:p w:rsidR="00CF362A" w:rsidRDefault="00CF362A" w:rsidP="00CF362A">
      <w:pPr>
        <w:pStyle w:val="Heading1"/>
      </w:pPr>
      <w:bookmarkStart w:id="32" w:name="_Toc424471232"/>
      <w:r>
        <w:lastRenderedPageBreak/>
        <w:t>2NC/1NR – Preempt – AT: Reform Fails / State Evil</w:t>
      </w:r>
      <w:bookmarkEnd w:id="32"/>
      <w:r>
        <w:t xml:space="preserve"> </w:t>
      </w:r>
    </w:p>
    <w:p w:rsidR="003A0394" w:rsidRDefault="00CF362A" w:rsidP="00CF362A">
      <w:pPr>
        <w:rPr>
          <w:rStyle w:val="Heading4Char"/>
        </w:rPr>
      </w:pPr>
      <w:r>
        <w:rPr>
          <w:rStyle w:val="Heading4Char"/>
        </w:rPr>
        <w:br/>
      </w:r>
      <w:r>
        <w:rPr>
          <w:rStyle w:val="Heading4Char"/>
        </w:rPr>
        <w:br/>
      </w:r>
      <w:r w:rsidR="003A0394">
        <w:rPr>
          <w:rStyle w:val="Heading4Char"/>
        </w:rPr>
        <w:t>They say reform fails</w:t>
      </w:r>
      <w:r w:rsidR="00637A74">
        <w:rPr>
          <w:rStyle w:val="Heading4Char"/>
        </w:rPr>
        <w:t xml:space="preserve"> / state is always evil</w:t>
      </w:r>
      <w:proofErr w:type="gramStart"/>
      <w:r w:rsidR="003A0394">
        <w:rPr>
          <w:rStyle w:val="Heading4Char"/>
        </w:rPr>
        <w:t>:</w:t>
      </w:r>
      <w:proofErr w:type="gramEnd"/>
      <w:r w:rsidR="003A0394">
        <w:rPr>
          <w:rStyle w:val="Heading4Char"/>
        </w:rPr>
        <w:br/>
      </w:r>
      <w:r w:rsidR="003A0394">
        <w:rPr>
          <w:rStyle w:val="Heading4Char"/>
        </w:rPr>
        <w:br/>
        <w:t xml:space="preserve">1. This argument was preempted in the 1NC by the Cohen evidence which makes a “Cede the Political” argument by stating these type of claims that “power is everywhere and pervasive” are readily dismissed by policymakers. </w:t>
      </w:r>
    </w:p>
    <w:p w:rsidR="00CF362A" w:rsidRPr="004D35D0" w:rsidRDefault="003A0394" w:rsidP="00CF362A">
      <w:pPr>
        <w:rPr>
          <w:rFonts w:eastAsiaTheme="majorEastAsia" w:cstheme="majorBidi"/>
          <w:b/>
          <w:iCs/>
          <w:sz w:val="26"/>
        </w:rPr>
      </w:pPr>
      <w:r>
        <w:rPr>
          <w:rStyle w:val="Heading4Char"/>
        </w:rPr>
        <w:t xml:space="preserve">2. More </w:t>
      </w:r>
      <w:proofErr w:type="spellStart"/>
      <w:r>
        <w:rPr>
          <w:rStyle w:val="Heading4Char"/>
        </w:rPr>
        <w:t>Ev</w:t>
      </w:r>
      <w:proofErr w:type="spellEnd"/>
      <w:r>
        <w:rPr>
          <w:rStyle w:val="Heading4Char"/>
        </w:rPr>
        <w:t xml:space="preserve"> - </w:t>
      </w:r>
      <w:r w:rsidR="00CF362A">
        <w:rPr>
          <w:rStyle w:val="Heading4Char"/>
        </w:rPr>
        <w:t xml:space="preserve">Their claims that legal reform always fails/state is always evil are simply wrong and a self-fulfilling prophecy. The AFF’s tendency to </w:t>
      </w:r>
      <w:r w:rsidR="007C40B4">
        <w:rPr>
          <w:rStyle w:val="Heading4Char"/>
        </w:rPr>
        <w:t>cast</w:t>
      </w:r>
      <w:r w:rsidR="00CF362A">
        <w:rPr>
          <w:rStyle w:val="Heading4Char"/>
        </w:rPr>
        <w:t xml:space="preserve"> these abstract claims in a theoretical jargon is why their advocacy is</w:t>
      </w:r>
      <w:r>
        <w:rPr>
          <w:rStyle w:val="Heading4Char"/>
        </w:rPr>
        <w:t xml:space="preserve"> ignored by policy communities.</w:t>
      </w:r>
      <w:r w:rsidR="00CF362A">
        <w:rPr>
          <w:rStyle w:val="Heading4Char"/>
        </w:rPr>
        <w:br/>
      </w:r>
      <w:r w:rsidR="00CF362A">
        <w:t>Cohen, 2015</w:t>
      </w:r>
      <w:r w:rsidR="00CF362A">
        <w:br/>
        <w:t xml:space="preserve">[Julie E., Mark </w:t>
      </w:r>
      <w:proofErr w:type="spellStart"/>
      <w:r w:rsidR="00CF362A">
        <w:t>Claster</w:t>
      </w:r>
      <w:proofErr w:type="spellEnd"/>
      <w:r w:rsidR="00CF362A">
        <w:t xml:space="preserve"> </w:t>
      </w:r>
      <w:proofErr w:type="spellStart"/>
      <w:r w:rsidR="00CF362A">
        <w:t>Mamolen</w:t>
      </w:r>
      <w:proofErr w:type="spellEnd"/>
      <w:r w:rsidR="00CF362A">
        <w:t xml:space="preserve"> Professor of Law and Technology A.B., Harvard-Radcliffe; J.D., Harvard, "Studying Law Studying Surveillance" library.queensu.ca/ojs/index.php/surveillance-and-society/article/viewFile/law/lawsurv]</w:t>
      </w:r>
    </w:p>
    <w:p w:rsidR="00CF362A" w:rsidRPr="00037067" w:rsidRDefault="00CF362A" w:rsidP="00CF362A">
      <w:pPr>
        <w:rPr>
          <w:rStyle w:val="StyleUnderline"/>
        </w:rPr>
      </w:pPr>
      <w:r>
        <w:t>Surveillance Studies and Law</w:t>
      </w:r>
      <w:r>
        <w:br/>
      </w:r>
      <w:r w:rsidRPr="00681BF3">
        <w:rPr>
          <w:rStyle w:val="StyleUnderline"/>
        </w:rPr>
        <w:t>Relative</w:t>
      </w:r>
      <w:r w:rsidRPr="00916FE2">
        <w:rPr>
          <w:rStyle w:val="StyleUnderline"/>
        </w:rPr>
        <w:t xml:space="preserve"> to legal scholarship, work in </w:t>
      </w:r>
      <w:r w:rsidRPr="00681BF3">
        <w:rPr>
          <w:rStyle w:val="StyleUnderline"/>
          <w:highlight w:val="yellow"/>
        </w:rPr>
        <w:t>Surveillance Studies</w:t>
      </w:r>
      <w:r w:rsidRPr="00916FE2">
        <w:rPr>
          <w:rStyle w:val="StyleUnderline"/>
        </w:rPr>
        <w:t xml:space="preserve"> is more likely to build from a solid foundation in contemporary social theory</w:t>
      </w:r>
      <w:r>
        <w:t xml:space="preserve">. Even so, </w:t>
      </w:r>
      <w:r w:rsidRPr="00916FE2">
        <w:rPr>
          <w:rStyle w:val="StyleUnderline"/>
        </w:rPr>
        <w:t xml:space="preserve">such work often </w:t>
      </w:r>
      <w:r w:rsidRPr="00681BF3">
        <w:rPr>
          <w:rStyle w:val="StyleUnderline"/>
          <w:highlight w:val="yellow"/>
        </w:rPr>
        <w:t>reflects</w:t>
      </w:r>
      <w:r w:rsidRPr="00916FE2">
        <w:rPr>
          <w:rStyle w:val="StyleUnderline"/>
        </w:rPr>
        <w:t xml:space="preserve"> both </w:t>
      </w:r>
      <w:r w:rsidRPr="00681BF3">
        <w:rPr>
          <w:rStyle w:val="StyleUnderline"/>
          <w:highlight w:val="yellow"/>
        </w:rPr>
        <w:t>an insufficient grasp of the complexity of the legal system</w:t>
      </w:r>
      <w:r w:rsidRPr="00916FE2">
        <w:rPr>
          <w:rStyle w:val="StyleUnderline"/>
        </w:rPr>
        <w:t xml:space="preserve"> in action </w:t>
      </w:r>
      <w:r w:rsidRPr="00681BF3">
        <w:rPr>
          <w:rStyle w:val="StyleUnderline"/>
          <w:highlight w:val="yellow"/>
        </w:rPr>
        <w:t>and lack of interest in the ways that legal and regulatory actors understand, conduct, and contest surveillance</w:t>
      </w:r>
      <w:r>
        <w:t xml:space="preserve">. By this </w:t>
      </w:r>
      <w:r w:rsidRPr="00916FE2">
        <w:rPr>
          <w:rStyle w:val="StyleUnderline"/>
        </w:rPr>
        <w:t>I don’t mean</w:t>
      </w:r>
      <w:r>
        <w:t xml:space="preserve"> to suggest that </w:t>
      </w:r>
      <w:r w:rsidRPr="00681BF3">
        <w:rPr>
          <w:rStyle w:val="StyleUnderline"/>
        </w:rPr>
        <w:t>Surveillance Studies</w:t>
      </w:r>
      <w:r>
        <w:t xml:space="preserve"> </w:t>
      </w:r>
      <w:r w:rsidRPr="00916FE2">
        <w:rPr>
          <w:rStyle w:val="StyleUnderline"/>
        </w:rPr>
        <w:t>scholars need law degrees</w:t>
      </w:r>
      <w:r>
        <w:t xml:space="preserve">, </w:t>
      </w:r>
      <w:r w:rsidRPr="00916FE2">
        <w:rPr>
          <w:rStyle w:val="StyleUnderline"/>
        </w:rPr>
        <w:t xml:space="preserve">but only to point out what ought to be obvious but often </w:t>
      </w:r>
      <w:r w:rsidRPr="00681BF3">
        <w:rPr>
          <w:rStyle w:val="StyleUnderline"/>
        </w:rPr>
        <w:t xml:space="preserve">isn’t: </w:t>
      </w:r>
      <w:r w:rsidRPr="00681BF3">
        <w:rPr>
          <w:rStyle w:val="StyleUnderline"/>
          <w:highlight w:val="yellow"/>
        </w:rPr>
        <w:t xml:space="preserve">legal processes are social processes, too, and in overlooking these processes, </w:t>
      </w:r>
      <w:r w:rsidRPr="00D562D0">
        <w:rPr>
          <w:rStyle w:val="StyleUnderline"/>
          <w:b/>
          <w:highlight w:val="yellow"/>
        </w:rPr>
        <w:t>Surveillance Studies scholars</w:t>
      </w:r>
      <w:r w:rsidRPr="00681BF3">
        <w:rPr>
          <w:rStyle w:val="StyleUnderline"/>
          <w:highlight w:val="yellow"/>
        </w:rPr>
        <w:t xml:space="preserve"> also engage in a form of black-boxing that </w:t>
      </w:r>
      <w:r w:rsidRPr="006D2C8F">
        <w:rPr>
          <w:rStyle w:val="Emphasis"/>
          <w:highlight w:val="yellow"/>
        </w:rPr>
        <w:t>treats law as monolithic</w:t>
      </w:r>
      <w:r w:rsidRPr="00D562D0">
        <w:rPr>
          <w:rStyle w:val="StyleUnderline"/>
          <w:b/>
          <w:highlight w:val="yellow"/>
        </w:rPr>
        <w:t xml:space="preserve"> and </w:t>
      </w:r>
      <w:r w:rsidRPr="00E86726">
        <w:rPr>
          <w:rStyle w:val="Emphasis"/>
          <w:highlight w:val="yellow"/>
        </w:rPr>
        <w:t>surveillance and government as interchangeable</w:t>
      </w:r>
      <w:r w:rsidRPr="00916FE2">
        <w:rPr>
          <w:rStyle w:val="StyleUnderline"/>
        </w:rPr>
        <w:t>.</w:t>
      </w:r>
      <w:r>
        <w:t xml:space="preserve"> </w:t>
      </w:r>
      <w:r w:rsidRPr="00681BF3">
        <w:rPr>
          <w:rStyle w:val="StyleUnderline"/>
          <w:highlight w:val="yellow"/>
        </w:rPr>
        <w:t>Legal actors engage in a variety of discursive</w:t>
      </w:r>
      <w:r w:rsidRPr="00037067">
        <w:rPr>
          <w:rStyle w:val="StyleUnderline"/>
        </w:rPr>
        <w:t xml:space="preserve"> and normative </w:t>
      </w:r>
      <w:r w:rsidRPr="00681BF3">
        <w:rPr>
          <w:rStyle w:val="StyleUnderline"/>
          <w:highlight w:val="yellow"/>
        </w:rPr>
        <w:t>strategies by which institutions</w:t>
      </w:r>
      <w:r w:rsidRPr="00037067">
        <w:rPr>
          <w:rStyle w:val="StyleUnderline"/>
        </w:rPr>
        <w:t xml:space="preserve"> and resources </w:t>
      </w:r>
      <w:r w:rsidRPr="00681BF3">
        <w:rPr>
          <w:rStyle w:val="StyleUnderline"/>
          <w:highlight w:val="yellow"/>
        </w:rPr>
        <w:t xml:space="preserve">are mobilized around surveillance, and </w:t>
      </w:r>
      <w:r w:rsidRPr="00D562D0">
        <w:rPr>
          <w:rStyle w:val="StyleUnderline"/>
          <w:b/>
          <w:highlight w:val="yellow"/>
        </w:rPr>
        <w:t>understanding those strategies</w:t>
      </w:r>
      <w:r w:rsidRPr="00681BF3">
        <w:rPr>
          <w:rStyle w:val="StyleUnderline"/>
          <w:highlight w:val="yellow"/>
        </w:rPr>
        <w:t xml:space="preserve"> is </w:t>
      </w:r>
      <w:r w:rsidRPr="00D562D0">
        <w:rPr>
          <w:rStyle w:val="StyleUnderline"/>
          <w:b/>
          <w:highlight w:val="yellow"/>
        </w:rPr>
        <w:t>essential</w:t>
      </w:r>
      <w:r w:rsidRPr="00681BF3">
        <w:rPr>
          <w:rStyle w:val="StyleUnderline"/>
          <w:highlight w:val="yellow"/>
        </w:rPr>
        <w:t xml:space="preserve"> to the development of </w:t>
      </w:r>
      <w:proofErr w:type="gramStart"/>
      <w:r w:rsidRPr="00681BF3">
        <w:rPr>
          <w:rStyle w:val="StyleUnderline"/>
          <w:highlight w:val="yellow"/>
        </w:rPr>
        <w:t xml:space="preserve">an </w:t>
      </w:r>
      <w:r w:rsidRPr="00D562D0">
        <w:rPr>
          <w:rStyle w:val="StyleUnderline"/>
          <w:b/>
          <w:highlight w:val="yellow"/>
        </w:rPr>
        <w:t>archaeology</w:t>
      </w:r>
      <w:proofErr w:type="gramEnd"/>
      <w:r w:rsidRPr="00D562D0">
        <w:rPr>
          <w:rStyle w:val="StyleUnderline"/>
          <w:b/>
          <w:highlight w:val="yellow"/>
        </w:rPr>
        <w:t xml:space="preserve"> of surveillance practices</w:t>
      </w:r>
      <w:r w:rsidRPr="00681BF3">
        <w:rPr>
          <w:highlight w:val="yellow"/>
        </w:rPr>
        <w:t>.</w:t>
      </w:r>
      <w:r>
        <w:t xml:space="preserve"> </w:t>
      </w:r>
      <w:r w:rsidRPr="00681BF3">
        <w:rPr>
          <w:rStyle w:val="StyleUnderline"/>
          <w:highlight w:val="yellow"/>
        </w:rPr>
        <w:t>Work in Surveillance Studies</w:t>
      </w:r>
      <w:r w:rsidRPr="00037067">
        <w:rPr>
          <w:rStyle w:val="StyleUnderline"/>
        </w:rPr>
        <w:t xml:space="preserve"> also </w:t>
      </w:r>
      <w:r w:rsidRPr="00681BF3">
        <w:rPr>
          <w:rStyle w:val="StyleUnderline"/>
          <w:highlight w:val="yellow"/>
        </w:rPr>
        <w:t>favors a type of theoretical jargon that can seem impenetrable and, more importantly, unrewarding to those in law and policy communities</w:t>
      </w:r>
      <w:r w:rsidRPr="00681BF3">
        <w:rPr>
          <w:highlight w:val="yellow"/>
        </w:rPr>
        <w:t>.</w:t>
      </w:r>
      <w:r>
        <w:t xml:space="preserve"> As I’ve written elsewhere (Cohen 2012a: 29), “[</w:t>
      </w:r>
      <w:r w:rsidRPr="00A02122">
        <w:rPr>
          <w:rStyle w:val="StyleUnderline"/>
          <w:b/>
          <w:highlight w:val="yellow"/>
        </w:rPr>
        <w:t>t]</w:t>
      </w:r>
      <w:proofErr w:type="spellStart"/>
      <w:r w:rsidRPr="00A02122">
        <w:rPr>
          <w:rStyle w:val="StyleUnderline"/>
          <w:b/>
          <w:highlight w:val="yellow"/>
        </w:rPr>
        <w:t>oo</w:t>
      </w:r>
      <w:proofErr w:type="spellEnd"/>
      <w:r w:rsidRPr="00A02122">
        <w:rPr>
          <w:rStyle w:val="StyleUnderline"/>
          <w:b/>
          <w:highlight w:val="yellow"/>
        </w:rPr>
        <w:t xml:space="preserve"> many such works find power everywhere and hope nowhere</w:t>
      </w:r>
      <w:r w:rsidRPr="00681BF3">
        <w:rPr>
          <w:rStyle w:val="StyleUnderline"/>
          <w:highlight w:val="yellow"/>
        </w:rPr>
        <w:t xml:space="preserve">, and </w:t>
      </w:r>
      <w:r w:rsidRPr="00A02122">
        <w:rPr>
          <w:rStyle w:val="StyleUnderline"/>
          <w:b/>
          <w:highlight w:val="yellow"/>
        </w:rPr>
        <w:t>seem to offer well-meaning policy makers little more than a prescription for despair</w:t>
      </w:r>
      <w:r>
        <w:t xml:space="preserve">.” Returning to the topics already discussed, </w:t>
      </w:r>
      <w:r w:rsidRPr="00037067">
        <w:rPr>
          <w:rStyle w:val="StyleUnderline"/>
        </w:rPr>
        <w:t>let us consider some ways in which Surveillance Studies might benefit from dialogue with law.</w:t>
      </w:r>
    </w:p>
    <w:p w:rsidR="00CF362A" w:rsidRDefault="00CF362A" w:rsidP="00CF362A"/>
    <w:p w:rsidR="00CF362A" w:rsidRPr="00037067" w:rsidRDefault="00CF362A" w:rsidP="00CF362A">
      <w:pPr>
        <w:rPr>
          <w:rStyle w:val="StyleUnderline"/>
        </w:rPr>
      </w:pPr>
      <w:r>
        <w:br/>
      </w:r>
    </w:p>
    <w:p w:rsidR="00CF362A" w:rsidRDefault="00CF362A" w:rsidP="00CF362A">
      <w:pPr>
        <w:pStyle w:val="Heading1"/>
      </w:pPr>
      <w:bookmarkStart w:id="33" w:name="_Toc424471233"/>
      <w:r>
        <w:lastRenderedPageBreak/>
        <w:t xml:space="preserve">2NC/1NR – Preempt – AT: </w:t>
      </w:r>
      <w:r w:rsidR="002543A5">
        <w:t>K</w:t>
      </w:r>
      <w:r>
        <w:t xml:space="preserve"> of Liberal Subjectivity</w:t>
      </w:r>
      <w:bookmarkEnd w:id="33"/>
      <w:r>
        <w:t xml:space="preserve"> </w:t>
      </w:r>
    </w:p>
    <w:p w:rsidR="00A82BF1" w:rsidRDefault="00A82BF1" w:rsidP="00CF362A">
      <w:pPr>
        <w:rPr>
          <w:rStyle w:val="StyleUnderline"/>
        </w:rPr>
      </w:pPr>
    </w:p>
    <w:p w:rsidR="003A0394" w:rsidRDefault="003A0394" w:rsidP="003A0394">
      <w:pPr>
        <w:rPr>
          <w:rStyle w:val="Heading4Char"/>
        </w:rPr>
      </w:pPr>
      <w:r>
        <w:rPr>
          <w:rStyle w:val="Heading4Char"/>
        </w:rPr>
        <w:t>They say liberal subjectivity bad</w:t>
      </w:r>
      <w:r w:rsidR="00BC253F">
        <w:rPr>
          <w:rStyle w:val="Heading4Char"/>
        </w:rPr>
        <w:t xml:space="preserve"> – No Link: </w:t>
      </w:r>
      <w:r w:rsidR="00BC253F">
        <w:rPr>
          <w:rStyle w:val="Heading4Char"/>
        </w:rPr>
        <w:br/>
      </w:r>
      <w:r w:rsidR="00BC253F">
        <w:rPr>
          <w:rStyle w:val="Heading4Char"/>
        </w:rPr>
        <w:br/>
        <w:t xml:space="preserve">1. </w:t>
      </w:r>
      <w:proofErr w:type="gramStart"/>
      <w:r w:rsidR="00BC253F">
        <w:rPr>
          <w:rStyle w:val="Heading4Char"/>
        </w:rPr>
        <w:t>T</w:t>
      </w:r>
      <w:r>
        <w:rPr>
          <w:rStyle w:val="Heading4Char"/>
        </w:rPr>
        <w:t>he</w:t>
      </w:r>
      <w:proofErr w:type="gramEnd"/>
      <w:r>
        <w:rPr>
          <w:rStyle w:val="Heading4Char"/>
        </w:rPr>
        <w:t xml:space="preserve"> 1NC Cohen evidence argues that legal questions don’t presume liberal subjectivity and in fact, legal mechanism and detail can be used to benefit situated notions of subjectivity</w:t>
      </w:r>
    </w:p>
    <w:p w:rsidR="004D35D0" w:rsidRDefault="003A0394" w:rsidP="004D35D0">
      <w:r>
        <w:rPr>
          <w:rStyle w:val="Heading4Char"/>
        </w:rPr>
        <w:t xml:space="preserve">2. </w:t>
      </w:r>
      <w:r w:rsidR="00BC253F">
        <w:rPr>
          <w:rStyle w:val="Heading4Char"/>
        </w:rPr>
        <w:t xml:space="preserve">More </w:t>
      </w:r>
      <w:proofErr w:type="spellStart"/>
      <w:r w:rsidR="00BC253F">
        <w:rPr>
          <w:rStyle w:val="Heading4Char"/>
        </w:rPr>
        <w:t>Ev</w:t>
      </w:r>
      <w:proofErr w:type="spellEnd"/>
      <w:r w:rsidR="00BC253F">
        <w:rPr>
          <w:rStyle w:val="Heading4Char"/>
        </w:rPr>
        <w:t xml:space="preserve"> – The law can be crafted to create protection for socially-shaped subjects – their scholarship </w:t>
      </w:r>
      <w:r w:rsidR="00A92900">
        <w:rPr>
          <w:rStyle w:val="Heading4Char"/>
        </w:rPr>
        <w:t>isn’t useful toward creating political action</w:t>
      </w:r>
      <w:r w:rsidR="00BC253F">
        <w:rPr>
          <w:rStyle w:val="Heading4Char"/>
        </w:rPr>
        <w:t xml:space="preserve"> </w:t>
      </w:r>
      <w:r w:rsidR="00BC253F">
        <w:br/>
      </w:r>
      <w:r w:rsidR="004D35D0">
        <w:t>Cohen, 2015</w:t>
      </w:r>
      <w:r w:rsidR="004D35D0">
        <w:br/>
        <w:t xml:space="preserve">[Julie E., Mark </w:t>
      </w:r>
      <w:proofErr w:type="spellStart"/>
      <w:r w:rsidR="004D35D0">
        <w:t>Claster</w:t>
      </w:r>
      <w:proofErr w:type="spellEnd"/>
      <w:r w:rsidR="004D35D0">
        <w:t xml:space="preserve"> </w:t>
      </w:r>
      <w:proofErr w:type="spellStart"/>
      <w:r w:rsidR="004D35D0">
        <w:t>Mamolen</w:t>
      </w:r>
      <w:proofErr w:type="spellEnd"/>
      <w:r w:rsidR="004D35D0">
        <w:t xml:space="preserve"> Professor of Law and Technology A.B., Harvard-Radcliffe; J.D., Harvard, "Studying Law Studying Surveillance" library.queensu.ca/ojs/index.php/surveillance-and-society/article/viewFile/law/lawsurv]</w:t>
      </w:r>
    </w:p>
    <w:p w:rsidR="004D35D0" w:rsidRPr="00037067" w:rsidRDefault="004D35D0" w:rsidP="004D35D0">
      <w:pPr>
        <w:rPr>
          <w:rStyle w:val="StyleUnderline"/>
        </w:rPr>
      </w:pPr>
      <w:r>
        <w:t xml:space="preserve">Let us return first to the problem of digitally-enhanced surveillance by law enforcement—the problem of the high-resolution mosaic. As discussed in the section above, works by </w:t>
      </w:r>
      <w:r w:rsidRPr="00A80F70">
        <w:rPr>
          <w:rStyle w:val="StyleUnderline"/>
          <w:highlight w:val="yellow"/>
        </w:rPr>
        <w:t>Surveillance Studies</w:t>
      </w:r>
      <w:r>
        <w:t xml:space="preserve">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w:t>
      </w:r>
      <w:r w:rsidRPr="00A80F70">
        <w:rPr>
          <w:rStyle w:val="StyleUnderline"/>
          <w:highlight w:val="yellow"/>
        </w:rPr>
        <w:t>offer rich food for thought</w:t>
      </w:r>
      <w:r>
        <w:t>—</w:t>
      </w:r>
      <w:r w:rsidRPr="00A80F70">
        <w:rPr>
          <w:rStyle w:val="StyleUnderline"/>
          <w:highlight w:val="yellow"/>
        </w:rPr>
        <w:t>but not for action</w:t>
      </w:r>
      <w:r>
        <w:t xml:space="preserve">. </w:t>
      </w:r>
      <w:r w:rsidRPr="00037067">
        <w:rPr>
          <w:rStyle w:val="StyleUnderline"/>
        </w:rPr>
        <w:t xml:space="preserve">Networked </w:t>
      </w:r>
      <w:r w:rsidRPr="00A80F70">
        <w:rPr>
          <w:rStyle w:val="StyleUnderline"/>
          <w:highlight w:val="yellow"/>
        </w:rPr>
        <w:t>surveillance is increasing</w:t>
      </w:r>
      <w:r w:rsidRPr="00037067">
        <w:rPr>
          <w:rStyle w:val="StyleUnderline"/>
        </w:rPr>
        <w:t xml:space="preserve">ly a </w:t>
      </w:r>
      <w:r w:rsidRPr="00A80F70">
        <w:rPr>
          <w:rStyle w:val="StyleUnderline"/>
          <w:highlight w:val="yellow"/>
        </w:rPr>
        <w:t xml:space="preserve">fact of contemporary public life, and </w:t>
      </w:r>
      <w:r w:rsidRPr="00D562D0">
        <w:rPr>
          <w:rStyle w:val="StyleUnderline"/>
          <w:b/>
          <w:highlight w:val="yellow"/>
        </w:rPr>
        <w:t>totalizing theories about</w:t>
      </w:r>
      <w:r w:rsidRPr="00A80F70">
        <w:rPr>
          <w:rStyle w:val="StyleUnderline"/>
          <w:highlight w:val="yellow"/>
        </w:rPr>
        <w:t xml:space="preserve"> its </w:t>
      </w:r>
      <w:r w:rsidRPr="00D562D0">
        <w:rPr>
          <w:rStyle w:val="StyleUnderline"/>
          <w:b/>
          <w:highlight w:val="yellow"/>
        </w:rPr>
        <w:t>power don’t take us very far</w:t>
      </w:r>
      <w:r w:rsidRPr="00A80F70">
        <w:rPr>
          <w:rStyle w:val="StyleUnderline"/>
          <w:highlight w:val="yellow"/>
        </w:rPr>
        <w:t xml:space="preserve"> toward gaining regulatory traction on it.</w:t>
      </w:r>
      <w:r w:rsidRPr="00A80F70">
        <w:rPr>
          <w:highlight w:val="yellow"/>
        </w:rPr>
        <w:t xml:space="preserve"> </w:t>
      </w:r>
      <w:r w:rsidRPr="00A80F70">
        <w:rPr>
          <w:rStyle w:val="StyleUnderline"/>
          <w:highlight w:val="yellow"/>
        </w:rPr>
        <w:t>That enterprise is</w:t>
      </w:r>
      <w:r>
        <w:t xml:space="preserve">, moreover, </w:t>
      </w:r>
      <w:r w:rsidRPr="00A80F70">
        <w:rPr>
          <w:rStyle w:val="StyleUnderline"/>
          <w:highlight w:val="yellow"/>
        </w:rPr>
        <w:t xml:space="preserve">essential even if it entails an inevitable quantum of self-delusion. Acknowledgment of </w:t>
      </w:r>
      <w:r w:rsidRPr="004D35D0">
        <w:rPr>
          <w:rStyle w:val="StyleUnderline"/>
          <w:b/>
          <w:highlight w:val="yellow"/>
        </w:rPr>
        <w:t>pervasive social shaping</w:t>
      </w:r>
      <w:r w:rsidRPr="00A80F70">
        <w:rPr>
          <w:rStyle w:val="StyleUnderline"/>
          <w:highlight w:val="yellow"/>
        </w:rPr>
        <w:t xml:space="preserve"> by</w:t>
      </w:r>
      <w:r w:rsidRPr="00037067">
        <w:rPr>
          <w:rStyle w:val="StyleUnderline"/>
        </w:rPr>
        <w:t xml:space="preserve"> networked </w:t>
      </w:r>
      <w:r w:rsidRPr="004D35D0">
        <w:rPr>
          <w:rStyle w:val="StyleUnderline"/>
          <w:b/>
          <w:highlight w:val="yellow"/>
        </w:rPr>
        <w:t xml:space="preserve">surveillance need not preclude legal protection for </w:t>
      </w:r>
      <w:r w:rsidRPr="004D35D0">
        <w:rPr>
          <w:rStyle w:val="Emphasis"/>
          <w:highlight w:val="yellow"/>
        </w:rPr>
        <w:t>socially</w:t>
      </w:r>
      <w:r w:rsidRPr="00B015E0">
        <w:rPr>
          <w:rStyle w:val="Emphasis"/>
          <w:highlight w:val="yellow"/>
        </w:rPr>
        <w:t>-shaped subjects</w:t>
      </w:r>
      <w:r w:rsidRPr="00A80F70">
        <w:rPr>
          <w:rStyle w:val="StyleUnderline"/>
          <w:highlight w:val="yellow"/>
        </w:rPr>
        <w:t>, but that project requires attention to detail</w:t>
      </w:r>
      <w:r>
        <w:t xml:space="preserve">. </w:t>
      </w:r>
      <w:r w:rsidRPr="00037067">
        <w:rPr>
          <w:rStyle w:val="StyleUnderline"/>
        </w:rPr>
        <w:t xml:space="preserve">To put the point a different way, </w:t>
      </w:r>
      <w:r w:rsidRPr="00A80F70">
        <w:rPr>
          <w:rStyle w:val="StyleUnderline"/>
          <w:highlight w:val="yellow"/>
        </w:rPr>
        <w:t>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r w:rsidRPr="00037067">
        <w:rPr>
          <w:rStyle w:val="StyleUnderline"/>
        </w:rPr>
        <w:t>.</w:t>
      </w:r>
    </w:p>
    <w:p w:rsidR="0097570E" w:rsidRDefault="0097570E" w:rsidP="00A82BF1"/>
    <w:p w:rsidR="0097570E" w:rsidRDefault="0097570E" w:rsidP="0097570E"/>
    <w:p w:rsidR="0097570E" w:rsidRDefault="0097570E" w:rsidP="0097570E"/>
    <w:p w:rsidR="00AE2E5A" w:rsidRDefault="00AE2E5A" w:rsidP="00AE2E5A">
      <w:pPr>
        <w:pStyle w:val="Heading1"/>
      </w:pPr>
      <w:bookmarkStart w:id="34" w:name="_Toc424471234"/>
      <w:r>
        <w:lastRenderedPageBreak/>
        <w:t xml:space="preserve">2NC/1NR – </w:t>
      </w:r>
      <w:r w:rsidR="001D5218">
        <w:t>Turn</w:t>
      </w:r>
      <w:r w:rsidR="00EF0436">
        <w:t xml:space="preserve"> –</w:t>
      </w:r>
      <w:r w:rsidR="000D4DE2">
        <w:t xml:space="preserve"> </w:t>
      </w:r>
      <w:r w:rsidR="001D5218">
        <w:t>Scholarship / Activism</w:t>
      </w:r>
      <w:r>
        <w:t xml:space="preserve"> – (1/2)</w:t>
      </w:r>
      <w:bookmarkEnd w:id="34"/>
      <w:r>
        <w:t xml:space="preserve"> </w:t>
      </w:r>
    </w:p>
    <w:p w:rsidR="00AE2E5A" w:rsidRDefault="00AE2E5A" w:rsidP="00AE2E5A"/>
    <w:p w:rsidR="00AE2E5A" w:rsidRDefault="00AE2E5A" w:rsidP="00AE2E5A">
      <w:r w:rsidRPr="000D4DE2">
        <w:rPr>
          <w:rStyle w:val="Heading4Char"/>
        </w:rPr>
        <w:t xml:space="preserve">Surveillance destroys the 1AC’s scholarship – </w:t>
      </w:r>
      <w:proofErr w:type="spellStart"/>
      <w:r w:rsidRPr="000D4DE2">
        <w:rPr>
          <w:rStyle w:val="Heading4Char"/>
        </w:rPr>
        <w:t>Panopticon</w:t>
      </w:r>
      <w:proofErr w:type="spellEnd"/>
      <w:r w:rsidRPr="000D4DE2">
        <w:rPr>
          <w:rStyle w:val="Heading4Char"/>
        </w:rPr>
        <w:t xml:space="preserve"> effect normalizes behavior and deters intellectually diverse thought</w:t>
      </w:r>
      <w:r>
        <w:br/>
        <w:t>Richards, 2013</w:t>
      </w:r>
      <w:r>
        <w:br/>
        <w:t>[Neil M, Professor of Law, Washington University School of Law. “THE DANGERS OF SURVEILLANCE”, Accessed: google]</w:t>
      </w:r>
    </w:p>
    <w:p w:rsidR="00AE2E5A" w:rsidRPr="00EC0412" w:rsidRDefault="00AE2E5A" w:rsidP="00AE2E5A">
      <w:pPr>
        <w:rPr>
          <w:rStyle w:val="StyleUnderline"/>
        </w:rPr>
      </w:pPr>
      <w:r w:rsidRPr="00C13AC9">
        <w:rPr>
          <w:rStyle w:val="StyleUnderline"/>
        </w:rPr>
        <w:t>The second claim</w:t>
      </w:r>
      <w:r>
        <w:t xml:space="preserve"> at the core of the theory of intellectual privacy </w:t>
      </w:r>
      <w:r w:rsidRPr="00C13AC9">
        <w:rPr>
          <w:rStyle w:val="StyleUnderline"/>
        </w:rPr>
        <w:t>is an empirical one</w:t>
      </w:r>
      <w:r>
        <w:t xml:space="preserve"> — </w:t>
      </w:r>
      <w:r w:rsidRPr="00C13AC9">
        <w:rPr>
          <w:rStyle w:val="StyleUnderline"/>
        </w:rPr>
        <w:t>that surveillance inclines us to the mainstream and the boring.</w:t>
      </w:r>
      <w:r>
        <w:t xml:space="preserve"> </w:t>
      </w:r>
      <w:r w:rsidRPr="00C13AC9">
        <w:rPr>
          <w:rStyle w:val="StyleUnderline"/>
        </w:rPr>
        <w:t>It is a claim that when we are watched while engaging in intellectual activities, broadly defined</w:t>
      </w:r>
      <w:r>
        <w:t xml:space="preserve"> — </w:t>
      </w:r>
      <w:r w:rsidRPr="00C13AC9">
        <w:rPr>
          <w:rStyle w:val="StyleUnderline"/>
        </w:rPr>
        <w:t xml:space="preserve">thinking, reading, </w:t>
      </w:r>
      <w:proofErr w:type="spellStart"/>
      <w:r w:rsidRPr="00C13AC9">
        <w:rPr>
          <w:rStyle w:val="StyleUnderline"/>
        </w:rPr>
        <w:t>websurfing</w:t>
      </w:r>
      <w:proofErr w:type="spellEnd"/>
      <w:r w:rsidRPr="00C13AC9">
        <w:rPr>
          <w:rStyle w:val="StyleUnderline"/>
        </w:rPr>
        <w:t>, or private communication</w:t>
      </w:r>
      <w:r>
        <w:t xml:space="preserve"> — </w:t>
      </w:r>
      <w:r w:rsidRPr="00C13AC9">
        <w:rPr>
          <w:rStyle w:val="StyleUnderline"/>
        </w:rPr>
        <w:t xml:space="preserve">we are </w:t>
      </w:r>
      <w:r w:rsidRPr="00C13AC9">
        <w:rPr>
          <w:rStyle w:val="StyleUnderline"/>
          <w:b/>
        </w:rPr>
        <w:t>deterred</w:t>
      </w:r>
      <w:r w:rsidRPr="00C13AC9">
        <w:rPr>
          <w:rStyle w:val="StyleUnderline"/>
        </w:rPr>
        <w:t xml:space="preserve"> from engaging in thoughts or deeds that others might find </w:t>
      </w:r>
      <w:r w:rsidRPr="00C13AC9">
        <w:rPr>
          <w:rStyle w:val="StyleUnderline"/>
          <w:b/>
        </w:rPr>
        <w:t>deviant</w:t>
      </w:r>
      <w:r>
        <w:t xml:space="preserve">. </w:t>
      </w:r>
      <w:r w:rsidRPr="00C13AC9">
        <w:rPr>
          <w:rStyle w:val="StyleUnderline"/>
          <w:b/>
        </w:rPr>
        <w:t>Surveillance</w:t>
      </w:r>
      <w:r w:rsidRPr="00C13AC9">
        <w:rPr>
          <w:rStyle w:val="StyleUnderline"/>
        </w:rPr>
        <w:t xml:space="preserve"> thus </w:t>
      </w:r>
      <w:r w:rsidRPr="00C13AC9">
        <w:rPr>
          <w:rStyle w:val="StyleUnderline"/>
          <w:b/>
        </w:rPr>
        <w:t>menaces</w:t>
      </w:r>
      <w:r w:rsidRPr="00C13AC9">
        <w:rPr>
          <w:rStyle w:val="StyleUnderline"/>
        </w:rPr>
        <w:t xml:space="preserve"> our society’s foundational commitments to </w:t>
      </w:r>
      <w:r w:rsidRPr="00C13AC9">
        <w:rPr>
          <w:rStyle w:val="StyleUnderline"/>
          <w:b/>
        </w:rPr>
        <w:t>intellectual diversity</w:t>
      </w:r>
      <w:r w:rsidRPr="00C13AC9">
        <w:rPr>
          <w:rStyle w:val="StyleUnderline"/>
        </w:rPr>
        <w:t xml:space="preserve"> and eccentric individuality</w:t>
      </w:r>
      <w:r>
        <w:t>.</w:t>
      </w:r>
      <w:r>
        <w:br/>
        <w:t xml:space="preserve">Three different kinds of arguments highlight the ways in which </w:t>
      </w:r>
      <w:r w:rsidRPr="00EC0412">
        <w:rPr>
          <w:rStyle w:val="StyleUnderline"/>
        </w:rPr>
        <w:t>surveillance can restrain intellectual activities</w:t>
      </w:r>
      <w:r>
        <w:t xml:space="preserve">. The first set of arguments relies on cultural and literary works exploring the idea that </w:t>
      </w:r>
      <w:r w:rsidRPr="00EC0412">
        <w:rPr>
          <w:rStyle w:val="StyleUnderline"/>
        </w:rPr>
        <w:t>surveillance deters eccentric or deviant behavior</w:t>
      </w:r>
      <w:r>
        <w:t xml:space="preserve">. Many such works owe a debt to Jeremy Bentham’s idea of the </w:t>
      </w:r>
      <w:proofErr w:type="spellStart"/>
      <w:r>
        <w:t>Panopticon</w:t>
      </w:r>
      <w:proofErr w:type="spellEnd"/>
      <w:r>
        <w:t xml:space="preserve">, a prison designed around a central surveillance tower from which a warden could see into all of the cells. </w:t>
      </w:r>
      <w:r w:rsidRPr="00EC0412">
        <w:rPr>
          <w:rStyle w:val="StyleUnderline"/>
        </w:rPr>
        <w:t xml:space="preserve">In the </w:t>
      </w:r>
      <w:proofErr w:type="spellStart"/>
      <w:r w:rsidRPr="00EC0412">
        <w:rPr>
          <w:rStyle w:val="StyleUnderline"/>
        </w:rPr>
        <w:t>Panopticon</w:t>
      </w:r>
      <w:proofErr w:type="spellEnd"/>
      <w:r w:rsidRPr="00EC0412">
        <w:rPr>
          <w:rStyle w:val="StyleUnderline"/>
        </w:rPr>
        <w:t xml:space="preserve">, prisoners had to </w:t>
      </w:r>
      <w:proofErr w:type="gramStart"/>
      <w:r w:rsidRPr="00EC0412">
        <w:rPr>
          <w:rStyle w:val="StyleUnderline"/>
        </w:rPr>
        <w:t>conform</w:t>
      </w:r>
      <w:proofErr w:type="gramEnd"/>
      <w:r w:rsidRPr="00EC0412">
        <w:rPr>
          <w:rStyle w:val="StyleUnderline"/>
        </w:rPr>
        <w:t xml:space="preserve"> their activities to those desired by the prison staff because they had no idea when they were being watched</w:t>
      </w:r>
      <w:r>
        <w:t>. As Bentham describes this system, “[</w:t>
      </w:r>
      <w:r w:rsidRPr="00EC0412">
        <w:rPr>
          <w:rStyle w:val="StyleUnderline"/>
        </w:rPr>
        <w:t>t]o be incessantly under the eyes of an Inspector is to lose in fact the power of doing ill, and almost the very wish</w:t>
      </w:r>
      <w:r>
        <w:t xml:space="preserve">.”75 Of course, </w:t>
      </w:r>
      <w:r w:rsidRPr="00EC0412">
        <w:rPr>
          <w:rStyle w:val="StyleUnderline"/>
        </w:rPr>
        <w:t>the most famous cultural exploration of the conforming effects of surveillance is Orwell’s harrowing depiction in Nineteen Eighty-Four of the totalitarian state personified by Big Brother</w:t>
      </w:r>
      <w:r>
        <w:t xml:space="preserve">.76 </w:t>
      </w:r>
      <w:r w:rsidRPr="00EC0412">
        <w:rPr>
          <w:rStyle w:val="StyleUnderline"/>
        </w:rPr>
        <w:t>Orwell’s fictional state sought to prohibit not just verbal dissent from the state but even the thinking of such ideas, an act punished as “</w:t>
      </w:r>
      <w:proofErr w:type="spellStart"/>
      <w:r w:rsidRPr="00EC0412">
        <w:rPr>
          <w:rStyle w:val="StyleUnderline"/>
        </w:rPr>
        <w:t>thoughtcrime</w:t>
      </w:r>
      <w:proofErr w:type="spellEnd"/>
      <w:r w:rsidRPr="00EC0412">
        <w:rPr>
          <w:rStyle w:val="StyleUnderline"/>
        </w:rPr>
        <w:t>” and deterred by constant state surveillance</w:t>
      </w:r>
      <w:r>
        <w:t xml:space="preserve">.77 Some scholars have documented how the modern surveillance environment differs from both the classic </w:t>
      </w:r>
      <w:proofErr w:type="spellStart"/>
      <w:r>
        <w:t>Panopticon</w:t>
      </w:r>
      <w:proofErr w:type="spellEnd"/>
      <w:r>
        <w:t xml:space="preserve"> and a fully realized Big Brother in important ways.78 Nevertheless, </w:t>
      </w:r>
      <w:r w:rsidRPr="00EC0412">
        <w:rPr>
          <w:rStyle w:val="StyleUnderline"/>
        </w:rPr>
        <w:t>Orwell’s insight about the effects of surveillance on thought and behavior remains valid — the fear of being watched causes people to act and think differently from the way they might otherwise.</w:t>
      </w:r>
    </w:p>
    <w:p w:rsidR="00AE2E5A" w:rsidRDefault="00EF0436" w:rsidP="00EF0436">
      <w:pPr>
        <w:pStyle w:val="Heading1"/>
      </w:pPr>
      <w:bookmarkStart w:id="35" w:name="_Toc424471235"/>
      <w:r>
        <w:lastRenderedPageBreak/>
        <w:t xml:space="preserve">2NC/1NR – </w:t>
      </w:r>
      <w:r w:rsidR="001D5218">
        <w:t>Turn</w:t>
      </w:r>
      <w:r>
        <w:t xml:space="preserve"> –</w:t>
      </w:r>
      <w:r w:rsidR="000D4DE2">
        <w:t xml:space="preserve"> </w:t>
      </w:r>
      <w:r w:rsidR="001D5218">
        <w:t>Scholarship / Activism</w:t>
      </w:r>
      <w:r>
        <w:t xml:space="preserve"> – (2/2)</w:t>
      </w:r>
      <w:bookmarkEnd w:id="35"/>
    </w:p>
    <w:p w:rsidR="00AE2E5A" w:rsidRDefault="00AE2E5A" w:rsidP="00AE2E5A"/>
    <w:p w:rsidR="00AE2E5A" w:rsidRDefault="00AE2E5A" w:rsidP="00AE2E5A"/>
    <w:p w:rsidR="00AE2E5A" w:rsidRDefault="00AE2E5A" w:rsidP="00AE2E5A">
      <w:r w:rsidRPr="000D4DE2">
        <w:rPr>
          <w:rStyle w:val="Heading4Char"/>
        </w:rPr>
        <w:t>Privacy from surveillance is necessary for subversive thought – turns the case but also proves topical version of the AFF</w:t>
      </w:r>
      <w:r>
        <w:t xml:space="preserve"> (e.g., curtail domestic surveillance by extending chilling effect provisions to intellectual surveillance )</w:t>
      </w:r>
      <w:r>
        <w:br/>
        <w:t>Richards, 2013</w:t>
      </w:r>
      <w:r>
        <w:br/>
        <w:t>[Neil M, Professor of Law, Washington University School of Law. “THE DANGERS OF SURVEILLANCE”, Accessed: google]</w:t>
      </w:r>
    </w:p>
    <w:p w:rsidR="00AE2E5A" w:rsidRDefault="00AE2E5A" w:rsidP="00AE2E5A">
      <w:r>
        <w:t xml:space="preserve">A third and final set of </w:t>
      </w:r>
      <w:r w:rsidRPr="00063E2D">
        <w:rPr>
          <w:rStyle w:val="StyleUnderline"/>
        </w:rPr>
        <w:t>arguments for intellectual privacy comes from First Amendment doctrine. A basic principle of free speech law as it has developed over the past century is that free speech is so important that its protection should err on the side of caution.</w:t>
      </w:r>
      <w:r>
        <w:t xml:space="preserve"> Given the uncertainty of litigation, the Supreme Court has created a series of procedural devices to attempt to ensure that errors in the adjudication of free speech cases tend to allow unlawful speech rather than engage in mistaken censorship. These doctrines form what Professor Lee Bollinger calls the “First Pillar” of First Amendment law — the “[e]</w:t>
      </w:r>
      <w:proofErr w:type="spellStart"/>
      <w:r>
        <w:t>xtraordinary</w:t>
      </w:r>
      <w:proofErr w:type="spellEnd"/>
      <w:r>
        <w:t xml:space="preserve"> [p]</w:t>
      </w:r>
      <w:proofErr w:type="spellStart"/>
      <w:r>
        <w:t>rotection</w:t>
      </w:r>
      <w:proofErr w:type="spellEnd"/>
      <w:r>
        <w:t xml:space="preserve"> against [c]ensorship.”85 Such doctrines take various forms, such as those of prior restraint, </w:t>
      </w:r>
      <w:proofErr w:type="spellStart"/>
      <w:r>
        <w:t>overbreadth</w:t>
      </w:r>
      <w:proofErr w:type="spellEnd"/>
      <w:r>
        <w:t xml:space="preserve">, and vagueness, but they are often characterized under the idea of </w:t>
      </w:r>
      <w:r w:rsidRPr="00063E2D">
        <w:rPr>
          <w:rStyle w:val="StyleUnderline"/>
        </w:rPr>
        <w:t>the “chilling effect</w:t>
      </w:r>
      <w:r>
        <w:t xml:space="preserve">.” This idea </w:t>
      </w:r>
      <w:r w:rsidRPr="00063E2D">
        <w:rPr>
          <w:rStyle w:val="StyleUnderline"/>
        </w:rPr>
        <w:t xml:space="preserve">maintains that rules that might deter potentially valuable expression should be treated with a high level of </w:t>
      </w:r>
      <w:proofErr w:type="spellStart"/>
      <w:r w:rsidRPr="00063E2D">
        <w:rPr>
          <w:rStyle w:val="StyleUnderline"/>
        </w:rPr>
        <w:t>suspi-cion</w:t>
      </w:r>
      <w:proofErr w:type="spellEnd"/>
      <w:r w:rsidRPr="00063E2D">
        <w:rPr>
          <w:rStyle w:val="StyleUnderline"/>
        </w:rPr>
        <w:t xml:space="preserve"> by courts</w:t>
      </w:r>
      <w:r>
        <w:t xml:space="preserve">. As the Supreme Court put it in perhaps its most important free speech decision of the twentieth century, New York Times Co. v. Sullivan, 86 </w:t>
      </w:r>
      <w:r w:rsidRPr="00063E2D">
        <w:rPr>
          <w:rStyle w:val="StyleUnderline"/>
        </w:rPr>
        <w:t>the importance of uninhibited public debate means that, although “erroneous statement is inevitable in free debate</w:t>
      </w:r>
      <w:r>
        <w:t xml:space="preserve">, . . . </w:t>
      </w:r>
      <w:r w:rsidRPr="00063E2D">
        <w:rPr>
          <w:rStyle w:val="StyleUnderline"/>
        </w:rPr>
        <w:t>it must be protected if the freedoms of expression are to have the ‘breathing space’ that they ‘need</w:t>
      </w:r>
      <w:r>
        <w:t xml:space="preserve"> . . . </w:t>
      </w:r>
      <w:r w:rsidRPr="00063E2D">
        <w:rPr>
          <w:rStyle w:val="StyleUnderline"/>
        </w:rPr>
        <w:t>to</w:t>
      </w:r>
      <w:r>
        <w:t xml:space="preserve"> </w:t>
      </w:r>
      <w:r w:rsidRPr="00063E2D">
        <w:rPr>
          <w:rStyle w:val="StyleUnderline"/>
        </w:rPr>
        <w:t>survive</w:t>
      </w:r>
      <w:r>
        <w:t xml:space="preserve">.’”87 As Professor Frederick </w:t>
      </w:r>
      <w:proofErr w:type="spellStart"/>
      <w:r w:rsidRPr="00063E2D">
        <w:rPr>
          <w:rStyle w:val="StyleUnderline"/>
        </w:rPr>
        <w:t>Schauer</w:t>
      </w:r>
      <w:proofErr w:type="spellEnd"/>
      <w:r w:rsidRPr="00063E2D">
        <w:rPr>
          <w:rStyle w:val="StyleUnderline"/>
        </w:rPr>
        <w:t xml:space="preserve"> explains, “the chilling effect doctrine recognizes the fact that the legal system is imperfect and mandates the formulation of legal rules that reflect our preference for errors made in favor of free speech</w:t>
      </w:r>
      <w:r>
        <w:t>.”88 Although the chilling-effect doctrine has been criticized on grounds that it overprotects free speech and makes empirically unsupported judgments</w:t>
      </w:r>
      <w:proofErr w:type="gramStart"/>
      <w:r>
        <w:t>,89</w:t>
      </w:r>
      <w:proofErr w:type="gramEnd"/>
      <w:r>
        <w:t xml:space="preserve"> such criticisms miss the point. The doctrines encapsulated by the chilling effect reflect the substantive value judgment that First Amendment values are too important to require scrupulous proof to vindicate them, and that it is (constitutionally speaking) a better bargain to allow more speech, even if society must endure some of that speech’s undesirable consequences.</w:t>
      </w:r>
      <w:r>
        <w:br/>
      </w:r>
      <w:r w:rsidRPr="00063E2D">
        <w:rPr>
          <w:rStyle w:val="StyleUnderline"/>
        </w:rPr>
        <w:t>Intellectual-privacy theory explains why we should extend chilling effect protections to intellectual surveillance, especially</w:t>
      </w:r>
      <w:r>
        <w:t xml:space="preserve"> traditional-style </w:t>
      </w:r>
      <w:r w:rsidRPr="00063E2D">
        <w:rPr>
          <w:rStyle w:val="StyleUnderline"/>
        </w:rPr>
        <w:t xml:space="preserve">surveillance by the state. If we care about the development of eccentric individuality </w:t>
      </w:r>
      <w:r>
        <w:t xml:space="preserve">and freedom of thought as First Amendment values, </w:t>
      </w:r>
      <w:r w:rsidRPr="00063E2D">
        <w:rPr>
          <w:rStyle w:val="StyleUnderline"/>
        </w:rPr>
        <w:t>then we should be especially wary of surveillance of activities through which those aspects of the self are constru</w:t>
      </w:r>
      <w:r>
        <w:t xml:space="preserve">cted.90 Professor Timothy </w:t>
      </w:r>
      <w:proofErr w:type="spellStart"/>
      <w:r w:rsidRPr="00063E2D">
        <w:rPr>
          <w:rStyle w:val="StyleUnderline"/>
        </w:rPr>
        <w:t>Macklem</w:t>
      </w:r>
      <w:proofErr w:type="spellEnd"/>
      <w:r w:rsidRPr="00063E2D">
        <w:rPr>
          <w:rStyle w:val="StyleUnderline"/>
        </w:rPr>
        <w:t xml:space="preserve"> argues that</w:t>
      </w:r>
      <w:r>
        <w:t xml:space="preserve"> </w:t>
      </w:r>
      <w:r w:rsidRPr="00063E2D">
        <w:rPr>
          <w:rStyle w:val="StyleUnderline"/>
        </w:rPr>
        <w:t xml:space="preserve">“[t]he isolating shield of privacy enables people to develop and exchange ideas, or to foster and share activities, that the presence or even awareness of other people might stifle. For better and for worse, then, </w:t>
      </w:r>
      <w:r w:rsidRPr="00063E2D">
        <w:rPr>
          <w:rStyle w:val="Emphasis"/>
        </w:rPr>
        <w:t>privacy is sponsor</w:t>
      </w:r>
      <w:r w:rsidRPr="00063E2D">
        <w:rPr>
          <w:rStyle w:val="StyleUnderline"/>
        </w:rPr>
        <w:t xml:space="preserve"> and </w:t>
      </w:r>
      <w:r w:rsidRPr="00C13AC9">
        <w:rPr>
          <w:rStyle w:val="Emphasis"/>
        </w:rPr>
        <w:t>guardian</w:t>
      </w:r>
      <w:r w:rsidRPr="00063E2D">
        <w:rPr>
          <w:rStyle w:val="StyleUnderline"/>
        </w:rPr>
        <w:t xml:space="preserve"> </w:t>
      </w:r>
      <w:r w:rsidRPr="00063E2D">
        <w:rPr>
          <w:rStyle w:val="Emphasis"/>
        </w:rPr>
        <w:t>to the creative and the subversive.</w:t>
      </w:r>
      <w:r>
        <w:t xml:space="preserve">”91 </w:t>
      </w:r>
      <w:r w:rsidRPr="00063E2D">
        <w:rPr>
          <w:rStyle w:val="StyleUnderline"/>
        </w:rPr>
        <w:t>A meaningful measure of intellectual privacy should be erected to shield these activities from the normalizing gaze of surveillance.</w:t>
      </w:r>
      <w:r>
        <w:t xml:space="preserve"> </w:t>
      </w:r>
      <w:r w:rsidRPr="00063E2D">
        <w:rPr>
          <w:rStyle w:val="StyleUnderline"/>
        </w:rPr>
        <w:t>This shield should be justified on the basis of our cultural intuitions and empirical insights about the normalizing effects of surveillance</w:t>
      </w:r>
      <w:r>
        <w:t xml:space="preserve">. But it must also be </w:t>
      </w:r>
      <w:r>
        <w:lastRenderedPageBreak/>
        <w:t xml:space="preserve">tempered by the chilling-effect doctrine’s normative commitment to err on the side of First Amendment values even if proof is imperfect. </w:t>
      </w:r>
      <w:r>
        <w:br/>
      </w:r>
      <w:r w:rsidRPr="00C13AC9">
        <w:rPr>
          <w:rStyle w:val="StyleUnderline"/>
        </w:rPr>
        <w:t>Intellectual-privacy theory therefore suggests a solution</w:t>
      </w:r>
      <w:r>
        <w:t xml:space="preserve"> to the confusion that has plagued courts and others </w:t>
      </w:r>
      <w:r w:rsidRPr="00C13AC9">
        <w:rPr>
          <w:rStyle w:val="StyleUnderline"/>
        </w:rPr>
        <w:t>in dealing with whether surveillance programs create legally cognizable injuries</w:t>
      </w:r>
      <w:r>
        <w:t xml:space="preserve">. </w:t>
      </w:r>
      <w:r w:rsidRPr="00C13AC9">
        <w:rPr>
          <w:sz w:val="16"/>
          <w:szCs w:val="16"/>
        </w:rPr>
        <w:t>Despite often displaying an intuitive understanding that surveillance might be potentially harmful, courts have struggled to understand why. This absence of clarity has led to courts misunderstanding and diminishing privacy interests that conflict with other values. When faced with balancing a vague and poorly articulated privacy right against state interests such as the prevention of terrorist attacks, surveillance tends to win. Courts also make the mistake that the ACLU v. NSA court made and cast surveillance as solely a Fourth Amendment issue of crime prevention, rather than as one that also threatens intellectual freedom and First Amendment values of the highest order.92 Other decisions mirror the mistake of the Al-</w:t>
      </w:r>
      <w:proofErr w:type="spellStart"/>
      <w:r w:rsidRPr="00C13AC9">
        <w:rPr>
          <w:sz w:val="16"/>
          <w:szCs w:val="16"/>
        </w:rPr>
        <w:t>Haramain</w:t>
      </w:r>
      <w:proofErr w:type="spellEnd"/>
      <w:r w:rsidRPr="00C13AC9">
        <w:rPr>
          <w:sz w:val="16"/>
          <w:szCs w:val="16"/>
        </w:rPr>
        <w:t xml:space="preserve"> court in concluding that preventing secret surveillance is less important than inconveniencing the executive branch.93 Additionally, some courts can make the mistake that the Clapper Court made, refusing to recognize as justiciable harms the costly measures that people must adopt to shield their communications from government surveillance.94</w:t>
      </w:r>
      <w:r>
        <w:br/>
        <w:t xml:space="preserve">Shadowy regimes of surveillance corrode the constitutional commitment to intellectual freedom that lies at the heart of most theories of political freedom in a democracy. Secret programs of wide-ranging intellectual surveillance that are devoid of public process and that cannot be justified in court are inconsistent with this commitment and illegitimate in a free society. </w:t>
      </w:r>
      <w:r w:rsidRPr="00063E2D">
        <w:rPr>
          <w:rStyle w:val="StyleUnderline"/>
        </w:rPr>
        <w:t xml:space="preserve">My argument is not that intellectual surveillance should never be possible, but that when the state seeks to learn what people </w:t>
      </w:r>
      <w:proofErr w:type="gramStart"/>
      <w:r w:rsidRPr="00063E2D">
        <w:rPr>
          <w:rStyle w:val="StyleUnderline"/>
        </w:rPr>
        <w:t>are</w:t>
      </w:r>
      <w:proofErr w:type="gramEnd"/>
      <w:r w:rsidRPr="00063E2D">
        <w:rPr>
          <w:rStyle w:val="StyleUnderline"/>
        </w:rPr>
        <w:t xml:space="preserve"> reading, thinking, and saying privately, such scrutiny is a serious threat to civil liberties</w:t>
      </w:r>
      <w:r>
        <w:t>. Accordingly, meaningful legal process (that is, at least a warrant supported by probable cause) must be followed before the government can perform the digital equivalent of reading our diaries.</w:t>
      </w:r>
      <w:r>
        <w:br/>
      </w:r>
      <w:r w:rsidRPr="00C13AC9">
        <w:rPr>
          <w:sz w:val="16"/>
          <w:szCs w:val="16"/>
        </w:rPr>
        <w:t xml:space="preserve">But we must also remember that in modern societies, surveillance fails to respect the line between public and private actors. Intellectual privacy should be preserved against private actors as well as against the state. Federal prosecutions based on purely intellectual surveillance are thankfully rare, but the coercive effects of monitoring by our friends and acquaintances are much more common. We are constrained in our actions by peer pressure at least as much as by the state. Moreover, records collected by private parties can be sold to or subpoenaed by the government, which (as noted above) has shown </w:t>
      </w:r>
      <w:proofErr w:type="spellStart"/>
      <w:r w:rsidRPr="00C13AC9">
        <w:rPr>
          <w:sz w:val="16"/>
          <w:szCs w:val="16"/>
        </w:rPr>
        <w:t>avoracious</w:t>
      </w:r>
      <w:proofErr w:type="spellEnd"/>
      <w:r w:rsidRPr="00C13AC9">
        <w:rPr>
          <w:sz w:val="16"/>
          <w:szCs w:val="16"/>
        </w:rPr>
        <w:t xml:space="preserve"> interest in all kinds of personal information, particularly records related to the operation of the mind and political beliefs.95 Put simply, the problem of intellectual privacy transcends the public/private divide, and justifies additional legal protections on intellectual privacy and the right to read freely.96</w:t>
      </w:r>
      <w:r>
        <w:t xml:space="preserve"> Constitutional </w:t>
      </w:r>
      <w:r w:rsidRPr="00063E2D">
        <w:rPr>
          <w:rStyle w:val="StyleUnderline"/>
        </w:rPr>
        <w:t>law and</w:t>
      </w:r>
      <w:r>
        <w:t xml:space="preserve"> standing </w:t>
      </w:r>
      <w:r w:rsidRPr="00063E2D">
        <w:rPr>
          <w:rStyle w:val="StyleUnderline"/>
        </w:rPr>
        <w:t xml:space="preserve">doctrine alone will not solve the threat of surveillance to intellectual freedom and privacy, but they are a </w:t>
      </w:r>
      <w:r w:rsidRPr="00063E2D">
        <w:rPr>
          <w:rStyle w:val="StyleUnderline"/>
          <w:b/>
        </w:rPr>
        <w:t>good place to start</w:t>
      </w:r>
      <w:r w:rsidRPr="00063E2D">
        <w:rPr>
          <w:rStyle w:val="StyleUnderline"/>
        </w:rPr>
        <w:t>.</w:t>
      </w:r>
      <w:r>
        <w:t xml:space="preserve"> </w:t>
      </w:r>
    </w:p>
    <w:p w:rsidR="00AE2E5A" w:rsidRDefault="00AE2E5A" w:rsidP="00AE2E5A"/>
    <w:p w:rsidR="00AE2E5A" w:rsidRDefault="00AE2E5A" w:rsidP="00AE2E5A"/>
    <w:p w:rsidR="00AE2E5A" w:rsidRPr="009E7DC7" w:rsidRDefault="00AE2E5A" w:rsidP="00AE2E5A"/>
    <w:p w:rsidR="00EF0436" w:rsidRDefault="00EF0436" w:rsidP="00EF0436">
      <w:pPr>
        <w:pStyle w:val="Heading1"/>
      </w:pPr>
      <w:bookmarkStart w:id="36" w:name="_Toc424471236"/>
      <w:r>
        <w:lastRenderedPageBreak/>
        <w:t xml:space="preserve">2NC/1NR – </w:t>
      </w:r>
      <w:r w:rsidR="001D5218">
        <w:t>Turn – Scholarship / Activism – Big Data</w:t>
      </w:r>
      <w:bookmarkEnd w:id="36"/>
    </w:p>
    <w:p w:rsidR="00EF0436" w:rsidRDefault="00EF0436" w:rsidP="00EF0436"/>
    <w:p w:rsidR="00EF0436" w:rsidRDefault="00EF0436" w:rsidP="00EF0436">
      <w:r w:rsidRPr="00EF0436">
        <w:rPr>
          <w:rStyle w:val="Heading4Char"/>
        </w:rPr>
        <w:t>Turn – Big Data turn also proves T version of the AFF – failure to curtail big data surveillance hijacks intellectual innovation and higher education</w:t>
      </w:r>
      <w:r>
        <w:t xml:space="preserve">  </w:t>
      </w:r>
      <w:r>
        <w:br/>
        <w:t>Cohen, 2013</w:t>
      </w:r>
      <w:r>
        <w:br/>
        <w:t>[Julie E., Professor, Georgetown University Law Center, “WHAT PRIVACY IS FOR” Harvard Law Review, Vol. 126:1904]</w:t>
      </w:r>
    </w:p>
    <w:p w:rsidR="00EF0436" w:rsidRPr="005B7939" w:rsidRDefault="00EF0436" w:rsidP="00EF0436">
      <w:pPr>
        <w:rPr>
          <w:rStyle w:val="StyleUnderline"/>
        </w:rPr>
      </w:pPr>
      <w:r>
        <w:t xml:space="preserve">The distinction between predictive rationalism and reason directs our attention to the quality of the innovation Big Data seems likely to produce, and to the sorts of innovation most likely to be lost. Even if Big Data did not continually alter its own operands, it would not operate in a vacuum. It is a mistake to think of the techniques of Big Data as simply adding to the amount of information circulating within society. The valorization of predictive rationality and risk management inevitably displaces other kinds of knowledge that might be generated instead. Stimuli tailored to consumptive preferences crowd out other ways in which preferences and self-knowledge might be expressed, and also crowd out other kinds of motivators — altruism, empathy, and so on — that might spur innovation in different directions.65 In a consumption-driven economy, the innovations that emerge and find favor will be those that fulfill consumption-driven needs. </w:t>
      </w:r>
      <w:r w:rsidRPr="005B7939">
        <w:rPr>
          <w:rStyle w:val="StyleUnderline"/>
        </w:rPr>
        <w:t xml:space="preserve">Contemporary applications of Big Data extend beyond marketing and advertising to core social and cultural functions, including the study of </w:t>
      </w:r>
      <w:r w:rsidRPr="005B7939">
        <w:rPr>
          <w:rStyle w:val="Emphasis"/>
        </w:rPr>
        <w:t>intellectual preferences</w:t>
      </w:r>
      <w:r w:rsidRPr="005B7939">
        <w:rPr>
          <w:rStyle w:val="StyleUnderline"/>
          <w:b/>
        </w:rPr>
        <w:t xml:space="preserve"> and the </w:t>
      </w:r>
      <w:r w:rsidRPr="005B7939">
        <w:rPr>
          <w:rStyle w:val="Emphasis"/>
        </w:rPr>
        <w:t>delivery of higher education</w:t>
      </w:r>
      <w:r w:rsidRPr="005B7939">
        <w:rPr>
          <w:rStyle w:val="StyleUnderline"/>
        </w:rPr>
        <w:t>.</w:t>
      </w:r>
      <w:r>
        <w:t xml:space="preserve">66 </w:t>
      </w:r>
      <w:proofErr w:type="gramStart"/>
      <w:r w:rsidRPr="005B7939">
        <w:rPr>
          <w:rStyle w:val="StyleUnderline"/>
        </w:rPr>
        <w:t>Systematizing</w:t>
      </w:r>
      <w:proofErr w:type="gramEnd"/>
      <w:r w:rsidRPr="005B7939">
        <w:rPr>
          <w:rStyle w:val="StyleUnderline"/>
        </w:rPr>
        <w:t xml:space="preserve"> those functions according to the dictates of predictive rationality threatens important social values</w:t>
      </w:r>
      <w:r>
        <w:t xml:space="preserve">. </w:t>
      </w:r>
      <w:r w:rsidRPr="005B7939">
        <w:rPr>
          <w:rStyle w:val="StyleUnderline"/>
          <w:b/>
        </w:rPr>
        <w:t>It crowds out the ability to form and pursue other kinds of agendas for human flourishing, which is indispensable both to maintaining a vital, dynamic society and to pursuing a more just one.</w:t>
      </w:r>
      <w:r>
        <w:rPr>
          <w:rStyle w:val="StyleUnderline"/>
          <w:b/>
        </w:rPr>
        <w:br/>
      </w:r>
      <w:r>
        <w:t xml:space="preserve">In short, privacy is important both because it promotes innovative practice and because it promotes particular kinds of innovation that are extraordinarily important. The human innovative drive is both unpredictable and robust, but it does not follow that all environments are equally favorable to innovation or that all environments will produce the same kinds of innovation. </w:t>
      </w:r>
      <w:r w:rsidRPr="005B7939">
        <w:rPr>
          <w:rStyle w:val="StyleUnderline"/>
        </w:rPr>
        <w:t>If privacy</w:t>
      </w:r>
      <w:r>
        <w:t xml:space="preserve"> and serendipity </w:t>
      </w:r>
      <w:r w:rsidRPr="005B7939">
        <w:rPr>
          <w:rStyle w:val="StyleUnderline"/>
        </w:rPr>
        <w:t>are critical to innovation</w:t>
      </w:r>
      <w:r>
        <w:t xml:space="preserve"> — by which I mean critical both to the likelihood that innovation will occur and to the substance of that innovation — </w:t>
      </w:r>
      <w:r w:rsidRPr="005B7939">
        <w:rPr>
          <w:rStyle w:val="StyleUnderline"/>
        </w:rPr>
        <w:t>there is reason to worry when privacy is squeezed to the margins and when the pathways of serendipity are disrupted and rearranged to serve more linear, commercial imperatives</w:t>
      </w:r>
      <w:r>
        <w:t xml:space="preserve">. </w:t>
      </w:r>
      <w:r w:rsidRPr="005B7939">
        <w:rPr>
          <w:rStyle w:val="StyleUnderline"/>
        </w:rPr>
        <w:t>Environments that disfavor critical independence of mind and that discourage the kinds of tinkering and behavioral variation out of which innovation emerges will</w:t>
      </w:r>
      <w:r>
        <w:t xml:space="preserve">, over time, predictably and systematically </w:t>
      </w:r>
      <w:r w:rsidRPr="005B7939">
        <w:rPr>
          <w:rStyle w:val="StyleUnderline"/>
        </w:rPr>
        <w:t>disfavor innovation of all types</w:t>
      </w:r>
      <w:r>
        <w:t xml:space="preserve">. </w:t>
      </w:r>
      <w:r w:rsidRPr="005B7939">
        <w:rPr>
          <w:rStyle w:val="StyleUnderline"/>
        </w:rPr>
        <w:t xml:space="preserve">Environments designed to promote consumptive and </w:t>
      </w:r>
      <w:proofErr w:type="spellStart"/>
      <w:r w:rsidRPr="005B7939">
        <w:rPr>
          <w:rStyle w:val="StyleUnderline"/>
        </w:rPr>
        <w:t>profitmaximizing</w:t>
      </w:r>
      <w:proofErr w:type="spellEnd"/>
      <w:r w:rsidRPr="005B7939">
        <w:rPr>
          <w:rStyle w:val="StyleUnderline"/>
        </w:rPr>
        <w:t xml:space="preserve"> choices will systematically disfavor innovations designed to promote other values. The modulated society is dedicated to prediction but not necessarily to understanding or to advancing human material, intellectual, and political well-being</w:t>
      </w:r>
      <w:r>
        <w:t xml:space="preserve">. </w:t>
      </w:r>
      <w:r w:rsidRPr="005B7939">
        <w:rPr>
          <w:rStyle w:val="StyleUnderline"/>
        </w:rPr>
        <w:t xml:space="preserve">Data processing offers important benefits, but so does privacy. A healthy society needs both. </w:t>
      </w:r>
    </w:p>
    <w:p w:rsidR="00BC253F" w:rsidRPr="00681BF3" w:rsidRDefault="00BC253F" w:rsidP="00BC253F">
      <w:pPr>
        <w:rPr>
          <w:rStyle w:val="Emphasis"/>
        </w:rPr>
      </w:pPr>
    </w:p>
    <w:p w:rsidR="0097570E" w:rsidRDefault="0097570E" w:rsidP="00A82BF1">
      <w:pPr>
        <w:pStyle w:val="Heading1"/>
      </w:pPr>
    </w:p>
    <w:p w:rsidR="00A82BF1" w:rsidRDefault="00A82BF1" w:rsidP="00A82BF1">
      <w:pPr>
        <w:pStyle w:val="Heading1"/>
      </w:pPr>
      <w:bookmarkStart w:id="37" w:name="_Toc424471237"/>
      <w:r>
        <w:lastRenderedPageBreak/>
        <w:t>***Surveillance Bad Impacts***</w:t>
      </w:r>
      <w:bookmarkEnd w:id="37"/>
    </w:p>
    <w:p w:rsidR="00A82BF1" w:rsidRDefault="00A82BF1" w:rsidP="00A82BF1"/>
    <w:p w:rsidR="00A82BF1" w:rsidRDefault="00A82BF1" w:rsidP="00A82BF1">
      <w:pPr>
        <w:pStyle w:val="Heading1"/>
      </w:pPr>
      <w:bookmarkStart w:id="38" w:name="_Toc424471238"/>
      <w:r>
        <w:lastRenderedPageBreak/>
        <w:t xml:space="preserve">Impact </w:t>
      </w:r>
      <w:r w:rsidR="00827BD7">
        <w:t xml:space="preserve">– </w:t>
      </w:r>
      <w:r>
        <w:t>Extermination</w:t>
      </w:r>
      <w:bookmarkEnd w:id="38"/>
    </w:p>
    <w:p w:rsidR="00A82BF1" w:rsidRDefault="00A82BF1" w:rsidP="00A82BF1"/>
    <w:p w:rsidR="00A82BF1" w:rsidRDefault="00A82BF1" w:rsidP="00A82BF1">
      <w:r w:rsidRPr="00CB6D70">
        <w:rPr>
          <w:rStyle w:val="Heading4Char"/>
        </w:rPr>
        <w:t>Surveillance necessitates social ordering and extermination</w:t>
      </w:r>
      <w:r>
        <w:t xml:space="preserve"> </w:t>
      </w:r>
      <w:r>
        <w:br/>
        <w:t>Richards, 2013</w:t>
      </w:r>
      <w:r>
        <w:br/>
        <w:t xml:space="preserve">[Neil M, Professor of Law, </w:t>
      </w:r>
      <w:proofErr w:type="gramStart"/>
      <w:r>
        <w:t>Washington</w:t>
      </w:r>
      <w:proofErr w:type="gramEnd"/>
      <w:r>
        <w:t xml:space="preserve"> University School of Law. “THE DANGERS OF SURVEILLANCE”, Accessed: google]</w:t>
      </w:r>
    </w:p>
    <w:p w:rsidR="00A82BF1" w:rsidRDefault="00A82BF1" w:rsidP="00A82BF1">
      <w:pPr>
        <w:rPr>
          <w:rStyle w:val="StyleUnderline"/>
        </w:rPr>
      </w:pPr>
      <w:r>
        <w:t xml:space="preserve">Many kinds of </w:t>
      </w:r>
      <w:r w:rsidRPr="00A35DBF">
        <w:rPr>
          <w:rStyle w:val="Emphasis"/>
          <w:highlight w:val="yellow"/>
        </w:rPr>
        <w:t>surveillance</w:t>
      </w:r>
      <w:r w:rsidRPr="00A35DBF">
        <w:rPr>
          <w:rStyle w:val="StyleUnderline"/>
        </w:rPr>
        <w:t xml:space="preserve"> </w:t>
      </w:r>
      <w:r w:rsidRPr="007D0BDE">
        <w:rPr>
          <w:rStyle w:val="StyleUnderline"/>
          <w:highlight w:val="yellow"/>
        </w:rPr>
        <w:t>are</w:t>
      </w:r>
      <w:r w:rsidRPr="000F1000">
        <w:rPr>
          <w:rStyle w:val="StyleUnderline"/>
        </w:rPr>
        <w:t xml:space="preserve"> routinely </w:t>
      </w:r>
      <w:r w:rsidRPr="007D0BDE">
        <w:rPr>
          <w:rStyle w:val="StyleUnderline"/>
          <w:highlight w:val="yellow"/>
        </w:rPr>
        <w:t xml:space="preserve">used to </w:t>
      </w:r>
      <w:r w:rsidRPr="00E86726">
        <w:rPr>
          <w:rStyle w:val="Emphasis"/>
          <w:highlight w:val="yellow"/>
        </w:rPr>
        <w:t>sort people into categories</w:t>
      </w:r>
      <w:r w:rsidRPr="000F1000">
        <w:rPr>
          <w:rStyle w:val="StyleUnderline"/>
        </w:rPr>
        <w:t xml:space="preserve">. Some of </w:t>
      </w:r>
      <w:r w:rsidRPr="007D0BDE">
        <w:rPr>
          <w:rStyle w:val="StyleUnderline"/>
          <w:highlight w:val="yellow"/>
        </w:rPr>
        <w:t xml:space="preserve">these forms of sorting are </w:t>
      </w:r>
      <w:r w:rsidRPr="00A35DBF">
        <w:rPr>
          <w:rStyle w:val="StyleUnderline"/>
          <w:b/>
          <w:highlight w:val="yellow"/>
        </w:rPr>
        <w:t>insidious</w:t>
      </w:r>
      <w:r>
        <w:t xml:space="preserve">. </w:t>
      </w:r>
      <w:r w:rsidRPr="007D0BDE">
        <w:rPr>
          <w:rStyle w:val="StyleUnderline"/>
          <w:highlight w:val="yellow"/>
        </w:rPr>
        <w:t>Consider</w:t>
      </w:r>
      <w:r>
        <w:t xml:space="preserve">, for example, </w:t>
      </w:r>
      <w:r w:rsidRPr="007D0BDE">
        <w:rPr>
          <w:rStyle w:val="StyleUnderline"/>
          <w:highlight w:val="yellow"/>
        </w:rPr>
        <w:t xml:space="preserve">the use of census records by the American, Canadian, and German governments during the Second World War to identify citizens to relocate to the Japanese </w:t>
      </w:r>
      <w:r w:rsidRPr="007D0BDE">
        <w:rPr>
          <w:rStyle w:val="Emphasis"/>
          <w:highlight w:val="yellow"/>
        </w:rPr>
        <w:t>internment camps</w:t>
      </w:r>
      <w:r w:rsidRPr="000F1000">
        <w:rPr>
          <w:rStyle w:val="StyleUnderline"/>
        </w:rPr>
        <w:t xml:space="preserve"> in North America </w:t>
      </w:r>
      <w:r w:rsidRPr="007D0BDE">
        <w:rPr>
          <w:rStyle w:val="StyleUnderline"/>
          <w:highlight w:val="yellow"/>
        </w:rPr>
        <w:t xml:space="preserve">and the </w:t>
      </w:r>
      <w:r w:rsidRPr="007D0BDE">
        <w:rPr>
          <w:rStyle w:val="Emphasis"/>
          <w:highlight w:val="yellow"/>
        </w:rPr>
        <w:t>concentration camps in Europe</w:t>
      </w:r>
      <w:r>
        <w:t xml:space="preserve">.111 </w:t>
      </w:r>
      <w:r w:rsidRPr="007D0BDE">
        <w:rPr>
          <w:sz w:val="16"/>
          <w:szCs w:val="16"/>
        </w:rPr>
        <w:t>Others seem innocuous or even benign. The vast preference engines that power the “free” Internet are used to profile Internet users for marketing purposes. Companies like Google amass vast detailed profiles of our web-surfing habits, our interests, and our buying habits.112 Data brokers like Acxiom and LexisNexis create even more detailed consumer profiles by combining various kinds of data and sell the data to a wide variety of sources, including direct marketers, background-check companies, and companies consumers may already have a relationship with, such as car dealers or Target.113 Commercial data of this kind can be used to offer discounts or selective promotions to more or less desirable customers.</w:t>
      </w:r>
      <w:r w:rsidRPr="007D0BDE">
        <w:rPr>
          <w:sz w:val="16"/>
          <w:szCs w:val="16"/>
        </w:rPr>
        <w:br/>
      </w:r>
      <w:r>
        <w:t xml:space="preserve">The sorting power of surveillance is a major theme among surveillance scholars. In the 1990s, </w:t>
      </w:r>
      <w:r w:rsidRPr="000F1000">
        <w:rPr>
          <w:rStyle w:val="StyleUnderline"/>
        </w:rPr>
        <w:t>sociologist</w:t>
      </w:r>
      <w:r>
        <w:t xml:space="preserve"> Oscar </w:t>
      </w:r>
      <w:r w:rsidRPr="000F1000">
        <w:rPr>
          <w:rStyle w:val="StyleUnderline"/>
        </w:rPr>
        <w:t>Gandy described the “panoptic sort</w:t>
      </w:r>
      <w:r>
        <w:t xml:space="preserve">”: </w:t>
      </w:r>
      <w:r w:rsidRPr="000F1000">
        <w:rPr>
          <w:rStyle w:val="StyleUnderline"/>
        </w:rPr>
        <w:t>the use of consumer databases to profile consumers, sort them into categories, and then discriminate among the categories, allocating opportunities on the basis of the classification</w:t>
      </w:r>
      <w:r>
        <w:t>.</w:t>
      </w:r>
      <w:r w:rsidRPr="0034619E">
        <w:rPr>
          <w:sz w:val="16"/>
          <w:szCs w:val="16"/>
        </w:rPr>
        <w:t>114 More recently, Lyon and other scholars have built on Gandy’s work to show the ways in which software is increasingly used to sort citizens and consumers by governments seeking profiles of criminal risk and by companies seeking profiles of commercial opportunity.115</w:t>
      </w:r>
      <w:r w:rsidRPr="0034619E">
        <w:rPr>
          <w:sz w:val="16"/>
          <w:szCs w:val="16"/>
        </w:rPr>
        <w:br/>
        <w:t>From one perspective, the use of the fruits of data surveillance in this way might look like ordinary marketing. But consider the power that data-driven marketing gives companies in relation to their customers</w:t>
      </w:r>
      <w:r>
        <w:t xml:space="preserve">. </w:t>
      </w:r>
      <w:r w:rsidRPr="00A35DBF">
        <w:rPr>
          <w:rStyle w:val="StyleUnderline"/>
          <w:b/>
          <w:highlight w:val="yellow"/>
        </w:rPr>
        <w:t>The power of sorting can bleed imperceptibly into the power of discrimination</w:t>
      </w:r>
      <w:r>
        <w:t xml:space="preserve">. A coupon for a frequent shopper might seem innocuous, but consider the power to offer shorter airport security lines (and less onerous procedures) to rich frequent fliers, or </w:t>
      </w:r>
      <w:r w:rsidRPr="007D0BDE">
        <w:rPr>
          <w:rStyle w:val="StyleUnderline"/>
          <w:highlight w:val="yellow"/>
        </w:rPr>
        <w:t>to discriminate against</w:t>
      </w:r>
      <w:r w:rsidRPr="000F1000">
        <w:rPr>
          <w:rStyle w:val="StyleUnderline"/>
        </w:rPr>
        <w:t xml:space="preserve"> customers or </w:t>
      </w:r>
      <w:r w:rsidRPr="007D0BDE">
        <w:rPr>
          <w:rStyle w:val="StyleUnderline"/>
          <w:highlight w:val="yellow"/>
        </w:rPr>
        <w:t xml:space="preserve">citizens on the </w:t>
      </w:r>
      <w:r w:rsidRPr="007D0BDE">
        <w:rPr>
          <w:rStyle w:val="Emphasis"/>
          <w:highlight w:val="yellow"/>
        </w:rPr>
        <w:t>basis of wealth</w:t>
      </w:r>
      <w:r w:rsidRPr="007D0BDE">
        <w:rPr>
          <w:rStyle w:val="StyleUnderline"/>
          <w:highlight w:val="yellow"/>
        </w:rPr>
        <w:t xml:space="preserve">, </w:t>
      </w:r>
      <w:r w:rsidRPr="007D0BDE">
        <w:rPr>
          <w:rStyle w:val="Emphasis"/>
          <w:highlight w:val="yellow"/>
        </w:rPr>
        <w:t>geography</w:t>
      </w:r>
      <w:r w:rsidRPr="007D0BDE">
        <w:rPr>
          <w:rStyle w:val="StyleUnderline"/>
          <w:highlight w:val="yellow"/>
        </w:rPr>
        <w:t xml:space="preserve">, </w:t>
      </w:r>
      <w:r w:rsidRPr="007D0BDE">
        <w:rPr>
          <w:rStyle w:val="Emphasis"/>
          <w:highlight w:val="yellow"/>
        </w:rPr>
        <w:t>gender</w:t>
      </w:r>
      <w:r w:rsidRPr="007D0BDE">
        <w:rPr>
          <w:rStyle w:val="StyleUnderline"/>
          <w:highlight w:val="yellow"/>
        </w:rPr>
        <w:t xml:space="preserve">, </w:t>
      </w:r>
      <w:r w:rsidRPr="007D0BDE">
        <w:rPr>
          <w:rStyle w:val="Emphasis"/>
          <w:highlight w:val="yellow"/>
        </w:rPr>
        <w:t>race</w:t>
      </w:r>
      <w:r w:rsidRPr="007D0BDE">
        <w:rPr>
          <w:rStyle w:val="StyleUnderline"/>
          <w:highlight w:val="yellow"/>
        </w:rPr>
        <w:t xml:space="preserve">, or </w:t>
      </w:r>
      <w:r w:rsidRPr="007D0BDE">
        <w:rPr>
          <w:rStyle w:val="Emphasis"/>
          <w:highlight w:val="yellow"/>
        </w:rPr>
        <w:t>ethnicity</w:t>
      </w:r>
      <w:r>
        <w:t xml:space="preserve">. </w:t>
      </w:r>
      <w:r w:rsidRPr="007D0BDE">
        <w:rPr>
          <w:rStyle w:val="StyleUnderline"/>
          <w:highlight w:val="yellow"/>
        </w:rPr>
        <w:t>The power to treat people differently is a dangerous one</w:t>
      </w:r>
      <w:r>
        <w:t xml:space="preserve">, as our many legal rules in the areas of fair credit, civil rights, and constitutional law recognize. </w:t>
      </w:r>
      <w:proofErr w:type="gramStart"/>
      <w:r w:rsidRPr="000F1000">
        <w:rPr>
          <w:rStyle w:val="StyleUnderline"/>
        </w:rPr>
        <w:t>Surveillance, especially when fuelled by Big Data, puts pressure on those laws and threatens to upend the basic power balance on which our consumer protection and constitutional laws operate</w:t>
      </w:r>
      <w:r>
        <w:t>.</w:t>
      </w:r>
      <w:proofErr w:type="gramEnd"/>
      <w:r>
        <w:t xml:space="preserve"> As Professor Danielle Citron </w:t>
      </w:r>
      <w:r w:rsidRPr="000F1000">
        <w:rPr>
          <w:rStyle w:val="StyleUnderline"/>
        </w:rPr>
        <w:t xml:space="preserve">argues, algorithmic </w:t>
      </w:r>
      <w:proofErr w:type="spellStart"/>
      <w:r w:rsidRPr="000F1000">
        <w:rPr>
          <w:rStyle w:val="StyleUnderline"/>
        </w:rPr>
        <w:t>decisionmaking</w:t>
      </w:r>
      <w:proofErr w:type="spellEnd"/>
      <w:r w:rsidRPr="000F1000">
        <w:rPr>
          <w:rStyle w:val="StyleUnderline"/>
        </w:rPr>
        <w:t xml:space="preserve"> based on data raises issues of “technological due process.”</w:t>
      </w:r>
      <w:r>
        <w:t xml:space="preserve">116 </w:t>
      </w:r>
      <w:r w:rsidRPr="000F1000">
        <w:rPr>
          <w:rStyle w:val="StyleUnderline"/>
        </w:rPr>
        <w:t xml:space="preserve">The sorting power of surveillance only raises the stakes of these issues. After all, </w:t>
      </w:r>
      <w:r w:rsidRPr="0034619E">
        <w:rPr>
          <w:rStyle w:val="StyleUnderline"/>
          <w:highlight w:val="yellow"/>
        </w:rPr>
        <w:t>what sociologists call “sorting” has many other names in the law, with “</w:t>
      </w:r>
      <w:r w:rsidRPr="00DA07DF">
        <w:rPr>
          <w:rStyle w:val="StyleUnderline"/>
          <w:b/>
          <w:highlight w:val="yellow"/>
        </w:rPr>
        <w:t>profiling</w:t>
      </w:r>
      <w:r w:rsidRPr="0034619E">
        <w:rPr>
          <w:rStyle w:val="StyleUnderline"/>
          <w:highlight w:val="yellow"/>
        </w:rPr>
        <w:t>” and “</w:t>
      </w:r>
      <w:r w:rsidRPr="00DA07DF">
        <w:rPr>
          <w:rStyle w:val="StyleUnderline"/>
          <w:b/>
          <w:highlight w:val="yellow"/>
        </w:rPr>
        <w:t>discrimination</w:t>
      </w:r>
      <w:r w:rsidRPr="0034619E">
        <w:rPr>
          <w:rStyle w:val="StyleUnderline"/>
          <w:highlight w:val="yellow"/>
        </w:rPr>
        <w:t>” being just two of them</w:t>
      </w:r>
      <w:r w:rsidRPr="000F1000">
        <w:rPr>
          <w:rStyle w:val="StyleUnderline"/>
        </w:rPr>
        <w:t xml:space="preserve">. </w:t>
      </w:r>
    </w:p>
    <w:p w:rsidR="0027008A" w:rsidRDefault="0027008A" w:rsidP="00A82BF1">
      <w:pPr>
        <w:rPr>
          <w:rStyle w:val="StyleUnderline"/>
        </w:rPr>
      </w:pPr>
    </w:p>
    <w:p w:rsidR="005C0B7F" w:rsidRDefault="005C0B7F" w:rsidP="005C0B7F">
      <w:pPr>
        <w:pStyle w:val="Heading1"/>
      </w:pPr>
      <w:bookmarkStart w:id="39" w:name="_Toc424471239"/>
      <w:r>
        <w:lastRenderedPageBreak/>
        <w:t xml:space="preserve">Impact – Preemptive Policing - </w:t>
      </w:r>
      <w:proofErr w:type="spellStart"/>
      <w:r>
        <w:t>Othering</w:t>
      </w:r>
      <w:bookmarkEnd w:id="39"/>
      <w:proofErr w:type="spellEnd"/>
      <w:r>
        <w:t xml:space="preserve"> </w:t>
      </w:r>
    </w:p>
    <w:p w:rsidR="005C0B7F" w:rsidRDefault="005C0B7F" w:rsidP="005C0B7F"/>
    <w:p w:rsidR="005C0B7F" w:rsidRDefault="005C0B7F" w:rsidP="005C0B7F">
      <w:r w:rsidRPr="00CB6D70">
        <w:rPr>
          <w:rStyle w:val="Heading4Char"/>
        </w:rPr>
        <w:t xml:space="preserve">Surveillance </w:t>
      </w:r>
      <w:r w:rsidR="00372D85" w:rsidRPr="00CB6D70">
        <w:rPr>
          <w:rStyle w:val="Heading4Char"/>
        </w:rPr>
        <w:t>enables</w:t>
      </w:r>
      <w:r w:rsidRPr="00CB6D70">
        <w:rPr>
          <w:rStyle w:val="Heading4Char"/>
        </w:rPr>
        <w:t xml:space="preserve"> preemptive policing through social sorting – leads to </w:t>
      </w:r>
      <w:proofErr w:type="spellStart"/>
      <w:proofErr w:type="gramStart"/>
      <w:r w:rsidRPr="00CB6D70">
        <w:rPr>
          <w:rStyle w:val="Heading4Char"/>
        </w:rPr>
        <w:t>Othering</w:t>
      </w:r>
      <w:proofErr w:type="spellEnd"/>
      <w:r w:rsidRPr="00CB6D70">
        <w:rPr>
          <w:rStyle w:val="Heading4Char"/>
        </w:rPr>
        <w:t xml:space="preserve">  </w:t>
      </w:r>
      <w:proofErr w:type="gramEnd"/>
      <w:r w:rsidRPr="00CB6D70">
        <w:rPr>
          <w:rStyle w:val="Heading4Char"/>
        </w:rPr>
        <w:br/>
      </w:r>
      <w:proofErr w:type="spellStart"/>
      <w:r>
        <w:t>Brakel</w:t>
      </w:r>
      <w:proofErr w:type="spellEnd"/>
      <w:r>
        <w:t xml:space="preserve"> and De </w:t>
      </w:r>
      <w:proofErr w:type="spellStart"/>
      <w:r>
        <w:t>Hert</w:t>
      </w:r>
      <w:proofErr w:type="spellEnd"/>
      <w:r>
        <w:t>, 2011</w:t>
      </w:r>
      <w:r>
        <w:br/>
        <w:t xml:space="preserve">[1 Drs. </w:t>
      </w:r>
      <w:proofErr w:type="spellStart"/>
      <w:r>
        <w:t>Rosamunde</w:t>
      </w:r>
      <w:proofErr w:type="spellEnd"/>
      <w:r>
        <w:t xml:space="preserve"> Van </w:t>
      </w:r>
      <w:proofErr w:type="spellStart"/>
      <w:r>
        <w:t>Brakel</w:t>
      </w:r>
      <w:proofErr w:type="spellEnd"/>
      <w:r>
        <w:t xml:space="preserve"> is </w:t>
      </w:r>
      <w:proofErr w:type="spellStart"/>
      <w:r>
        <w:t>Phd</w:t>
      </w:r>
      <w:proofErr w:type="spellEnd"/>
      <w:r>
        <w:t xml:space="preserve">-student at Law, Science, Technology &amp; Society (LSTS), </w:t>
      </w:r>
      <w:proofErr w:type="spellStart"/>
      <w:r>
        <w:t>Vrije</w:t>
      </w:r>
      <w:proofErr w:type="spellEnd"/>
      <w:r>
        <w:t xml:space="preserve"> </w:t>
      </w:r>
      <w:proofErr w:type="spellStart"/>
      <w:r>
        <w:t>Universiteit</w:t>
      </w:r>
      <w:proofErr w:type="spellEnd"/>
      <w:r>
        <w:t xml:space="preserve"> Brussel, Belgium. 2 Prof. dr. Paul De </w:t>
      </w:r>
      <w:proofErr w:type="spellStart"/>
      <w:r>
        <w:t>Hert</w:t>
      </w:r>
      <w:proofErr w:type="spellEnd"/>
      <w:r>
        <w:t xml:space="preserve"> Professor of Criminal Law at Law, Science, Technology &amp; Society (LSTS), </w:t>
      </w:r>
      <w:proofErr w:type="spellStart"/>
      <w:r>
        <w:t>Vrije</w:t>
      </w:r>
      <w:proofErr w:type="spellEnd"/>
      <w:r>
        <w:t xml:space="preserve"> </w:t>
      </w:r>
      <w:proofErr w:type="spellStart"/>
      <w:r>
        <w:t>Universiteit</w:t>
      </w:r>
      <w:proofErr w:type="spellEnd"/>
      <w:r>
        <w:t xml:space="preserve"> Brussel, Belgium, “Policing, surveillance and law in a pre-crime society: Understanding the consequences of technology based strategies.” Accessed: Google]</w:t>
      </w:r>
    </w:p>
    <w:p w:rsidR="005C0B7F" w:rsidRDefault="005C0B7F" w:rsidP="005C0B7F">
      <w:r w:rsidRPr="0034619E">
        <w:rPr>
          <w:rStyle w:val="StyleUnderline"/>
          <w:highlight w:val="yellow"/>
        </w:rPr>
        <w:t>One of the consequences of</w:t>
      </w:r>
      <w:r w:rsidRPr="000F1000">
        <w:rPr>
          <w:rStyle w:val="StyleUnderline"/>
        </w:rPr>
        <w:t xml:space="preserve"> the use of </w:t>
      </w:r>
      <w:r w:rsidRPr="0034619E">
        <w:rPr>
          <w:rStyle w:val="StyleUnderline"/>
          <w:highlight w:val="yellow"/>
        </w:rPr>
        <w:t>surveillance</w:t>
      </w:r>
      <w:r w:rsidRPr="000F1000">
        <w:rPr>
          <w:rStyle w:val="StyleUnderline"/>
        </w:rPr>
        <w:t xml:space="preserve"> techniques and technologies, which are </w:t>
      </w:r>
      <w:r w:rsidRPr="0034619E">
        <w:rPr>
          <w:rStyle w:val="StyleUnderline"/>
          <w:highlight w:val="yellow"/>
        </w:rPr>
        <w:t xml:space="preserve">used in pre-emptive policing, is </w:t>
      </w:r>
      <w:r w:rsidRPr="00DA07DF">
        <w:rPr>
          <w:rStyle w:val="StyleUnderline"/>
          <w:b/>
          <w:highlight w:val="yellow"/>
        </w:rPr>
        <w:t>social sorting</w:t>
      </w:r>
      <w:r w:rsidRPr="0034619E">
        <w:rPr>
          <w:rStyle w:val="StyleUnderline"/>
          <w:highlight w:val="yellow"/>
        </w:rPr>
        <w:t>: they sort people into categories assigning worth</w:t>
      </w:r>
      <w:r w:rsidRPr="000F1000">
        <w:rPr>
          <w:rStyle w:val="StyleUnderline"/>
        </w:rPr>
        <w:t xml:space="preserve"> or risk; </w:t>
      </w:r>
      <w:r w:rsidRPr="0034619E">
        <w:rPr>
          <w:rStyle w:val="StyleUnderline"/>
          <w:highlight w:val="yellow"/>
        </w:rPr>
        <w:t>this is done on the assumption of a certain idea of what is the norm</w:t>
      </w:r>
      <w:r>
        <w:t xml:space="preserve"> (Lyon, 2003). </w:t>
      </w:r>
      <w:r w:rsidRPr="0034619E">
        <w:rPr>
          <w:rStyle w:val="StyleUnderline"/>
          <w:highlight w:val="yellow"/>
        </w:rPr>
        <w:t>Non-confirmation of this norm is seen as suspicious.</w:t>
      </w:r>
      <w:r w:rsidRPr="000F1000">
        <w:rPr>
          <w:rStyle w:val="StyleUnderline"/>
        </w:rPr>
        <w:t xml:space="preserve"> </w:t>
      </w:r>
      <w:r w:rsidRPr="0034619E">
        <w:rPr>
          <w:rStyle w:val="StyleUnderline"/>
          <w:highlight w:val="yellow"/>
        </w:rPr>
        <w:t>Often this social sorting mechanism translates into the filtering of people’s identities into categories of inclusion and exclusion based on informational data by which</w:t>
      </w:r>
      <w:r w:rsidRPr="000F1000">
        <w:rPr>
          <w:rStyle w:val="StyleUnderline"/>
        </w:rPr>
        <w:t xml:space="preserve"> relevant </w:t>
      </w:r>
      <w:r w:rsidRPr="0034619E">
        <w:rPr>
          <w:rStyle w:val="StyleUnderline"/>
          <w:highlight w:val="yellow"/>
        </w:rPr>
        <w:t>authorities enforce</w:t>
      </w:r>
      <w:r w:rsidRPr="000F1000">
        <w:rPr>
          <w:rStyle w:val="StyleUnderline"/>
        </w:rPr>
        <w:t xml:space="preserve"> and naturalize </w:t>
      </w:r>
      <w:r w:rsidRPr="0034619E">
        <w:rPr>
          <w:rStyle w:val="StyleUnderline"/>
          <w:highlight w:val="yellow"/>
        </w:rPr>
        <w:t>social inequalities</w:t>
      </w:r>
      <w:r>
        <w:t xml:space="preserve"> (Monahan, 2006). </w:t>
      </w:r>
      <w:r w:rsidRPr="0034619E">
        <w:rPr>
          <w:rStyle w:val="StyleUnderline"/>
          <w:highlight w:val="yellow"/>
        </w:rPr>
        <w:t>Passenger profiling practices</w:t>
      </w:r>
      <w:r>
        <w:t xml:space="preserve">, which were discussed above </w:t>
      </w:r>
      <w:r w:rsidRPr="0034619E">
        <w:rPr>
          <w:rStyle w:val="StyleUnderline"/>
          <w:highlight w:val="yellow"/>
        </w:rPr>
        <w:t>are an excellent example</w:t>
      </w:r>
      <w:r w:rsidRPr="000F1000">
        <w:rPr>
          <w:rStyle w:val="StyleUnderline"/>
        </w:rPr>
        <w:t xml:space="preserve"> of this process, </w:t>
      </w:r>
      <w:r w:rsidRPr="0034619E">
        <w:rPr>
          <w:rStyle w:val="StyleUnderline"/>
          <w:highlight w:val="yellow"/>
        </w:rPr>
        <w:t>whereby</w:t>
      </w:r>
      <w:r w:rsidRPr="000F1000">
        <w:rPr>
          <w:rStyle w:val="StyleUnderline"/>
        </w:rPr>
        <w:t xml:space="preserve"> certain </w:t>
      </w:r>
      <w:r w:rsidRPr="0034619E">
        <w:rPr>
          <w:rStyle w:val="StyleUnderline"/>
          <w:highlight w:val="yellow"/>
        </w:rPr>
        <w:t>marginalized</w:t>
      </w:r>
      <w:r w:rsidRPr="000F1000">
        <w:rPr>
          <w:rStyle w:val="StyleUnderline"/>
        </w:rPr>
        <w:t xml:space="preserve"> and already </w:t>
      </w:r>
      <w:r w:rsidRPr="0034619E">
        <w:rPr>
          <w:rStyle w:val="StyleUnderline"/>
          <w:highlight w:val="yellow"/>
        </w:rPr>
        <w:t>discriminated</w:t>
      </w:r>
      <w:r w:rsidRPr="000F1000">
        <w:rPr>
          <w:rStyle w:val="StyleUnderline"/>
        </w:rPr>
        <w:t xml:space="preserve"> </w:t>
      </w:r>
      <w:r w:rsidRPr="0034619E">
        <w:rPr>
          <w:rStyle w:val="StyleUnderline"/>
          <w:highlight w:val="yellow"/>
        </w:rPr>
        <w:t>groups in society who carry distinct characteristics</w:t>
      </w:r>
      <w:r>
        <w:t xml:space="preserve"> (for example Muslim community) </w:t>
      </w:r>
      <w:r w:rsidRPr="000F1000">
        <w:rPr>
          <w:rStyle w:val="StyleUnderline"/>
        </w:rPr>
        <w:t>are targeted even more by having to undergo a series of tedious security investigations</w:t>
      </w:r>
      <w:r>
        <w:t xml:space="preserve"> before they can board a plane as they are considered more suspicious than other groups who conform to the current norm and on the other hand people such as business </w:t>
      </w:r>
      <w:proofErr w:type="spellStart"/>
      <w:r>
        <w:t>travellers</w:t>
      </w:r>
      <w:proofErr w:type="spellEnd"/>
      <w:r>
        <w:t xml:space="preserve"> who already enjoy a lot of advantages in society are able to get preferential treatment trough positive profiling mechanisms such as fast track boarding.</w:t>
      </w:r>
      <w:r>
        <w:br/>
      </w:r>
      <w:r w:rsidRPr="00FD1B51">
        <w:rPr>
          <w:rStyle w:val="StyleUnderline"/>
          <w:highlight w:val="yellow"/>
        </w:rPr>
        <w:t>Discriminatory effects reveal themselves very clearly in non-adaptive police strategies</w:t>
      </w:r>
      <w:r>
        <w:t xml:space="preserve">. According to Garland, </w:t>
      </w:r>
      <w:r w:rsidRPr="000F1000">
        <w:rPr>
          <w:rStyle w:val="StyleUnderline"/>
        </w:rPr>
        <w:t xml:space="preserve">many non-adaptive </w:t>
      </w:r>
      <w:r w:rsidRPr="00FD1B51">
        <w:rPr>
          <w:rStyle w:val="StyleUnderline"/>
          <w:highlight w:val="yellow"/>
        </w:rPr>
        <w:t xml:space="preserve">responses are rooted </w:t>
      </w:r>
      <w:proofErr w:type="gramStart"/>
      <w:r w:rsidRPr="00FD1B51">
        <w:rPr>
          <w:rStyle w:val="StyleUnderline"/>
          <w:highlight w:val="yellow"/>
        </w:rPr>
        <w:t>in a “</w:t>
      </w:r>
      <w:proofErr w:type="gramEnd"/>
      <w:r w:rsidRPr="00FD1B51">
        <w:rPr>
          <w:rStyle w:val="StyleUnderline"/>
          <w:highlight w:val="yellow"/>
        </w:rPr>
        <w:t>criminology of the ‘alien other’, which represents criminals as dangerous members of distinct racial and social groups which bear little resemblance to ‘us’.</w:t>
      </w:r>
      <w:r w:rsidRPr="00FD1B51">
        <w:rPr>
          <w:highlight w:val="yellow"/>
        </w:rPr>
        <w:t>”</w:t>
      </w:r>
      <w:r>
        <w:t xml:space="preserve"> </w:t>
      </w:r>
      <w:r w:rsidRPr="00FD1B51">
        <w:rPr>
          <w:rStyle w:val="StyleUnderline"/>
          <w:highlight w:val="yellow"/>
        </w:rPr>
        <w:t>The clearest example of this can be found in the case of stop and search practices by the police</w:t>
      </w:r>
      <w:r w:rsidRPr="000F1000">
        <w:rPr>
          <w:rStyle w:val="StyleUnderline"/>
        </w:rPr>
        <w:t>,</w:t>
      </w:r>
      <w:r>
        <w:t xml:space="preserve"> especially in the United Kingdom (Norris, 1992; Dodd, 2010). However from our discussion above it can be inferred that </w:t>
      </w:r>
      <w:r w:rsidRPr="000F1000">
        <w:rPr>
          <w:rStyle w:val="StyleUnderline"/>
        </w:rPr>
        <w:t>this “</w:t>
      </w:r>
      <w:r w:rsidRPr="00FD1B51">
        <w:rPr>
          <w:rStyle w:val="StyleUnderline"/>
          <w:highlight w:val="yellow"/>
        </w:rPr>
        <w:t>criminology of the ‘</w:t>
      </w:r>
      <w:r w:rsidRPr="00DA07DF">
        <w:rPr>
          <w:rStyle w:val="StyleUnderline"/>
          <w:b/>
          <w:highlight w:val="yellow"/>
        </w:rPr>
        <w:t>alien other’</w:t>
      </w:r>
      <w:r w:rsidRPr="00FD1B51">
        <w:rPr>
          <w:rStyle w:val="StyleUnderline"/>
          <w:highlight w:val="yellow"/>
        </w:rPr>
        <w:t>” is not just present in non-adaptive strategies but also raises its ugly head in adaptive</w:t>
      </w:r>
      <w:r w:rsidRPr="000F1000">
        <w:rPr>
          <w:rStyle w:val="StyleUnderline"/>
        </w:rPr>
        <w:t xml:space="preserve"> or more mixed </w:t>
      </w:r>
      <w:r w:rsidRPr="00FD1B51">
        <w:rPr>
          <w:rStyle w:val="StyleUnderline"/>
          <w:highlight w:val="yellow"/>
        </w:rPr>
        <w:t>strategies</w:t>
      </w:r>
      <w:r w:rsidRPr="000F1000">
        <w:rPr>
          <w:rStyle w:val="StyleUnderline"/>
        </w:rPr>
        <w:t xml:space="preserve"> as was clearly demonstrated by the case of CCTV</w:t>
      </w:r>
      <w:r>
        <w:t xml:space="preserve"> (Norris &amp; Armstrong, 1999b) discussed in section 2 in part 1. And is also clearly present in the case of passenger profiling.23</w:t>
      </w:r>
      <w:r>
        <w:br/>
        <w:t xml:space="preserve">However, </w:t>
      </w:r>
      <w:r w:rsidRPr="000F1000">
        <w:rPr>
          <w:rStyle w:val="StyleUnderline"/>
        </w:rPr>
        <w:t>more recently adaptive strategies have been implemented, which extend the category of the ‘the other’ to people that do not look obviously different or do not carry plain signs of belonging to a different group than ‘ourselves</w:t>
      </w:r>
      <w:r>
        <w:t xml:space="preserve">.’ </w:t>
      </w:r>
      <w:r w:rsidRPr="000F1000">
        <w:rPr>
          <w:rStyle w:val="StyleUnderline"/>
        </w:rPr>
        <w:t xml:space="preserve">These strategies have been introduced to deal with the problem of racial profiling practices and pride themselves of not being discriminating. </w:t>
      </w:r>
      <w:r w:rsidRPr="00FD1B51">
        <w:rPr>
          <w:rStyle w:val="StyleUnderline"/>
          <w:highlight w:val="yellow"/>
        </w:rPr>
        <w:t xml:space="preserve">Potentially dangerous individuals are now identified on the basis of their </w:t>
      </w:r>
      <w:proofErr w:type="spellStart"/>
      <w:r w:rsidRPr="00FD1B51">
        <w:rPr>
          <w:rStyle w:val="StyleUnderline"/>
          <w:highlight w:val="yellow"/>
        </w:rPr>
        <w:t>behaviour</w:t>
      </w:r>
      <w:proofErr w:type="spellEnd"/>
      <w:r w:rsidRPr="00FD1B51">
        <w:rPr>
          <w:rStyle w:val="StyleUnderline"/>
          <w:highlight w:val="yellow"/>
        </w:rPr>
        <w:t xml:space="preserve"> instead</w:t>
      </w:r>
      <w:r w:rsidRPr="00FD1B51">
        <w:rPr>
          <w:highlight w:val="yellow"/>
        </w:rPr>
        <w:t xml:space="preserve">. </w:t>
      </w:r>
      <w:r w:rsidRPr="00FD1B51">
        <w:rPr>
          <w:rStyle w:val="StyleUnderline"/>
          <w:highlight w:val="yellow"/>
        </w:rPr>
        <w:t>Their ‘</w:t>
      </w:r>
      <w:r w:rsidRPr="00DA07DF">
        <w:rPr>
          <w:rStyle w:val="StyleUnderline"/>
          <w:b/>
          <w:highlight w:val="yellow"/>
        </w:rPr>
        <w:t>otherness’</w:t>
      </w:r>
      <w:r w:rsidRPr="00FD1B51">
        <w:rPr>
          <w:rStyle w:val="StyleUnderline"/>
          <w:highlight w:val="yellow"/>
        </w:rPr>
        <w:t xml:space="preserve"> comes from the strangeness of their hidden motives, leading them to commit deviant acts that can be rendered visible through </w:t>
      </w:r>
      <w:proofErr w:type="spellStart"/>
      <w:r w:rsidRPr="00FD1B51">
        <w:rPr>
          <w:rStyle w:val="StyleUnderline"/>
          <w:highlight w:val="yellow"/>
        </w:rPr>
        <w:t>behaviour</w:t>
      </w:r>
      <w:proofErr w:type="spellEnd"/>
      <w:r w:rsidRPr="00FD1B51">
        <w:rPr>
          <w:rStyle w:val="StyleUnderline"/>
          <w:highlight w:val="yellow"/>
        </w:rPr>
        <w:t xml:space="preserve"> that will generally be considered normal, or at least, not deemed suspicious before</w:t>
      </w:r>
      <w:r>
        <w:t>. Exemplary of these ‘</w:t>
      </w:r>
      <w:proofErr w:type="spellStart"/>
      <w:r>
        <w:t>responsibilisation</w:t>
      </w:r>
      <w:proofErr w:type="spellEnd"/>
      <w:r>
        <w:t xml:space="preserve">’ strategies (see above) have been the anti-terrorist campaigns that have been launched by the London Metropolitan Police in recent years and several similar ones in other European countries and North America, where different variations of the slogan “if you suspect it report it”24 address normal citizens to be responsible for their own security and report anything that might seem suspicious behaviour.25 </w:t>
      </w:r>
      <w:r w:rsidRPr="000F1000">
        <w:rPr>
          <w:rStyle w:val="StyleUnderline"/>
        </w:rPr>
        <w:t>Questions need to be addressed about what is ‘normal’ and ‘abnormal’ behaviour</w:t>
      </w:r>
      <w:r>
        <w:t xml:space="preserve">;26 </w:t>
      </w:r>
      <w:r w:rsidRPr="000F1000">
        <w:rPr>
          <w:rStyle w:val="StyleUnderline"/>
        </w:rPr>
        <w:t xml:space="preserve">furthermore, the </w:t>
      </w:r>
      <w:proofErr w:type="spellStart"/>
      <w:r w:rsidRPr="000F1000">
        <w:rPr>
          <w:rStyle w:val="StyleUnderline"/>
        </w:rPr>
        <w:t>judgements</w:t>
      </w:r>
      <w:proofErr w:type="spellEnd"/>
      <w:r w:rsidRPr="000F1000">
        <w:rPr>
          <w:rStyle w:val="StyleUnderline"/>
        </w:rPr>
        <w:t xml:space="preserve"> of the police or security officers involved might still be based</w:t>
      </w:r>
      <w:r>
        <w:t xml:space="preserve"> – be it unconsciously or consciously –</w:t>
      </w:r>
      <w:r w:rsidRPr="000F1000">
        <w:rPr>
          <w:rStyle w:val="StyleUnderline"/>
        </w:rPr>
        <w:t>on racial stereotypes</w:t>
      </w:r>
      <w:r>
        <w:t xml:space="preserve"> (see our discussion of CCTV in part 1).</w:t>
      </w:r>
      <w:r>
        <w:br/>
      </w:r>
      <w:r w:rsidRPr="00FD1B51">
        <w:rPr>
          <w:rStyle w:val="StyleUnderline"/>
          <w:highlight w:val="yellow"/>
        </w:rPr>
        <w:lastRenderedPageBreak/>
        <w:t>By shifting definitions of suspicion or otherness from an ‘</w:t>
      </w:r>
      <w:r w:rsidRPr="00DA07DF">
        <w:rPr>
          <w:rStyle w:val="StyleUnderline"/>
          <w:b/>
          <w:highlight w:val="yellow"/>
        </w:rPr>
        <w:t>orientalist’</w:t>
      </w:r>
      <w:r w:rsidRPr="00FD1B51">
        <w:rPr>
          <w:rStyle w:val="StyleUnderline"/>
          <w:highlight w:val="yellow"/>
        </w:rPr>
        <w:t xml:space="preserve"> discourse to </w:t>
      </w:r>
      <w:proofErr w:type="spellStart"/>
      <w:r w:rsidRPr="00FD1B51">
        <w:rPr>
          <w:rStyle w:val="StyleUnderline"/>
          <w:highlight w:val="yellow"/>
        </w:rPr>
        <w:t>behavioural</w:t>
      </w:r>
      <w:proofErr w:type="spellEnd"/>
      <w:r w:rsidRPr="00FD1B51">
        <w:rPr>
          <w:rStyle w:val="StyleUnderline"/>
          <w:highlight w:val="yellow"/>
        </w:rPr>
        <w:t xml:space="preserve"> patterns </w:t>
      </w:r>
      <w:proofErr w:type="gramStart"/>
      <w:r w:rsidRPr="00FD1B51">
        <w:rPr>
          <w:rStyle w:val="StyleUnderline"/>
          <w:highlight w:val="yellow"/>
        </w:rPr>
        <w:t>has implications</w:t>
      </w:r>
      <w:proofErr w:type="gramEnd"/>
      <w:r w:rsidRPr="00FD1B51">
        <w:rPr>
          <w:rStyle w:val="StyleUnderline"/>
          <w:highlight w:val="yellow"/>
        </w:rPr>
        <w:t xml:space="preserve"> for social cohesion</w:t>
      </w:r>
      <w:r>
        <w:t xml:space="preserve">. </w:t>
      </w:r>
      <w:r w:rsidRPr="000F1000">
        <w:rPr>
          <w:rStyle w:val="StyleUnderline"/>
        </w:rPr>
        <w:t xml:space="preserve">Whilst it is argued that before social cohesion was sustained by ‘threatening others’ that were easily </w:t>
      </w:r>
      <w:proofErr w:type="spellStart"/>
      <w:r w:rsidRPr="000F1000">
        <w:rPr>
          <w:rStyle w:val="StyleUnderline"/>
        </w:rPr>
        <w:t>recognisable</w:t>
      </w:r>
      <w:proofErr w:type="spellEnd"/>
      <w:r w:rsidRPr="000F1000">
        <w:rPr>
          <w:rStyle w:val="StyleUnderline"/>
        </w:rPr>
        <w:t>, now everyone becomes suspicious.</w:t>
      </w:r>
      <w:r>
        <w:t xml:space="preserve"> </w:t>
      </w:r>
      <w:r w:rsidRPr="00FD1B51">
        <w:rPr>
          <w:rStyle w:val="StyleUnderline"/>
          <w:highlight w:val="yellow"/>
        </w:rPr>
        <w:t xml:space="preserve">This development is not just a result of anti-terrorist policy but should be seen as part of a much larger development within policing and </w:t>
      </w:r>
      <w:r w:rsidRPr="00FD1B51">
        <w:rPr>
          <w:rStyle w:val="Emphasis"/>
          <w:highlight w:val="yellow"/>
        </w:rPr>
        <w:t>government</w:t>
      </w:r>
      <w:r w:rsidRPr="00FD1B51">
        <w:rPr>
          <w:rStyle w:val="StyleUnderline"/>
          <w:highlight w:val="yellow"/>
        </w:rPr>
        <w:t xml:space="preserve"> </w:t>
      </w:r>
      <w:r w:rsidRPr="00FD1B51">
        <w:rPr>
          <w:rStyle w:val="Emphasis"/>
          <w:highlight w:val="yellow"/>
        </w:rPr>
        <w:t>policy</w:t>
      </w:r>
      <w:r w:rsidRPr="000F1000">
        <w:rPr>
          <w:rStyle w:val="StyleUnderline"/>
        </w:rPr>
        <w:t>.</w:t>
      </w:r>
      <w:r>
        <w:t xml:space="preserve"> More and more police officers are using this same discourse in relation to petty crime and in </w:t>
      </w:r>
      <w:proofErr w:type="spellStart"/>
      <w:r>
        <w:t>defence</w:t>
      </w:r>
      <w:proofErr w:type="spellEnd"/>
      <w:r>
        <w:t xml:space="preserve"> of installing more and more CCTV, as recent declarations from an interview on Belgian television with a Flemish police commissioner illustrate in relation to the instalment of more CCTV.27 </w:t>
      </w:r>
      <w:r w:rsidRPr="000F1000">
        <w:rPr>
          <w:rStyle w:val="StyleUnderline"/>
        </w:rPr>
        <w:t>Evidence from the House of Lords report on surveillance shows that the increased emphasis on record-keeping and centralized databases by the government undermines the presumption of innocence by making anyone who is not willing to provide requested information to government a target of suspicion.</w:t>
      </w:r>
      <w:r>
        <w:t xml:space="preserve"> In the words of Norris “</w:t>
      </w:r>
      <w:r w:rsidRPr="000F1000">
        <w:rPr>
          <w:rStyle w:val="StyleUnderline"/>
        </w:rPr>
        <w:t>Mass surveillance promotes the view</w:t>
      </w:r>
      <w:r>
        <w:t xml:space="preserve"> … </w:t>
      </w:r>
      <w:r w:rsidRPr="000F1000">
        <w:rPr>
          <w:rStyle w:val="StyleUnderline"/>
        </w:rPr>
        <w:t>that everybody is untrustworthy</w:t>
      </w:r>
      <w:r>
        <w:t>. If we are gathering data on people all the time on the basis that they may do something wrong, this is promoting a view that as citizens we cannot be trusted” (House of Lords, 2009: 27).</w:t>
      </w:r>
    </w:p>
    <w:p w:rsidR="005C0B7F" w:rsidRDefault="005C0B7F" w:rsidP="005C0B7F">
      <w:pPr>
        <w:pStyle w:val="Heading4"/>
      </w:pPr>
      <w:proofErr w:type="spellStart"/>
      <w:r>
        <w:t>Othering</w:t>
      </w:r>
      <w:proofErr w:type="spellEnd"/>
      <w:r>
        <w:t xml:space="preserve"> is the root cause of systemic oppression and genocidal violence</w:t>
      </w:r>
    </w:p>
    <w:p w:rsidR="005C0B7F" w:rsidRDefault="005C0B7F" w:rsidP="005C0B7F">
      <w:proofErr w:type="spellStart"/>
      <w:r>
        <w:t>Todres</w:t>
      </w:r>
      <w:proofErr w:type="spellEnd"/>
      <w:r>
        <w:t xml:space="preserve">, 2009 </w:t>
      </w:r>
      <w:r>
        <w:br/>
        <w:t xml:space="preserve">[Jonathan, GMU Associate Law Professor, “Law, Otherness, and Human Trafficking,” </w:t>
      </w:r>
      <w:hyperlink r:id="rId7" w:history="1">
        <w:r w:rsidRPr="00053618">
          <w:rPr>
            <w:rStyle w:val="Hyperlink"/>
          </w:rPr>
          <w:t>http://digitalcommons.law.scu.edu/cgi/viewcontent.cgi?article=1078&amp;context=lawreview</w:t>
        </w:r>
      </w:hyperlink>
      <w:r>
        <w:t xml:space="preserve">, accessed: 9-11-13, </w:t>
      </w:r>
      <w:proofErr w:type="spellStart"/>
      <w:r>
        <w:t>SpS</w:t>
      </w:r>
      <w:proofErr w:type="spellEnd"/>
      <w:r>
        <w:t>]</w:t>
      </w:r>
    </w:p>
    <w:p w:rsidR="005C0B7F" w:rsidRPr="0034716F" w:rsidRDefault="005C0B7F" w:rsidP="005C0B7F">
      <w:r>
        <w:t xml:space="preserve">First, and fundamentally, </w:t>
      </w:r>
      <w:proofErr w:type="spellStart"/>
      <w:r w:rsidRPr="00487AD8">
        <w:rPr>
          <w:rStyle w:val="StyleUnderline"/>
        </w:rPr>
        <w:t>othering</w:t>
      </w:r>
      <w:proofErr w:type="spellEnd"/>
      <w:r w:rsidRPr="00487AD8">
        <w:rPr>
          <w:rStyle w:val="StyleUnderline"/>
        </w:rPr>
        <w:t xml:space="preserve"> serves to devalue and dehumanize the </w:t>
      </w:r>
      <w:proofErr w:type="gramStart"/>
      <w:r w:rsidRPr="00487AD8">
        <w:rPr>
          <w:rStyle w:val="StyleUnderline"/>
        </w:rPr>
        <w:t>Other</w:t>
      </w:r>
      <w:proofErr w:type="gramEnd"/>
      <w:r w:rsidRPr="00487AD8">
        <w:rPr>
          <w:rStyle w:val="StyleUnderline"/>
        </w:rPr>
        <w:t xml:space="preserve">. The </w:t>
      </w:r>
      <w:proofErr w:type="gramStart"/>
      <w:r w:rsidRPr="00487AD8">
        <w:rPr>
          <w:rStyle w:val="StyleUnderline"/>
        </w:rPr>
        <w:t>Other</w:t>
      </w:r>
      <w:proofErr w:type="gramEnd"/>
      <w:r w:rsidRPr="00487AD8">
        <w:rPr>
          <w:rStyle w:val="StyleUnderline"/>
        </w:rPr>
        <w:t xml:space="preserve"> is perceived as different from the Self, and any difference is viewed as aberrant</w:t>
      </w:r>
      <w:r>
        <w:t xml:space="preserve">. Thus early </w:t>
      </w:r>
      <w:r w:rsidRPr="00487AD8">
        <w:rPr>
          <w:rStyle w:val="StyleUnderline"/>
        </w:rPr>
        <w:t>voyagers to the "New World</w:t>
      </w:r>
      <w:r>
        <w:t xml:space="preserve">"33 </w:t>
      </w:r>
      <w:r w:rsidRPr="00487AD8">
        <w:rPr>
          <w:rStyle w:val="StyleUnderline"/>
        </w:rPr>
        <w:t>characterized American Indians as "savages</w:t>
      </w:r>
      <w:proofErr w:type="gramStart"/>
      <w:r>
        <w:t>. '</w:t>
      </w:r>
      <w:proofErr w:type="gramEnd"/>
      <w:r>
        <w:t xml:space="preserve">34 </w:t>
      </w:r>
      <w:r w:rsidRPr="00487AD8">
        <w:rPr>
          <w:rStyle w:val="StyleUnderline"/>
        </w:rPr>
        <w:t>The subsequent colonial mandate of conquering the world in the name of "spreading civilization" reflected European colonial powers' view that the rest of the world was "uncivilized" and of lesser standing</w:t>
      </w:r>
      <w:r>
        <w:t xml:space="preserve">. In this narrative, </w:t>
      </w:r>
      <w:r w:rsidRPr="00487AD8">
        <w:rPr>
          <w:rStyle w:val="StyleUnderline"/>
        </w:rPr>
        <w:t>the dominant group depicts the Other as barbaric, amoral, and of lesser intelligence</w:t>
      </w:r>
      <w:r>
        <w:t>. 6</w:t>
      </w:r>
      <w:r>
        <w:br/>
      </w:r>
      <w:r w:rsidRPr="00487AD8">
        <w:rPr>
          <w:rStyle w:val="StyleUnderline"/>
        </w:rPr>
        <w:t xml:space="preserve">This dehumanization of the </w:t>
      </w:r>
      <w:proofErr w:type="gramStart"/>
      <w:r w:rsidRPr="00487AD8">
        <w:rPr>
          <w:rStyle w:val="StyleUnderline"/>
        </w:rPr>
        <w:t>Other</w:t>
      </w:r>
      <w:proofErr w:type="gramEnd"/>
      <w:r>
        <w:t xml:space="preserve">, in turn, </w:t>
      </w:r>
      <w:r w:rsidRPr="00487AD8">
        <w:rPr>
          <w:rStyle w:val="StyleUnderline"/>
        </w:rPr>
        <w:t>provides the dominant group's rationale for treating the Other less humanely</w:t>
      </w:r>
      <w:r>
        <w:t xml:space="preserve">. Thus, </w:t>
      </w:r>
      <w:r w:rsidRPr="00487AD8">
        <w:rPr>
          <w:rStyle w:val="StyleUnderline"/>
        </w:rPr>
        <w:t xml:space="preserve">in the U.S. version of the </w:t>
      </w:r>
      <w:proofErr w:type="spellStart"/>
      <w:r w:rsidRPr="00487AD8">
        <w:rPr>
          <w:rStyle w:val="StyleUnderline"/>
        </w:rPr>
        <w:t>othering</w:t>
      </w:r>
      <w:proofErr w:type="spellEnd"/>
      <w:r w:rsidRPr="00487AD8">
        <w:rPr>
          <w:rStyle w:val="StyleUnderline"/>
        </w:rPr>
        <w:t xml:space="preserve"> narrative</w:t>
      </w:r>
      <w:r>
        <w:t>, "[I]</w:t>
      </w:r>
      <w:r w:rsidRPr="00487AD8">
        <w:rPr>
          <w:rStyle w:val="StyleUnderline"/>
        </w:rPr>
        <w:t xml:space="preserve">rom this Nation's inception, the race line was used to demarcate and patrol the divide between those who constituted the 'We' in 'We </w:t>
      </w:r>
      <w:proofErr w:type="gramStart"/>
      <w:r w:rsidRPr="00487AD8">
        <w:rPr>
          <w:rStyle w:val="StyleUnderline"/>
        </w:rPr>
        <w:t>The</w:t>
      </w:r>
      <w:proofErr w:type="gramEnd"/>
      <w:r w:rsidRPr="00487AD8">
        <w:rPr>
          <w:rStyle w:val="StyleUnderline"/>
        </w:rPr>
        <w:t xml:space="preserve"> People</w:t>
      </w:r>
      <w:r>
        <w:t xml:space="preserve">.' "" </w:t>
      </w:r>
      <w:r w:rsidRPr="00487AD8">
        <w:rPr>
          <w:rStyle w:val="StyleUnderline"/>
        </w:rPr>
        <w:t>The Three-Fifths Clause of the U.S. Constitution enshrined in the very foundational document of the nation the concept that certain individuals were worth less than others and by law could be treated as less than human, a perception that remained codified at the constitutional level for nearly one hundred years</w:t>
      </w:r>
      <w:r>
        <w:t xml:space="preserve">.38 More recently, </w:t>
      </w:r>
      <w:r w:rsidRPr="00487AD8">
        <w:rPr>
          <w:rStyle w:val="StyleUnderline"/>
        </w:rPr>
        <w:t>narratives offered during the</w:t>
      </w:r>
      <w:r>
        <w:t xml:space="preserve"> Vietnam War and the current </w:t>
      </w:r>
      <w:r w:rsidRPr="0027008A">
        <w:rPr>
          <w:rStyle w:val="StyleUnderline"/>
        </w:rPr>
        <w:t>War on Terror</w:t>
      </w:r>
      <w:r>
        <w:t xml:space="preserve">, </w:t>
      </w:r>
      <w:r w:rsidRPr="00487AD8">
        <w:rPr>
          <w:rStyle w:val="StyleUnderline"/>
        </w:rPr>
        <w:t>including suggestions that "they don't value life like we do,</w:t>
      </w:r>
      <w:r>
        <w:t xml:space="preserve">"39 </w:t>
      </w:r>
      <w:r w:rsidRPr="00487AD8">
        <w:rPr>
          <w:rStyle w:val="StyleUnderline"/>
        </w:rPr>
        <w:t>have been used to justify differential treatment-that is, harsher and poorer treatment-of the Other.</w:t>
      </w:r>
      <w:r>
        <w:rPr>
          <w:rStyle w:val="StyleUnderline"/>
        </w:rPr>
        <w:br/>
      </w:r>
      <w:r w:rsidRPr="00487AD8">
        <w:rPr>
          <w:rStyle w:val="StyleUnderline"/>
        </w:rPr>
        <w:t>Second, in the Self/Other dichotomy, the Self is glorified and the behavior or characteristics of the Self (or dominant group) are taken to be the norm by which all are judged</w:t>
      </w:r>
      <w:r>
        <w:t xml:space="preserve">.4 ° </w:t>
      </w:r>
      <w:r w:rsidRPr="00487AD8">
        <w:rPr>
          <w:rStyle w:val="StyleUnderline"/>
        </w:rPr>
        <w:t>Thus the narrative of the Other asserts that only the Other commits savage or barbarous acts.</w:t>
      </w:r>
      <w:r>
        <w:t xml:space="preserve">4 ' </w:t>
      </w:r>
      <w:r w:rsidRPr="00487AD8">
        <w:rPr>
          <w:rStyle w:val="StyleUnderline"/>
        </w:rPr>
        <w:t>The humanity of the dominant group is presumed</w:t>
      </w:r>
      <w:r>
        <w:t>. 2</w:t>
      </w:r>
      <w:r>
        <w:br/>
        <w:t xml:space="preserve">The result is that acts by the dominant group that do not fit with the conception of the virtuous Self are often denied or overlooked. 3 So, for example, </w:t>
      </w:r>
      <w:r w:rsidRPr="00487AD8">
        <w:rPr>
          <w:rStyle w:val="StyleUnderline"/>
        </w:rPr>
        <w:t xml:space="preserve">though the dominant narrative of the Holocaust aptly describes the atrocities committed by the Nazis and the liberation of the concentration camps by the Allies, it also engages in the process of </w:t>
      </w:r>
      <w:proofErr w:type="spellStart"/>
      <w:r w:rsidRPr="00487AD8">
        <w:rPr>
          <w:rStyle w:val="StyleUnderline"/>
        </w:rPr>
        <w:t>othering</w:t>
      </w:r>
      <w:proofErr w:type="spellEnd"/>
      <w:r w:rsidRPr="00487AD8">
        <w:rPr>
          <w:rStyle w:val="StyleUnderline"/>
        </w:rPr>
        <w:t xml:space="preserve"> by attributing all evil to the Nazis and ignoring the support of the Holocaust by many Allied powers</w:t>
      </w:r>
      <w:r>
        <w:t xml:space="preserve">.44 </w:t>
      </w:r>
      <w:r w:rsidRPr="00487AD8">
        <w:rPr>
          <w:rStyle w:val="StyleUnderline"/>
        </w:rPr>
        <w:t>While the U</w:t>
      </w:r>
      <w:r>
        <w:t xml:space="preserve">nited </w:t>
      </w:r>
      <w:r w:rsidRPr="00487AD8">
        <w:rPr>
          <w:rStyle w:val="StyleUnderline"/>
        </w:rPr>
        <w:t>S</w:t>
      </w:r>
      <w:r>
        <w:t xml:space="preserve">tates </w:t>
      </w:r>
      <w:r w:rsidRPr="00487AD8">
        <w:rPr>
          <w:rStyle w:val="StyleUnderline"/>
        </w:rPr>
        <w:t>denounced Nazi theories of Aryan supremacy, it governed a society that subjected blacks to Jim Crow laws, interned over 110,000 Japanese-Americans following Pearl Harbor, and maintained immigration policies severely biased against all non-whites</w:t>
      </w:r>
      <w:r>
        <w:t xml:space="preserve">.45 In other words, </w:t>
      </w:r>
      <w:proofErr w:type="spellStart"/>
      <w:r w:rsidRPr="00487AD8">
        <w:rPr>
          <w:rStyle w:val="StyleUnderline"/>
        </w:rPr>
        <w:t>othering</w:t>
      </w:r>
      <w:proofErr w:type="spellEnd"/>
      <w:r w:rsidRPr="00487AD8">
        <w:rPr>
          <w:rStyle w:val="StyleUnderline"/>
        </w:rPr>
        <w:t xml:space="preserve"> operates to block the Self from seeing any of its actions that do </w:t>
      </w:r>
      <w:r w:rsidRPr="00487AD8">
        <w:rPr>
          <w:rStyle w:val="StyleUnderline"/>
        </w:rPr>
        <w:lastRenderedPageBreak/>
        <w:t>not fit with the view of the Self as virtuous, humane, just, and intelligent</w:t>
      </w:r>
      <w:r>
        <w:t>.4 6</w:t>
      </w:r>
      <w:r>
        <w:br/>
        <w:t xml:space="preserve">Imbedded in this concept of the virtuous Self is the idea that the Self acts altruistically.47 This element of the </w:t>
      </w:r>
      <w:proofErr w:type="spellStart"/>
      <w:r>
        <w:t>Self image</w:t>
      </w:r>
      <w:proofErr w:type="spellEnd"/>
      <w:r>
        <w:t xml:space="preserve"> produces mixed results. There are aspects of the altruistic </w:t>
      </w:r>
      <w:proofErr w:type="gramStart"/>
      <w:r>
        <w:t>Self</w:t>
      </w:r>
      <w:proofErr w:type="gramEnd"/>
      <w:r>
        <w:t xml:space="preserve"> that contain good. </w:t>
      </w:r>
      <w:proofErr w:type="gramStart"/>
      <w:r>
        <w:t>That individuals</w:t>
      </w:r>
      <w:proofErr w:type="gramEnd"/>
      <w:r>
        <w:t xml:space="preserve"> in the dominant group seek to act, either alone or collectively through their government, in an altruistic manner towards others can produce good results and should be encouraged. However, problems arise when related elements of otherness operate to shape the Self s view of how to be altruistic. Thus, for example, </w:t>
      </w:r>
      <w:r w:rsidRPr="00487AD8">
        <w:rPr>
          <w:rStyle w:val="StyleUnderline"/>
        </w:rPr>
        <w:t>European colonial powers thought they were acting in a noble manner by "spreading civilization" but of course the reality was drastically different</w:t>
      </w:r>
      <w:r>
        <w:t>.4 " Similarly, today many in the dominant group want to help trafficking victims, but their misperceptions of the Other's experience and needs and their myopic view of the Self, which forecloses the possibility that their actions might not be helping, often lead well-intentioned individuals and governments to exacerbate the harm, or waste resources on initiatives that provide little meaningful assistance.49</w:t>
      </w:r>
      <w:r>
        <w:br/>
        <w:t xml:space="preserve">Third, the Self/Other dichotomy operates based also on an ongoing distancing between the Self and Other.5 ° As the Self is assigned positive attributes and the Other negative attributes, the distancing serves to ensure that no negative attributes are incorporated into conceptions of the Self, and conversely only negative attributes are ascribed to the Other. The distancing between the </w:t>
      </w:r>
      <w:proofErr w:type="gramStart"/>
      <w:r>
        <w:t>Self</w:t>
      </w:r>
      <w:proofErr w:type="gramEnd"/>
      <w:r>
        <w:t xml:space="preserve"> and Other serves to perpetuate presumed differences between the two and deter the development of a common experience. This distancing through otherness reinforces the nobility of the Self and its actions and entrenches the view of a lesser </w:t>
      </w:r>
      <w:proofErr w:type="gramStart"/>
      <w:r>
        <w:t>Other</w:t>
      </w:r>
      <w:proofErr w:type="gramEnd"/>
      <w:r>
        <w:t xml:space="preserve">. </w:t>
      </w:r>
      <w:r w:rsidRPr="00487AD8">
        <w:rPr>
          <w:rStyle w:val="StyleUnderline"/>
        </w:rPr>
        <w:t xml:space="preserve">Through ongoing distancing, the lesser </w:t>
      </w:r>
      <w:proofErr w:type="gramStart"/>
      <w:r w:rsidRPr="00487AD8">
        <w:rPr>
          <w:rStyle w:val="StyleUnderline"/>
        </w:rPr>
        <w:t>Other</w:t>
      </w:r>
      <w:proofErr w:type="gramEnd"/>
      <w:r w:rsidRPr="00487AD8">
        <w:rPr>
          <w:rStyle w:val="StyleUnderline"/>
        </w:rPr>
        <w:t xml:space="preserve"> is presumed to be only "over there," far removed from the virtuous Self "over here</w:t>
      </w:r>
      <w:r>
        <w:t>." 1</w:t>
      </w:r>
    </w:p>
    <w:p w:rsidR="005C0B7F" w:rsidRDefault="005C0B7F" w:rsidP="005C0B7F"/>
    <w:p w:rsidR="0027008A" w:rsidRDefault="0027008A" w:rsidP="0027008A">
      <w:pPr>
        <w:pStyle w:val="Heading1"/>
      </w:pPr>
      <w:bookmarkStart w:id="40" w:name="_Toc424471240"/>
      <w:r>
        <w:lastRenderedPageBreak/>
        <w:t>Impact – Policing</w:t>
      </w:r>
      <w:bookmarkEnd w:id="40"/>
      <w:r>
        <w:t xml:space="preserve"> </w:t>
      </w:r>
    </w:p>
    <w:p w:rsidR="0027008A" w:rsidRPr="0027008A" w:rsidRDefault="0027008A" w:rsidP="0027008A"/>
    <w:p w:rsidR="0027008A" w:rsidRDefault="00CB6D70" w:rsidP="0027008A">
      <w:r>
        <w:rPr>
          <w:rStyle w:val="Heading4Char"/>
        </w:rPr>
        <w:t xml:space="preserve">T version of the AFF also proves turns case argument </w:t>
      </w:r>
      <w:r w:rsidR="0034282D" w:rsidRPr="00CB6D70">
        <w:rPr>
          <w:rStyle w:val="Heading4Char"/>
        </w:rPr>
        <w:t xml:space="preserve">- failure to curtail specific surveillance tech makes discriminatory policing inevitable </w:t>
      </w:r>
      <w:r w:rsidR="0034282D" w:rsidRPr="00CB6D70">
        <w:rPr>
          <w:rStyle w:val="Heading4Char"/>
        </w:rPr>
        <w:br/>
      </w:r>
      <w:proofErr w:type="spellStart"/>
      <w:r w:rsidR="0027008A">
        <w:t>Brakel</w:t>
      </w:r>
      <w:proofErr w:type="spellEnd"/>
      <w:r w:rsidR="0027008A">
        <w:t xml:space="preserve"> and De </w:t>
      </w:r>
      <w:proofErr w:type="spellStart"/>
      <w:r w:rsidR="0027008A">
        <w:t>Hert</w:t>
      </w:r>
      <w:proofErr w:type="spellEnd"/>
      <w:r w:rsidR="0027008A">
        <w:t>, 2011</w:t>
      </w:r>
      <w:r w:rsidR="0027008A">
        <w:br/>
        <w:t xml:space="preserve">[1 Drs. </w:t>
      </w:r>
      <w:proofErr w:type="spellStart"/>
      <w:r w:rsidR="0027008A">
        <w:t>Rosamunde</w:t>
      </w:r>
      <w:proofErr w:type="spellEnd"/>
      <w:r w:rsidR="0027008A">
        <w:t xml:space="preserve"> Van </w:t>
      </w:r>
      <w:proofErr w:type="spellStart"/>
      <w:r w:rsidR="0027008A">
        <w:t>Brakel</w:t>
      </w:r>
      <w:proofErr w:type="spellEnd"/>
      <w:r w:rsidR="0027008A">
        <w:t xml:space="preserve"> is </w:t>
      </w:r>
      <w:proofErr w:type="spellStart"/>
      <w:r w:rsidR="0027008A">
        <w:t>Phd</w:t>
      </w:r>
      <w:proofErr w:type="spellEnd"/>
      <w:r w:rsidR="0027008A">
        <w:t xml:space="preserve">-student at Law, Science, Technology &amp; Society (LSTS), </w:t>
      </w:r>
      <w:proofErr w:type="spellStart"/>
      <w:r w:rsidR="0027008A">
        <w:t>Vrije</w:t>
      </w:r>
      <w:proofErr w:type="spellEnd"/>
      <w:r w:rsidR="0027008A">
        <w:t xml:space="preserve"> </w:t>
      </w:r>
      <w:proofErr w:type="spellStart"/>
      <w:r w:rsidR="0027008A">
        <w:t>Universiteit</w:t>
      </w:r>
      <w:proofErr w:type="spellEnd"/>
      <w:r w:rsidR="0027008A">
        <w:t xml:space="preserve"> Brussel, Belgium. 2 Prof. dr. Paul De </w:t>
      </w:r>
      <w:proofErr w:type="spellStart"/>
      <w:r w:rsidR="0027008A">
        <w:t>Hert</w:t>
      </w:r>
      <w:proofErr w:type="spellEnd"/>
      <w:r w:rsidR="0027008A">
        <w:t xml:space="preserve"> Professor of Criminal Law at Law, Science, Technology &amp; Society (LSTS), </w:t>
      </w:r>
      <w:proofErr w:type="spellStart"/>
      <w:r w:rsidR="0027008A">
        <w:t>Vrije</w:t>
      </w:r>
      <w:proofErr w:type="spellEnd"/>
      <w:r w:rsidR="0027008A">
        <w:t xml:space="preserve"> </w:t>
      </w:r>
      <w:proofErr w:type="spellStart"/>
      <w:r w:rsidR="0027008A">
        <w:t>Universiteit</w:t>
      </w:r>
      <w:proofErr w:type="spellEnd"/>
      <w:r w:rsidR="0027008A">
        <w:t xml:space="preserve"> Brussel, Belgium, “Policing, surveillance and law in a pre-crime society: Understanding the consequences of technology based strategies.” Accessed: Google]</w:t>
      </w:r>
    </w:p>
    <w:p w:rsidR="0027008A" w:rsidRDefault="0027008A" w:rsidP="0027008A">
      <w:r>
        <w:t xml:space="preserve">The foregoing does not want to downplay human agency, but leave the door open for an understanding of complex interrelations. Prudency with big explanatory schemes is warranted, as are </w:t>
      </w:r>
      <w:proofErr w:type="spellStart"/>
      <w:r>
        <w:t>generalisations</w:t>
      </w:r>
      <w:proofErr w:type="spellEnd"/>
      <w:r>
        <w:t xml:space="preserve"> about ‘technologies’. </w:t>
      </w:r>
      <w:r w:rsidRPr="0034619E">
        <w:rPr>
          <w:rStyle w:val="StyleUnderline"/>
          <w:highlight w:val="yellow"/>
        </w:rPr>
        <w:t>To see what</w:t>
      </w:r>
      <w:r>
        <w:t xml:space="preserve"> (</w:t>
      </w:r>
      <w:r w:rsidRPr="0034619E">
        <w:rPr>
          <w:rStyle w:val="StyleUnderline"/>
          <w:highlight w:val="yellow"/>
        </w:rPr>
        <w:t>police</w:t>
      </w:r>
      <w:r>
        <w:t xml:space="preserve">) men </w:t>
      </w:r>
      <w:r w:rsidRPr="0034619E">
        <w:rPr>
          <w:rStyle w:val="StyleUnderline"/>
          <w:highlight w:val="yellow"/>
        </w:rPr>
        <w:t>do with technology</w:t>
      </w:r>
      <w:r>
        <w:t xml:space="preserve">, and what technology does with (police) men, </w:t>
      </w:r>
      <w:r w:rsidRPr="0034619E">
        <w:rPr>
          <w:rStyle w:val="StyleUnderline"/>
          <w:highlight w:val="yellow"/>
        </w:rPr>
        <w:t xml:space="preserve">a sustained effort to understand specific </w:t>
      </w:r>
      <w:proofErr w:type="gramStart"/>
      <w:r w:rsidRPr="0034619E">
        <w:rPr>
          <w:rStyle w:val="StyleUnderline"/>
          <w:highlight w:val="yellow"/>
        </w:rPr>
        <w:t>technologies</w:t>
      </w:r>
      <w:r w:rsidRPr="000F1000">
        <w:rPr>
          <w:rStyle w:val="StyleUnderline"/>
        </w:rPr>
        <w:t>,</w:t>
      </w:r>
      <w:proofErr w:type="gramEnd"/>
      <w:r w:rsidRPr="000F1000">
        <w:rPr>
          <w:rStyle w:val="StyleUnderline"/>
        </w:rPr>
        <w:t xml:space="preserve"> produced by industry but subsequently used for a variety of anticipated and non-anticipated purposes </w:t>
      </w:r>
      <w:r w:rsidRPr="0034619E">
        <w:rPr>
          <w:rStyle w:val="StyleUnderline"/>
          <w:highlight w:val="yellow"/>
        </w:rPr>
        <w:t xml:space="preserve">needs to be the </w:t>
      </w:r>
      <w:r w:rsidRPr="0034619E">
        <w:rPr>
          <w:rStyle w:val="Emphasis"/>
          <w:highlight w:val="yellow"/>
        </w:rPr>
        <w:t>starting point</w:t>
      </w:r>
      <w:r>
        <w:t xml:space="preserve">. </w:t>
      </w:r>
      <w:r w:rsidRPr="000F1000">
        <w:rPr>
          <w:rStyle w:val="StyleUnderline"/>
        </w:rPr>
        <w:t>CCTV remains a fascinating technology and an example of how the implementation of surveillance technologies not only conveys features from old and new penology, but also from the adaptive and non-adaptive strategies.</w:t>
      </w:r>
      <w:r>
        <w:t xml:space="preserve"> Norris &amp; </w:t>
      </w:r>
      <w:proofErr w:type="spellStart"/>
      <w:r>
        <w:t>McCahill</w:t>
      </w:r>
      <w:proofErr w:type="spellEnd"/>
      <w:r>
        <w:t xml:space="preserve"> (2006) have shown that although CCTV operators are using ‘post-modern’ technology, they interpret the images on the screen through a mind’s eye that is steeped in a modernist conception of crime. </w:t>
      </w:r>
      <w:r w:rsidRPr="0034619E">
        <w:rPr>
          <w:rStyle w:val="StyleUnderline"/>
          <w:highlight w:val="yellow"/>
        </w:rPr>
        <w:t>The ‘</w:t>
      </w:r>
      <w:r w:rsidRPr="0034619E">
        <w:rPr>
          <w:rStyle w:val="Emphasis"/>
          <w:highlight w:val="yellow"/>
        </w:rPr>
        <w:t>surveillance gaze’</w:t>
      </w:r>
      <w:r w:rsidRPr="0034619E">
        <w:rPr>
          <w:rStyle w:val="StyleUnderline"/>
          <w:highlight w:val="yellow"/>
        </w:rPr>
        <w:t xml:space="preserve"> is mediated by the selective concerns of the operators and as studies</w:t>
      </w:r>
      <w:r w:rsidRPr="000F1000">
        <w:rPr>
          <w:rStyle w:val="StyleUnderline"/>
        </w:rPr>
        <w:t xml:space="preserve"> of the routine operation of control rooms have shown, </w:t>
      </w:r>
      <w:r w:rsidRPr="0034619E">
        <w:rPr>
          <w:rStyle w:val="StyleUnderline"/>
          <w:highlight w:val="yellow"/>
        </w:rPr>
        <w:t xml:space="preserve">the targeted gaze of CCTV cameras does not fall equally on all sections of the population and categories: for instance </w:t>
      </w:r>
      <w:r w:rsidRPr="0034619E">
        <w:rPr>
          <w:rStyle w:val="Emphasis"/>
          <w:highlight w:val="yellow"/>
        </w:rPr>
        <w:t>age</w:t>
      </w:r>
      <w:r w:rsidRPr="0034619E">
        <w:rPr>
          <w:rStyle w:val="StyleUnderline"/>
          <w:highlight w:val="yellow"/>
        </w:rPr>
        <w:t xml:space="preserve">, </w:t>
      </w:r>
      <w:r w:rsidRPr="0034619E">
        <w:rPr>
          <w:rStyle w:val="Emphasis"/>
          <w:highlight w:val="yellow"/>
        </w:rPr>
        <w:t>ethnicity</w:t>
      </w:r>
      <w:r w:rsidRPr="0034619E">
        <w:rPr>
          <w:rStyle w:val="StyleUnderline"/>
          <w:highlight w:val="yellow"/>
        </w:rPr>
        <w:t xml:space="preserve"> and </w:t>
      </w:r>
      <w:r w:rsidRPr="0034619E">
        <w:rPr>
          <w:rStyle w:val="Emphasis"/>
          <w:highlight w:val="yellow"/>
        </w:rPr>
        <w:t>gender</w:t>
      </w:r>
      <w:r w:rsidRPr="0034619E">
        <w:rPr>
          <w:rStyle w:val="StyleUnderline"/>
          <w:highlight w:val="yellow"/>
        </w:rPr>
        <w:t xml:space="preserve"> have a big influence. The authors conclude that “rather than representing a radical break with the </w:t>
      </w:r>
      <w:proofErr w:type="gramStart"/>
      <w:r w:rsidRPr="0034619E">
        <w:rPr>
          <w:rStyle w:val="StyleUnderline"/>
          <w:highlight w:val="yellow"/>
        </w:rPr>
        <w:t>past,</w:t>
      </w:r>
      <w:proofErr w:type="gramEnd"/>
      <w:r w:rsidRPr="0034619E">
        <w:rPr>
          <w:rStyle w:val="StyleUnderline"/>
          <w:highlight w:val="yellow"/>
        </w:rPr>
        <w:t xml:space="preserve"> the operation of </w:t>
      </w:r>
      <w:r w:rsidRPr="0034619E">
        <w:rPr>
          <w:rStyle w:val="StyleUnderline"/>
          <w:b/>
          <w:highlight w:val="yellow"/>
        </w:rPr>
        <w:t>CCTV merely gives an electronically mediated twist to that very old-fashioned mantra of</w:t>
      </w:r>
      <w:r w:rsidRPr="0034619E">
        <w:rPr>
          <w:rStyle w:val="StyleUnderline"/>
          <w:highlight w:val="yellow"/>
        </w:rPr>
        <w:t xml:space="preserve"> ‘</w:t>
      </w:r>
      <w:r w:rsidRPr="0034619E">
        <w:rPr>
          <w:rStyle w:val="Emphasis"/>
          <w:highlight w:val="yellow"/>
        </w:rPr>
        <w:t>round up the usual suspects’</w:t>
      </w:r>
      <w:r w:rsidRPr="000F1000">
        <w:rPr>
          <w:rStyle w:val="StyleUnderline"/>
        </w:rPr>
        <w:t>”</w:t>
      </w:r>
      <w:r>
        <w:t xml:space="preserve"> (Norris &amp; </w:t>
      </w:r>
      <w:proofErr w:type="spellStart"/>
      <w:r>
        <w:t>McCahill</w:t>
      </w:r>
      <w:proofErr w:type="spellEnd"/>
      <w:r>
        <w:t>, 2006: 114).</w:t>
      </w:r>
    </w:p>
    <w:p w:rsidR="00827BD7" w:rsidRDefault="00827BD7" w:rsidP="00827BD7">
      <w:pPr>
        <w:pStyle w:val="Heading1"/>
      </w:pPr>
      <w:bookmarkStart w:id="41" w:name="_Toc424471241"/>
      <w:r>
        <w:lastRenderedPageBreak/>
        <w:t>Impact – Mass Incarceration</w:t>
      </w:r>
      <w:bookmarkEnd w:id="41"/>
    </w:p>
    <w:p w:rsidR="00827BD7" w:rsidRDefault="00827BD7" w:rsidP="00827BD7"/>
    <w:p w:rsidR="00827BD7" w:rsidRDefault="00827BD7" w:rsidP="00827BD7">
      <w:r w:rsidRPr="00CB6D70">
        <w:rPr>
          <w:rStyle w:val="Heading4Char"/>
        </w:rPr>
        <w:t xml:space="preserve">Surveillance makes mass incarceration inevitable - State policy </w:t>
      </w:r>
      <w:r w:rsidR="00322285" w:rsidRPr="00CB6D70">
        <w:rPr>
          <w:rStyle w:val="Heading4Char"/>
        </w:rPr>
        <w:t>is ramping up social control measures</w:t>
      </w:r>
      <w:r w:rsidRPr="00CB6D70">
        <w:rPr>
          <w:rStyle w:val="Heading4Char"/>
        </w:rPr>
        <w:t xml:space="preserve"> to criminalize non-normative bodies </w:t>
      </w:r>
      <w:r w:rsidRPr="00CB6D70">
        <w:rPr>
          <w:rStyle w:val="Heading4Char"/>
        </w:rPr>
        <w:br/>
      </w:r>
      <w:r>
        <w:t>Angela Davis, 1998</w:t>
      </w:r>
      <w:r>
        <w:br/>
        <w:t>["Masked Racism: Reflections on the Prison Industrial Complex" www.colorlines.com/articles/masked-racism-reflections-prison-industrial-complex</w:t>
      </w:r>
    </w:p>
    <w:p w:rsidR="00827BD7" w:rsidRDefault="00827BD7" w:rsidP="00827BD7">
      <w:r w:rsidRPr="00827BD7">
        <w:rPr>
          <w:rStyle w:val="StyleUnderline"/>
          <w:highlight w:val="yellow"/>
        </w:rPr>
        <w:t>Mass incarceration is not a solution</w:t>
      </w:r>
      <w:r>
        <w:t xml:space="preserve"> to unemployment, nor is it a solution to the vast array of social problems that are hidden away in a rapidly growing network of prisons and jails. However, the great majority of people have been tricked into believing in the efficacy of imprisonment, even though the historical record clearly demonstrates that prisons do not work. Racism has undermined our ability to create a popular critical discourse to contest the ideological trickery that posits imprisonment as key to public safety. </w:t>
      </w:r>
      <w:r w:rsidRPr="00954335">
        <w:rPr>
          <w:rStyle w:val="StyleUnderline"/>
          <w:b/>
          <w:highlight w:val="yellow"/>
        </w:rPr>
        <w:t xml:space="preserve">The focus of state </w:t>
      </w:r>
      <w:r w:rsidRPr="00954335">
        <w:rPr>
          <w:rStyle w:val="Emphasis"/>
          <w:highlight w:val="yellow"/>
        </w:rPr>
        <w:t>policy</w:t>
      </w:r>
      <w:r w:rsidRPr="00FD1B51">
        <w:rPr>
          <w:rStyle w:val="StyleUnderline"/>
          <w:highlight w:val="yellow"/>
        </w:rPr>
        <w:t xml:space="preserve"> is rapidly shifting from social welfare to </w:t>
      </w:r>
      <w:r w:rsidRPr="00FD1B51">
        <w:rPr>
          <w:rStyle w:val="Emphasis"/>
          <w:highlight w:val="yellow"/>
        </w:rPr>
        <w:t>social control</w:t>
      </w:r>
      <w:r>
        <w:t>.</w:t>
      </w:r>
      <w:r>
        <w:br/>
      </w:r>
      <w:r w:rsidRPr="00954335">
        <w:rPr>
          <w:rStyle w:val="StyleUnderline"/>
          <w:b/>
          <w:highlight w:val="yellow"/>
        </w:rPr>
        <w:t>Black, Latino, Native American</w:t>
      </w:r>
      <w:r w:rsidRPr="00FD1B51">
        <w:rPr>
          <w:rStyle w:val="StyleUnderline"/>
          <w:highlight w:val="yellow"/>
        </w:rPr>
        <w:t xml:space="preserve">, and many </w:t>
      </w:r>
      <w:r w:rsidRPr="00954335">
        <w:rPr>
          <w:rStyle w:val="StyleUnderline"/>
          <w:b/>
          <w:highlight w:val="yellow"/>
        </w:rPr>
        <w:t>Asian</w:t>
      </w:r>
      <w:r w:rsidRPr="00FD1B51">
        <w:rPr>
          <w:rStyle w:val="StyleUnderline"/>
          <w:highlight w:val="yellow"/>
        </w:rPr>
        <w:t xml:space="preserve"> youth are portrayed as the purveyors of violence, traffickers of drugs</w:t>
      </w:r>
      <w:r>
        <w:t xml:space="preserve">, and as envious of commodities that they have no right to possess. </w:t>
      </w:r>
      <w:r w:rsidRPr="00954335">
        <w:rPr>
          <w:rStyle w:val="StyleUnderline"/>
          <w:b/>
          <w:highlight w:val="yellow"/>
        </w:rPr>
        <w:t>Young black and Latina women</w:t>
      </w:r>
      <w:r w:rsidRPr="00FD1B51">
        <w:rPr>
          <w:rStyle w:val="StyleUnderline"/>
          <w:highlight w:val="yellow"/>
        </w:rPr>
        <w:t xml:space="preserve"> are represented as sexually promiscuous and as indiscriminately propagating babies and poverty. Criminality and deviance are racialized</w:t>
      </w:r>
      <w:r w:rsidRPr="00FD1B51">
        <w:rPr>
          <w:highlight w:val="yellow"/>
        </w:rPr>
        <w:t xml:space="preserve">. </w:t>
      </w:r>
      <w:r w:rsidRPr="00FD1B51">
        <w:rPr>
          <w:rStyle w:val="Emphasis"/>
          <w:highlight w:val="yellow"/>
        </w:rPr>
        <w:t>Surveillance is thus focused on communities of color</w:t>
      </w:r>
      <w:r w:rsidRPr="00FD1B51">
        <w:rPr>
          <w:highlight w:val="yellow"/>
        </w:rPr>
        <w:t xml:space="preserve">, </w:t>
      </w:r>
      <w:r w:rsidRPr="00FD1B51">
        <w:rPr>
          <w:rStyle w:val="Emphasis"/>
          <w:highlight w:val="yellow"/>
        </w:rPr>
        <w:t>immigrants</w:t>
      </w:r>
      <w:r w:rsidRPr="00FD1B51">
        <w:rPr>
          <w:rStyle w:val="StyleUnderline"/>
          <w:highlight w:val="yellow"/>
        </w:rPr>
        <w:t xml:space="preserve">, </w:t>
      </w:r>
      <w:r w:rsidRPr="00FD1B51">
        <w:rPr>
          <w:rStyle w:val="Emphasis"/>
          <w:highlight w:val="yellow"/>
        </w:rPr>
        <w:t>the unemployed</w:t>
      </w:r>
      <w:r w:rsidRPr="00FD1B51">
        <w:rPr>
          <w:rStyle w:val="StyleUnderline"/>
          <w:highlight w:val="yellow"/>
        </w:rPr>
        <w:t xml:space="preserve">, </w:t>
      </w:r>
      <w:r w:rsidRPr="00FD1B51">
        <w:rPr>
          <w:rStyle w:val="Emphasis"/>
          <w:highlight w:val="yellow"/>
        </w:rPr>
        <w:t>the undereducated</w:t>
      </w:r>
      <w:r w:rsidRPr="00FD1B51">
        <w:rPr>
          <w:rStyle w:val="StyleUnderline"/>
          <w:highlight w:val="yellow"/>
        </w:rPr>
        <w:t xml:space="preserve">, </w:t>
      </w:r>
      <w:r w:rsidRPr="00FD1B51">
        <w:rPr>
          <w:rStyle w:val="Emphasis"/>
          <w:highlight w:val="yellow"/>
        </w:rPr>
        <w:t>the homeless</w:t>
      </w:r>
      <w:r w:rsidRPr="00FD1B51">
        <w:rPr>
          <w:rStyle w:val="StyleUnderline"/>
          <w:highlight w:val="yellow"/>
        </w:rPr>
        <w:t>, and in general on those who have a diminishing claim to social resources</w:t>
      </w:r>
      <w:r>
        <w:t>. Their claim to social resources continues to diminish in large part because law enforcement and penal measures increasingly devour these resources. The prison industrial complex has thus created a vicious cycle of punishment which only further impoverishes those whose impoverishment is supposedly “solved” by imprisonment.</w:t>
      </w:r>
      <w:r>
        <w:br/>
        <w:t>Therefore</w:t>
      </w:r>
      <w:r w:rsidRPr="00E66DE6">
        <w:rPr>
          <w:rStyle w:val="StyleUnderline"/>
        </w:rPr>
        <w:t xml:space="preserve">, </w:t>
      </w:r>
      <w:r w:rsidRPr="00FD1B51">
        <w:rPr>
          <w:rStyle w:val="StyleUnderline"/>
          <w:highlight w:val="yellow"/>
        </w:rPr>
        <w:t xml:space="preserve">as the </w:t>
      </w:r>
      <w:r w:rsidRPr="00FD1B51">
        <w:rPr>
          <w:rStyle w:val="Emphasis"/>
          <w:highlight w:val="yellow"/>
        </w:rPr>
        <w:t>emphasis</w:t>
      </w:r>
      <w:r w:rsidRPr="00FD1B51">
        <w:rPr>
          <w:rStyle w:val="StyleUnderline"/>
          <w:highlight w:val="yellow"/>
        </w:rPr>
        <w:t xml:space="preserve"> of </w:t>
      </w:r>
      <w:r w:rsidRPr="00FD1B51">
        <w:rPr>
          <w:rStyle w:val="Emphasis"/>
          <w:highlight w:val="yellow"/>
        </w:rPr>
        <w:t>government policy</w:t>
      </w:r>
      <w:r w:rsidRPr="00FD1B51">
        <w:rPr>
          <w:rStyle w:val="StyleUnderline"/>
          <w:highlight w:val="yellow"/>
        </w:rPr>
        <w:t xml:space="preserve"> shifts from social welfare to </w:t>
      </w:r>
      <w:r w:rsidRPr="00FD1B51">
        <w:rPr>
          <w:rStyle w:val="Emphasis"/>
          <w:highlight w:val="yellow"/>
        </w:rPr>
        <w:t>crime control</w:t>
      </w:r>
      <w:r w:rsidRPr="00FD1B51">
        <w:rPr>
          <w:rStyle w:val="StyleUnderline"/>
          <w:highlight w:val="yellow"/>
        </w:rPr>
        <w:t>, racism sinks more deeply into the economic and ideological structures of U.S. society</w:t>
      </w:r>
      <w:r>
        <w:t>. Meanwhile, conservative crusaders against affirmative action and bilingual education proclaim the end of racism, while their opponents suggest that racism’s remnants can be dispelled through dialogue and conversation. But conversations about “race relations” will hardly dismantle a prison industrial complex that thrives on and nourishes the racism hidden within the deep structures of our society.</w:t>
      </w:r>
    </w:p>
    <w:p w:rsidR="00827BD7" w:rsidRDefault="00827BD7" w:rsidP="00827BD7"/>
    <w:p w:rsidR="00B015E0" w:rsidRDefault="00B015E0" w:rsidP="00B015E0"/>
    <w:p w:rsidR="00C1528B" w:rsidRDefault="00C1528B" w:rsidP="00B015E0">
      <w:pPr>
        <w:pStyle w:val="Heading1"/>
      </w:pPr>
    </w:p>
    <w:p w:rsidR="00B015E0" w:rsidRDefault="00B015E0" w:rsidP="00B015E0">
      <w:pPr>
        <w:pStyle w:val="Heading1"/>
      </w:pPr>
      <w:bookmarkStart w:id="42" w:name="_Toc424471242"/>
      <w:r>
        <w:lastRenderedPageBreak/>
        <w:t>***</w:t>
      </w:r>
      <w:r w:rsidR="002543A5">
        <w:t xml:space="preserve">AT: </w:t>
      </w:r>
      <w:proofErr w:type="spellStart"/>
      <w:r w:rsidR="002543A5">
        <w:t>Kritik</w:t>
      </w:r>
      <w:proofErr w:type="spellEnd"/>
      <w:r w:rsidR="002543A5">
        <w:t xml:space="preserve"> of Privacy</w:t>
      </w:r>
      <w:r>
        <w:t>***</w:t>
      </w:r>
      <w:bookmarkEnd w:id="42"/>
    </w:p>
    <w:p w:rsidR="00B015E0" w:rsidRDefault="00B015E0" w:rsidP="00B015E0"/>
    <w:p w:rsidR="00B015E0" w:rsidRDefault="00B015E0" w:rsidP="00B015E0">
      <w:pPr>
        <w:pStyle w:val="Heading1"/>
      </w:pPr>
      <w:bookmarkStart w:id="43" w:name="_Toc424471243"/>
      <w:r>
        <w:lastRenderedPageBreak/>
        <w:t xml:space="preserve">AT: </w:t>
      </w:r>
      <w:r w:rsidR="002543A5">
        <w:t xml:space="preserve">K of Privacy </w:t>
      </w:r>
      <w:r>
        <w:t xml:space="preserve">– AT: Liberal Subjectivity </w:t>
      </w:r>
      <w:r w:rsidR="007C40B4">
        <w:t>Link</w:t>
      </w:r>
      <w:bookmarkEnd w:id="43"/>
      <w:r>
        <w:t xml:space="preserve"> </w:t>
      </w:r>
    </w:p>
    <w:p w:rsidR="00B015E0" w:rsidRDefault="00B015E0" w:rsidP="00B015E0"/>
    <w:p w:rsidR="00B015E0" w:rsidRDefault="002543A5" w:rsidP="00B015E0">
      <w:r>
        <w:rPr>
          <w:rStyle w:val="Heading4Char"/>
        </w:rPr>
        <w:t xml:space="preserve">No link and Turn - </w:t>
      </w:r>
      <w:r w:rsidR="00E21754" w:rsidRPr="00712DB7">
        <w:rPr>
          <w:rStyle w:val="Heading4Char"/>
        </w:rPr>
        <w:t xml:space="preserve">Privacy does not entail that we must endorse the static liberal subject – privacy can account for socially shaped, contingent subjectivity </w:t>
      </w:r>
      <w:r w:rsidR="00E21754" w:rsidRPr="00712DB7">
        <w:rPr>
          <w:rStyle w:val="Heading4Char"/>
        </w:rPr>
        <w:br/>
      </w:r>
      <w:r w:rsidR="00B015E0">
        <w:t>Cohen, 2013</w:t>
      </w:r>
      <w:r w:rsidR="00B015E0">
        <w:br/>
        <w:t>[Julie E., Professor, Georgetown University Law Center, “WHAT PRIVACY IS FOR” Harvard Law Review, Vol. 126:1904]</w:t>
      </w:r>
    </w:p>
    <w:p w:rsidR="00B015E0" w:rsidRDefault="00B015E0" w:rsidP="00B015E0">
      <w:r>
        <w:br/>
      </w:r>
      <w:r w:rsidRPr="00B015E0">
        <w:rPr>
          <w:rStyle w:val="StyleUnderline"/>
        </w:rPr>
        <w:t>Privacy</w:t>
      </w:r>
      <w:r>
        <w:t xml:space="preserve"> has an image problem. Over and over again, </w:t>
      </w:r>
      <w:r w:rsidRPr="00B015E0">
        <w:rPr>
          <w:rStyle w:val="StyleUnderline"/>
        </w:rPr>
        <w:t>regardless of the forum in which it is debated, it is cast as</w:t>
      </w:r>
      <w:r>
        <w:t xml:space="preserve"> old-fashioned at best and </w:t>
      </w:r>
      <w:r w:rsidRPr="00B015E0">
        <w:rPr>
          <w:rStyle w:val="StyleUnderline"/>
        </w:rPr>
        <w:t>downright harmful</w:t>
      </w:r>
      <w:r>
        <w:t xml:space="preserve"> at worst — </w:t>
      </w:r>
      <w:proofErr w:type="spellStart"/>
      <w:r w:rsidRPr="00B015E0">
        <w:rPr>
          <w:rStyle w:val="StyleUnderline"/>
        </w:rPr>
        <w:t>antiprogressive</w:t>
      </w:r>
      <w:proofErr w:type="spellEnd"/>
      <w:r w:rsidRPr="00B015E0">
        <w:rPr>
          <w:rStyle w:val="StyleUnderline"/>
        </w:rPr>
        <w:t>, overly costly, and inimical to the welfare of the body politic</w:t>
      </w:r>
      <w:r>
        <w:t>.1 Privacy advocates resist this framing but seem unable either to displace it or to articulate a comparably urgent description of privacy’s importance. No single meme or formulation of privacy’s purpose has emerged around which privacy advocacy might coalesce.2 Pleas to “balance” the harms of privacy invasion against the asserted gains lack visceral force.</w:t>
      </w:r>
      <w:r>
        <w:br/>
        <w:t xml:space="preserve">The consequences of privacy’s bad reputation are predictable: </w:t>
      </w:r>
      <w:r w:rsidRPr="00B015E0">
        <w:rPr>
          <w:rStyle w:val="StyleUnderline"/>
        </w:rPr>
        <w:t>when privacy and its purportedly outdated values must be balanced against the cutting-edge imperatives of national security, efficiency, and entrepreneurship, privacy comes up the loser</w:t>
      </w:r>
      <w:r>
        <w:t xml:space="preserve">.3 The list of </w:t>
      </w:r>
      <w:proofErr w:type="spellStart"/>
      <w:r>
        <w:t>priva</w:t>
      </w:r>
      <w:proofErr w:type="spellEnd"/>
      <w:r>
        <w:t>-cy’s counterweights is long and growing. The recent additions of social media, mobile platforms, cloud computing, data mining, and predictive analytics now threaten to tip the scales entirely, placing privacy in permanent opposition to the progress of knowledge.</w:t>
      </w:r>
      <w:r>
        <w:br/>
      </w:r>
      <w:r w:rsidRPr="00B015E0">
        <w:rPr>
          <w:rStyle w:val="StyleUnderline"/>
        </w:rPr>
        <w:t>Yet the perception of privacy as antiquated and socially retrograde is wrong</w:t>
      </w:r>
      <w:r>
        <w:t xml:space="preserve">. It is the result of a conceptual inversion that relates to the way in which the purpose of privacy has been conceived. </w:t>
      </w:r>
      <w:r w:rsidRPr="00B015E0">
        <w:rPr>
          <w:rStyle w:val="StyleUnderline"/>
        </w:rPr>
        <w:t>Like the broader tradition of liberal political theory within which it is situated, legal scholarship has conceptualized privacy as a form of protection for the liberal self.</w:t>
      </w:r>
      <w:r>
        <w:t xml:space="preserve"> So characterized, </w:t>
      </w:r>
      <w:r w:rsidRPr="00B015E0">
        <w:rPr>
          <w:rStyle w:val="StyleUnderline"/>
        </w:rPr>
        <w:t>privacy is reactive and ultimately inessential. Its absence may at times chill the exercise of constitutionally protected liberties, but because the liberal self inherently possesses the capacity for autonomous choice and self-determination, loss of privacy does not vitiate that capacity</w:t>
      </w:r>
      <w:r>
        <w:t xml:space="preserve">. As this Article explains, however, </w:t>
      </w:r>
      <w:r w:rsidRPr="00B015E0">
        <w:rPr>
          <w:rStyle w:val="StyleUnderline"/>
          <w:b/>
        </w:rPr>
        <w:t>such thinking is mistaken.</w:t>
      </w:r>
      <w:r>
        <w:rPr>
          <w:rStyle w:val="StyleUnderline"/>
          <w:b/>
        </w:rPr>
        <w:br/>
      </w:r>
      <w:r>
        <w:t xml:space="preserve">In fact, </w:t>
      </w:r>
      <w:r w:rsidRPr="00B015E0">
        <w:rPr>
          <w:rStyle w:val="StyleUnderline"/>
        </w:rPr>
        <w:t xml:space="preserve">the </w:t>
      </w:r>
      <w:r w:rsidRPr="00E21754">
        <w:rPr>
          <w:rStyle w:val="StyleUnderline"/>
          <w:b/>
        </w:rPr>
        <w:t>liberal self who is the subject of privacy theory</w:t>
      </w:r>
      <w:r w:rsidRPr="00B015E0">
        <w:rPr>
          <w:rStyle w:val="StyleUnderline"/>
        </w:rPr>
        <w:t xml:space="preserve"> and privacy policymaking </w:t>
      </w:r>
      <w:r w:rsidRPr="00E21754">
        <w:rPr>
          <w:rStyle w:val="StyleUnderline"/>
          <w:b/>
        </w:rPr>
        <w:t>does not exist</w:t>
      </w:r>
      <w:r>
        <w:t xml:space="preserve">. As Part II discusses, </w:t>
      </w:r>
      <w:r w:rsidRPr="00B015E0">
        <w:rPr>
          <w:rStyle w:val="StyleUnderline"/>
        </w:rPr>
        <w:t>the self who is the real subject of privacy law and policy is socially constructed, emerging gradually from a preexisting cultural and relational substrate</w:t>
      </w:r>
      <w:r>
        <w:t xml:space="preserve">. </w:t>
      </w:r>
      <w:r w:rsidRPr="00B015E0">
        <w:rPr>
          <w:rStyle w:val="StyleUnderline"/>
        </w:rPr>
        <w:t>For this self, privacy performs a function that has nothing to do with stasis.</w:t>
      </w:r>
      <w:r>
        <w:t xml:space="preserve"> </w:t>
      </w:r>
      <w:r w:rsidRPr="00B015E0">
        <w:rPr>
          <w:rStyle w:val="StyleUnderline"/>
        </w:rPr>
        <w:t>Privacy shelters dynamic, emergent subjectivity from the efforts of commercial and government actors to render individuals and communities fixed, transparent, and predictable. It protects the situated practices of boundary management through which the capacity for self-determination develops.</w:t>
      </w:r>
      <w:r>
        <w:rPr>
          <w:rStyle w:val="StyleUnderline"/>
        </w:rPr>
        <w:br/>
      </w:r>
      <w:r>
        <w:t xml:space="preserve">So described, privacy is anything but old-fashioned, and trading it away creates two kinds of large systemic risk, which Parts III and IV describe. </w:t>
      </w:r>
      <w:r w:rsidRPr="00B015E0">
        <w:rPr>
          <w:rStyle w:val="StyleUnderline"/>
        </w:rPr>
        <w:t>Privacy incursions can be episodic or systematic, but systematic deprivations of privacy also facilitate episodic privacy incursions</w:t>
      </w:r>
      <w:r>
        <w:t xml:space="preserve">. In this Article, therefore, I focus on the interplay between privacy and systems of surveillance. Part III argues that </w:t>
      </w:r>
      <w:r w:rsidRPr="00B015E0">
        <w:rPr>
          <w:rStyle w:val="StyleUnderline"/>
        </w:rPr>
        <w:t>freedom from surveillance, whether public or private, is foundational to the practice of informed and reflective citizenship.</w:t>
      </w:r>
      <w:r>
        <w:t xml:space="preserve"> Privacy therefore is an indispensable structural feature of liberal democratic political systems. </w:t>
      </w:r>
      <w:r>
        <w:lastRenderedPageBreak/>
        <w:t>Freedom from surveillance also is foundational to the capacity for innovation; therefore, as Part IV explains, the perception of privacy as anti-innovation is a non sequitur. Innovation occurs in commercial and social contexts and is infused with particular commercial and social values. A commercial culture that sees privacy as threatening its own valued practices of knowledge production will register privacy regulation as a threat. But a society that values innovation ignores privacy at its peril, for privacy also shelters the processes of play and experimentation from which innovation emerges. In short, privacy incursions harm individuals, but not only individuals. Privacy incursions in the name of progress, innovation, and ordered liberty jeopardize the continuing vitality of the political and intellectual culture that we say we value.</w:t>
      </w:r>
      <w:r>
        <w:br/>
      </w:r>
      <w:r w:rsidRPr="00B015E0">
        <w:rPr>
          <w:rStyle w:val="StyleUnderline"/>
        </w:rPr>
        <w:t>A structural understanding of privacy’s importance demands a structural approach to privacy regulation. Effective privacy protection requires comprehensive attention to the systemic attributes of both public and private surveillance practices, and to the ways in which public and private surveillance practices supplement and reinforce one another</w:t>
      </w:r>
      <w:r>
        <w:t xml:space="preserve">. Part V briefly outlines some strategies for achieving these goals. </w:t>
      </w:r>
      <w:r w:rsidRPr="00B015E0">
        <w:rPr>
          <w:rStyle w:val="StyleUnderline"/>
        </w:rPr>
        <w:t>Effective privacy regulation must render both public and private systems of surveillance meaningfully transparent and accountable. It also must preserve breathing room for practices of boundary management by situated subjects</w:t>
      </w:r>
      <w:r>
        <w:t xml:space="preserve">. </w:t>
      </w:r>
      <w:r w:rsidRPr="00B015E0">
        <w:rPr>
          <w:rStyle w:val="StyleUnderline"/>
        </w:rPr>
        <w:t>Dynamic, emergent subjectivity</w:t>
      </w:r>
      <w:r>
        <w:t xml:space="preserve"> — the sort of subjectivity upon which liberal democracy and innovation both rely — </w:t>
      </w:r>
      <w:r w:rsidRPr="00B015E0">
        <w:rPr>
          <w:rStyle w:val="StyleUnderline"/>
        </w:rPr>
        <w:t xml:space="preserve">thrives in the interstitial spaces within </w:t>
      </w:r>
      <w:proofErr w:type="spellStart"/>
      <w:r w:rsidRPr="00B015E0">
        <w:rPr>
          <w:rStyle w:val="StyleUnderline"/>
        </w:rPr>
        <w:t>informationprocessing</w:t>
      </w:r>
      <w:proofErr w:type="spellEnd"/>
      <w:r w:rsidRPr="00B015E0">
        <w:rPr>
          <w:rStyle w:val="StyleUnderline"/>
        </w:rPr>
        <w:t xml:space="preserve"> frameworks; privacy regulation must focus on maintaining those spaces</w:t>
      </w:r>
      <w:r>
        <w:t xml:space="preserve">. </w:t>
      </w:r>
    </w:p>
    <w:p w:rsidR="005B7939" w:rsidRDefault="005B7939" w:rsidP="0048125C">
      <w:pPr>
        <w:pStyle w:val="Heading2"/>
      </w:pPr>
      <w:bookmarkStart w:id="44" w:name="_Toc424471244"/>
      <w:r>
        <w:lastRenderedPageBreak/>
        <w:t xml:space="preserve">AT: </w:t>
      </w:r>
      <w:r w:rsidR="002543A5">
        <w:t xml:space="preserve">K of Privacy </w:t>
      </w:r>
      <w:r>
        <w:t>– AT: Liberal Subjectivity Link EXTN</w:t>
      </w:r>
      <w:r w:rsidR="000D4DE2">
        <w:t xml:space="preserve"> (1/2)</w:t>
      </w:r>
      <w:bookmarkEnd w:id="44"/>
    </w:p>
    <w:p w:rsidR="005B7939" w:rsidRDefault="005B7939" w:rsidP="005B7939"/>
    <w:p w:rsidR="005B7939" w:rsidRDefault="005B7939" w:rsidP="005B7939">
      <w:r w:rsidRPr="005B7939">
        <w:rPr>
          <w:rStyle w:val="Heading4Char"/>
        </w:rPr>
        <w:t xml:space="preserve">No Link and Turn – </w:t>
      </w:r>
      <w:r w:rsidR="008B3293">
        <w:rPr>
          <w:rStyle w:val="Heading4Char"/>
        </w:rPr>
        <w:t>Reflexivity:</w:t>
      </w:r>
      <w:r w:rsidR="008B3293">
        <w:rPr>
          <w:rStyle w:val="Heading4Char"/>
        </w:rPr>
        <w:br/>
      </w:r>
      <w:r w:rsidR="000D4DE2">
        <w:rPr>
          <w:rStyle w:val="Heading4Char"/>
        </w:rPr>
        <w:t>We can acknowledge</w:t>
      </w:r>
      <w:r w:rsidRPr="005B7939">
        <w:rPr>
          <w:rStyle w:val="Heading4Char"/>
        </w:rPr>
        <w:t xml:space="preserve"> liberalism</w:t>
      </w:r>
      <w:r w:rsidR="000D4DE2">
        <w:rPr>
          <w:rStyle w:val="Heading4Char"/>
        </w:rPr>
        <w:t>’s</w:t>
      </w:r>
      <w:r w:rsidRPr="005B7939">
        <w:rPr>
          <w:rStyle w:val="Heading4Char"/>
        </w:rPr>
        <w:t xml:space="preserve"> shortcomings while recognizing that privacy is key for emergent subjectivity’s ability to navigate social shaping</w:t>
      </w:r>
      <w:r>
        <w:br/>
        <w:t>Cohen, 2013</w:t>
      </w:r>
      <w:r>
        <w:br/>
        <w:t>[Julie E., Professor, Georgetown University Law Center, “WHAT PRIVACY IS FOR” Harvard Law Review, Vol. 126:1904]</w:t>
      </w:r>
    </w:p>
    <w:p w:rsidR="005B7939" w:rsidRDefault="005B7939" w:rsidP="005B7939">
      <w:r>
        <w:t xml:space="preserve">A synthetic, </w:t>
      </w:r>
      <w:proofErr w:type="spellStart"/>
      <w:r>
        <w:t>postliberal</w:t>
      </w:r>
      <w:proofErr w:type="spellEnd"/>
      <w:r>
        <w:t xml:space="preserve"> approach to the problem of selfhood reveals a subjectivity that emerges gradually, in ways that are substantially constrained but not rigidly determined by social shaping. </w:t>
      </w:r>
      <w:r w:rsidRPr="00712DB7">
        <w:rPr>
          <w:rStyle w:val="StyleUnderline"/>
        </w:rPr>
        <w:t>Emergent subjectivity is a byproduct of the ordinary, everyday behaviors of subjects who are situated within social and cultural landscapes. People are born into networks of relationships, practices, and beliefs, and over time they encounter and experiment with others, engaging in a diverse and ad hoc mix of practices that defies neat theoretical simplification</w:t>
      </w:r>
      <w:r>
        <w:t xml:space="preserve">.17 In particular, </w:t>
      </w:r>
      <w:r w:rsidRPr="00712DB7">
        <w:rPr>
          <w:rStyle w:val="StyleUnderline"/>
        </w:rPr>
        <w:t>the everyday practice of situated subjects does not conform to the idealized theoretical models preferred by liberal legal theorists, which revolve around the exercise of expressive or market liberty</w:t>
      </w:r>
      <w:r>
        <w:t xml:space="preserve">; it is messy, heterogeneous, and tactical. Most importantly, it is playful, and this is true in two different and equally important senses.18 </w:t>
      </w:r>
      <w:proofErr w:type="gramStart"/>
      <w:r>
        <w:t>First</w:t>
      </w:r>
      <w:proofErr w:type="gramEnd"/>
      <w:r>
        <w:t xml:space="preserve">, situated subjects exercise a deliberate, playful agency. </w:t>
      </w:r>
      <w:r w:rsidRPr="00712DB7">
        <w:rPr>
          <w:rStyle w:val="StyleUnderline"/>
        </w:rPr>
        <w:t>Everyday practice can be enormously creative in ways that work around or push back against the institutional, cultural, and material constraints that people encounter</w:t>
      </w:r>
      <w:r>
        <w:t>. Second, the everyday practice of situated subjects exploits environmental serendipity: the unexpected encounters and juxtapositions that open new pathways for emergent subjectivity to explore. All of this means that processes of social and cultural construction do not automatically produce that caricature, the dominated postmodernist subject. Yet they are nonetheless extraordinarily important. Emergent subjectivity can evolve in ways that produce a robust sense of agency, supportive and resilient networks of relational ties, and critical independence of mind, but other results are also possible, depending on the nature of the constraints that are in place and on how tightly they bind.</w:t>
      </w:r>
      <w:r>
        <w:br/>
      </w:r>
      <w:r w:rsidRPr="00712DB7">
        <w:rPr>
          <w:rStyle w:val="StyleUnderline"/>
        </w:rPr>
        <w:t xml:space="preserve">I call this vision of selfhood a </w:t>
      </w:r>
      <w:proofErr w:type="spellStart"/>
      <w:r w:rsidRPr="00712DB7">
        <w:rPr>
          <w:rStyle w:val="StyleUnderline"/>
        </w:rPr>
        <w:t>postliberal</w:t>
      </w:r>
      <w:proofErr w:type="spellEnd"/>
      <w:r w:rsidRPr="00712DB7">
        <w:rPr>
          <w:rStyle w:val="StyleUnderline"/>
        </w:rPr>
        <w:t xml:space="preserve"> one because its relationship to liberalism requires something more difficult and much</w:t>
      </w:r>
      <w:r>
        <w:t xml:space="preserve"> </w:t>
      </w:r>
      <w:r w:rsidRPr="00E86726">
        <w:rPr>
          <w:rStyle w:val="Emphasis"/>
        </w:rPr>
        <w:t>more productive than antagonism</w:t>
      </w:r>
      <w:r w:rsidRPr="00712DB7">
        <w:rPr>
          <w:rStyle w:val="StyleUnderline"/>
        </w:rPr>
        <w:t>: a realistic appraisal of the liberal model’s undeniable faults and equally undeniable virtues</w:t>
      </w:r>
      <w:r>
        <w:t xml:space="preserve">. </w:t>
      </w:r>
      <w:r w:rsidRPr="00712DB7">
        <w:rPr>
          <w:rStyle w:val="StyleUnderline"/>
        </w:rPr>
        <w:t>Liberal selfhood has an important role to play within privacy theory, but that role is different from the one that most privacy scholars have assumed. The liberal self is an aspiration</w:t>
      </w:r>
      <w:r>
        <w:t xml:space="preserve"> — </w:t>
      </w:r>
      <w:r w:rsidRPr="00712DB7">
        <w:rPr>
          <w:rStyle w:val="StyleUnderline"/>
        </w:rPr>
        <w:t>an idealized model of identity formation that can be approached only incompletely, if at all.</w:t>
      </w:r>
      <w:r>
        <w:t xml:space="preserve"> </w:t>
      </w:r>
      <w:r w:rsidRPr="00712DB7">
        <w:rPr>
          <w:rStyle w:val="StyleUnderline"/>
        </w:rPr>
        <w:t>This does not mean that all of its attributes are equally attractive and worth pursuing.</w:t>
      </w:r>
      <w:r>
        <w:t xml:space="preserve"> </w:t>
      </w:r>
      <w:r w:rsidRPr="00712DB7">
        <w:rPr>
          <w:rStyle w:val="StyleUnderline"/>
        </w:rPr>
        <w:t>Certain features of liberal selfhood have been</w:t>
      </w:r>
      <w:r>
        <w:t xml:space="preserve"> roundly and </w:t>
      </w:r>
      <w:r w:rsidRPr="00712DB7">
        <w:rPr>
          <w:rStyle w:val="StyleUnderline"/>
        </w:rPr>
        <w:t>justifiably critiqued, most notably its abstraction from embodied reality and its independence from relational ties</w:t>
      </w:r>
      <w:r>
        <w:t xml:space="preserve">.19 </w:t>
      </w:r>
      <w:r w:rsidRPr="00712DB7">
        <w:rPr>
          <w:rStyle w:val="StyleUnderline"/>
        </w:rPr>
        <w:t>But others</w:t>
      </w:r>
      <w:r>
        <w:t xml:space="preserve"> — </w:t>
      </w:r>
      <w:r w:rsidRPr="00712DB7">
        <w:rPr>
          <w:rStyle w:val="StyleUnderline"/>
        </w:rPr>
        <w:t>most notably the liberal self’s capacity for critical independence of thought and judgment, its commitments to self-actualization and reason, and its aspiration to cosmopolitanism</w:t>
      </w:r>
      <w:r>
        <w:t xml:space="preserve"> — </w:t>
      </w:r>
      <w:r w:rsidRPr="00712DB7">
        <w:rPr>
          <w:rStyle w:val="StyleUnderline"/>
        </w:rPr>
        <w:t>are essential tools for identifying and pursuing the material and political conditions for self-fulfillment and more broadly for human flourishing</w:t>
      </w:r>
      <w:r>
        <w:t>.20</w:t>
      </w:r>
      <w:r>
        <w:br/>
        <w:t xml:space="preserve">But here </w:t>
      </w:r>
      <w:r w:rsidRPr="00712DB7">
        <w:rPr>
          <w:rStyle w:val="StyleUnderline"/>
        </w:rPr>
        <w:t>we must come back to privacy, for the development of critical subjectivity is a realistic goal only to the extent that privacy comes into play</w:t>
      </w:r>
      <w:r>
        <w:t xml:space="preserve">. </w:t>
      </w:r>
      <w:r w:rsidRPr="00712DB7">
        <w:rPr>
          <w:rStyle w:val="StyleUnderline"/>
        </w:rPr>
        <w:t>Subjectivity is a function of the interplay between emergent selfhood and social shaping; privacy, which inheres in the interstices of social shaping, is what permits that interplay to occur</w:t>
      </w:r>
      <w:r>
        <w:t xml:space="preserve">. </w:t>
      </w:r>
      <w:r w:rsidRPr="00712DB7">
        <w:rPr>
          <w:rStyle w:val="StyleUnderline"/>
        </w:rPr>
        <w:t>Privacy is not a fixed condition</w:t>
      </w:r>
      <w:r>
        <w:t xml:space="preserve"> that can be distilled to an essential core, </w:t>
      </w:r>
      <w:r w:rsidRPr="00712DB7">
        <w:rPr>
          <w:rStyle w:val="StyleUnderline"/>
        </w:rPr>
        <w:t xml:space="preserve">but rather </w:t>
      </w:r>
      <w:r w:rsidRPr="00712DB7">
        <w:rPr>
          <w:rStyle w:val="StyleUnderline"/>
        </w:rPr>
        <w:lastRenderedPageBreak/>
        <w:t>“an interest in breathing room to engage in socially situated processes of boundary management.</w:t>
      </w:r>
      <w:r>
        <w:t xml:space="preserve">”21 </w:t>
      </w:r>
      <w:r w:rsidRPr="00712DB7">
        <w:rPr>
          <w:rStyle w:val="StyleUnderline"/>
        </w:rPr>
        <w:t>It enables situated subjects to navigate within preexisting cultural and social matrices, creating spaces for the play and the work of self-making</w:t>
      </w:r>
      <w:r>
        <w:t>.</w:t>
      </w:r>
      <w:r>
        <w:br/>
        <w:t xml:space="preserve">And once this point is established, privacy’s dynamism becomes clear. </w:t>
      </w:r>
      <w:r w:rsidRPr="00712DB7">
        <w:rPr>
          <w:rStyle w:val="StyleUnderline"/>
        </w:rPr>
        <w:t>Lack of privacy means reduced scope for self-making</w:t>
      </w:r>
      <w:r>
        <w:t xml:space="preserve"> — along the lines of the liberal ideal, or along other lines. Privacy does not negate social shaping. “In a world with effective boundary management, however, there is play in the joints, and that is better than the alternative. . . . </w:t>
      </w:r>
      <w:r w:rsidRPr="00712DB7">
        <w:rPr>
          <w:rStyle w:val="StyleUnderline"/>
        </w:rPr>
        <w:t>Privacy’s goal, simply put, is to ensure that the development of subjectivity and the development of communal values do not proceed in lockstep</w:t>
      </w:r>
      <w:r>
        <w:t xml:space="preserve">.”22 </w:t>
      </w:r>
      <w:r w:rsidRPr="00712DB7">
        <w:rPr>
          <w:rStyle w:val="StyleUnderline"/>
        </w:rPr>
        <w:t>Privacy will not always produce expressions of subjectivity that have social value, and here I mean expressly to leave open the question whether there might be particular types of privacy claims that do not merit protection or even respect</w:t>
      </w:r>
      <w:r>
        <w:t>.23 Even so</w:t>
      </w:r>
      <w:r w:rsidRPr="00712DB7">
        <w:rPr>
          <w:rStyle w:val="StyleUnderline"/>
        </w:rPr>
        <w:t>, privacy is one of the resources that situated subjects require to flourish</w:t>
      </w:r>
      <w:r>
        <w:t xml:space="preserve">. </w:t>
      </w:r>
    </w:p>
    <w:p w:rsidR="005B7939" w:rsidRDefault="005B7939" w:rsidP="005B7939"/>
    <w:p w:rsidR="007C40B4" w:rsidRDefault="007C40B4" w:rsidP="0048125C">
      <w:pPr>
        <w:pStyle w:val="Heading2"/>
      </w:pPr>
      <w:bookmarkStart w:id="45" w:name="_Toc424471245"/>
      <w:r>
        <w:lastRenderedPageBreak/>
        <w:t xml:space="preserve">AT: </w:t>
      </w:r>
      <w:r w:rsidR="002543A5">
        <w:t xml:space="preserve">K of Privacy </w:t>
      </w:r>
      <w:r>
        <w:t>– AT: Liberal Subjectivity Link EXTN</w:t>
      </w:r>
      <w:r w:rsidR="000D4DE2">
        <w:t xml:space="preserve"> (2/2)</w:t>
      </w:r>
      <w:bookmarkEnd w:id="45"/>
    </w:p>
    <w:p w:rsidR="007C40B4" w:rsidRDefault="007C40B4" w:rsidP="00B015E0"/>
    <w:p w:rsidR="00B015E0" w:rsidRDefault="00712DB7" w:rsidP="00B015E0">
      <w:r>
        <w:rPr>
          <w:rStyle w:val="Heading4Char"/>
        </w:rPr>
        <w:t xml:space="preserve">No Link and Turn - </w:t>
      </w:r>
      <w:r w:rsidR="00B015E0" w:rsidRPr="00712DB7">
        <w:rPr>
          <w:rStyle w:val="Heading4Char"/>
        </w:rPr>
        <w:t xml:space="preserve">Privacy </w:t>
      </w:r>
      <w:r>
        <w:rPr>
          <w:rStyle w:val="Heading4Char"/>
        </w:rPr>
        <w:t xml:space="preserve">does not exist to benefit the liberal self -  </w:t>
      </w:r>
      <w:r w:rsidR="00B015E0" w:rsidRPr="00712DB7">
        <w:rPr>
          <w:rStyle w:val="Heading4Char"/>
        </w:rPr>
        <w:t>privacy is a breathing room to engage in self-development and embrace critical perspectives</w:t>
      </w:r>
      <w:r w:rsidR="00B015E0" w:rsidRPr="00712DB7">
        <w:rPr>
          <w:rStyle w:val="Heading4Char"/>
        </w:rPr>
        <w:br/>
      </w:r>
      <w:r w:rsidR="00B015E0">
        <w:t>Cohen, 2013</w:t>
      </w:r>
      <w:r w:rsidR="00B015E0">
        <w:br/>
        <w:t>[Julie E., Professor, Georgetown University Law Center, “WHAT PRIVACY IS FOR” Harvard Law Review, Vol. 126:1904]</w:t>
      </w:r>
    </w:p>
    <w:p w:rsidR="00B015E0" w:rsidRDefault="00B015E0" w:rsidP="00B015E0">
      <w:r w:rsidRPr="00E21754">
        <w:rPr>
          <w:rStyle w:val="StyleUnderline"/>
        </w:rPr>
        <w:t>Privacy’s bad reputation has deep roots in privacy theory</w:t>
      </w:r>
      <w:r>
        <w:t xml:space="preserve">. This Part traces those roots to the tradition of liberal individualism, which supplies both the conventional understanding of the self that privacy is thought to protect and the criteria that an intellectually defensible theory of the right to privacy must satisfy.4 </w:t>
      </w:r>
      <w:proofErr w:type="gramStart"/>
      <w:r>
        <w:t>Neither</w:t>
      </w:r>
      <w:proofErr w:type="gramEnd"/>
      <w:r>
        <w:t xml:space="preserve"> set of commitments has served privacy theory well. </w:t>
      </w:r>
      <w:r w:rsidRPr="002543A5">
        <w:rPr>
          <w:rStyle w:val="StyleUnderline"/>
          <w:b/>
        </w:rPr>
        <w:t xml:space="preserve">The self who benefits from privacy is not the autonomous, </w:t>
      </w:r>
      <w:proofErr w:type="spellStart"/>
      <w:r w:rsidRPr="002543A5">
        <w:rPr>
          <w:rStyle w:val="StyleUnderline"/>
          <w:b/>
        </w:rPr>
        <w:t>precultural</w:t>
      </w:r>
      <w:proofErr w:type="spellEnd"/>
      <w:r w:rsidRPr="002543A5">
        <w:rPr>
          <w:rStyle w:val="StyleUnderline"/>
          <w:b/>
        </w:rPr>
        <w:t xml:space="preserve"> island that the liberal individualist model presumes</w:t>
      </w:r>
      <w:r>
        <w:t xml:space="preserve">. </w:t>
      </w:r>
      <w:r w:rsidRPr="002543A5">
        <w:rPr>
          <w:rStyle w:val="StyleUnderline"/>
          <w:b/>
        </w:rPr>
        <w:t>Nor can privacy be reduced to a fixed condition</w:t>
      </w:r>
      <w:r w:rsidRPr="00E21754">
        <w:rPr>
          <w:rStyle w:val="StyleUnderline"/>
        </w:rPr>
        <w:t xml:space="preserve"> or attribute</w:t>
      </w:r>
      <w:r>
        <w:t xml:space="preserve"> (such as seclusion or control) </w:t>
      </w:r>
      <w:r w:rsidRPr="00E21754">
        <w:rPr>
          <w:rStyle w:val="StyleUnderline"/>
        </w:rPr>
        <w:t>whose boundaries can be crisply delineated by the application of deductive logic. Privacy is shorthand for breathing room to engage in the processes of boundary management that enable and constitute self-development.</w:t>
      </w:r>
      <w:r>
        <w:t xml:space="preserve"> So understood</w:t>
      </w:r>
      <w:r w:rsidRPr="00E21754">
        <w:rPr>
          <w:rStyle w:val="StyleUnderline"/>
        </w:rPr>
        <w:t>, privacy is fundamentally dynamic.</w:t>
      </w:r>
      <w:r>
        <w:t xml:space="preserve"> </w:t>
      </w:r>
      <w:r w:rsidRPr="00E21754">
        <w:rPr>
          <w:rStyle w:val="StyleUnderline"/>
        </w:rPr>
        <w:t>In a world characterized by pervasive social shaping of subjectivity, privacy fosters</w:t>
      </w:r>
      <w:r>
        <w:t xml:space="preserve"> (partial) </w:t>
      </w:r>
      <w:r w:rsidRPr="00E21754">
        <w:rPr>
          <w:rStyle w:val="StyleUnderline"/>
        </w:rPr>
        <w:t xml:space="preserve">self-determination. It enables individuals both to maintain relational ties and to develop </w:t>
      </w:r>
      <w:r w:rsidRPr="00E21754">
        <w:rPr>
          <w:rStyle w:val="StyleUnderline"/>
          <w:b/>
        </w:rPr>
        <w:t>critical perspectives</w:t>
      </w:r>
      <w:r w:rsidRPr="00E21754">
        <w:rPr>
          <w:rStyle w:val="StyleUnderline"/>
        </w:rPr>
        <w:t xml:space="preserve"> on the world around them</w:t>
      </w:r>
      <w:r>
        <w:t xml:space="preserve">. </w:t>
      </w:r>
    </w:p>
    <w:p w:rsidR="007C40B4" w:rsidRDefault="007C40B4" w:rsidP="00B015E0"/>
    <w:p w:rsidR="00B015E0" w:rsidRDefault="005B7939" w:rsidP="00B015E0">
      <w:r w:rsidRPr="00EF0436">
        <w:rPr>
          <w:rStyle w:val="Heading4Char"/>
        </w:rPr>
        <w:t>Surveillance ends privacy – this kills the c</w:t>
      </w:r>
      <w:r w:rsidR="008B3293">
        <w:rPr>
          <w:rStyle w:val="Heading4Char"/>
        </w:rPr>
        <w:t>apacity for critical reflection</w:t>
      </w:r>
      <w:r w:rsidRPr="00EF0436">
        <w:rPr>
          <w:rStyle w:val="Heading4Char"/>
        </w:rPr>
        <w:t xml:space="preserve"> and makes democratic politics impossible</w:t>
      </w:r>
      <w:r w:rsidR="00B015E0">
        <w:t xml:space="preserve"> </w:t>
      </w:r>
      <w:r w:rsidR="00B015E0">
        <w:br/>
        <w:t>Cohen, 2013</w:t>
      </w:r>
      <w:r w:rsidR="00B015E0">
        <w:br/>
        <w:t>[Julie E., Professor, Georgetown University Law Center, “WHAT PRIVACY IS FOR” Harvard Law Review, Vol. 126:1904]</w:t>
      </w:r>
    </w:p>
    <w:p w:rsidR="00B015E0" w:rsidRDefault="00B015E0" w:rsidP="00B015E0">
      <w:r>
        <w:t>If</w:t>
      </w:r>
      <w:r w:rsidRPr="005B7939">
        <w:rPr>
          <w:rStyle w:val="StyleUnderline"/>
        </w:rPr>
        <w:t>,</w:t>
      </w:r>
      <w:r>
        <w:t xml:space="preserve"> as I have argued, </w:t>
      </w:r>
      <w:r w:rsidRPr="005B7939">
        <w:rPr>
          <w:rStyle w:val="StyleUnderline"/>
        </w:rPr>
        <w:t>the capacity for critical subjectivity shrinks in conditions of diminished privacy, what happens to the capacity for democratic self-government?</w:t>
      </w:r>
      <w:r>
        <w:t xml:space="preserve"> </w:t>
      </w:r>
      <w:r w:rsidRPr="005B7939">
        <w:rPr>
          <w:rStyle w:val="StyleUnderline"/>
        </w:rPr>
        <w:t>Conditions of diminished privacy shrink the latter capacity as well, because they impair the practice of citizenship</w:t>
      </w:r>
      <w:r>
        <w:t xml:space="preserve">. But a liberal democratic society cannot sustain itself without citizens who possess the capacity for democratic self-government. </w:t>
      </w:r>
      <w:r w:rsidRPr="005B7939">
        <w:rPr>
          <w:rStyle w:val="StyleUnderline"/>
        </w:rPr>
        <w:t xml:space="preserve">A society that permits the unchecked ascendancy of surveillance infrastructures cannot hope to remain a </w:t>
      </w:r>
      <w:r>
        <w:t xml:space="preserve">liberal democracy. Under such conditions, liberal </w:t>
      </w:r>
      <w:r w:rsidRPr="005B7939">
        <w:rPr>
          <w:rStyle w:val="StyleUnderline"/>
        </w:rPr>
        <w:t>democracy as a form of government is replaced</w:t>
      </w:r>
      <w:r>
        <w:t xml:space="preserve">, gradually but surely, </w:t>
      </w:r>
      <w:r w:rsidRPr="005B7939">
        <w:rPr>
          <w:rStyle w:val="StyleUnderline"/>
        </w:rPr>
        <w:t>by a</w:t>
      </w:r>
      <w:r>
        <w:t xml:space="preserve"> different form of government that I will call mod</w:t>
      </w:r>
      <w:r w:rsidRPr="005B7939">
        <w:rPr>
          <w:rStyle w:val="StyleUnderline"/>
        </w:rPr>
        <w:t>ulated democracy because it relies on a form of surveillance that operates by modulation.</w:t>
      </w:r>
      <w:r>
        <w:t xml:space="preserve"> Modulation and modulated democracy are emerging as networked surveillance technologies take root within democratic societies characterized by advanced systems of informational capitalism. </w:t>
      </w:r>
      <w:r w:rsidRPr="005B7939">
        <w:rPr>
          <w:rStyle w:val="StyleUnderline"/>
        </w:rPr>
        <w:t>Citizens within modulated democracies</w:t>
      </w:r>
      <w:r>
        <w:t xml:space="preserve"> — </w:t>
      </w:r>
      <w:r w:rsidRPr="005B7939">
        <w:rPr>
          <w:rStyle w:val="StyleUnderline"/>
        </w:rPr>
        <w:t>citizens who are subject to pervasively distributed surveillance and modulation by powerful commercial and political interests</w:t>
      </w:r>
      <w:r>
        <w:t xml:space="preserve"> — </w:t>
      </w:r>
      <w:r w:rsidRPr="005B7939">
        <w:rPr>
          <w:rStyle w:val="StyleUnderline"/>
        </w:rPr>
        <w:t xml:space="preserve">increasingly will lack the ability to form and pursue </w:t>
      </w:r>
      <w:r w:rsidRPr="005B7939">
        <w:rPr>
          <w:rStyle w:val="StyleUnderline"/>
          <w:b/>
        </w:rPr>
        <w:t>meaningful agendas for human flourishing</w:t>
      </w:r>
      <w:r>
        <w:t xml:space="preserve">. </w:t>
      </w:r>
    </w:p>
    <w:p w:rsidR="007C40B4" w:rsidRDefault="007C40B4" w:rsidP="00B015E0"/>
    <w:p w:rsidR="00E21754" w:rsidRDefault="00E21754" w:rsidP="00E21754">
      <w:pPr>
        <w:pStyle w:val="Heading1"/>
      </w:pPr>
      <w:bookmarkStart w:id="46" w:name="_Toc424471246"/>
      <w:r>
        <w:lastRenderedPageBreak/>
        <w:t xml:space="preserve">AT: </w:t>
      </w:r>
      <w:r w:rsidR="002543A5">
        <w:t xml:space="preserve">K of Privacy </w:t>
      </w:r>
      <w:r w:rsidR="007C40B4">
        <w:t xml:space="preserve">– </w:t>
      </w:r>
      <w:r w:rsidR="00C06C5E">
        <w:t>AT: Intersectionality</w:t>
      </w:r>
      <w:r w:rsidR="000D4DE2">
        <w:t xml:space="preserve"> </w:t>
      </w:r>
      <w:r w:rsidR="00C06C5E">
        <w:t>/</w:t>
      </w:r>
      <w:r w:rsidR="000D4DE2">
        <w:t xml:space="preserve"> </w:t>
      </w:r>
      <w:r w:rsidR="00C06C5E">
        <w:t>Feminism</w:t>
      </w:r>
      <w:bookmarkEnd w:id="46"/>
    </w:p>
    <w:p w:rsidR="00E21754" w:rsidRDefault="00E21754" w:rsidP="00E21754"/>
    <w:p w:rsidR="00E21754" w:rsidRDefault="00C06C5E" w:rsidP="00E21754">
      <w:r w:rsidRPr="00C06C5E">
        <w:rPr>
          <w:rStyle w:val="Heading4Char"/>
        </w:rPr>
        <w:t>No Link and Turn – We don’t have to defend the historical baggage of privacy to give it meaning – privacy</w:t>
      </w:r>
      <w:r w:rsidR="00F53001">
        <w:rPr>
          <w:rStyle w:val="Heading4Char"/>
        </w:rPr>
        <w:t xml:space="preserve"> can be rearticulated</w:t>
      </w:r>
      <w:r w:rsidRPr="00C06C5E">
        <w:rPr>
          <w:rStyle w:val="Heading4Char"/>
        </w:rPr>
        <w:t xml:space="preserve"> to </w:t>
      </w:r>
      <w:r w:rsidR="00E56E7B">
        <w:rPr>
          <w:rStyle w:val="Heading4Char"/>
        </w:rPr>
        <w:t>advance</w:t>
      </w:r>
      <w:r w:rsidRPr="00C06C5E">
        <w:rPr>
          <w:rStyle w:val="Heading4Char"/>
        </w:rPr>
        <w:t xml:space="preserve"> intersectional </w:t>
      </w:r>
      <w:r w:rsidR="00F53001">
        <w:rPr>
          <w:rStyle w:val="Heading4Char"/>
        </w:rPr>
        <w:t>notions</w:t>
      </w:r>
      <w:r w:rsidRPr="00C06C5E">
        <w:rPr>
          <w:rStyle w:val="Heading4Char"/>
        </w:rPr>
        <w:t xml:space="preserve"> of autonomy</w:t>
      </w:r>
      <w:r>
        <w:br/>
      </w:r>
      <w:r w:rsidR="00E21754">
        <w:t>Stein, 1993</w:t>
      </w:r>
      <w:r w:rsidR="00E21754">
        <w:br/>
        <w:t>[Laura W., Associate Professor, New York Law School. “Living with the Risk of Backfire: A Response to the Feminist Critiques of Privacy and Equality” Minnesota Law Review, Vol. 77; 1153, Accessed: Lexis Law]</w:t>
      </w:r>
    </w:p>
    <w:p w:rsidR="00E21754" w:rsidRDefault="00E21754" w:rsidP="00E21754">
      <w:r>
        <w:t xml:space="preserve">The critiques of the Court's current interpretation of privacy do not constitute an indictment of privacy as a general concept. </w:t>
      </w:r>
      <w:r w:rsidRPr="00C06C5E">
        <w:rPr>
          <w:rStyle w:val="StyleUnderline"/>
        </w:rPr>
        <w:t>Privacy need not be rooted in history to have meaning</w:t>
      </w:r>
      <w:r>
        <w:t xml:space="preserve">. </w:t>
      </w:r>
      <w:r w:rsidRPr="00C06C5E">
        <w:rPr>
          <w:rStyle w:val="StyleUnderline"/>
        </w:rPr>
        <w:t>The concept of privacy can be understood as designed to advance certain values that can have content independent of historical attitudes</w:t>
      </w:r>
      <w:r>
        <w:t xml:space="preserve">.7 9 </w:t>
      </w:r>
      <w:proofErr w:type="gramStart"/>
      <w:r w:rsidRPr="00C06C5E">
        <w:rPr>
          <w:rStyle w:val="StyleUnderline"/>
        </w:rPr>
        <w:t>Some</w:t>
      </w:r>
      <w:proofErr w:type="gramEnd"/>
      <w:r w:rsidRPr="00C06C5E">
        <w:rPr>
          <w:rStyle w:val="StyleUnderline"/>
        </w:rPr>
        <w:t xml:space="preserve"> of these values can resonate with women</w:t>
      </w:r>
      <w:r>
        <w:t xml:space="preserve">. Perhaps the most common value identified with privacy is that described by Justice Blackmun in Bowers-autonomy over important personal decisions. Indeed, a majority of the Court previously linked privacy with autonomy.8 0 </w:t>
      </w:r>
      <w:proofErr w:type="gramStart"/>
      <w:r>
        <w:t>Numerous</w:t>
      </w:r>
      <w:proofErr w:type="gramEnd"/>
      <w:r>
        <w:t xml:space="preserve"> commentators have refined this "autonomy" approach, arguing that decisional privacy doctrine should be seen as protecting "personhood." Constitutional privacy doctrine does not protect autonomy absolutely; it does not protect a person's right to make any choice that he or she wants. As a limiting principle, personhood theorists suggest that </w:t>
      </w:r>
      <w:r w:rsidRPr="00C06C5E">
        <w:rPr>
          <w:rStyle w:val="StyleUnderline"/>
        </w:rPr>
        <w:t>privacy protects us from government interference with things that "are so important to our identity as persons-as human beings-that they must remain inviolable</w:t>
      </w:r>
      <w:r>
        <w:t xml:space="preserve">, at least as </w:t>
      </w:r>
      <w:r w:rsidRPr="00C06C5E">
        <w:rPr>
          <w:rStyle w:val="StyleUnderline"/>
        </w:rPr>
        <w:t>against the state</w:t>
      </w:r>
      <w:r>
        <w:t xml:space="preserve">.""' Indeed, </w:t>
      </w:r>
      <w:r w:rsidRPr="00C06C5E">
        <w:rPr>
          <w:rStyle w:val="StyleUnderline"/>
        </w:rPr>
        <w:t>the majority opinion in Planned Parenthood of Southeastern Pennsylvania v. Casey endorses to a degree this personhood conception of privacy</w:t>
      </w:r>
      <w:r>
        <w:t>.8 2</w:t>
      </w:r>
      <w:r w:rsidR="00C06C5E">
        <w:br/>
      </w:r>
      <w:proofErr w:type="gramStart"/>
      <w:r w:rsidRPr="00C06C5E">
        <w:rPr>
          <w:rStyle w:val="StyleUnderline"/>
        </w:rPr>
        <w:t>Yet</w:t>
      </w:r>
      <w:proofErr w:type="gramEnd"/>
      <w:r w:rsidRPr="00C06C5E">
        <w:rPr>
          <w:rStyle w:val="StyleUnderline"/>
        </w:rPr>
        <w:t xml:space="preserve"> the concept of privacy as autonomy troubles</w:t>
      </w:r>
      <w:r>
        <w:t xml:space="preserve"> some </w:t>
      </w:r>
      <w:r w:rsidRPr="00C06C5E">
        <w:rPr>
          <w:rStyle w:val="StyleUnderline"/>
        </w:rPr>
        <w:t>feminists</w:t>
      </w:r>
      <w:r>
        <w:t xml:space="preserve"> almost as much as Justice White's historical approach to privacy. </w:t>
      </w:r>
      <w:r w:rsidRPr="00C06C5E">
        <w:rPr>
          <w:rStyle w:val="StyleUnderline"/>
        </w:rPr>
        <w:t>According to</w:t>
      </w:r>
      <w:r>
        <w:t xml:space="preserve"> cultural </w:t>
      </w:r>
      <w:r w:rsidRPr="00C06C5E">
        <w:rPr>
          <w:rStyle w:val="StyleUnderline"/>
        </w:rPr>
        <w:t>feminists, because autonomy is valued more by men than by women, the result of emphasizing autonomy is that the law excludes the female value of interpersonal responsibility.</w:t>
      </w:r>
      <w:r>
        <w:t xml:space="preserve">8 3 </w:t>
      </w:r>
      <w:r w:rsidRPr="00C06C5E">
        <w:rPr>
          <w:rStyle w:val="StyleUnderline"/>
        </w:rPr>
        <w:t>Although there is a risk that stressing autonomy or personhood as a value</w:t>
      </w:r>
      <w:r>
        <w:t xml:space="preserve">, to the exclusion of other values, </w:t>
      </w:r>
      <w:r w:rsidRPr="00C06C5E">
        <w:rPr>
          <w:rStyle w:val="StyleUnderline"/>
        </w:rPr>
        <w:t>can reinforce an atomistic conception</w:t>
      </w:r>
      <w:r>
        <w:t xml:space="preserve"> of society, </w:t>
      </w:r>
      <w:r w:rsidRPr="00C06C5E">
        <w:rPr>
          <w:rStyle w:val="StyleUnderline"/>
          <w:b/>
        </w:rPr>
        <w:t>autonomy still has value for women</w:t>
      </w:r>
      <w:r>
        <w:t xml:space="preserve">. </w:t>
      </w:r>
      <w:r w:rsidRPr="00C06C5E">
        <w:rPr>
          <w:rStyle w:val="StyleUnderline"/>
        </w:rPr>
        <w:t>Some degree of autonomy</w:t>
      </w:r>
      <w:r>
        <w:t xml:space="preserve">, for example, </w:t>
      </w:r>
      <w:r w:rsidRPr="00C06C5E">
        <w:rPr>
          <w:rStyle w:val="StyleUnderline"/>
        </w:rPr>
        <w:t>must be presupposed for people to enter into fulfilling relationships</w:t>
      </w:r>
      <w:r>
        <w:t xml:space="preserve">.8 4 </w:t>
      </w:r>
      <w:proofErr w:type="gramStart"/>
      <w:r w:rsidRPr="00C06C5E">
        <w:rPr>
          <w:rStyle w:val="StyleUnderline"/>
        </w:rPr>
        <w:t>The</w:t>
      </w:r>
      <w:proofErr w:type="gramEnd"/>
      <w:r w:rsidRPr="00C06C5E">
        <w:rPr>
          <w:rStyle w:val="StyleUnderline"/>
        </w:rPr>
        <w:t xml:space="preserve"> desirable interconnectedness of persons that cultural feminists identify as a core female value also requires a guarantee of autonomy</w:t>
      </w:r>
      <w:r>
        <w:t>. Furthermore</w:t>
      </w:r>
      <w:r w:rsidRPr="00C06C5E">
        <w:rPr>
          <w:b/>
        </w:rPr>
        <w:t xml:space="preserve">, </w:t>
      </w:r>
      <w:r w:rsidRPr="00C06C5E">
        <w:rPr>
          <w:rStyle w:val="StyleUnderline"/>
          <w:b/>
        </w:rPr>
        <w:t xml:space="preserve">recognizing the personhood of citizens can be especially important to </w:t>
      </w:r>
      <w:r w:rsidRPr="00C06C5E">
        <w:rPr>
          <w:rStyle w:val="Emphasis"/>
        </w:rPr>
        <w:t>women of color</w:t>
      </w:r>
      <w:r w:rsidRPr="00C06C5E">
        <w:rPr>
          <w:rStyle w:val="StyleUnderline"/>
          <w:b/>
        </w:rPr>
        <w:t>, whose personhood was long denied by the legal system</w:t>
      </w:r>
      <w:r>
        <w:t>.8 5</w:t>
      </w:r>
      <w:r w:rsidR="00C06C5E">
        <w:br/>
      </w:r>
      <w:r w:rsidRPr="00C06C5E">
        <w:rPr>
          <w:rStyle w:val="StyleUnderline"/>
          <w:b/>
        </w:rPr>
        <w:t>The slogans chanted or held aloft on signs at any prochoice rally reflect the power that the concept of autonomy can hold for women</w:t>
      </w:r>
      <w:r>
        <w:t xml:space="preserve">.8 6 </w:t>
      </w:r>
      <w:r w:rsidRPr="00C06C5E">
        <w:rPr>
          <w:rStyle w:val="StyleUnderline"/>
        </w:rPr>
        <w:t>Even if such appeals originally stemmed from the law's treatment of abortion as a privacy/autonomy issue, their continuing presence as a rallying cry indicates that autonomy has some intrinsic force that attracts many women</w:t>
      </w:r>
      <w:r>
        <w:t xml:space="preserve">. Hence, </w:t>
      </w:r>
      <w:r w:rsidRPr="00C06C5E">
        <w:rPr>
          <w:rStyle w:val="StyleUnderline"/>
        </w:rPr>
        <w:t xml:space="preserve">although it is important to recognize the risk that appeals to autonomy can create </w:t>
      </w:r>
      <w:r>
        <w:t xml:space="preserve">(particularly if valuing autonomy is seen as a reason to ignore or discard other more communitarian values), </w:t>
      </w:r>
      <w:r w:rsidRPr="00C06C5E">
        <w:rPr>
          <w:rStyle w:val="StyleUnderline"/>
          <w:b/>
        </w:rPr>
        <w:t>the concept should not be discarded</w:t>
      </w:r>
      <w:r>
        <w:t>. Feminists simply must be wary.</w:t>
      </w:r>
      <w:r w:rsidR="00C06C5E">
        <w:br/>
      </w:r>
      <w:r>
        <w:t xml:space="preserve">Moreover, </w:t>
      </w:r>
      <w:r w:rsidRPr="00C06C5E">
        <w:rPr>
          <w:rStyle w:val="StyleUnderline"/>
        </w:rPr>
        <w:t>a negative right of autonomy is not the only value privacy can protect</w:t>
      </w:r>
      <w:r>
        <w:t xml:space="preserve">. </w:t>
      </w:r>
      <w:r w:rsidRPr="00C06C5E">
        <w:rPr>
          <w:rStyle w:val="StyleUnderline"/>
        </w:rPr>
        <w:t xml:space="preserve">Certain </w:t>
      </w:r>
      <w:r w:rsidRPr="00C06C5E">
        <w:rPr>
          <w:rStyle w:val="StyleUnderline"/>
          <w:b/>
        </w:rPr>
        <w:t xml:space="preserve">feminist </w:t>
      </w:r>
      <w:r w:rsidRPr="00C06C5E">
        <w:rPr>
          <w:rStyle w:val="StyleUnderline"/>
          <w:b/>
        </w:rPr>
        <w:lastRenderedPageBreak/>
        <w:t>scholars have articulated visions of privacy that accord with feminist concerns and values</w:t>
      </w:r>
      <w:r>
        <w:t xml:space="preserve">. For example, Dorothy </w:t>
      </w:r>
      <w:r w:rsidRPr="00C06C5E">
        <w:rPr>
          <w:rStyle w:val="StyleUnderline"/>
        </w:rPr>
        <w:t>Roberts offers a vision of a "positive" right to privacy that would authorize the government not simply to refrain from interfering with personhood, but also to act when action is required to ensure personhood</w:t>
      </w:r>
      <w:r>
        <w:t xml:space="preserve">.8 7 </w:t>
      </w:r>
      <w:proofErr w:type="gramStart"/>
      <w:r w:rsidRPr="00C06C5E">
        <w:rPr>
          <w:rStyle w:val="StyleUnderline"/>
        </w:rPr>
        <w:t>This</w:t>
      </w:r>
      <w:proofErr w:type="gramEnd"/>
      <w:r w:rsidRPr="00C06C5E">
        <w:rPr>
          <w:rStyle w:val="StyleUnderline"/>
        </w:rPr>
        <w:t xml:space="preserve"> vision would take into account that, </w:t>
      </w:r>
      <w:r w:rsidRPr="00C06C5E">
        <w:rPr>
          <w:rStyle w:val="StyleUnderline"/>
          <w:b/>
        </w:rPr>
        <w:t xml:space="preserve">at least for </w:t>
      </w:r>
      <w:r w:rsidRPr="00C06C5E">
        <w:rPr>
          <w:rStyle w:val="Emphasis"/>
        </w:rPr>
        <w:t>poor women</w:t>
      </w:r>
      <w:r w:rsidRPr="00C06C5E">
        <w:rPr>
          <w:rStyle w:val="StyleUnderline"/>
        </w:rPr>
        <w:t>, "being left alone" may not guarantee dignity and autonomy</w:t>
      </w:r>
      <w:r>
        <w:t>.8 8</w:t>
      </w:r>
    </w:p>
    <w:p w:rsidR="005B2EC1" w:rsidRDefault="005B2EC1" w:rsidP="005B2EC1">
      <w:pPr>
        <w:pStyle w:val="Heading1"/>
      </w:pPr>
      <w:bookmarkStart w:id="47" w:name="_Toc424471247"/>
      <w:r>
        <w:lastRenderedPageBreak/>
        <w:t>AT: K of Privacy – AT: Intersectionality / Anti-Black Violence</w:t>
      </w:r>
      <w:bookmarkEnd w:id="47"/>
    </w:p>
    <w:p w:rsidR="005B2EC1" w:rsidRDefault="005B2EC1" w:rsidP="005B2EC1"/>
    <w:p w:rsidR="005B2EC1" w:rsidRDefault="005B2EC1" w:rsidP="005B2EC1">
      <w:r w:rsidRPr="00632786">
        <w:rPr>
          <w:rStyle w:val="Heading4Char"/>
        </w:rPr>
        <w:t xml:space="preserve">Turn – Historical Backdrop – The legacy of slavery rests upon the denial of privacy – </w:t>
      </w:r>
      <w:r>
        <w:rPr>
          <w:rStyle w:val="Heading4Char"/>
        </w:rPr>
        <w:t>preventing government interference is a precondition to agency</w:t>
      </w:r>
      <w:r>
        <w:rPr>
          <w:rStyle w:val="Heading4Char"/>
        </w:rPr>
        <w:br/>
      </w:r>
      <w:r>
        <w:t>McClain, 1999</w:t>
      </w:r>
      <w:r>
        <w:br/>
        <w:t xml:space="preserve">[Linda C., Professor of Law, Hofstra University School of Law, “RECONSTRUCTIVE TASKS FOR A LIBERAL FEMINIST CONCEPTION OF PRIVACY” William and Mary Law Review, Vol. 40, Accessed: google] </w:t>
      </w:r>
      <w:r>
        <w:br/>
      </w:r>
      <w:r>
        <w:br/>
      </w:r>
      <w:r w:rsidRPr="008B3293">
        <w:rPr>
          <w:rStyle w:val="StyleUnderline"/>
        </w:rPr>
        <w:t>Looking to the legacy of slavery helps to undergird the value of private choice and of privacy in the sense of seclusion, restricted access, and the like</w:t>
      </w:r>
      <w:r w:rsidRPr="008B3293">
        <w:t xml:space="preserve">. As Allen has noted, and as such </w:t>
      </w:r>
      <w:r w:rsidRPr="008B3293">
        <w:rPr>
          <w:rStyle w:val="StyleUnderline"/>
        </w:rPr>
        <w:t>feminist scholars as</w:t>
      </w:r>
      <w:r w:rsidRPr="008B3293">
        <w:t xml:space="preserve"> Patricia Hill </w:t>
      </w:r>
      <w:r w:rsidRPr="008B3293">
        <w:rPr>
          <w:rStyle w:val="StyleUnderline"/>
        </w:rPr>
        <w:t>Collins</w:t>
      </w:r>
      <w:r w:rsidRPr="008B3293">
        <w:t xml:space="preserve"> and Adrienne Davis </w:t>
      </w:r>
      <w:r w:rsidRPr="008B3293">
        <w:rPr>
          <w:rStyle w:val="StyleUnderline"/>
        </w:rPr>
        <w:t>have examined</w:t>
      </w:r>
      <w:r w:rsidRPr="008B3293">
        <w:t xml:space="preserve">, </w:t>
      </w:r>
      <w:r w:rsidRPr="008B3293">
        <w:rPr>
          <w:rStyle w:val="StyleUnderline"/>
        </w:rPr>
        <w:t>Africa</w:t>
      </w:r>
      <w:r w:rsidRPr="008B3293">
        <w:rPr>
          <w:rStyle w:val="StyleUnderline"/>
          <w:b/>
        </w:rPr>
        <w:t xml:space="preserve">n-American women have suffered the denial of </w:t>
      </w:r>
      <w:r w:rsidRPr="008B3293">
        <w:rPr>
          <w:rStyle w:val="StyleUnderline"/>
        </w:rPr>
        <w:t xml:space="preserve">both </w:t>
      </w:r>
      <w:r w:rsidRPr="008B3293">
        <w:rPr>
          <w:rStyle w:val="StyleUnderline"/>
          <w:b/>
        </w:rPr>
        <w:t>private choice and privacy</w:t>
      </w:r>
      <w:r w:rsidRPr="008B3293">
        <w:rPr>
          <w:rStyle w:val="StyleUnderline"/>
        </w:rPr>
        <w:t xml:space="preserve">: </w:t>
      </w:r>
      <w:r w:rsidRPr="008D4F12">
        <w:rPr>
          <w:rStyle w:val="StyleUnderline"/>
          <w:b/>
        </w:rPr>
        <w:t>slavery involved the commodification</w:t>
      </w:r>
      <w:r w:rsidRPr="008B3293">
        <w:rPr>
          <w:rStyle w:val="StyleUnderline"/>
        </w:rPr>
        <w:t xml:space="preserve"> and expropriation of their labor, sexuality, and reproductive capacity; the failure to afford them protection of their bodily integrity against rape and forced reproduction; and the treatment of their bodies as items of public</w:t>
      </w:r>
      <w:r w:rsidRPr="008B3293">
        <w:t xml:space="preserve"> (indeed, pornographic) </w:t>
      </w:r>
      <w:r w:rsidRPr="008B3293">
        <w:rPr>
          <w:rStyle w:val="StyleUnderline"/>
        </w:rPr>
        <w:t>display</w:t>
      </w:r>
      <w:r w:rsidRPr="008B3293">
        <w:t xml:space="preserve">.58 Against such a history, </w:t>
      </w:r>
      <w:r w:rsidRPr="008B3293">
        <w:rPr>
          <w:rStyle w:val="StyleUnderline"/>
        </w:rPr>
        <w:t>as feminist scholar</w:t>
      </w:r>
      <w:r w:rsidRPr="008B3293">
        <w:t xml:space="preserve"> Dorothy </w:t>
      </w:r>
      <w:r w:rsidRPr="008B3293">
        <w:rPr>
          <w:rStyle w:val="StyleUnderline"/>
        </w:rPr>
        <w:t>Roberts</w:t>
      </w:r>
      <w:r w:rsidRPr="008B3293">
        <w:t xml:space="preserve"> has </w:t>
      </w:r>
      <w:r w:rsidRPr="008B3293">
        <w:rPr>
          <w:rStyle w:val="StyleUnderline"/>
        </w:rPr>
        <w:t>argued</w:t>
      </w:r>
      <w:r w:rsidRPr="008B3293">
        <w:t xml:space="preserve">, </w:t>
      </w:r>
      <w:r w:rsidRPr="008B3293">
        <w:rPr>
          <w:rStyle w:val="StyleUnderline"/>
        </w:rPr>
        <w:t>privacy</w:t>
      </w:r>
      <w:r w:rsidRPr="008B3293">
        <w:t xml:space="preserve">, </w:t>
      </w:r>
      <w:r w:rsidRPr="008B3293">
        <w:rPr>
          <w:rStyle w:val="StyleUnderline"/>
        </w:rPr>
        <w:t xml:space="preserve">in the sense of </w:t>
      </w:r>
      <w:r w:rsidRPr="008B3293">
        <w:rPr>
          <w:rStyle w:val="StyleUnderline"/>
          <w:b/>
        </w:rPr>
        <w:t>governmental noninterference</w:t>
      </w:r>
      <w:r w:rsidRPr="008B3293">
        <w:rPr>
          <w:rStyle w:val="StyleUnderline"/>
        </w:rPr>
        <w:t xml:space="preserve">, is an important </w:t>
      </w:r>
      <w:r w:rsidRPr="008B3293">
        <w:rPr>
          <w:rStyle w:val="Emphasis"/>
        </w:rPr>
        <w:t>precondition</w:t>
      </w:r>
      <w:r w:rsidRPr="008B3293">
        <w:rPr>
          <w:rStyle w:val="StyleUnderline"/>
        </w:rPr>
        <w:t xml:space="preserve"> for </w:t>
      </w:r>
      <w:r w:rsidRPr="008B3293">
        <w:rPr>
          <w:rStyle w:val="Emphasis"/>
        </w:rPr>
        <w:t>protecting the personhood of African-American women</w:t>
      </w:r>
      <w:r w:rsidRPr="008B3293">
        <w:t xml:space="preserve">. 9 Further, </w:t>
      </w:r>
      <w:r w:rsidRPr="008B3293">
        <w:rPr>
          <w:rStyle w:val="StyleUnderline"/>
        </w:rPr>
        <w:t xml:space="preserve">against this history of "commodification and coercion "" and the backdrop of the representation of African-American women as unchaste, promiscuous, and animalistic, </w:t>
      </w:r>
      <w:r w:rsidRPr="008B3293">
        <w:rPr>
          <w:rStyle w:val="StyleUnderline"/>
          <w:b/>
        </w:rPr>
        <w:t>the goods of privacy-with its protection of restricted access and secrecy-and of private choice hold powerful appeal</w:t>
      </w:r>
      <w:r w:rsidRPr="008B3293">
        <w:t>.6'</w:t>
      </w:r>
    </w:p>
    <w:p w:rsidR="008D4F12" w:rsidRDefault="008D4F12" w:rsidP="00BC6605">
      <w:pPr>
        <w:pStyle w:val="Heading1"/>
      </w:pPr>
      <w:bookmarkStart w:id="48" w:name="_Toc424471248"/>
      <w:r>
        <w:lastRenderedPageBreak/>
        <w:t>AT: K of Privacy – AT: Feminism – AT: Private Sphere Bad</w:t>
      </w:r>
      <w:bookmarkEnd w:id="48"/>
    </w:p>
    <w:p w:rsidR="008D4F12" w:rsidRDefault="008D4F12" w:rsidP="008D4F12"/>
    <w:p w:rsidR="008D4F12" w:rsidRDefault="008D4F12" w:rsidP="008D4F12">
      <w:r w:rsidRPr="008D4F12">
        <w:rPr>
          <w:rStyle w:val="Heading4Char"/>
        </w:rPr>
        <w:t xml:space="preserve">Not our privacy – our notion of privacy fosters a safe space for critical self-development and reflexivity </w:t>
      </w:r>
      <w:r w:rsidRPr="008D4F12">
        <w:rPr>
          <w:rStyle w:val="Heading4Char"/>
        </w:rPr>
        <w:br/>
      </w:r>
      <w:r>
        <w:t>McClain, 1999</w:t>
      </w:r>
      <w:r>
        <w:br/>
        <w:t>[Linda C., Professor of Law, Hofstra University School of Law, “RECONSTRUCTIVE TASKS FOR A LIBERAL FEMINIST CONCEPTION OF PRIVACY” William and Mary Law Review, Vol. 40, Accessed: google]</w:t>
      </w:r>
    </w:p>
    <w:p w:rsidR="008D4F12" w:rsidRPr="008D4F12" w:rsidRDefault="008D4F12" w:rsidP="008D4F12">
      <w:pPr>
        <w:rPr>
          <w:rStyle w:val="StyleUnderline"/>
        </w:rPr>
      </w:pPr>
      <w:r>
        <w:t xml:space="preserve">The second, related paradigm begins with </w:t>
      </w:r>
      <w:r w:rsidRPr="005F73E2">
        <w:rPr>
          <w:rStyle w:val="StyleUnderline"/>
        </w:rPr>
        <w:t>the legacy of the denial of meaningful privacy to women</w:t>
      </w:r>
      <w:r>
        <w:t xml:space="preserve"> (especially within marriage). Notwithstanding feminist critiques of privacy, </w:t>
      </w:r>
      <w:r w:rsidRPr="005F73E2">
        <w:rPr>
          <w:rStyle w:val="StyleUnderline"/>
        </w:rPr>
        <w:t>Allen's important work on the normative value of privacy and private choice for women suggests that we might enlist women's experiences with "bad" forms of privacy and the absence of "significant opportunities" for privacy and private choice to argue for the goods of privacy.</w:t>
      </w:r>
      <w:r>
        <w:t xml:space="preserve">" She persuasively argues that </w:t>
      </w:r>
      <w:r w:rsidRPr="005F73E2">
        <w:rPr>
          <w:rStyle w:val="StyleUnderline"/>
        </w:rPr>
        <w:t>an adequate account of privacy should rid itself of the legacy of domestic life as the sphere of confinement, subordination, and sacrifice of self</w:t>
      </w:r>
      <w:r>
        <w:t xml:space="preserve">.6 </w:t>
      </w:r>
      <w:r w:rsidRPr="005F73E2">
        <w:rPr>
          <w:rStyle w:val="StyleUnderline"/>
        </w:rPr>
        <w:t>One part of women's privacy problem has been too much of the wrong kind of privacy</w:t>
      </w:r>
      <w:r>
        <w:t>-</w:t>
      </w:r>
      <w:r w:rsidRPr="005F73E2">
        <w:rPr>
          <w:rStyle w:val="StyleUnderline"/>
        </w:rPr>
        <w:t>unwanted isolation, the legacy of separate spheres and of norms of maternal self-sacrifice, the brutal injustice of the law's drawing the curtain on private life, and leaving married women largely unprotected against intimate violence</w:t>
      </w:r>
      <w:r>
        <w:t xml:space="preserve">.6 ' As Allen has argued, </w:t>
      </w:r>
      <w:r w:rsidRPr="005F73E2">
        <w:rPr>
          <w:rStyle w:val="StyleUnderline"/>
        </w:rPr>
        <w:t>women have not had enough of the right kind of privacy</w:t>
      </w:r>
      <w:r>
        <w:t>.65 "</w:t>
      </w:r>
      <w:r w:rsidRPr="008D4F12">
        <w:rPr>
          <w:rStyle w:val="StyleUnderline"/>
        </w:rPr>
        <w:t>Privacy" can play a significant role in fostering self-development and affording a space in which persons prepare themselves for roles, relationships, and responsibilities, while allowing the realization of goods such as solitude, chosen intimacy, and retreat</w:t>
      </w:r>
      <w:r>
        <w:t>.66 "</w:t>
      </w:r>
      <w:r w:rsidRPr="008D4F12">
        <w:rPr>
          <w:rStyle w:val="StyleUnderline"/>
        </w:rPr>
        <w:t>Private choice," or decisional privacy, can allow women the development and exercise of their moral powers</w:t>
      </w:r>
      <w:r>
        <w:t>.67</w:t>
      </w:r>
      <w:r>
        <w:br/>
        <w:t xml:space="preserve">In effect, </w:t>
      </w:r>
      <w:r w:rsidRPr="008D4F12">
        <w:rPr>
          <w:rStyle w:val="StyleUnderline"/>
        </w:rPr>
        <w:t>what privacy affords is the literal and metaphorical space or opportunity for self-development or self-constitution, as well as for revision of the self</w:t>
      </w:r>
      <w:r>
        <w:t xml:space="preserve">. </w:t>
      </w:r>
      <w:r w:rsidRPr="008D4F12">
        <w:rPr>
          <w:rStyle w:val="StyleUnderline"/>
        </w:rPr>
        <w:t>I believe</w:t>
      </w:r>
      <w:r>
        <w:t xml:space="preserve"> (as does Allen) </w:t>
      </w:r>
      <w:r w:rsidRPr="008D4F12">
        <w:rPr>
          <w:rStyle w:val="StyleUnderline"/>
        </w:rPr>
        <w:t>that this idea of privacy is compatible with a dialectical model of the self as shaped by, but also shaping, culture</w:t>
      </w:r>
      <w:r>
        <w:t xml:space="preserve">.6' </w:t>
      </w:r>
      <w:r w:rsidRPr="008D4F12">
        <w:rPr>
          <w:rStyle w:val="StyleUnderline"/>
        </w:rPr>
        <w:t xml:space="preserve">As Allen </w:t>
      </w:r>
      <w:r>
        <w:t xml:space="preserve">humorously </w:t>
      </w:r>
      <w:r w:rsidRPr="008D4F12">
        <w:rPr>
          <w:rStyle w:val="StyleUnderline"/>
        </w:rPr>
        <w:t>expresses</w:t>
      </w:r>
      <w:r>
        <w:t xml:space="preserve"> this important facet of privacy: "</w:t>
      </w:r>
      <w:r w:rsidRPr="008D4F12">
        <w:rPr>
          <w:rStyle w:val="StyleUnderline"/>
        </w:rPr>
        <w:t>Surely my privacy means more than that others should let me alone to be the best darn African-American, Methodist, suburban wife and mother I can be. Privacy is also a matter of freedom to escape, reject, and modify such identities</w:t>
      </w:r>
      <w:r>
        <w:t xml:space="preserve">."69 </w:t>
      </w:r>
      <w:r w:rsidRPr="008D4F12">
        <w:rPr>
          <w:rStyle w:val="StyleUnderline"/>
        </w:rPr>
        <w:t>Given feminism's interest in women's freedom to re-evaluate and escape oppressive connections</w:t>
      </w:r>
      <w:proofErr w:type="gramStart"/>
      <w:r>
        <w:t>,70</w:t>
      </w:r>
      <w:proofErr w:type="gramEnd"/>
      <w:r>
        <w:t xml:space="preserve"> </w:t>
      </w:r>
      <w:r w:rsidRPr="008D4F12">
        <w:rPr>
          <w:rStyle w:val="StyleUnderline"/>
        </w:rPr>
        <w:t>this facet of privacy should be attractive.</w:t>
      </w:r>
    </w:p>
    <w:p w:rsidR="008D4F12" w:rsidRDefault="008D4F12" w:rsidP="008D4F12"/>
    <w:p w:rsidR="00C24E03" w:rsidRDefault="00C24E03" w:rsidP="008D4F12"/>
    <w:p w:rsidR="00C24E03" w:rsidRDefault="00C24E03" w:rsidP="0048125C">
      <w:pPr>
        <w:pStyle w:val="Heading2"/>
      </w:pPr>
      <w:bookmarkStart w:id="49" w:name="_Toc424471249"/>
      <w:r>
        <w:lastRenderedPageBreak/>
        <w:t>A</w:t>
      </w:r>
      <w:r w:rsidRPr="0048125C">
        <w:t>T</w:t>
      </w:r>
      <w:r>
        <w:t>: K of Privacy – AT: Feminism – AT: Private Sphere Bad EXTN</w:t>
      </w:r>
      <w:bookmarkEnd w:id="49"/>
    </w:p>
    <w:p w:rsidR="00C24E03" w:rsidRDefault="00C24E03" w:rsidP="00C24E03"/>
    <w:p w:rsidR="00AE38B3" w:rsidRDefault="00AE38B3" w:rsidP="00AE38B3">
      <w:r w:rsidRPr="00AE38B3">
        <w:rPr>
          <w:rStyle w:val="Heading4Char"/>
        </w:rPr>
        <w:t xml:space="preserve">Even if they win the link it shouldn’t preclude reform - feminist redeployment of privacy leads to effective legal change </w:t>
      </w:r>
      <w:r w:rsidRPr="00AE38B3">
        <w:rPr>
          <w:rStyle w:val="Heading4Char"/>
        </w:rPr>
        <w:br/>
      </w:r>
      <w:r>
        <w:t>McClain, 1999</w:t>
      </w:r>
      <w:r>
        <w:br/>
        <w:t>[Linda C., Professor of Law, Hofstra University School of Law, “RECONSTRUCTIVE TASKS FOR A LIBERAL FEMINIST CONCEPTION OF PRIVACY” William and Mary Law Review, Vol. 40, Accessed: google]</w:t>
      </w:r>
    </w:p>
    <w:p w:rsidR="00AE38B3" w:rsidRPr="00ED1C0C" w:rsidRDefault="00AE38B3" w:rsidP="00AE38B3">
      <w:r w:rsidRPr="00633025">
        <w:rPr>
          <w:rStyle w:val="StyleUnderline"/>
        </w:rPr>
        <w:t>Liberal feminists' internal critiques of liberalism have an important ongoing role to play in reconstructing liberal conceptions of the public/private distinction and insisting upon application of liberal principles in ways that are consistent with feminist commitment to ending subordination on the basis of sex</w:t>
      </w:r>
      <w:r>
        <w:t xml:space="preserve">. For example, the home and "domestic" relations are, indeed, proper subjects of legal regulation and implicate institutions of civil society in which government has considerable interest."0 </w:t>
      </w:r>
      <w:r w:rsidRPr="006123FE">
        <w:rPr>
          <w:rStyle w:val="StyleUnderline"/>
        </w:rPr>
        <w:t xml:space="preserve">Governmental </w:t>
      </w:r>
      <w:proofErr w:type="gramStart"/>
      <w:r w:rsidRPr="006123FE">
        <w:rPr>
          <w:rStyle w:val="StyleUnderline"/>
        </w:rPr>
        <w:t>responsibility</w:t>
      </w:r>
      <w:proofErr w:type="gramEnd"/>
      <w:r w:rsidRPr="006123FE">
        <w:rPr>
          <w:rStyle w:val="StyleUnderline"/>
        </w:rPr>
        <w:t xml:space="preserve"> to protect women against violence in their homes should follow readily from a liberal state's core commitment to protect its citizens against private aggression</w:t>
      </w:r>
      <w:r>
        <w:t xml:space="preserve">. </w:t>
      </w:r>
      <w:proofErr w:type="spellStart"/>
      <w:proofErr w:type="gramStart"/>
      <w:r>
        <w:t>i</w:t>
      </w:r>
      <w:proofErr w:type="spellEnd"/>
      <w:proofErr w:type="gramEnd"/>
      <w:r>
        <w:t xml:space="preserve"> </w:t>
      </w:r>
      <w:proofErr w:type="spellStart"/>
      <w:r>
        <w:t>Oi</w:t>
      </w:r>
      <w:proofErr w:type="spellEnd"/>
      <w:r>
        <w:t xml:space="preserve"> Accordingly, in the case of violence against women. within the family, </w:t>
      </w:r>
      <w:r w:rsidRPr="006123FE">
        <w:rPr>
          <w:rStyle w:val="StyleUnderline"/>
        </w:rPr>
        <w:t>liberal feminists correctly indict the ways in which earlier liberal political theory about the marriage contract and family governance contributed to the failure to keep this "most fundamental promise of the social contract</w:t>
      </w:r>
      <w:r>
        <w:t xml:space="preserve">."'0 2 Liberals and </w:t>
      </w:r>
      <w:r w:rsidRPr="006123FE">
        <w:rPr>
          <w:rStyle w:val="StyleUnderline"/>
        </w:rPr>
        <w:t>liberal feminists vehemently oppose unjust status hierarchies, such as those based on sex and race, which undermine self-development, the exercise of moral powers, and free and equal citizenship</w:t>
      </w:r>
      <w:r>
        <w:t>.'0 3</w:t>
      </w:r>
      <w:r>
        <w:br/>
        <w:t xml:space="preserve">All of this probably sounds familiar, perhaps even too familiar. Reconstructing privacy requires moving beyond restating such rebuttals to feminist critiques of privacy. </w:t>
      </w:r>
      <w:r w:rsidRPr="006123FE">
        <w:rPr>
          <w:rStyle w:val="StyleUnderline"/>
        </w:rPr>
        <w:t>If they have not already done so, liberals should readily grant that an adequate conception of privacy in its various dimensions must clearly reject privacy's legacy of confinement and subordination</w:t>
      </w:r>
      <w:r>
        <w:t xml:space="preserve">, as well as the immunity of private aggression from the law's reach. </w:t>
      </w:r>
      <w:r w:rsidRPr="00AE38B3">
        <w:rPr>
          <w:rStyle w:val="StyleUnderline"/>
        </w:rPr>
        <w:t>The reconstructive task for an adequate liberal-and liberal feminist-model of privacy requires a normative argument as to why society should honor some form of public/private distinction and some limiting principles that admit of an appropriate role for governmental regulation of "private" life, "private" places, and "private" relationships</w:t>
      </w:r>
      <w:r>
        <w:t>.</w:t>
      </w:r>
      <w:r>
        <w:br/>
        <w:t xml:space="preserve">Setting those limiting principles is, of course, a formidable challenge: many of us probably recoil from judicial rhetoric used to justify not "raising the curtain"' on the bedchamber to subject intimate violence to public exposure (and legal redress), 5 but warm to the judicial defense of privacy against the specter of police enforcement of sexual and reproductive norms in the bedchamber.' </w:t>
      </w:r>
      <w:r w:rsidRPr="00AE38B3">
        <w:rPr>
          <w:rStyle w:val="StyleUnderline"/>
        </w:rPr>
        <w:t>The correct answer to</w:t>
      </w:r>
      <w:r>
        <w:t xml:space="preserve"> Professor Ruth </w:t>
      </w:r>
      <w:proofErr w:type="spellStart"/>
      <w:r w:rsidRPr="00AE38B3">
        <w:rPr>
          <w:rStyle w:val="StyleUnderline"/>
        </w:rPr>
        <w:t>Gavison's</w:t>
      </w:r>
      <w:proofErr w:type="spellEnd"/>
      <w:r w:rsidRPr="00AE38B3">
        <w:rPr>
          <w:rStyle w:val="StyleUnderline"/>
        </w:rPr>
        <w:t xml:space="preserve"> question as to whether there are any "contexts in which women would want to keep the state out of their lives</w:t>
      </w:r>
      <w:r>
        <w:t xml:space="preserve">" 107 </w:t>
      </w:r>
      <w:r w:rsidRPr="00AE38B3">
        <w:rPr>
          <w:rStyle w:val="StyleUnderline"/>
        </w:rPr>
        <w:t>should be, emphatically, yes!</w:t>
      </w:r>
      <w:r>
        <w:t xml:space="preserve"> Moreover, </w:t>
      </w:r>
      <w:r w:rsidRPr="00AE38B3">
        <w:rPr>
          <w:rStyle w:val="StyleUnderline"/>
        </w:rPr>
        <w:t>a careful reading of much feminist work supports that conclusion</w:t>
      </w:r>
      <w:r>
        <w:t xml:space="preserve">.' 8 </w:t>
      </w:r>
      <w:r w:rsidRPr="00AE38B3">
        <w:rPr>
          <w:rStyle w:val="StyleUnderline"/>
        </w:rPr>
        <w:t>We need</w:t>
      </w:r>
      <w:r>
        <w:t xml:space="preserve"> </w:t>
      </w:r>
      <w:proofErr w:type="gramStart"/>
      <w:r>
        <w:t>liberal,</w:t>
      </w:r>
      <w:proofErr w:type="gramEnd"/>
      <w:r>
        <w:t xml:space="preserve"> and liberal feminist, </w:t>
      </w:r>
      <w:r w:rsidRPr="00AE38B3">
        <w:rPr>
          <w:rStyle w:val="StyleUnderline"/>
        </w:rPr>
        <w:t>arguments properly "clarified" to avoid absolutist misconceptions equating privacy with complete immunity and governmental abdication of responsibility</w:t>
      </w:r>
      <w:r>
        <w:t xml:space="preserve">. As Siegel's work suggests, such a reconstruction should repudiate the idea that "where love is, law need not be. Intimacy occurs in a domain having no bearing on matters of citizenship."0 9 To the contrary, </w:t>
      </w:r>
      <w:r w:rsidRPr="00AE38B3">
        <w:rPr>
          <w:rStyle w:val="StyleUnderline"/>
        </w:rPr>
        <w:t>feminist reform efforts correctly target violence in the home as an impediment to women's equal citizenship and redefine it as a matter of public concern warranting governmental responses</w:t>
      </w:r>
      <w:r>
        <w:t xml:space="preserve">."0 </w:t>
      </w:r>
      <w:proofErr w:type="gramStart"/>
      <w:r w:rsidRPr="00AE38B3">
        <w:rPr>
          <w:rStyle w:val="StyleUnderline"/>
        </w:rPr>
        <w:t>Those</w:t>
      </w:r>
      <w:proofErr w:type="gramEnd"/>
      <w:r w:rsidRPr="00AE38B3">
        <w:rPr>
          <w:rStyle w:val="StyleUnderline"/>
        </w:rPr>
        <w:t xml:space="preserve"> </w:t>
      </w:r>
      <w:r w:rsidRPr="00AE38B3">
        <w:rPr>
          <w:rStyle w:val="StyleUnderline"/>
          <w:b/>
        </w:rPr>
        <w:t>efforts have borne fruit</w:t>
      </w:r>
      <w:r w:rsidRPr="00AE38B3">
        <w:rPr>
          <w:rStyle w:val="StyleUnderline"/>
        </w:rPr>
        <w:t xml:space="preserve">, such as </w:t>
      </w:r>
      <w:r w:rsidRPr="00AE38B3">
        <w:rPr>
          <w:rStyle w:val="Emphasis"/>
        </w:rPr>
        <w:t>changed</w:t>
      </w:r>
      <w:r w:rsidRPr="00AE38B3">
        <w:rPr>
          <w:rStyle w:val="StyleUnderline"/>
        </w:rPr>
        <w:t xml:space="preserve"> state </w:t>
      </w:r>
      <w:r w:rsidRPr="00AE38B3">
        <w:rPr>
          <w:rStyle w:val="Emphasis"/>
        </w:rPr>
        <w:t>laws</w:t>
      </w:r>
      <w:r w:rsidRPr="00AE38B3">
        <w:rPr>
          <w:rStyle w:val="StyleUnderline"/>
        </w:rPr>
        <w:t xml:space="preserve"> and the federal Violence Against Women </w:t>
      </w:r>
      <w:r w:rsidRPr="00AE38B3">
        <w:rPr>
          <w:rStyle w:val="StyleUnderline"/>
        </w:rPr>
        <w:lastRenderedPageBreak/>
        <w:t>Act.</w:t>
      </w:r>
      <w:r>
        <w:t xml:space="preserve">"' </w:t>
      </w:r>
      <w:r w:rsidRPr="00AE38B3">
        <w:rPr>
          <w:rStyle w:val="StyleUnderline"/>
        </w:rPr>
        <w:t>There must be ongoing vigilance over use of conceptions of privacy and the public/ private distinction</w:t>
      </w:r>
      <w:r>
        <w:t xml:space="preserve">, however, </w:t>
      </w:r>
      <w:r w:rsidRPr="00AE38B3">
        <w:rPr>
          <w:rStyle w:val="StyleUnderline"/>
        </w:rPr>
        <w:t>to guard against blunting the scope of those reforms</w:t>
      </w:r>
      <w:r>
        <w:t>."</w:t>
      </w:r>
    </w:p>
    <w:p w:rsidR="00AE38B3" w:rsidRDefault="00AE38B3" w:rsidP="00C24E03"/>
    <w:p w:rsidR="00C24E03" w:rsidRDefault="00633025" w:rsidP="00C24E03">
      <w:r>
        <w:t xml:space="preserve">Privacy is redeemable – private choice is key to uphold feminist ideals of equality </w:t>
      </w:r>
      <w:r>
        <w:br/>
      </w:r>
      <w:r w:rsidR="00C24E03">
        <w:t>McClain, 1999</w:t>
      </w:r>
      <w:r w:rsidR="00C24E03">
        <w:br/>
        <w:t>[Linda C., Professor of Law, Hofstra University School of Law, “RECONSTRUCTIVE TASKS FOR A LIBERAL FEMINIST CONCEPTION OF PRIVACY” William and Mary Law Review, Vol. 40, Accessed: google]</w:t>
      </w:r>
    </w:p>
    <w:p w:rsidR="00C24E03" w:rsidRPr="00C24E03" w:rsidRDefault="00C24E03" w:rsidP="00C24E03">
      <w:pPr>
        <w:rPr>
          <w:rStyle w:val="StyleUnderline"/>
        </w:rPr>
      </w:pPr>
      <w:r w:rsidRPr="00C24E03">
        <w:rPr>
          <w:rStyle w:val="StyleUnderline"/>
        </w:rPr>
        <w:t>Feminist condemnation of privacy raises the "substantive moral and political question" of whether women have "no interest in the values of privacy and intimacy," or in keeping the state out of their lives in at least some circumstances</w:t>
      </w:r>
      <w:r>
        <w:t xml:space="preserve">.7 ' Allen's normative work on the value of privacy for women moves a considerable distance toward answering that question. I am in general agreement with her two-fold conclusion: </w:t>
      </w:r>
      <w:r w:rsidRPr="00C24E03">
        <w:rPr>
          <w:rStyle w:val="StyleUnderline"/>
        </w:rPr>
        <w:t>feminists have good reason to be critical of "what the privacy of the private sphere has signified for women in the past and what the rhetoric and jurisprudence of privacy rights can signal for the future</w:t>
      </w:r>
      <w:r>
        <w:t>."76 "</w:t>
      </w:r>
      <w:r w:rsidRPr="00C24E03">
        <w:rPr>
          <w:rStyle w:val="StyleUnderline"/>
        </w:rPr>
        <w:t>At the same time, there is little doubt that women seeking greater control over their lives already have begun to benefit from heightened social respect for appropriate forms of physical, informational, proprietary, and decisional privacy</w:t>
      </w:r>
      <w:r>
        <w:t xml:space="preserve">."77 </w:t>
      </w:r>
      <w:r w:rsidRPr="00C24E03">
        <w:rPr>
          <w:rStyle w:val="StyleUnderline"/>
        </w:rPr>
        <w:t>Both privacy and private choice are important to the goal of women being free, equal, safe, and intimate.</w:t>
      </w:r>
    </w:p>
    <w:p w:rsidR="007240DA" w:rsidRDefault="00633025" w:rsidP="007240DA">
      <w:r>
        <w:br/>
        <w:t>No link – not all privacy seeks to mask exploitation – privacy can be reconstructed to explore feminist ideals</w:t>
      </w:r>
      <w:r>
        <w:br/>
      </w:r>
      <w:r w:rsidR="007240DA">
        <w:t>McClain, 1999</w:t>
      </w:r>
      <w:r w:rsidR="007240DA">
        <w:br/>
        <w:t>[Linda C., Professor of Law, Hofstra University School of Law, “RECONSTRUCTIVE TASKS FOR A LIBERAL FEMINIST CONCEPTION OF PRIVACY” William and Mary Law Review, Vol. 40, Accessed: google]</w:t>
      </w:r>
    </w:p>
    <w:p w:rsidR="007240DA" w:rsidRDefault="007240DA" w:rsidP="007240DA">
      <w:r>
        <w:t xml:space="preserve">Ultimately, </w:t>
      </w:r>
      <w:r w:rsidRPr="00633025">
        <w:rPr>
          <w:rStyle w:val="StyleUnderline"/>
        </w:rPr>
        <w:t>feminist critiques of privacy highlight the need to sort out "dubious uses of the notion of privacy"</w:t>
      </w:r>
      <w:r>
        <w:t xml:space="preserve"> 7 </w:t>
      </w:r>
      <w:r w:rsidRPr="00633025">
        <w:rPr>
          <w:rStyle w:val="StyleUnderline"/>
        </w:rPr>
        <w:t>and to reject the invocation of the values of privacy to "mask exploitation and abuse."</w:t>
      </w:r>
      <w:r>
        <w:t xml:space="preserve"> 8 </w:t>
      </w:r>
      <w:r w:rsidRPr="00633025">
        <w:rPr>
          <w:rStyle w:val="StyleUnderline"/>
        </w:rPr>
        <w:t>The reconstructive task is to build the normative case for privacy and autonomy as valuable, and perhaps indispensable, elements in a conception of free and equal citizenship for women as well as men</w:t>
      </w:r>
      <w:r>
        <w:t xml:space="preserve">. By appealing to liberal toleration, abolitionism, and feminism, as well as to the creative resonances among them, </w:t>
      </w:r>
      <w:r w:rsidRPr="00633025">
        <w:rPr>
          <w:rStyle w:val="StyleUnderline"/>
        </w:rPr>
        <w:t>we may be able to reconstruct the roots of privacy and offer some alternative images of it.</w:t>
      </w:r>
      <w:r>
        <w:t xml:space="preserve"> In so doing, </w:t>
      </w:r>
      <w:r w:rsidRPr="00633025">
        <w:rPr>
          <w:rStyle w:val="StyleUnderline"/>
        </w:rPr>
        <w:t>we can better express why the right to be let alone may be the right most valued by "civilized" women as well as men</w:t>
      </w:r>
      <w:r>
        <w:t>.8 9</w:t>
      </w:r>
    </w:p>
    <w:p w:rsidR="00633025" w:rsidRDefault="00633025" w:rsidP="007240DA"/>
    <w:p w:rsidR="00C24E03" w:rsidRPr="00C24E03" w:rsidRDefault="00C24E03" w:rsidP="00C24E03"/>
    <w:p w:rsidR="00510994" w:rsidRDefault="00510994" w:rsidP="00510994">
      <w:pPr>
        <w:pStyle w:val="Heading1"/>
      </w:pPr>
      <w:bookmarkStart w:id="50" w:name="_Toc424471250"/>
      <w:r>
        <w:lastRenderedPageBreak/>
        <w:t>AT: K of Privacy – AT: Feminism – AT: Reject Law</w:t>
      </w:r>
      <w:bookmarkEnd w:id="50"/>
    </w:p>
    <w:p w:rsidR="00510994" w:rsidRDefault="00510994" w:rsidP="00510994"/>
    <w:p w:rsidR="00510994" w:rsidRDefault="00510994" w:rsidP="00510994">
      <w:r w:rsidRPr="007B107D">
        <w:rPr>
          <w:rStyle w:val="Heading4Char"/>
        </w:rPr>
        <w:t xml:space="preserve">Rejecting the law cedes the political – using the language of the system is key to create change </w:t>
      </w:r>
      <w:r w:rsidRPr="007B107D">
        <w:rPr>
          <w:rStyle w:val="Heading4Char"/>
        </w:rPr>
        <w:br/>
      </w:r>
      <w:r>
        <w:t>Stein, 1993</w:t>
      </w:r>
      <w:r>
        <w:br/>
        <w:t>[Laura W., Associate Professor, New York Law School. “Living with the Risk of Backfire: A Response to the Feminist Critiques of Privacy and Equality” Minnesota Law Review, Vol. 77; 1153, Accessed: Lexis Law]</w:t>
      </w:r>
    </w:p>
    <w:p w:rsidR="00510994" w:rsidRPr="00BC6605" w:rsidRDefault="00510994" w:rsidP="00510994">
      <w:pPr>
        <w:rPr>
          <w:rStyle w:val="StyleUnderline"/>
          <w:b/>
        </w:rPr>
      </w:pPr>
      <w:r>
        <w:t xml:space="preserve">The feminist critiques of privacy and equality make it clear that continuing to use either doctrine is a risky venture. </w:t>
      </w:r>
      <w:r w:rsidRPr="00BC6605">
        <w:rPr>
          <w:rStyle w:val="StyleUnderline"/>
        </w:rPr>
        <w:t>Feminist scholars</w:t>
      </w:r>
      <w:r>
        <w:t xml:space="preserve"> have not succeeded, however, in showing that one doctrine is inherently riskier than the other. Furthermore, they </w:t>
      </w:r>
      <w:r w:rsidRPr="00BC6605">
        <w:rPr>
          <w:rStyle w:val="StyleUnderline"/>
        </w:rPr>
        <w:t>have not demonstrated a safe way to abandon the doctrine</w:t>
      </w:r>
      <w:r>
        <w:t xml:space="preserve">s. </w:t>
      </w:r>
      <w:r w:rsidRPr="00BC6605">
        <w:rPr>
          <w:rStyle w:val="StyleUnderline"/>
        </w:rPr>
        <w:t>At least in the short run, abandoning "rights" claims for "responsibilities" claims is the riskiest course to take. Courts (and perhaps legislators) will not listen to such claims.</w:t>
      </w:r>
      <w:r>
        <w:t xml:space="preserve"> </w:t>
      </w:r>
      <w:r w:rsidRPr="00BC6605">
        <w:rPr>
          <w:rStyle w:val="StyleUnderline"/>
        </w:rPr>
        <w:t>Stating feminist goals in these terms risks societal rejection of our goals as those of a political interest group.</w:t>
      </w:r>
      <w:r>
        <w:t xml:space="preserve"> </w:t>
      </w:r>
      <w:r w:rsidRPr="00BC6605">
        <w:rPr>
          <w:rStyle w:val="StyleUnderline"/>
        </w:rPr>
        <w:t>The result would be the loss of the moral high ground that claims of rights provide and the abandonment of important battles to brute political force</w:t>
      </w:r>
      <w:r w:rsidRPr="00BC6605">
        <w:rPr>
          <w:rStyle w:val="StyleUnderline"/>
          <w:b/>
        </w:rPr>
        <w:t>. To make any progress from within the system, it is necessary to adopt in some way the language the system values, while at the same time seeking to transform that language to accommodate our values.</w:t>
      </w:r>
    </w:p>
    <w:p w:rsidR="00510994" w:rsidRDefault="00510994" w:rsidP="00510994">
      <w:r w:rsidRPr="007B107D">
        <w:rPr>
          <w:rStyle w:val="Heading4Char"/>
        </w:rPr>
        <w:t>Rejecting legal engagement in favor of interpersonal responsibility fail</w:t>
      </w:r>
      <w:r>
        <w:rPr>
          <w:rStyle w:val="Heading4Char"/>
        </w:rPr>
        <w:t>s</w:t>
      </w:r>
      <w:r w:rsidRPr="007B107D">
        <w:rPr>
          <w:rStyle w:val="Heading4Char"/>
        </w:rPr>
        <w:t xml:space="preserve"> – the law can be transformed to realize feminist ideals</w:t>
      </w:r>
      <w:r w:rsidRPr="007B107D">
        <w:rPr>
          <w:rStyle w:val="Heading4Char"/>
        </w:rPr>
        <w:br/>
      </w:r>
      <w:r>
        <w:t>Stein, 1993</w:t>
      </w:r>
      <w:r>
        <w:br/>
        <w:t>[Laura W., Associate Professor, New York Law School. “Living with the Risk of Backfire: A Response to the Feminist Critiques of Privacy and Equality” Minnesota Law Review, Vol. 77; 1153, Accessed: Lexis Law]</w:t>
      </w:r>
    </w:p>
    <w:p w:rsidR="00510994" w:rsidRPr="00712DB7" w:rsidRDefault="00510994" w:rsidP="00510994">
      <w:pPr>
        <w:rPr>
          <w:rStyle w:val="StyleUnderline"/>
        </w:rPr>
      </w:pPr>
      <w:r w:rsidRPr="00BC6605">
        <w:rPr>
          <w:rStyle w:val="StyleUnderline"/>
        </w:rPr>
        <w:t>Feminist critics rightly point out dangers associated with privacy</w:t>
      </w:r>
      <w:r>
        <w:t xml:space="preserve"> and equality </w:t>
      </w:r>
      <w:r w:rsidRPr="00BC6605">
        <w:rPr>
          <w:rStyle w:val="StyleUnderline"/>
        </w:rPr>
        <w:t>as currently constituted</w:t>
      </w:r>
      <w:r>
        <w:t xml:space="preserve">. Indeed, </w:t>
      </w:r>
      <w:r w:rsidRPr="00BC6605">
        <w:rPr>
          <w:rStyle w:val="StyleUnderline"/>
        </w:rPr>
        <w:t>it should not be surprising that using doctrines adopted by the powerful and defined by their interests is risky for those seeking to redistribute power. The critics are not persuasive, however, when they suggest that we can easily address these dangers</w:t>
      </w:r>
      <w:r>
        <w:t xml:space="preserve"> by either altering the doctrinal basis of our arguments from privacy to equality or </w:t>
      </w:r>
      <w:r w:rsidRPr="00BC6605">
        <w:rPr>
          <w:rStyle w:val="StyleUnderline"/>
        </w:rPr>
        <w:t xml:space="preserve">by </w:t>
      </w:r>
      <w:r w:rsidRPr="007B107D">
        <w:rPr>
          <w:rStyle w:val="StyleUnderline"/>
          <w:b/>
        </w:rPr>
        <w:t>entirely abandoning these traditional doctrines</w:t>
      </w:r>
      <w:r w:rsidRPr="00BC6605">
        <w:rPr>
          <w:rStyle w:val="StyleUnderline"/>
        </w:rPr>
        <w:t xml:space="preserve"> </w:t>
      </w:r>
      <w:r w:rsidRPr="007B107D">
        <w:rPr>
          <w:rStyle w:val="StyleUnderline"/>
          <w:b/>
        </w:rPr>
        <w:t>in favor of appeals to responsibilities and interconnection</w:t>
      </w:r>
      <w:r w:rsidRPr="00BC6605">
        <w:rPr>
          <w:rStyle w:val="StyleUnderline"/>
        </w:rPr>
        <w:t>.</w:t>
      </w:r>
      <w:r>
        <w:t xml:space="preserve"> </w:t>
      </w:r>
      <w:r w:rsidRPr="00712DB7">
        <w:rPr>
          <w:rStyle w:val="StyleUnderline"/>
        </w:rPr>
        <w:t>There are equal or perhaps greater risks associated with committing to any one approach as the last, best hope for women</w:t>
      </w:r>
      <w:r>
        <w:t xml:space="preserve">. </w:t>
      </w:r>
      <w:r w:rsidRPr="007B107D">
        <w:rPr>
          <w:rStyle w:val="StyleUnderline"/>
          <w:b/>
        </w:rPr>
        <w:t>It is too soon</w:t>
      </w:r>
      <w:r>
        <w:t xml:space="preserve">, however, </w:t>
      </w:r>
      <w:r w:rsidRPr="007B107D">
        <w:rPr>
          <w:rStyle w:val="StyleUnderline"/>
          <w:b/>
        </w:rPr>
        <w:t>to discard the privacy</w:t>
      </w:r>
      <w:r>
        <w:t xml:space="preserve"> and equality doctrines </w:t>
      </w:r>
      <w:r w:rsidRPr="007B107D">
        <w:rPr>
          <w:rStyle w:val="StyleUnderline"/>
          <w:b/>
        </w:rPr>
        <w:t>as hopelessly beyond redemption</w:t>
      </w:r>
      <w:r>
        <w:t xml:space="preserve">. Instead, </w:t>
      </w:r>
      <w:r w:rsidRPr="00712DB7">
        <w:rPr>
          <w:rStyle w:val="StyleUnderline"/>
        </w:rPr>
        <w:t xml:space="preserve">working with a realization of the risks inherent in the doctrines, </w:t>
      </w:r>
      <w:r w:rsidRPr="007B107D">
        <w:rPr>
          <w:rStyle w:val="StyleUnderline"/>
          <w:b/>
        </w:rPr>
        <w:t>feminists may be able to transform</w:t>
      </w:r>
      <w:r w:rsidRPr="00712DB7">
        <w:rPr>
          <w:rStyle w:val="StyleUnderline"/>
        </w:rPr>
        <w:t xml:space="preserve"> them in ways that will empower women.</w:t>
      </w:r>
    </w:p>
    <w:p w:rsidR="00510994" w:rsidRDefault="00510994" w:rsidP="00510994"/>
    <w:p w:rsidR="00510994" w:rsidRDefault="00510994" w:rsidP="00510994">
      <w:pPr>
        <w:pStyle w:val="Heading1"/>
      </w:pPr>
      <w:bookmarkStart w:id="51" w:name="_Toc424471251"/>
      <w:r>
        <w:lastRenderedPageBreak/>
        <w:t xml:space="preserve">AT: K of Privacy – AT: Feminism - AT: </w:t>
      </w:r>
      <w:r w:rsidR="00AE38B3">
        <w:t>Political Liberal Theory</w:t>
      </w:r>
      <w:r>
        <w:t xml:space="preserve"> = the Patriarchy</w:t>
      </w:r>
      <w:bookmarkEnd w:id="51"/>
    </w:p>
    <w:p w:rsidR="00510994" w:rsidRDefault="00510994" w:rsidP="00510994"/>
    <w:p w:rsidR="00510994" w:rsidRDefault="00AE38B3" w:rsidP="00510994">
      <w:r w:rsidRPr="00AE38B3">
        <w:rPr>
          <w:rStyle w:val="Heading4Char"/>
        </w:rPr>
        <w:t>No Link – this argument doesn’t  prove that liberalism is fatally flawed</w:t>
      </w:r>
      <w:r w:rsidR="00510994">
        <w:br/>
        <w:t>McClain, 1999</w:t>
      </w:r>
      <w:r w:rsidR="00510994">
        <w:br/>
        <w:t>[Linda C., Professor of Law, Hofstra University School of Law, “RECONSTRUCTIVE TASKS FOR A LIBERAL FEMINIST CONCEPTION OF PRIVACY” William and Mary Law Review, Vol. 40, Accessed: google]</w:t>
      </w:r>
    </w:p>
    <w:p w:rsidR="00510994" w:rsidRDefault="00510994" w:rsidP="00510994">
      <w:r>
        <w:t>B. The Public Private Distinction: Avoiding Misconceptions</w:t>
      </w:r>
      <w:r w:rsidR="00AE38B3">
        <w:br/>
      </w:r>
      <w:proofErr w:type="gramStart"/>
      <w:r w:rsidRPr="00510994">
        <w:rPr>
          <w:rStyle w:val="StyleUnderline"/>
        </w:rPr>
        <w:t>An</w:t>
      </w:r>
      <w:proofErr w:type="gramEnd"/>
      <w:r w:rsidRPr="00510994">
        <w:rPr>
          <w:rStyle w:val="StyleUnderline"/>
        </w:rPr>
        <w:t xml:space="preserve"> adequate liberal account of privacy requires a persuasive articulation, rather than abdication, of a public/private distinction.</w:t>
      </w:r>
      <w:r>
        <w:t xml:space="preserve"> To use Allen's formulation, this is the important task of rescuing the public and the private,"° which requires a liberal framework within which "public and private are contingent, transformable conceptions of how power </w:t>
      </w:r>
      <w:proofErr w:type="gramStart"/>
      <w:r>
        <w:t>ought</w:t>
      </w:r>
      <w:proofErr w:type="gramEnd"/>
      <w:r>
        <w:t xml:space="preserve"> best to be allocated among individuals, social groups, and government."9 </w:t>
      </w:r>
      <w:r w:rsidRPr="00510994">
        <w:rPr>
          <w:rStyle w:val="StyleUnderline"/>
        </w:rPr>
        <w:t>Perhaps the most forceful and pervasive feminist criticism of privacy and of the public/private distinction-stems from its role in allowing unjust and hierarchical distributions of power between men and women that have left women subject to the "private sovereignty" of men</w:t>
      </w:r>
      <w:r>
        <w:t>. 2 For example, Professor Reva Siegel's historical analysis of the evolving legal treatment of violence against women in the home powerfully demonstrates how, even after the law's formal repudiation of the idea of coverture and a husband's right to administer "chastisement" to his wife, and even after the evolution from a model of authoritarian marriage to companionate marriage, courts continued to use the concept of "affective" or marital privacy to shield the home from public exposure, leaving women without a remedy against intimate violence.9 3 An adequate account of governmental noninterference with private choice and private life must condemn this invocation of privacy to immunize private violence.</w:t>
      </w:r>
      <w:r>
        <w:br/>
        <w:t xml:space="preserve">As the work of Siegel and other feminist theorists amply illustrates, </w:t>
      </w:r>
      <w:r w:rsidRPr="00510994">
        <w:rPr>
          <w:rStyle w:val="StyleUnderline"/>
        </w:rPr>
        <w:t>it is undeniable that historical doctrines of family privacy and the sanctuary of the marital bedroom have contributed to the unequal protection of women in their homes and sanctioned enormous injustices to women and children within the family</w:t>
      </w:r>
      <w:r>
        <w:t xml:space="preserve">.94 As I have explained elsewhere, </w:t>
      </w:r>
      <w:r w:rsidRPr="00510994">
        <w:rPr>
          <w:rStyle w:val="StyleUnderline"/>
        </w:rPr>
        <w:t>however, a liberal commitment to a principle of personal sovereignty, or a realm of autonomy, does not entail an unqualified jurisdictional principle of govern-mental noninterference with "private" life</w:t>
      </w:r>
      <w:r>
        <w:t xml:space="preserve">.9 " </w:t>
      </w:r>
      <w:r w:rsidRPr="00510994">
        <w:rPr>
          <w:rStyle w:val="StyleUnderline"/>
        </w:rPr>
        <w:t xml:space="preserve">With the notable exceptions of John Stuart and Harriet Taylor Mill, liberal political theorists historically have paid inadequate attention to the problem of unequal power in the "private" sphere. I believe </w:t>
      </w:r>
      <w:r w:rsidRPr="00510994">
        <w:rPr>
          <w:rStyle w:val="StyleUnderline"/>
          <w:b/>
        </w:rPr>
        <w:t>these are sins of omission rather than fatal flaws of liberalism</w:t>
      </w:r>
      <w:r>
        <w:t xml:space="preserve">.96 </w:t>
      </w:r>
      <w:r w:rsidRPr="00510994">
        <w:rPr>
          <w:rStyle w:val="StyleUnderline"/>
        </w:rPr>
        <w:t>As</w:t>
      </w:r>
      <w:r>
        <w:t xml:space="preserve"> John </w:t>
      </w:r>
      <w:r w:rsidRPr="00510994">
        <w:rPr>
          <w:rStyle w:val="StyleUnderline"/>
        </w:rPr>
        <w:t>Rawls</w:t>
      </w:r>
      <w:r>
        <w:t xml:space="preserve"> has </w:t>
      </w:r>
      <w:r w:rsidRPr="00510994">
        <w:rPr>
          <w:rStyle w:val="StyleUnderline"/>
        </w:rPr>
        <w:t>said of political liberalism, in response to</w:t>
      </w:r>
      <w:r>
        <w:t xml:space="preserve"> Susan Moller </w:t>
      </w:r>
      <w:proofErr w:type="spellStart"/>
      <w:r w:rsidRPr="00510994">
        <w:rPr>
          <w:rStyle w:val="StyleUnderline"/>
        </w:rPr>
        <w:t>Okin's</w:t>
      </w:r>
      <w:proofErr w:type="spellEnd"/>
      <w:r w:rsidRPr="00510994">
        <w:rPr>
          <w:rStyle w:val="StyleUnderline"/>
        </w:rPr>
        <w:t xml:space="preserve"> critique</w:t>
      </w:r>
      <w:r>
        <w:t xml:space="preserve"> of its apparent stance of toleration </w:t>
      </w:r>
      <w:r w:rsidRPr="00510994">
        <w:rPr>
          <w:rStyle w:val="StyleUnderline"/>
        </w:rPr>
        <w:t>of injustice within the family</w:t>
      </w:r>
      <w:r>
        <w:t>, 97 "[</w:t>
      </w:r>
      <w:proofErr w:type="spellStart"/>
      <w:r w:rsidRPr="00510994">
        <w:rPr>
          <w:rStyle w:val="StyleUnderline"/>
        </w:rPr>
        <w:t>i</w:t>
      </w:r>
      <w:proofErr w:type="spellEnd"/>
      <w:r w:rsidRPr="00510994">
        <w:rPr>
          <w:rStyle w:val="StyleUnderline"/>
        </w:rPr>
        <w:t>]f the so-called private sphere is alleged to be a space exempt from justice, then there is no such thing," for "[</w:t>
      </w:r>
      <w:proofErr w:type="spellStart"/>
      <w:r w:rsidRPr="00510994">
        <w:rPr>
          <w:rStyle w:val="StyleUnderline"/>
        </w:rPr>
        <w:t>tihe</w:t>
      </w:r>
      <w:proofErr w:type="spellEnd"/>
      <w:r w:rsidRPr="00510994">
        <w:rPr>
          <w:rStyle w:val="StyleUnderline"/>
        </w:rPr>
        <w:t xml:space="preserve"> equal rights of women and the basic rights of their children as future citizens are inalienable and protect them wherever they are."" Nor do constitutional privacy rights, contrary to some feminist arguments, plausibly support the notion of a private sphere within which government abdicates any responsibility for protecting women against abuses of power by men</w:t>
      </w:r>
      <w:r>
        <w:t>. 99</w:t>
      </w:r>
    </w:p>
    <w:p w:rsidR="00510994" w:rsidRPr="007240DA" w:rsidRDefault="00510994" w:rsidP="00510994"/>
    <w:p w:rsidR="00BC6605" w:rsidRDefault="00BC6605" w:rsidP="00BC6605">
      <w:pPr>
        <w:pStyle w:val="Heading1"/>
      </w:pPr>
      <w:bookmarkStart w:id="52" w:name="_Toc424471252"/>
      <w:r>
        <w:lastRenderedPageBreak/>
        <w:t xml:space="preserve">AT: </w:t>
      </w:r>
      <w:r w:rsidR="002543A5">
        <w:t xml:space="preserve">K of Privacy </w:t>
      </w:r>
      <w:r>
        <w:t xml:space="preserve">– AT: Feminism </w:t>
      </w:r>
      <w:r w:rsidR="00510994">
        <w:t>- Workplace Rights Turn</w:t>
      </w:r>
      <w:bookmarkEnd w:id="52"/>
      <w:r w:rsidR="00510994">
        <w:t xml:space="preserve"> </w:t>
      </w:r>
    </w:p>
    <w:p w:rsidR="00E21754" w:rsidRDefault="00E21754" w:rsidP="00E21754"/>
    <w:p w:rsidR="00E56E7B" w:rsidRDefault="00E56E7B" w:rsidP="00E56E7B">
      <w:r w:rsidRPr="00E56E7B">
        <w:rPr>
          <w:rStyle w:val="Heading4Char"/>
        </w:rPr>
        <w:t>Turn – Workplace Rights – Legal privacy is key to challenge women’s subordination in the workplace</w:t>
      </w:r>
      <w:r>
        <w:br/>
        <w:t>Stein, 1993</w:t>
      </w:r>
      <w:r>
        <w:br/>
        <w:t xml:space="preserve">[Laura W., Associate Professor, </w:t>
      </w:r>
      <w:proofErr w:type="gramStart"/>
      <w:r>
        <w:t>New</w:t>
      </w:r>
      <w:proofErr w:type="gramEnd"/>
      <w:r>
        <w:t xml:space="preserve"> York Law School. “Living with the Risk of Backfire: A Response to the Feminist Critiques of Privacy and Equality” Minnesota Law Review, Vol. 77; 1153, Accessed: Lexis Law]</w:t>
      </w:r>
    </w:p>
    <w:p w:rsidR="00E56E7B" w:rsidRPr="00BC6605" w:rsidRDefault="00E56E7B" w:rsidP="00E56E7B">
      <w:pPr>
        <w:rPr>
          <w:rStyle w:val="StyleUnderline"/>
        </w:rPr>
      </w:pPr>
      <w:r>
        <w:t xml:space="preserve">Finally, as a practical matter, </w:t>
      </w:r>
      <w:r w:rsidRPr="00BC6605">
        <w:rPr>
          <w:rStyle w:val="StyleUnderline"/>
        </w:rPr>
        <w:t>the concept of privacy has been useful in legal challenges to women's subordination.</w:t>
      </w:r>
      <w:r>
        <w:t xml:space="preserve"> For example, </w:t>
      </w:r>
      <w:r w:rsidRPr="00BC6605">
        <w:rPr>
          <w:rStyle w:val="StyleUnderline"/>
        </w:rPr>
        <w:t>because of the historical narrowness of the remedy provisions in federal antidiscrimination law</w:t>
      </w:r>
      <w:proofErr w:type="gramStart"/>
      <w:r>
        <w:t>,92</w:t>
      </w:r>
      <w:proofErr w:type="gramEnd"/>
      <w:r>
        <w:t xml:space="preserve"> </w:t>
      </w:r>
      <w:r w:rsidRPr="00BC6605">
        <w:rPr>
          <w:rStyle w:val="StyleUnderline"/>
        </w:rPr>
        <w:t>women have sometimes utilized the tort of invasion of privacy in workplace sexual harassment suits</w:t>
      </w:r>
      <w:r>
        <w:t xml:space="preserve">. </w:t>
      </w:r>
      <w:r w:rsidRPr="00BC6605">
        <w:rPr>
          <w:rStyle w:val="StyleUnderline"/>
        </w:rPr>
        <w:t>Using the tort, state courts have found sexual propositions and touching in the employment context to be actionable because they intrude offensively into the victim's private affairs</w:t>
      </w:r>
      <w:r>
        <w:t xml:space="preserve">. 93 </w:t>
      </w:r>
      <w:r w:rsidRPr="00BC6605">
        <w:rPr>
          <w:rStyle w:val="StyleUnderline"/>
        </w:rPr>
        <w:t xml:space="preserve">On this ground, </w:t>
      </w:r>
      <w:r w:rsidRPr="005C0B7F">
        <w:rPr>
          <w:rStyle w:val="StyleUnderline"/>
        </w:rPr>
        <w:t>courts have awarded full damages for all mental and physical injuries related to the incidents</w:t>
      </w:r>
      <w:r>
        <w:t>. 94</w:t>
      </w:r>
      <w:r>
        <w:br/>
        <w:t xml:space="preserve">Similarly, </w:t>
      </w:r>
      <w:r w:rsidRPr="00BC6605">
        <w:rPr>
          <w:rStyle w:val="StyleUnderline"/>
        </w:rPr>
        <w:t>in UAW v. Johnson Controls</w:t>
      </w:r>
      <w:r>
        <w:t xml:space="preserve">,95 </w:t>
      </w:r>
      <w:r w:rsidRPr="00BC6605">
        <w:rPr>
          <w:rStyle w:val="StyleUnderline"/>
        </w:rPr>
        <w:t>the Supreme Court invoked notions of privacy as part of its justification for holding that it is illegal under Title VII6 for employers to institute "fetal-protection" plans that ban fertile or pregnant women from potentially fetal-toxic workplaces</w:t>
      </w:r>
      <w:r>
        <w:t xml:space="preserve">.97 Appealing to the ideal of equality underlying Title VII, the Court observed that Johnson </w:t>
      </w:r>
      <w:proofErr w:type="spellStart"/>
      <w:r>
        <w:t>Controls's</w:t>
      </w:r>
      <w:proofErr w:type="spellEnd"/>
      <w:r>
        <w:t xml:space="preserve"> fetal protection plan discriminated on its face.98 It further noted that under Title VII employers may facially discriminate against women only if "'sex... is a bona fide occupational qualification reasonably necessary to the normal operation of that particular business or enterprise.' 99 The Court found that Johnson Controls could not use this defense because its exclusion of fertile women was not "occupational."'1 </w:t>
      </w:r>
      <w:r w:rsidRPr="00BC6605">
        <w:rPr>
          <w:rStyle w:val="StyleUnderline"/>
        </w:rPr>
        <w:t>Relying specifically on the concept of privacy, the Court asserted that decisions about how best to protect fetuses are not the concern of employers; instead, "[d]</w:t>
      </w:r>
      <w:proofErr w:type="spellStart"/>
      <w:r w:rsidRPr="00BC6605">
        <w:rPr>
          <w:rStyle w:val="StyleUnderline"/>
        </w:rPr>
        <w:t>ecisions</w:t>
      </w:r>
      <w:proofErr w:type="spellEnd"/>
      <w:r w:rsidRPr="00BC6605">
        <w:rPr>
          <w:rStyle w:val="StyleUnderline"/>
        </w:rPr>
        <w:t xml:space="preserve"> about the welfare of future children must be left to the parents who conceive, bear, support, and raise them rather than to the employers who hire those parents.</w:t>
      </w:r>
      <w:r>
        <w:t>"101</w:t>
      </w:r>
      <w:r>
        <w:br/>
      </w:r>
      <w:r w:rsidRPr="00BC6605">
        <w:rPr>
          <w:rStyle w:val="StyleUnderline"/>
        </w:rPr>
        <w:t>This echo of privacy rhetoric seems strange in a Title VII opinion; Title VII on in its face concerns equality, not privacy. Yet the Court's invocation of privacy norms likely did more for women than would an appeal to equality alone</w:t>
      </w:r>
      <w:r>
        <w:t xml:space="preserve">. Indeed, relying only on equality, a majority of the Court of Appeals for the Seventh Circuit sitting </w:t>
      </w:r>
      <w:proofErr w:type="spellStart"/>
      <w:r>
        <w:t>en</w:t>
      </w:r>
      <w:proofErr w:type="spellEnd"/>
      <w:r>
        <w:t xml:space="preserve"> banc held that Johnson </w:t>
      </w:r>
      <w:proofErr w:type="spellStart"/>
      <w:r>
        <w:t>Controls's</w:t>
      </w:r>
      <w:proofErr w:type="spellEnd"/>
      <w:r>
        <w:t xml:space="preserve"> plan was legal, reasoning that men's and women's differing reproductive roles justified the differential treatment.10 2 The lower court decision illustrates the danger of using equality doctrine in isolation: courts may justify disadvantages for women by resorting to "real differences." 10 3 </w:t>
      </w:r>
      <w:r w:rsidRPr="00BC6605">
        <w:rPr>
          <w:rStyle w:val="StyleUnderline"/>
        </w:rPr>
        <w:t>By appealing to privacy and equality together, the Supreme Court avoided any "difference" question and instead held that employers are never allowed to treat a protected group less favorably than the dominant group when the treatment's purpose is to interfere with private matters.</w:t>
      </w:r>
      <w:r>
        <w:rPr>
          <w:rStyle w:val="StyleUnderline"/>
        </w:rPr>
        <w:br/>
      </w:r>
      <w:r w:rsidRPr="00BC6605">
        <w:rPr>
          <w:rStyle w:val="StyleUnderline"/>
        </w:rPr>
        <w:t xml:space="preserve">Thus, a </w:t>
      </w:r>
      <w:r w:rsidRPr="00E56E7B">
        <w:rPr>
          <w:rStyle w:val="Emphasis"/>
        </w:rPr>
        <w:t>feminist conception of privacy seems not only possible, but desirable</w:t>
      </w:r>
      <w:r w:rsidRPr="00BC6605">
        <w:rPr>
          <w:rStyle w:val="StyleUnderline"/>
        </w:rPr>
        <w:t xml:space="preserve">. Privacy doctrine theoretically can be used, and practically has been used, </w:t>
      </w:r>
      <w:r w:rsidRPr="00E56E7B">
        <w:rPr>
          <w:rStyle w:val="StyleUnderline"/>
          <w:b/>
        </w:rPr>
        <w:t>to further values critically important to many women</w:t>
      </w:r>
      <w:r w:rsidRPr="00BC6605">
        <w:rPr>
          <w:rStyle w:val="StyleUnderline"/>
        </w:rPr>
        <w:t>.</w:t>
      </w:r>
      <w:r>
        <w:t xml:space="preserve"> </w:t>
      </w:r>
      <w:r w:rsidRPr="00BC6605">
        <w:rPr>
          <w:rStyle w:val="StyleUnderline"/>
        </w:rPr>
        <w:t xml:space="preserve">Although the approach has risks, it is difficult if not impossible to identify any legal doctrine that is risk-free for women. </w:t>
      </w:r>
      <w:r w:rsidRPr="00E56E7B">
        <w:rPr>
          <w:rStyle w:val="StyleUnderline"/>
          <w:b/>
        </w:rPr>
        <w:t>Rather than discard</w:t>
      </w:r>
      <w:r w:rsidRPr="00BC6605">
        <w:rPr>
          <w:rStyle w:val="StyleUnderline"/>
        </w:rPr>
        <w:t xml:space="preserve"> potentially useful doctrines, feminists must be cognizant of the risks.</w:t>
      </w:r>
    </w:p>
    <w:p w:rsidR="00E56E7B" w:rsidRDefault="00E56E7B" w:rsidP="00E21754">
      <w:pPr>
        <w:rPr>
          <w:rStyle w:val="Heading4Char"/>
        </w:rPr>
      </w:pPr>
    </w:p>
    <w:p w:rsidR="00E56E7B" w:rsidRDefault="00E56E7B" w:rsidP="00E21754">
      <w:pPr>
        <w:rPr>
          <w:rStyle w:val="Heading4Char"/>
        </w:rPr>
      </w:pPr>
    </w:p>
    <w:p w:rsidR="00BC6605" w:rsidRDefault="00BC6605" w:rsidP="00E21754"/>
    <w:p w:rsidR="00BC6605" w:rsidRDefault="00BC6605" w:rsidP="00E21754"/>
    <w:p w:rsidR="008D4F12" w:rsidRDefault="008D4F12" w:rsidP="00E21754"/>
    <w:p w:rsidR="00E21754" w:rsidRPr="008D4F12" w:rsidRDefault="008D4F12" w:rsidP="008D4F12">
      <w:pPr>
        <w:rPr>
          <w:rStyle w:val="StyleUnderline"/>
        </w:rPr>
      </w:pPr>
      <w:r>
        <w:br/>
      </w:r>
    </w:p>
    <w:p w:rsidR="00E21754" w:rsidRDefault="008D4F12" w:rsidP="007240DA">
      <w:r>
        <w:br/>
      </w:r>
    </w:p>
    <w:p w:rsidR="00E21754" w:rsidRPr="00E21754" w:rsidRDefault="00E21754" w:rsidP="00E21754"/>
    <w:p w:rsidR="00E21754" w:rsidRPr="00E21754" w:rsidRDefault="00E21754" w:rsidP="00E21754"/>
    <w:p w:rsidR="00A82BF1" w:rsidRPr="00A82BF1" w:rsidRDefault="00A82BF1" w:rsidP="00A82BF1"/>
    <w:p w:rsidR="00E56E7B" w:rsidRDefault="00E56E7B" w:rsidP="00E56E7B">
      <w:pPr>
        <w:pStyle w:val="Heading1"/>
      </w:pPr>
      <w:bookmarkStart w:id="53" w:name="_Toc424471253"/>
      <w:r>
        <w:lastRenderedPageBreak/>
        <w:t>AT: K of Privacy – Legal Strategies Key</w:t>
      </w:r>
      <w:bookmarkEnd w:id="53"/>
      <w:r>
        <w:t xml:space="preserve">  </w:t>
      </w:r>
    </w:p>
    <w:p w:rsidR="00E56E7B" w:rsidRDefault="00E56E7B" w:rsidP="00E56E7B"/>
    <w:p w:rsidR="00E56E7B" w:rsidRDefault="00E56E7B" w:rsidP="00E56E7B">
      <w:r w:rsidRPr="00EF0436">
        <w:rPr>
          <w:rStyle w:val="Heading4Char"/>
        </w:rPr>
        <w:t xml:space="preserve">Privacy is key to public interest – </w:t>
      </w:r>
      <w:r w:rsidR="007240DA">
        <w:rPr>
          <w:rStyle w:val="Heading4Char"/>
        </w:rPr>
        <w:t xml:space="preserve">crafting </w:t>
      </w:r>
      <w:r w:rsidRPr="00EF0436">
        <w:rPr>
          <w:rStyle w:val="Heading4Char"/>
        </w:rPr>
        <w:t>effective legal design prevent</w:t>
      </w:r>
      <w:r w:rsidR="007240DA">
        <w:rPr>
          <w:rStyle w:val="Heading4Char"/>
        </w:rPr>
        <w:t>s</w:t>
      </w:r>
      <w:r w:rsidRPr="00EF0436">
        <w:rPr>
          <w:rStyle w:val="Heading4Char"/>
        </w:rPr>
        <w:t xml:space="preserve"> unregulated, market-driven regime of surveillance</w:t>
      </w:r>
      <w:r>
        <w:br/>
        <w:t>Cohen, 2013</w:t>
      </w:r>
      <w:r>
        <w:br/>
        <w:t>[Julie E., Professor, Georgetown University Law Center, “WHAT PRIVACY IS FOR” Harvard Law Review, Vol. 126:1904]</w:t>
      </w:r>
    </w:p>
    <w:p w:rsidR="00E56E7B" w:rsidRDefault="00E56E7B" w:rsidP="00E56E7B">
      <w:r>
        <w:t xml:space="preserve">Privacy rights protect individuals, but </w:t>
      </w:r>
      <w:r w:rsidRPr="00EF0436">
        <w:rPr>
          <w:rStyle w:val="StyleUnderline"/>
        </w:rPr>
        <w:t>to understand privacy simply as an individual right is a mistake</w:t>
      </w:r>
      <w:r>
        <w:t xml:space="preserve">. </w:t>
      </w:r>
      <w:r w:rsidRPr="00EF0436">
        <w:rPr>
          <w:rStyle w:val="StyleUnderline"/>
        </w:rPr>
        <w:t>The ability to have</w:t>
      </w:r>
      <w:r>
        <w:t xml:space="preserve">, maintain, </w:t>
      </w:r>
      <w:r w:rsidRPr="00EF0436">
        <w:rPr>
          <w:rStyle w:val="StyleUnderline"/>
        </w:rPr>
        <w:t>and manage privacy depends heavily on the attributes of one’s social, material, and informational environment</w:t>
      </w:r>
      <w:r>
        <w:t xml:space="preserve">. </w:t>
      </w:r>
      <w:r w:rsidRPr="00EF0436">
        <w:rPr>
          <w:rStyle w:val="StyleUnderline"/>
        </w:rPr>
        <w:t>Recall that privacy in the dynamic sense is “an interest in breathing room to engage in socially situated processes of boundary management.”</w:t>
      </w:r>
      <w:r>
        <w:t xml:space="preserve">67 </w:t>
      </w:r>
      <w:r w:rsidRPr="00EF0436">
        <w:rPr>
          <w:rStyle w:val="StyleUnderline"/>
        </w:rPr>
        <w:t xml:space="preserve">That interest has distinct structural entailments </w:t>
      </w:r>
      <w:proofErr w:type="gramStart"/>
      <w:r w:rsidRPr="00EF0436">
        <w:rPr>
          <w:rStyle w:val="StyleUnderline"/>
        </w:rPr>
        <w:t xml:space="preserve">that </w:t>
      </w:r>
      <w:r w:rsidRPr="00EF0436">
        <w:rPr>
          <w:rStyle w:val="StyleUnderline"/>
          <w:b/>
        </w:rPr>
        <w:t>efforts</w:t>
      </w:r>
      <w:proofErr w:type="gramEnd"/>
      <w:r w:rsidRPr="00EF0436">
        <w:rPr>
          <w:rStyle w:val="StyleUnderline"/>
          <w:b/>
        </w:rPr>
        <w:t xml:space="preserve"> to </w:t>
      </w:r>
      <w:r w:rsidRPr="00EF0436">
        <w:rPr>
          <w:rStyle w:val="Emphasis"/>
        </w:rPr>
        <w:t>design effective legal protection</w:t>
      </w:r>
      <w:r w:rsidRPr="00EF0436">
        <w:rPr>
          <w:rStyle w:val="StyleUnderline"/>
        </w:rPr>
        <w:t xml:space="preserve"> for privacy must acknowledge.</w:t>
      </w:r>
      <w:r>
        <w:t xml:space="preserve"> In addition, </w:t>
      </w:r>
      <w:r w:rsidRPr="002543A5">
        <w:rPr>
          <w:rStyle w:val="StyleUnderline"/>
          <w:b/>
        </w:rPr>
        <w:t>privacy does not only protect individuals. Privacy furthers</w:t>
      </w:r>
      <w:r w:rsidRPr="00EF0436">
        <w:rPr>
          <w:rStyle w:val="StyleUnderline"/>
        </w:rPr>
        <w:t xml:space="preserve"> fundamental </w:t>
      </w:r>
      <w:r w:rsidRPr="002543A5">
        <w:rPr>
          <w:rStyle w:val="StyleUnderline"/>
          <w:b/>
        </w:rPr>
        <w:t>public policy goals</w:t>
      </w:r>
      <w:r w:rsidRPr="00EF0436">
        <w:rPr>
          <w:rStyle w:val="StyleUnderline"/>
        </w:rPr>
        <w:t xml:space="preserve"> relating to liberal </w:t>
      </w:r>
      <w:r w:rsidRPr="002543A5">
        <w:rPr>
          <w:rStyle w:val="StyleUnderline"/>
          <w:b/>
        </w:rPr>
        <w:t>democratic citizenship</w:t>
      </w:r>
      <w:r w:rsidRPr="00EF0436">
        <w:rPr>
          <w:rStyle w:val="StyleUnderline"/>
        </w:rPr>
        <w:t xml:space="preserve">, innovation, and </w:t>
      </w:r>
      <w:r w:rsidRPr="002543A5">
        <w:rPr>
          <w:rStyle w:val="StyleUnderline"/>
          <w:b/>
        </w:rPr>
        <w:t>human flourishing</w:t>
      </w:r>
      <w:r w:rsidRPr="00EF0436">
        <w:rPr>
          <w:rStyle w:val="StyleUnderline"/>
        </w:rPr>
        <w:t>, and those purposes must be taken into account when making privacy policy</w:t>
      </w:r>
      <w:r>
        <w:t xml:space="preserve">. </w:t>
      </w:r>
      <w:r w:rsidRPr="00EF0436">
        <w:rPr>
          <w:rStyle w:val="StyleUnderline"/>
        </w:rPr>
        <w:t>The paradigm of “new privacy governance” that has been evolving within the U.S. legal system is unlikely to serve individual or public interests in privacy well, because it is rooted in a regulatory ideology that systematically downplays the need to hold market actors accountable for harms to the public interest</w:t>
      </w:r>
      <w:r>
        <w:t xml:space="preserve">. Effective privacy protection must target the qualities of seamlessness and opacity that together enable modulation. </w:t>
      </w:r>
    </w:p>
    <w:p w:rsidR="00E56E7B" w:rsidRDefault="00E56E7B" w:rsidP="00E56E7B">
      <w:r w:rsidRPr="000D4DE2">
        <w:rPr>
          <w:rStyle w:val="Heading4Char"/>
        </w:rPr>
        <w:t xml:space="preserve">Legal strategies are key </w:t>
      </w:r>
      <w:r>
        <w:rPr>
          <w:rStyle w:val="Heading4Char"/>
        </w:rPr>
        <w:t>to privacy protections - stops</w:t>
      </w:r>
      <w:r w:rsidRPr="000D4DE2">
        <w:rPr>
          <w:rStyle w:val="Heading4Char"/>
        </w:rPr>
        <w:t xml:space="preserve"> unregulated surveillance</w:t>
      </w:r>
      <w:r>
        <w:br/>
        <w:t>Cohen, 2013</w:t>
      </w:r>
      <w:r>
        <w:br/>
        <w:t>[Julie E., Professor, Georgetown University Law Center, “WHAT PRIVACY IS FOR” Harvard Law Review, Vol. 126:1904]</w:t>
      </w:r>
    </w:p>
    <w:p w:rsidR="00E56E7B" w:rsidRDefault="00E56E7B" w:rsidP="00E56E7B">
      <w:r>
        <w:t xml:space="preserve">For exactly these reasons, </w:t>
      </w:r>
      <w:r w:rsidRPr="00EF0436">
        <w:rPr>
          <w:rStyle w:val="StyleUnderline"/>
        </w:rPr>
        <w:t>the new privacy governance is particularly ill-equipped to respond effectively to emerging practices of modulation</w:t>
      </w:r>
      <w:r>
        <w:t xml:space="preserve">. </w:t>
      </w:r>
      <w:r w:rsidRPr="00EF0436">
        <w:rPr>
          <w:rStyle w:val="StyleUnderline"/>
        </w:rPr>
        <w:t>Its emphasis on privatized regulation and control of information flows via notice and choice reinforces precisely those aspects of modulation that are most troubling and most intractable</w:t>
      </w:r>
      <w:r>
        <w:t xml:space="preserve">. More precise modulation of information flows, aided by better-informed input from consumers, will not provide more privacy or better privacy. </w:t>
      </w:r>
      <w:r w:rsidRPr="00EF0436">
        <w:rPr>
          <w:rStyle w:val="StyleUnderline"/>
        </w:rPr>
        <w:t>If privacy regulation is to provide effective shelter for socially situated processes of boundary management, we will need to acknowledge that privacy is the opposite of modulation</w:t>
      </w:r>
      <w:r>
        <w:t xml:space="preserve"> and can exist only to the extent that processes of modulation are gap-ridden, transparent, and incomplete. </w:t>
      </w:r>
      <w:r w:rsidRPr="00EF0436">
        <w:rPr>
          <w:rStyle w:val="Emphasis"/>
        </w:rPr>
        <w:t>A regulatory agenda for effective privacy protection will comprise legal and architectural strategies for restraining code’s perfectionist tendencies</w:t>
      </w:r>
      <w:r>
        <w:t>.</w:t>
      </w:r>
      <w:r>
        <w:br/>
        <w:t xml:space="preserve">The devolution of regulatory authority over secret and logically opaque information processing practices also will not provide more privacy or better privacy. Protection against government surveillance is necessary if we are to avoid an Orwellian surveillance society, but it is neither a necessary nor a sufficient condition for avoiding the modulated society. The capacity for citizenship and the capacity for innovative practice depend importantly on the scope and reach of </w:t>
      </w:r>
      <w:proofErr w:type="spellStart"/>
      <w:r>
        <w:t>privatesector</w:t>
      </w:r>
      <w:proofErr w:type="spellEnd"/>
      <w:r>
        <w:t xml:space="preserve"> information processing</w:t>
      </w:r>
      <w:r w:rsidRPr="00EF0436">
        <w:rPr>
          <w:rStyle w:val="StyleUnderline"/>
        </w:rPr>
        <w:t xml:space="preserve">. Effective privacy protection requires regulatory scrutiny of information processing activity on both sides of the public-private divide, and must include strategies for exposing networked processes of modulation to adequate public scrutiny. </w:t>
      </w:r>
    </w:p>
    <w:p w:rsidR="00E56E7B" w:rsidRDefault="00E56E7B" w:rsidP="00E56E7B">
      <w:r w:rsidRPr="000D4DE2">
        <w:rPr>
          <w:rStyle w:val="Heading4Char"/>
        </w:rPr>
        <w:lastRenderedPageBreak/>
        <w:t>Attention to technical design is key to public accountabilit</w:t>
      </w:r>
      <w:r>
        <w:rPr>
          <w:rStyle w:val="Heading4Char"/>
        </w:rPr>
        <w:t>y of surveillance regulation</w:t>
      </w:r>
      <w:r>
        <w:br/>
        <w:t>Cohen, 2013</w:t>
      </w:r>
      <w:r>
        <w:br/>
        <w:t xml:space="preserve">[Julie E., Professor, Georgetown University Law Center, “WHAT PRIVACY IS FOR” Harvard Law Review, </w:t>
      </w:r>
      <w:proofErr w:type="gramStart"/>
      <w:r>
        <w:t>Vol</w:t>
      </w:r>
      <w:proofErr w:type="gramEnd"/>
      <w:r>
        <w:t>. 126:1904]</w:t>
      </w:r>
    </w:p>
    <w:p w:rsidR="00E56E7B" w:rsidRDefault="00E56E7B" w:rsidP="00E56E7B">
      <w:r>
        <w:t xml:space="preserve">Finally, </w:t>
      </w:r>
      <w:r w:rsidRPr="00EF0436">
        <w:rPr>
          <w:rStyle w:val="StyleUnderline"/>
        </w:rPr>
        <w:t>effective privacy protection requires adequate levels of operational transparency about information processing practices</w:t>
      </w:r>
      <w:r>
        <w:t xml:space="preserve">.83 </w:t>
      </w:r>
      <w:proofErr w:type="gramStart"/>
      <w:r>
        <w:t>The</w:t>
      </w:r>
      <w:proofErr w:type="gramEnd"/>
      <w:r>
        <w:t xml:space="preserve"> power of modulation derives partly from its precision, but partly from its operational opacity. </w:t>
      </w:r>
      <w:r w:rsidRPr="00EF0436">
        <w:rPr>
          <w:rStyle w:val="StyleUnderline"/>
        </w:rPr>
        <w:t xml:space="preserve">Its engineers exert enormous power to shape the nature of innovative activity and the direction of public debate, </w:t>
      </w:r>
      <w:r w:rsidRPr="00EF0436">
        <w:rPr>
          <w:rStyle w:val="StyleUnderline"/>
          <w:b/>
        </w:rPr>
        <w:t>yet they are not systematically held accountable to the public</w:t>
      </w:r>
      <w:r w:rsidRPr="00EF0436">
        <w:rPr>
          <w:rStyle w:val="StyleUnderline"/>
        </w:rPr>
        <w:t>, and they should be.</w:t>
      </w:r>
      <w:r>
        <w:t xml:space="preserve"> </w:t>
      </w:r>
      <w:r w:rsidRPr="00EF0436">
        <w:rPr>
          <w:rStyle w:val="StyleUnderline"/>
          <w:b/>
        </w:rPr>
        <w:t>The need for accountability suggests more careful attention to the design of ostensibly technical processes from the outset</w:t>
      </w:r>
      <w:r>
        <w:t xml:space="preserve">; devolving regulatory and standard-setting authority to industry consortia, as the new governance model dictates, simply will not do. </w:t>
      </w:r>
      <w:r w:rsidRPr="00EF0436">
        <w:rPr>
          <w:rStyle w:val="StyleUnderline"/>
        </w:rPr>
        <w:t>It</w:t>
      </w:r>
      <w:r>
        <w:t xml:space="preserve"> also </w:t>
      </w:r>
      <w:r w:rsidRPr="00EF0436">
        <w:rPr>
          <w:rStyle w:val="StyleUnderline"/>
        </w:rPr>
        <w:t xml:space="preserve">suggests that both regulators and designers of networked digital artifacts and interfaces should experiment with ways of disrupting the comfort zones produced by processes of modulation, drawing attention to their existence, and </w:t>
      </w:r>
      <w:r w:rsidRPr="00EF0436">
        <w:rPr>
          <w:rStyle w:val="StyleUnderline"/>
          <w:b/>
        </w:rPr>
        <w:t>providing individual citizens</w:t>
      </w:r>
      <w:r w:rsidRPr="00EF0436">
        <w:rPr>
          <w:rStyle w:val="StyleUnderline"/>
        </w:rPr>
        <w:t xml:space="preserve"> with the resources to interrogate modulation’s logics and effects</w:t>
      </w:r>
      <w:r>
        <w:t xml:space="preserve">. </w:t>
      </w:r>
    </w:p>
    <w:p w:rsidR="00E56E7B" w:rsidRDefault="00E56E7B" w:rsidP="00E56E7B"/>
    <w:p w:rsidR="00E56E7B" w:rsidRDefault="00C24E03" w:rsidP="00C24E03">
      <w:pPr>
        <w:pStyle w:val="Heading1"/>
      </w:pPr>
      <w:bookmarkStart w:id="54" w:name="_Toc424471254"/>
      <w:r>
        <w:lastRenderedPageBreak/>
        <w:t>AT: K of Privacy – AT: You Don’t Get to Say “Not Our Privacy”</w:t>
      </w:r>
      <w:bookmarkEnd w:id="54"/>
    </w:p>
    <w:p w:rsidR="00C24E03" w:rsidRDefault="00C24E03" w:rsidP="00C24E03"/>
    <w:p w:rsidR="00C24E03" w:rsidRDefault="00C24E03" w:rsidP="00C24E03">
      <w:r w:rsidRPr="00C24E03">
        <w:rPr>
          <w:rStyle w:val="Heading4Char"/>
        </w:rPr>
        <w:t>Yes we do – 3 Reasons</w:t>
      </w:r>
      <w:r>
        <w:rPr>
          <w:rStyle w:val="Heading4Char"/>
        </w:rPr>
        <w:t>:</w:t>
      </w:r>
      <w:r>
        <w:br/>
        <w:t>McClain, 1999</w:t>
      </w:r>
      <w:r>
        <w:br/>
        <w:t>[Linda C., Professor of Law, Hofstra University School of Law, “RECONSTRUCTIVE TASKS FOR A LIBERAL FEMINIST CONCEPTION OF PRIVACY” William and Mary Law Review, Vol. 40, Accessed: google]</w:t>
      </w:r>
    </w:p>
    <w:p w:rsidR="00C24E03" w:rsidRDefault="00C24E03" w:rsidP="00C24E03">
      <w:r>
        <w:t xml:space="preserve">Of course, </w:t>
      </w:r>
      <w:r w:rsidRPr="008D4F12">
        <w:rPr>
          <w:rStyle w:val="StyleUnderline"/>
        </w:rPr>
        <w:t>one vulnerability of sorting out "good" and "bad" kinds of privacy is that such a process might suggest that privacy is so indeterminate and unruly a conception that it is neither stable nor useful</w:t>
      </w:r>
      <w:r>
        <w:t xml:space="preserve">.7' Liberals and </w:t>
      </w:r>
      <w:r w:rsidRPr="008D4F12">
        <w:rPr>
          <w:rStyle w:val="StyleUnderline"/>
        </w:rPr>
        <w:t>liberal feminists might appear to be saying to their critics</w:t>
      </w:r>
      <w:r>
        <w:t>, "</w:t>
      </w:r>
      <w:r w:rsidRPr="00C24E03">
        <w:rPr>
          <w:rStyle w:val="StyleUnderline"/>
          <w:b/>
        </w:rPr>
        <w:t>Oh, but we don't mean that kind of privacy. Trust us, we mean this kind of privacy</w:t>
      </w:r>
      <w:r>
        <w:t xml:space="preserve">." To this, </w:t>
      </w:r>
      <w:r w:rsidRPr="008D4F12">
        <w:rPr>
          <w:rStyle w:val="StyleUnderline"/>
        </w:rPr>
        <w:t>I have three basic responses</w:t>
      </w:r>
      <w:r>
        <w:t xml:space="preserve">. </w:t>
      </w:r>
      <w:r w:rsidRPr="007240DA">
        <w:rPr>
          <w:rStyle w:val="Emphasis"/>
        </w:rPr>
        <w:t>First</w:t>
      </w:r>
      <w:r>
        <w:t xml:space="preserve">, as with any legal and cultural concept subject to evolving understandings (e.g., liberty and equality), </w:t>
      </w:r>
      <w:r w:rsidRPr="008D4F12">
        <w:rPr>
          <w:rStyle w:val="StyleUnderline"/>
        </w:rPr>
        <w:t>although we need to subject the various deployments of privacy in law</w:t>
      </w:r>
      <w:r>
        <w:t xml:space="preserve"> and culture and its role in our social practices </w:t>
      </w:r>
      <w:r w:rsidRPr="008D4F12">
        <w:rPr>
          <w:rStyle w:val="StyleUnderline"/>
        </w:rPr>
        <w:t>to</w:t>
      </w:r>
      <w:r>
        <w:t xml:space="preserve"> </w:t>
      </w:r>
      <w:r w:rsidRPr="008D4F12">
        <w:rPr>
          <w:rStyle w:val="StyleUnderline"/>
        </w:rPr>
        <w:t>critical scrutiny, it does not follow that we should abandon the concept completely.</w:t>
      </w:r>
      <w:r>
        <w:t xml:space="preserve">72 </w:t>
      </w:r>
      <w:r w:rsidRPr="007240DA">
        <w:rPr>
          <w:rStyle w:val="Emphasis"/>
        </w:rPr>
        <w:t>Second</w:t>
      </w:r>
      <w:r>
        <w:t xml:space="preserve">, </w:t>
      </w:r>
      <w:r w:rsidRPr="008D4F12">
        <w:rPr>
          <w:rStyle w:val="StyleUnderline"/>
        </w:rPr>
        <w:t>to equate deployments of privacy that have legitimated patriarchy and impaired women's equal citizenship with liberalism ignores the extent to which fundamental liberal principles</w:t>
      </w:r>
      <w:r>
        <w:t xml:space="preserve">, and certainly liberal feminist principles, </w:t>
      </w:r>
      <w:r w:rsidRPr="008D4F12">
        <w:rPr>
          <w:rStyle w:val="StyleUnderline"/>
        </w:rPr>
        <w:t>should serve instead as an indictment of those deployments</w:t>
      </w:r>
      <w:r>
        <w:t xml:space="preserve"> (as discussed below concerning the problem of "private" violence).73 </w:t>
      </w:r>
      <w:r w:rsidRPr="007240DA">
        <w:rPr>
          <w:rStyle w:val="Emphasis"/>
        </w:rPr>
        <w:t>Third</w:t>
      </w:r>
      <w:r>
        <w:t xml:space="preserve">, related </w:t>
      </w:r>
      <w:r w:rsidRPr="008D4F12">
        <w:rPr>
          <w:rStyle w:val="StyleUnderline"/>
        </w:rPr>
        <w:t>concepts such as autonomy</w:t>
      </w:r>
      <w:r>
        <w:t xml:space="preserve"> (or self-deter- </w:t>
      </w:r>
      <w:proofErr w:type="spellStart"/>
      <w:r>
        <w:t>mination</w:t>
      </w:r>
      <w:proofErr w:type="spellEnd"/>
      <w:r>
        <w:t xml:space="preserve">), self-development, and self-constitution </w:t>
      </w:r>
      <w:r w:rsidRPr="008D4F12">
        <w:rPr>
          <w:rStyle w:val="StyleUnderline"/>
        </w:rPr>
        <w:t xml:space="preserve">may help get at the goods that privacy helps to secure </w:t>
      </w:r>
      <w:r w:rsidRPr="00C24E03">
        <w:rPr>
          <w:rStyle w:val="StyleUnderline"/>
          <w:b/>
        </w:rPr>
        <w:t>'without carrying all the negative associations</w:t>
      </w:r>
      <w:r>
        <w:t>.74</w:t>
      </w:r>
    </w:p>
    <w:p w:rsidR="00C24E03" w:rsidRPr="00C24E03" w:rsidRDefault="00C24E03" w:rsidP="00C24E03"/>
    <w:sectPr w:rsidR="00C24E03" w:rsidRPr="00C24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5466652"/>
    <w:docVar w:name="VerbatimVersion" w:val="5.1"/>
  </w:docVars>
  <w:rsids>
    <w:rsidRoot w:val="0097570E"/>
    <w:rsid w:val="000139A3"/>
    <w:rsid w:val="000D4DE2"/>
    <w:rsid w:val="00100833"/>
    <w:rsid w:val="00104529"/>
    <w:rsid w:val="00105942"/>
    <w:rsid w:val="00107396"/>
    <w:rsid w:val="001440AE"/>
    <w:rsid w:val="00144A4C"/>
    <w:rsid w:val="00163FF7"/>
    <w:rsid w:val="00176AB0"/>
    <w:rsid w:val="00177B7D"/>
    <w:rsid w:val="0018322D"/>
    <w:rsid w:val="001B5776"/>
    <w:rsid w:val="001D5218"/>
    <w:rsid w:val="001E527A"/>
    <w:rsid w:val="001F78CE"/>
    <w:rsid w:val="00241AD5"/>
    <w:rsid w:val="00251FC7"/>
    <w:rsid w:val="002543A5"/>
    <w:rsid w:val="0027008A"/>
    <w:rsid w:val="002855A7"/>
    <w:rsid w:val="002B146A"/>
    <w:rsid w:val="002B5E17"/>
    <w:rsid w:val="00315690"/>
    <w:rsid w:val="00316B75"/>
    <w:rsid w:val="00322285"/>
    <w:rsid w:val="00325646"/>
    <w:rsid w:val="0034282D"/>
    <w:rsid w:val="003460F2"/>
    <w:rsid w:val="00372D85"/>
    <w:rsid w:val="0038158C"/>
    <w:rsid w:val="003902BA"/>
    <w:rsid w:val="003A0394"/>
    <w:rsid w:val="003A09E2"/>
    <w:rsid w:val="003D20B5"/>
    <w:rsid w:val="0040018A"/>
    <w:rsid w:val="00407037"/>
    <w:rsid w:val="004605D6"/>
    <w:rsid w:val="0048125C"/>
    <w:rsid w:val="004C60E8"/>
    <w:rsid w:val="004D35D0"/>
    <w:rsid w:val="004E3579"/>
    <w:rsid w:val="004E728B"/>
    <w:rsid w:val="004F39E0"/>
    <w:rsid w:val="00510994"/>
    <w:rsid w:val="00537BD5"/>
    <w:rsid w:val="00560EA5"/>
    <w:rsid w:val="0057268A"/>
    <w:rsid w:val="005B2EC1"/>
    <w:rsid w:val="005B7939"/>
    <w:rsid w:val="005C0B7F"/>
    <w:rsid w:val="005D2912"/>
    <w:rsid w:val="005F73E2"/>
    <w:rsid w:val="006065BD"/>
    <w:rsid w:val="006123FE"/>
    <w:rsid w:val="00632786"/>
    <w:rsid w:val="00633025"/>
    <w:rsid w:val="00636197"/>
    <w:rsid w:val="00637A74"/>
    <w:rsid w:val="00645FA9"/>
    <w:rsid w:val="00647866"/>
    <w:rsid w:val="00665003"/>
    <w:rsid w:val="006A2AD0"/>
    <w:rsid w:val="006B5697"/>
    <w:rsid w:val="006C14C8"/>
    <w:rsid w:val="006C2375"/>
    <w:rsid w:val="006D2C8F"/>
    <w:rsid w:val="006D4ECC"/>
    <w:rsid w:val="00712DB7"/>
    <w:rsid w:val="00722258"/>
    <w:rsid w:val="007240DA"/>
    <w:rsid w:val="007243E5"/>
    <w:rsid w:val="00766EA0"/>
    <w:rsid w:val="007A2226"/>
    <w:rsid w:val="007A3C9F"/>
    <w:rsid w:val="007B107D"/>
    <w:rsid w:val="007C40B4"/>
    <w:rsid w:val="007F5B66"/>
    <w:rsid w:val="00823A1C"/>
    <w:rsid w:val="00827BD7"/>
    <w:rsid w:val="00845B9D"/>
    <w:rsid w:val="00860984"/>
    <w:rsid w:val="008B3293"/>
    <w:rsid w:val="008B3ECB"/>
    <w:rsid w:val="008B4E85"/>
    <w:rsid w:val="008C1B2E"/>
    <w:rsid w:val="008C34FD"/>
    <w:rsid w:val="008D4F12"/>
    <w:rsid w:val="0091627E"/>
    <w:rsid w:val="0097032B"/>
    <w:rsid w:val="0097570E"/>
    <w:rsid w:val="009811E3"/>
    <w:rsid w:val="009D2EAD"/>
    <w:rsid w:val="009D54B2"/>
    <w:rsid w:val="009E1922"/>
    <w:rsid w:val="009F7ED2"/>
    <w:rsid w:val="00A02122"/>
    <w:rsid w:val="00A76FB8"/>
    <w:rsid w:val="00A82BF1"/>
    <w:rsid w:val="00A92900"/>
    <w:rsid w:val="00A93661"/>
    <w:rsid w:val="00A9429B"/>
    <w:rsid w:val="00A95652"/>
    <w:rsid w:val="00AC0AB8"/>
    <w:rsid w:val="00AE2E5A"/>
    <w:rsid w:val="00AE38B3"/>
    <w:rsid w:val="00B015E0"/>
    <w:rsid w:val="00B33C6D"/>
    <w:rsid w:val="00B4508F"/>
    <w:rsid w:val="00B4556A"/>
    <w:rsid w:val="00B54CBF"/>
    <w:rsid w:val="00B55AD5"/>
    <w:rsid w:val="00B8057C"/>
    <w:rsid w:val="00BC253F"/>
    <w:rsid w:val="00BC6605"/>
    <w:rsid w:val="00BD6238"/>
    <w:rsid w:val="00BF593B"/>
    <w:rsid w:val="00BF773A"/>
    <w:rsid w:val="00BF7E81"/>
    <w:rsid w:val="00C06C5E"/>
    <w:rsid w:val="00C13773"/>
    <w:rsid w:val="00C1528B"/>
    <w:rsid w:val="00C17CC8"/>
    <w:rsid w:val="00C24E03"/>
    <w:rsid w:val="00C6366A"/>
    <w:rsid w:val="00C83417"/>
    <w:rsid w:val="00C9604F"/>
    <w:rsid w:val="00CA19AA"/>
    <w:rsid w:val="00CB6D70"/>
    <w:rsid w:val="00CC5298"/>
    <w:rsid w:val="00CD736E"/>
    <w:rsid w:val="00CD798D"/>
    <w:rsid w:val="00CE161E"/>
    <w:rsid w:val="00CF362A"/>
    <w:rsid w:val="00CF59A8"/>
    <w:rsid w:val="00D325A9"/>
    <w:rsid w:val="00D32BF4"/>
    <w:rsid w:val="00D36A8A"/>
    <w:rsid w:val="00D610BC"/>
    <w:rsid w:val="00D61409"/>
    <w:rsid w:val="00D63AD4"/>
    <w:rsid w:val="00D6691E"/>
    <w:rsid w:val="00D71170"/>
    <w:rsid w:val="00DA1C92"/>
    <w:rsid w:val="00DA25D4"/>
    <w:rsid w:val="00DA6538"/>
    <w:rsid w:val="00E15E75"/>
    <w:rsid w:val="00E21754"/>
    <w:rsid w:val="00E5262C"/>
    <w:rsid w:val="00E56E7B"/>
    <w:rsid w:val="00EB463D"/>
    <w:rsid w:val="00EC7DC4"/>
    <w:rsid w:val="00ED30CF"/>
    <w:rsid w:val="00EF0436"/>
    <w:rsid w:val="00F176EF"/>
    <w:rsid w:val="00F34D1B"/>
    <w:rsid w:val="00F45E10"/>
    <w:rsid w:val="00F53001"/>
    <w:rsid w:val="00F6364A"/>
    <w:rsid w:val="00F9113A"/>
    <w:rsid w:val="00FE2546"/>
    <w:rsid w:val="00FF4D6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556A"/>
    <w:rPr>
      <w:rFonts w:ascii="Times New Roman" w:hAnsi="Times New Roman" w:cs="Times New Roman"/>
    </w:rPr>
  </w:style>
  <w:style w:type="paragraph" w:styleId="Heading1">
    <w:name w:val="heading 1"/>
    <w:aliases w:val="Pocket"/>
    <w:basedOn w:val="Normal"/>
    <w:next w:val="Normal"/>
    <w:link w:val="Heading1Char"/>
    <w:qFormat/>
    <w:rsid w:val="00B45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55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455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B455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45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56A"/>
  </w:style>
  <w:style w:type="character" w:customStyle="1" w:styleId="Heading1Char">
    <w:name w:val="Heading 1 Char"/>
    <w:aliases w:val="Pocket Char"/>
    <w:basedOn w:val="DefaultParagraphFont"/>
    <w:link w:val="Heading1"/>
    <w:rsid w:val="00B4556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556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4556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4556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normal card text,Shrunk,bold underline,qualifications in card,qualifications"/>
    <w:basedOn w:val="DefaultParagraphFont"/>
    <w:uiPriority w:val="7"/>
    <w:qFormat/>
    <w:rsid w:val="00B4556A"/>
    <w:rPr>
      <w:rFonts w:ascii="Times New Roman" w:hAnsi="Times New Roman" w:cs="Times New Roman"/>
      <w:b/>
      <w:i w:val="0"/>
      <w:iCs/>
      <w:sz w:val="22"/>
      <w:u w:val="single"/>
      <w:bdr w:val="single" w:sz="12" w:space="0" w:color="auto"/>
    </w:rPr>
  </w:style>
  <w:style w:type="character" w:customStyle="1" w:styleId="Style13ptBold">
    <w:name w:val="Style 13 pt Bold"/>
    <w:aliases w:val="Cite"/>
    <w:basedOn w:val="DefaultParagraphFont"/>
    <w:uiPriority w:val="5"/>
    <w:qFormat/>
    <w:rsid w:val="00B4556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
    <w:basedOn w:val="DefaultParagraphFont"/>
    <w:uiPriority w:val="6"/>
    <w:qFormat/>
    <w:rsid w:val="00B4556A"/>
    <w:rPr>
      <w:b w:val="0"/>
      <w:sz w:val="22"/>
      <w:u w:val="single"/>
    </w:rPr>
  </w:style>
  <w:style w:type="character" w:styleId="Hyperlink">
    <w:name w:val="Hyperlink"/>
    <w:aliases w:val="heading 1 (block title)"/>
    <w:basedOn w:val="DefaultParagraphFont"/>
    <w:uiPriority w:val="99"/>
    <w:unhideWhenUsed/>
    <w:rsid w:val="00B4556A"/>
    <w:rPr>
      <w:color w:val="auto"/>
      <w:u w:val="none"/>
    </w:rPr>
  </w:style>
  <w:style w:type="character" w:styleId="FollowedHyperlink">
    <w:name w:val="FollowedHyperlink"/>
    <w:basedOn w:val="DefaultParagraphFont"/>
    <w:uiPriority w:val="99"/>
    <w:semiHidden/>
    <w:unhideWhenUsed/>
    <w:rsid w:val="00B4556A"/>
    <w:rPr>
      <w:color w:val="auto"/>
      <w:u w:val="none"/>
    </w:rPr>
  </w:style>
  <w:style w:type="paragraph" w:styleId="TOC1">
    <w:name w:val="toc 1"/>
    <w:basedOn w:val="Normal"/>
    <w:next w:val="Normal"/>
    <w:autoRedefine/>
    <w:uiPriority w:val="39"/>
    <w:unhideWhenUsed/>
    <w:rsid w:val="00CB6D70"/>
    <w:pPr>
      <w:tabs>
        <w:tab w:val="right" w:leader="dot" w:pos="9350"/>
      </w:tabs>
      <w:spacing w:after="100"/>
    </w:pPr>
    <w:rPr>
      <w:noProof/>
    </w:rPr>
  </w:style>
  <w:style w:type="paragraph" w:styleId="TOC2">
    <w:name w:val="toc 2"/>
    <w:basedOn w:val="Normal"/>
    <w:next w:val="Normal"/>
    <w:autoRedefine/>
    <w:uiPriority w:val="39"/>
    <w:unhideWhenUsed/>
    <w:rsid w:val="0048125C"/>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556A"/>
    <w:rPr>
      <w:rFonts w:ascii="Times New Roman" w:hAnsi="Times New Roman" w:cs="Times New Roman"/>
    </w:rPr>
  </w:style>
  <w:style w:type="paragraph" w:styleId="Heading1">
    <w:name w:val="heading 1"/>
    <w:aliases w:val="Pocket"/>
    <w:basedOn w:val="Normal"/>
    <w:next w:val="Normal"/>
    <w:link w:val="Heading1Char"/>
    <w:qFormat/>
    <w:rsid w:val="00B45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55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455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B455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45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56A"/>
  </w:style>
  <w:style w:type="character" w:customStyle="1" w:styleId="Heading1Char">
    <w:name w:val="Heading 1 Char"/>
    <w:aliases w:val="Pocket Char"/>
    <w:basedOn w:val="DefaultParagraphFont"/>
    <w:link w:val="Heading1"/>
    <w:rsid w:val="00B4556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556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4556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4556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normal card text,Shrunk,bold underline,qualifications in card,qualifications"/>
    <w:basedOn w:val="DefaultParagraphFont"/>
    <w:uiPriority w:val="7"/>
    <w:qFormat/>
    <w:rsid w:val="00B4556A"/>
    <w:rPr>
      <w:rFonts w:ascii="Times New Roman" w:hAnsi="Times New Roman" w:cs="Times New Roman"/>
      <w:b/>
      <w:i w:val="0"/>
      <w:iCs/>
      <w:sz w:val="22"/>
      <w:u w:val="single"/>
      <w:bdr w:val="single" w:sz="12" w:space="0" w:color="auto"/>
    </w:rPr>
  </w:style>
  <w:style w:type="character" w:customStyle="1" w:styleId="Style13ptBold">
    <w:name w:val="Style 13 pt Bold"/>
    <w:aliases w:val="Cite"/>
    <w:basedOn w:val="DefaultParagraphFont"/>
    <w:uiPriority w:val="5"/>
    <w:qFormat/>
    <w:rsid w:val="00B4556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
    <w:basedOn w:val="DefaultParagraphFont"/>
    <w:uiPriority w:val="6"/>
    <w:qFormat/>
    <w:rsid w:val="00B4556A"/>
    <w:rPr>
      <w:b w:val="0"/>
      <w:sz w:val="22"/>
      <w:u w:val="single"/>
    </w:rPr>
  </w:style>
  <w:style w:type="character" w:styleId="Hyperlink">
    <w:name w:val="Hyperlink"/>
    <w:aliases w:val="heading 1 (block title)"/>
    <w:basedOn w:val="DefaultParagraphFont"/>
    <w:uiPriority w:val="99"/>
    <w:unhideWhenUsed/>
    <w:rsid w:val="00B4556A"/>
    <w:rPr>
      <w:color w:val="auto"/>
      <w:u w:val="none"/>
    </w:rPr>
  </w:style>
  <w:style w:type="character" w:styleId="FollowedHyperlink">
    <w:name w:val="FollowedHyperlink"/>
    <w:basedOn w:val="DefaultParagraphFont"/>
    <w:uiPriority w:val="99"/>
    <w:semiHidden/>
    <w:unhideWhenUsed/>
    <w:rsid w:val="00B4556A"/>
    <w:rPr>
      <w:color w:val="auto"/>
      <w:u w:val="none"/>
    </w:rPr>
  </w:style>
  <w:style w:type="paragraph" w:styleId="TOC1">
    <w:name w:val="toc 1"/>
    <w:basedOn w:val="Normal"/>
    <w:next w:val="Normal"/>
    <w:autoRedefine/>
    <w:uiPriority w:val="39"/>
    <w:unhideWhenUsed/>
    <w:rsid w:val="00CB6D70"/>
    <w:pPr>
      <w:tabs>
        <w:tab w:val="right" w:leader="dot" w:pos="9350"/>
      </w:tabs>
      <w:spacing w:after="100"/>
    </w:pPr>
    <w:rPr>
      <w:noProof/>
    </w:rPr>
  </w:style>
  <w:style w:type="paragraph" w:styleId="TOC2">
    <w:name w:val="toc 2"/>
    <w:basedOn w:val="Normal"/>
    <w:next w:val="Normal"/>
    <w:autoRedefine/>
    <w:uiPriority w:val="39"/>
    <w:unhideWhenUsed/>
    <w:rsid w:val="004812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igitalcommons.law.scu.edu/cgi/viewcontent.cgi?article=1078&amp;context=lawre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lat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0F9F6-606D-4AE4-ADF1-359F379B3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7592</TotalTime>
  <Pages>49</Pages>
  <Words>14670</Words>
  <Characters>83622</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Slattery, Sean</dc:creator>
  <cp:keywords>5.1.1</cp:keywords>
  <cp:lastModifiedBy>Slattery, Sean</cp:lastModifiedBy>
  <cp:revision>13</cp:revision>
  <dcterms:created xsi:type="dcterms:W3CDTF">2015-07-02T20:03:00Z</dcterms:created>
  <dcterms:modified xsi:type="dcterms:W3CDTF">2015-07-12T18:31:00Z</dcterms:modified>
</cp:coreProperties>
</file>